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5C4" w:rsidRPr="007405C4" w:rsidRDefault="007405C4" w:rsidP="007405C4">
      <w:pPr>
        <w:spacing w:before="120" w:after="120" w:line="240" w:lineRule="exact"/>
        <w:jc w:val="center"/>
        <w:rPr>
          <w:rFonts w:asciiTheme="minorHAnsi" w:hAnsiTheme="minorHAnsi" w:cstheme="minorHAnsi"/>
          <w:b/>
          <w:sz w:val="24"/>
          <w:szCs w:val="24"/>
        </w:rPr>
      </w:pPr>
      <w:bookmarkStart w:id="0" w:name="_GoBack"/>
      <w:bookmarkEnd w:id="0"/>
      <w:r w:rsidRPr="007405C4">
        <w:rPr>
          <w:rFonts w:asciiTheme="minorHAnsi" w:hAnsiTheme="minorHAnsi" w:cstheme="minorHAnsi"/>
          <w:b/>
          <w:sz w:val="24"/>
          <w:szCs w:val="24"/>
        </w:rPr>
        <w:t xml:space="preserve">Cumplimiento </w:t>
      </w:r>
      <w:r w:rsidR="0075629E">
        <w:rPr>
          <w:rFonts w:asciiTheme="minorHAnsi" w:hAnsiTheme="minorHAnsi" w:cstheme="minorHAnsi"/>
          <w:b/>
          <w:sz w:val="24"/>
          <w:szCs w:val="24"/>
        </w:rPr>
        <w:t xml:space="preserve">ANUAL </w:t>
      </w:r>
    </w:p>
    <w:p w:rsidR="007405C4" w:rsidRPr="007405C4" w:rsidRDefault="007405C4" w:rsidP="00415067">
      <w:pPr>
        <w:spacing w:before="120" w:after="120" w:line="240" w:lineRule="exact"/>
        <w:jc w:val="both"/>
        <w:rPr>
          <w:rFonts w:asciiTheme="minorHAnsi" w:hAnsiTheme="minorHAnsi" w:cstheme="minorHAnsi"/>
          <w:b/>
          <w:sz w:val="24"/>
          <w:szCs w:val="24"/>
        </w:rPr>
      </w:pPr>
    </w:p>
    <w:p w:rsidR="00415067" w:rsidRPr="00EC2454" w:rsidRDefault="00415067" w:rsidP="00415067">
      <w:pPr>
        <w:spacing w:before="120" w:after="120" w:line="240" w:lineRule="exact"/>
        <w:jc w:val="both"/>
        <w:rPr>
          <w:rFonts w:asciiTheme="minorHAnsi" w:hAnsiTheme="minorHAnsi" w:cstheme="minorHAnsi"/>
          <w:sz w:val="24"/>
          <w:szCs w:val="24"/>
        </w:rPr>
      </w:pPr>
      <w:r w:rsidRPr="00EC2454">
        <w:rPr>
          <w:rFonts w:asciiTheme="minorHAnsi" w:hAnsiTheme="minorHAnsi" w:cstheme="minorHAnsi"/>
          <w:b/>
          <w:sz w:val="24"/>
          <w:szCs w:val="24"/>
        </w:rPr>
        <w:t>Nombre</w:t>
      </w:r>
      <w:r w:rsidR="008864F6" w:rsidRPr="00EC2454">
        <w:rPr>
          <w:rFonts w:asciiTheme="minorHAnsi" w:hAnsiTheme="minorHAnsi" w:cstheme="minorHAnsi"/>
          <w:sz w:val="24"/>
          <w:szCs w:val="24"/>
        </w:rPr>
        <w:t>:</w:t>
      </w:r>
      <w:r w:rsidR="00B94EE6" w:rsidRPr="00EC2454">
        <w:rPr>
          <w:rFonts w:asciiTheme="minorHAnsi" w:hAnsiTheme="minorHAnsi" w:cstheme="minorHAnsi"/>
          <w:sz w:val="24"/>
          <w:szCs w:val="24"/>
        </w:rPr>
        <w:t xml:space="preserve"> </w:t>
      </w:r>
      <w:r w:rsidR="00773DEA" w:rsidRPr="00EC2454">
        <w:rPr>
          <w:rFonts w:asciiTheme="minorHAnsi" w:hAnsiTheme="minorHAnsi" w:cstheme="minorHAnsi"/>
          <w:sz w:val="24"/>
          <w:szCs w:val="24"/>
        </w:rPr>
        <w:t xml:space="preserve">Lisbel Martínez </w:t>
      </w:r>
      <w:r w:rsidR="001D1AA2" w:rsidRPr="00EC2454">
        <w:rPr>
          <w:rFonts w:asciiTheme="minorHAnsi" w:hAnsiTheme="minorHAnsi" w:cstheme="minorHAnsi"/>
          <w:sz w:val="24"/>
          <w:szCs w:val="24"/>
        </w:rPr>
        <w:t>González</w:t>
      </w:r>
    </w:p>
    <w:p w:rsidR="00415067" w:rsidRPr="00EC2454" w:rsidRDefault="00415067" w:rsidP="00415067">
      <w:pPr>
        <w:spacing w:before="120" w:after="120" w:line="240" w:lineRule="exact"/>
        <w:jc w:val="both"/>
        <w:rPr>
          <w:rFonts w:asciiTheme="minorHAnsi" w:hAnsiTheme="minorHAnsi" w:cstheme="minorHAnsi"/>
          <w:sz w:val="24"/>
          <w:szCs w:val="24"/>
        </w:rPr>
      </w:pPr>
      <w:r w:rsidRPr="00EC2454">
        <w:rPr>
          <w:rFonts w:asciiTheme="minorHAnsi" w:hAnsiTheme="minorHAnsi" w:cstheme="minorHAnsi"/>
          <w:b/>
          <w:sz w:val="24"/>
          <w:szCs w:val="24"/>
        </w:rPr>
        <w:t xml:space="preserve">Categoría que ocupa: </w:t>
      </w:r>
      <w:r w:rsidR="00773DEA" w:rsidRPr="00EC2454">
        <w:rPr>
          <w:rFonts w:asciiTheme="minorHAnsi" w:hAnsiTheme="minorHAnsi" w:cstheme="minorHAnsi"/>
          <w:b/>
          <w:sz w:val="24"/>
          <w:szCs w:val="24"/>
        </w:rPr>
        <w:t>Especialista</w:t>
      </w:r>
    </w:p>
    <w:p w:rsidR="009806DC" w:rsidRPr="00EC2454" w:rsidRDefault="009806DC" w:rsidP="00542F98">
      <w:pPr>
        <w:spacing w:before="120" w:after="120" w:line="240" w:lineRule="exact"/>
        <w:jc w:val="both"/>
        <w:rPr>
          <w:rFonts w:asciiTheme="minorHAnsi" w:hAnsiTheme="minorHAnsi" w:cstheme="minorHAnsi"/>
          <w:sz w:val="24"/>
          <w:szCs w:val="24"/>
        </w:rPr>
      </w:pPr>
    </w:p>
    <w:p w:rsidR="00CE1BA2" w:rsidRPr="00EC2454" w:rsidRDefault="006731D8" w:rsidP="00CE1BA2">
      <w:pPr>
        <w:spacing w:after="0" w:line="240" w:lineRule="auto"/>
        <w:jc w:val="both"/>
        <w:rPr>
          <w:rFonts w:asciiTheme="minorHAnsi" w:hAnsiTheme="minorHAnsi" w:cstheme="minorHAnsi"/>
          <w:sz w:val="24"/>
          <w:szCs w:val="24"/>
        </w:rPr>
      </w:pPr>
      <w:r w:rsidRPr="00EC2454">
        <w:rPr>
          <w:rFonts w:asciiTheme="minorHAnsi" w:hAnsiTheme="minorHAnsi" w:cstheme="minorHAnsi"/>
          <w:sz w:val="24"/>
          <w:szCs w:val="24"/>
          <w:highlight w:val="yellow"/>
        </w:rPr>
        <w:t xml:space="preserve">Participación en </w:t>
      </w:r>
      <w:r w:rsidR="00CE1BA2" w:rsidRPr="00EC2454">
        <w:rPr>
          <w:rFonts w:asciiTheme="minorHAnsi" w:hAnsiTheme="minorHAnsi" w:cstheme="minorHAnsi"/>
          <w:sz w:val="24"/>
          <w:szCs w:val="24"/>
          <w:highlight w:val="yellow"/>
        </w:rPr>
        <w:t>proyectos:</w:t>
      </w:r>
    </w:p>
    <w:p w:rsidR="00CE1BA2" w:rsidRPr="00EC2454" w:rsidRDefault="00CE1BA2" w:rsidP="00CE1BA2">
      <w:pPr>
        <w:spacing w:after="0" w:line="240" w:lineRule="auto"/>
        <w:jc w:val="both"/>
        <w:rPr>
          <w:rFonts w:asciiTheme="minorHAnsi" w:hAnsiTheme="minorHAnsi" w:cstheme="minorHAnsi"/>
          <w:color w:val="FF0000"/>
          <w:sz w:val="24"/>
          <w:szCs w:val="24"/>
        </w:rPr>
      </w:pPr>
    </w:p>
    <w:p w:rsidR="00A11627" w:rsidRPr="00EC2454" w:rsidRDefault="003F43E9" w:rsidP="00A11627">
      <w:pPr>
        <w:spacing w:after="0" w:line="240" w:lineRule="auto"/>
        <w:jc w:val="both"/>
        <w:rPr>
          <w:rFonts w:asciiTheme="minorHAnsi" w:hAnsiTheme="minorHAnsi" w:cstheme="minorHAnsi"/>
          <w:sz w:val="24"/>
          <w:szCs w:val="24"/>
          <w:lang w:val="es-ES"/>
        </w:rPr>
      </w:pPr>
      <w:r w:rsidRPr="00EC2454">
        <w:rPr>
          <w:rFonts w:asciiTheme="minorHAnsi" w:hAnsiTheme="minorHAnsi"/>
          <w:sz w:val="24"/>
          <w:szCs w:val="24"/>
        </w:rPr>
        <w:t>Megaproyecto: “Desarrollo de bioestimuladores nacionales para la protección y el beneficio de cultivos de interés económico”. (INCA, Jefe de Proyecto: Dr.C. Alejandro Falcón, 2014-2017).</w:t>
      </w:r>
      <w:r w:rsidRPr="00EC2454">
        <w:rPr>
          <w:rFonts w:asciiTheme="minorHAnsi" w:hAnsiTheme="minorHAnsi"/>
          <w:sz w:val="24"/>
          <w:szCs w:val="24"/>
        </w:rPr>
        <w:br/>
      </w:r>
      <w:r w:rsidRPr="00EC2454">
        <w:rPr>
          <w:rFonts w:asciiTheme="minorHAnsi" w:hAnsiTheme="minorHAnsi"/>
          <w:sz w:val="24"/>
          <w:szCs w:val="24"/>
        </w:rPr>
        <w:br/>
        <w:t xml:space="preserve">Megaproyecto: “Los rizobios como alternativa a la fertilización nitrogenada en Cuba (INCA, Jefa de Proyecto: Dra.C. </w:t>
      </w:r>
      <w:r w:rsidRPr="00EC2454">
        <w:rPr>
          <w:rStyle w:val="object"/>
          <w:rFonts w:asciiTheme="minorHAnsi" w:hAnsiTheme="minorHAnsi"/>
          <w:sz w:val="24"/>
          <w:szCs w:val="24"/>
        </w:rPr>
        <w:t>Mar</w:t>
      </w:r>
      <w:r w:rsidRPr="00EC2454">
        <w:rPr>
          <w:rFonts w:asciiTheme="minorHAnsi" w:hAnsiTheme="minorHAnsi"/>
          <w:sz w:val="24"/>
          <w:szCs w:val="24"/>
        </w:rPr>
        <w:t>ía Caridad Nápoles García, 2017-2020)</w:t>
      </w:r>
      <w:r w:rsidRPr="00EC2454">
        <w:rPr>
          <w:rFonts w:asciiTheme="minorHAnsi" w:hAnsiTheme="minorHAnsi"/>
          <w:sz w:val="24"/>
          <w:szCs w:val="24"/>
        </w:rPr>
        <w:br/>
      </w:r>
      <w:r w:rsidRPr="00EC2454">
        <w:rPr>
          <w:rFonts w:asciiTheme="minorHAnsi" w:hAnsiTheme="minorHAnsi"/>
          <w:sz w:val="24"/>
          <w:szCs w:val="24"/>
        </w:rPr>
        <w:br/>
        <w:t xml:space="preserve">FONCI: “Los rizobios como alternativa a la fertilización nitrogenada en Cuba”. (J´ </w:t>
      </w:r>
      <w:r w:rsidRPr="00EC2454">
        <w:rPr>
          <w:rStyle w:val="object"/>
          <w:rFonts w:asciiTheme="minorHAnsi" w:hAnsiTheme="minorHAnsi"/>
          <w:sz w:val="24"/>
          <w:szCs w:val="24"/>
        </w:rPr>
        <w:t>Mar</w:t>
      </w:r>
      <w:r w:rsidRPr="00EC2454">
        <w:rPr>
          <w:rFonts w:asciiTheme="minorHAnsi" w:hAnsiTheme="minorHAnsi"/>
          <w:sz w:val="24"/>
          <w:szCs w:val="24"/>
        </w:rPr>
        <w:t>ía C. Nápoles).</w:t>
      </w:r>
      <w:r w:rsidRPr="00EC2454">
        <w:rPr>
          <w:rFonts w:asciiTheme="minorHAnsi" w:hAnsiTheme="minorHAnsi"/>
          <w:sz w:val="24"/>
          <w:szCs w:val="24"/>
        </w:rPr>
        <w:br/>
      </w:r>
      <w:r w:rsidRPr="00EC2454">
        <w:rPr>
          <w:rFonts w:asciiTheme="minorHAnsi" w:hAnsiTheme="minorHAnsi"/>
          <w:sz w:val="24"/>
          <w:szCs w:val="24"/>
        </w:rPr>
        <w:br/>
        <w:t xml:space="preserve">FONCI: “Desarrollo de bioestimuladores nacionales para la protección y el beneficio de cultivos de interés económico“. (J´ </w:t>
      </w:r>
      <w:r w:rsidR="0026458B" w:rsidRPr="00EC2454">
        <w:rPr>
          <w:rFonts w:asciiTheme="minorHAnsi" w:hAnsiTheme="minorHAnsi"/>
          <w:sz w:val="24"/>
          <w:szCs w:val="24"/>
        </w:rPr>
        <w:t>Dr.</w:t>
      </w:r>
      <w:r w:rsidRPr="00EC2454">
        <w:rPr>
          <w:rFonts w:asciiTheme="minorHAnsi" w:hAnsiTheme="minorHAnsi"/>
          <w:sz w:val="24"/>
          <w:szCs w:val="24"/>
        </w:rPr>
        <w:t xml:space="preserve"> Alejandro Falcón, 2016-2017).</w:t>
      </w:r>
      <w:r w:rsidRPr="00EC2454">
        <w:rPr>
          <w:rFonts w:asciiTheme="minorHAnsi" w:hAnsiTheme="minorHAnsi"/>
          <w:sz w:val="24"/>
          <w:szCs w:val="24"/>
        </w:rPr>
        <w:br/>
      </w:r>
      <w:r w:rsidRPr="00EC2454">
        <w:rPr>
          <w:rFonts w:asciiTheme="minorHAnsi" w:hAnsiTheme="minorHAnsi"/>
          <w:sz w:val="24"/>
          <w:szCs w:val="24"/>
        </w:rPr>
        <w:br/>
        <w:t>--</w:t>
      </w:r>
      <w:r w:rsidR="0026458B">
        <w:rPr>
          <w:rFonts w:asciiTheme="minorHAnsi" w:hAnsiTheme="minorHAnsi"/>
          <w:sz w:val="24"/>
          <w:szCs w:val="24"/>
        </w:rPr>
        <w:t>Megaproyecto Bases para la estabilidad productiva en los agroecosistemas de granos frente a las incidencias del cambio climático Dr. Lázaro Maquiera López</w:t>
      </w:r>
    </w:p>
    <w:p w:rsidR="00097B43" w:rsidRPr="00EC2454" w:rsidRDefault="00097B43" w:rsidP="00097B43">
      <w:pPr>
        <w:spacing w:after="0" w:line="240" w:lineRule="auto"/>
        <w:jc w:val="both"/>
        <w:rPr>
          <w:rFonts w:asciiTheme="minorHAnsi" w:hAnsiTheme="minorHAnsi" w:cstheme="minorHAnsi"/>
          <w:b/>
          <w:sz w:val="24"/>
          <w:szCs w:val="24"/>
          <w:lang w:val="es-ES"/>
        </w:rPr>
      </w:pPr>
    </w:p>
    <w:p w:rsidR="00CE1BA2" w:rsidRPr="00EC2454" w:rsidRDefault="007405C4" w:rsidP="00CE1BA2">
      <w:pPr>
        <w:spacing w:after="0" w:line="240" w:lineRule="auto"/>
        <w:jc w:val="both"/>
        <w:rPr>
          <w:rFonts w:asciiTheme="minorHAnsi" w:hAnsiTheme="minorHAnsi" w:cstheme="minorHAnsi"/>
          <w:sz w:val="24"/>
          <w:szCs w:val="24"/>
        </w:rPr>
      </w:pPr>
      <w:r w:rsidRPr="00EC2454">
        <w:rPr>
          <w:rFonts w:asciiTheme="minorHAnsi" w:hAnsiTheme="minorHAnsi" w:cstheme="minorHAnsi"/>
          <w:sz w:val="24"/>
          <w:szCs w:val="24"/>
          <w:highlight w:val="yellow"/>
        </w:rPr>
        <w:t>Publicaciones:</w:t>
      </w:r>
    </w:p>
    <w:p w:rsidR="007405C4" w:rsidRPr="00EC2454" w:rsidRDefault="007405C4" w:rsidP="00CE1BA2">
      <w:pPr>
        <w:spacing w:after="0" w:line="240" w:lineRule="auto"/>
        <w:jc w:val="both"/>
        <w:rPr>
          <w:rFonts w:asciiTheme="minorHAnsi" w:hAnsiTheme="minorHAnsi" w:cstheme="minorHAnsi"/>
          <w:sz w:val="24"/>
          <w:szCs w:val="24"/>
        </w:rPr>
      </w:pPr>
    </w:p>
    <w:p w:rsidR="007405C4" w:rsidRPr="00EC2454" w:rsidRDefault="007405C4" w:rsidP="001243C3">
      <w:pPr>
        <w:spacing w:after="0" w:line="240" w:lineRule="auto"/>
        <w:jc w:val="both"/>
        <w:rPr>
          <w:rFonts w:asciiTheme="minorHAnsi" w:hAnsiTheme="minorHAnsi" w:cstheme="minorHAnsi"/>
          <w:sz w:val="24"/>
          <w:szCs w:val="24"/>
        </w:rPr>
      </w:pPr>
      <w:r w:rsidRPr="00EC2454">
        <w:rPr>
          <w:rFonts w:asciiTheme="minorHAnsi" w:hAnsiTheme="minorHAnsi" w:cstheme="minorHAnsi"/>
          <w:sz w:val="24"/>
          <w:szCs w:val="24"/>
        </w:rPr>
        <w:t>-</w:t>
      </w:r>
      <w:r w:rsidR="001D1AA2" w:rsidRPr="00EC2454">
        <w:rPr>
          <w:rFonts w:asciiTheme="minorHAnsi" w:hAnsiTheme="minorHAnsi" w:cstheme="minorHAnsi"/>
          <w:sz w:val="24"/>
          <w:szCs w:val="24"/>
        </w:rPr>
        <w:t>Aceptada para publicar</w:t>
      </w:r>
      <w:r w:rsidRPr="00EC2454">
        <w:rPr>
          <w:rFonts w:asciiTheme="minorHAnsi" w:hAnsiTheme="minorHAnsi" w:cstheme="minorHAnsi"/>
          <w:sz w:val="24"/>
          <w:szCs w:val="24"/>
        </w:rPr>
        <w:t xml:space="preserve">: Influencia del Biobras-16 y el Quitomax en el crecimiento y metabolismo de plantas de frijol. </w:t>
      </w:r>
      <w:r w:rsidRPr="00EC2454">
        <w:rPr>
          <w:rFonts w:asciiTheme="minorHAnsi" w:hAnsiTheme="minorHAnsi" w:cstheme="minorHAnsi"/>
          <w:b/>
          <w:sz w:val="24"/>
          <w:szCs w:val="24"/>
        </w:rPr>
        <w:t>Lisbel</w:t>
      </w:r>
      <w:r w:rsidR="004C5781" w:rsidRPr="00EC2454">
        <w:rPr>
          <w:rFonts w:asciiTheme="minorHAnsi" w:hAnsiTheme="minorHAnsi" w:cstheme="minorHAnsi"/>
          <w:b/>
          <w:sz w:val="24"/>
          <w:szCs w:val="24"/>
        </w:rPr>
        <w:t xml:space="preserve"> </w:t>
      </w:r>
      <w:r w:rsidRPr="00EC2454">
        <w:rPr>
          <w:rFonts w:asciiTheme="minorHAnsi" w:hAnsiTheme="minorHAnsi" w:cstheme="minorHAnsi"/>
          <w:b/>
          <w:sz w:val="24"/>
          <w:szCs w:val="24"/>
        </w:rPr>
        <w:t>M</w:t>
      </w:r>
      <w:r w:rsidR="001243C3" w:rsidRPr="00EC2454">
        <w:rPr>
          <w:rFonts w:asciiTheme="minorHAnsi" w:hAnsiTheme="minorHAnsi" w:cstheme="minorHAnsi"/>
          <w:b/>
          <w:sz w:val="24"/>
          <w:szCs w:val="24"/>
        </w:rPr>
        <w:t>artínez González</w:t>
      </w:r>
      <w:r w:rsidR="001243C3" w:rsidRPr="00EC2454">
        <w:rPr>
          <w:rFonts w:asciiTheme="minorHAnsi" w:hAnsiTheme="minorHAnsi" w:cstheme="minorHAnsi"/>
          <w:sz w:val="24"/>
          <w:szCs w:val="24"/>
        </w:rPr>
        <w:t xml:space="preserve">, Yanelis Reyes Guerrero, Geidy </w:t>
      </w:r>
      <w:r w:rsidR="00FA61C7" w:rsidRPr="00EC2454">
        <w:rPr>
          <w:rFonts w:asciiTheme="minorHAnsi" w:hAnsiTheme="minorHAnsi" w:cstheme="minorHAnsi"/>
          <w:sz w:val="24"/>
          <w:szCs w:val="24"/>
        </w:rPr>
        <w:t>Pérez</w:t>
      </w:r>
      <w:r w:rsidR="001243C3" w:rsidRPr="00EC2454">
        <w:rPr>
          <w:rFonts w:asciiTheme="minorHAnsi" w:hAnsiTheme="minorHAnsi" w:cstheme="minorHAnsi"/>
          <w:sz w:val="24"/>
          <w:szCs w:val="24"/>
        </w:rPr>
        <w:t xml:space="preserve"> </w:t>
      </w:r>
      <w:r w:rsidR="00FA61C7" w:rsidRPr="00EC2454">
        <w:rPr>
          <w:rFonts w:asciiTheme="minorHAnsi" w:hAnsiTheme="minorHAnsi" w:cstheme="minorHAnsi"/>
          <w:sz w:val="24"/>
          <w:szCs w:val="24"/>
        </w:rPr>
        <w:t>Domínguez</w:t>
      </w:r>
      <w:r w:rsidR="001243C3" w:rsidRPr="00EC2454">
        <w:rPr>
          <w:rFonts w:asciiTheme="minorHAnsi" w:hAnsiTheme="minorHAnsi" w:cstheme="minorHAnsi"/>
          <w:sz w:val="24"/>
          <w:szCs w:val="24"/>
        </w:rPr>
        <w:t>, María C. Nápoles, Miriam Núñez Vázquez</w:t>
      </w:r>
      <w:r w:rsidRPr="00EC2454">
        <w:rPr>
          <w:rFonts w:asciiTheme="minorHAnsi" w:hAnsiTheme="minorHAnsi" w:cstheme="minorHAnsi"/>
          <w:sz w:val="24"/>
          <w:szCs w:val="24"/>
        </w:rPr>
        <w:t>. Cultivos Tropicales</w:t>
      </w:r>
      <w:r w:rsidR="001243C3" w:rsidRPr="00EC2454">
        <w:rPr>
          <w:rFonts w:asciiTheme="minorHAnsi" w:hAnsiTheme="minorHAnsi" w:cstheme="minorHAnsi"/>
          <w:sz w:val="24"/>
          <w:szCs w:val="24"/>
        </w:rPr>
        <w:t>, 2018, vol.39,</w:t>
      </w:r>
      <w:r w:rsidR="005E6837" w:rsidRPr="00EC2454">
        <w:rPr>
          <w:rFonts w:asciiTheme="minorHAnsi" w:hAnsiTheme="minorHAnsi" w:cstheme="minorHAnsi"/>
          <w:sz w:val="24"/>
          <w:szCs w:val="24"/>
        </w:rPr>
        <w:t xml:space="preserve"> </w:t>
      </w:r>
      <w:r w:rsidR="001243C3" w:rsidRPr="00EC2454">
        <w:rPr>
          <w:rFonts w:asciiTheme="minorHAnsi" w:hAnsiTheme="minorHAnsi" w:cstheme="minorHAnsi"/>
          <w:sz w:val="24"/>
          <w:szCs w:val="24"/>
        </w:rPr>
        <w:t>no.1, pp-108-112.</w:t>
      </w:r>
    </w:p>
    <w:p w:rsidR="00874556" w:rsidRPr="00EC2454" w:rsidRDefault="00874556" w:rsidP="007405C4">
      <w:pPr>
        <w:ind w:right="-26"/>
        <w:jc w:val="both"/>
        <w:rPr>
          <w:rFonts w:asciiTheme="minorHAnsi" w:hAnsiTheme="minorHAnsi" w:cstheme="minorHAnsi"/>
          <w:sz w:val="24"/>
          <w:szCs w:val="24"/>
        </w:rPr>
      </w:pPr>
      <w:r w:rsidRPr="00EC2454">
        <w:rPr>
          <w:rFonts w:asciiTheme="minorHAnsi" w:hAnsiTheme="minorHAnsi" w:cstheme="minorHAnsi"/>
          <w:sz w:val="24"/>
          <w:szCs w:val="24"/>
        </w:rPr>
        <w:t xml:space="preserve"> </w:t>
      </w:r>
      <w:r w:rsidR="00F83152" w:rsidRPr="00EC2454">
        <w:rPr>
          <w:rFonts w:asciiTheme="minorHAnsi" w:hAnsiTheme="minorHAnsi" w:cstheme="minorHAnsi"/>
          <w:sz w:val="24"/>
          <w:szCs w:val="24"/>
        </w:rPr>
        <w:t xml:space="preserve">- Coautora de </w:t>
      </w:r>
      <w:r w:rsidR="00C02006" w:rsidRPr="00EC2454">
        <w:rPr>
          <w:rFonts w:asciiTheme="minorHAnsi" w:hAnsiTheme="minorHAnsi" w:cstheme="minorHAnsi"/>
          <w:sz w:val="24"/>
          <w:szCs w:val="24"/>
        </w:rPr>
        <w:t>artículo</w:t>
      </w:r>
      <w:r w:rsidRPr="00EC2454">
        <w:rPr>
          <w:rFonts w:asciiTheme="minorHAnsi" w:hAnsiTheme="minorHAnsi" w:cstheme="minorHAnsi"/>
          <w:sz w:val="24"/>
          <w:szCs w:val="24"/>
        </w:rPr>
        <w:t xml:space="preserve"> publicado: Bioestimulantes  agrícolas y sus usos en frutales.Una visión actualizada. Dra.C. Miriam Núñez Vázquez, MSc. Yanelis Reyes Guerrero, MSc. </w:t>
      </w:r>
      <w:r w:rsidRPr="00EC2454">
        <w:rPr>
          <w:rFonts w:asciiTheme="minorHAnsi" w:hAnsiTheme="minorHAnsi" w:cstheme="minorHAnsi"/>
          <w:b/>
          <w:sz w:val="24"/>
          <w:szCs w:val="24"/>
        </w:rPr>
        <w:t>Lisbel Martínez González</w:t>
      </w:r>
      <w:r w:rsidRPr="00EC2454">
        <w:rPr>
          <w:rFonts w:asciiTheme="minorHAnsi" w:hAnsiTheme="minorHAnsi" w:cstheme="minorHAnsi"/>
          <w:sz w:val="24"/>
          <w:szCs w:val="24"/>
        </w:rPr>
        <w:t xml:space="preserve">, Indira </w:t>
      </w:r>
      <w:r w:rsidR="00731D59" w:rsidRPr="00EC2454">
        <w:rPr>
          <w:rFonts w:asciiTheme="minorHAnsi" w:hAnsiTheme="minorHAnsi" w:cstheme="minorHAnsi"/>
          <w:sz w:val="24"/>
          <w:szCs w:val="24"/>
        </w:rPr>
        <w:t>López</w:t>
      </w:r>
      <w:r w:rsidRPr="00EC2454">
        <w:rPr>
          <w:rFonts w:asciiTheme="minorHAnsi" w:hAnsiTheme="minorHAnsi" w:cstheme="minorHAnsi"/>
          <w:sz w:val="24"/>
          <w:szCs w:val="24"/>
        </w:rPr>
        <w:t xml:space="preserve"> </w:t>
      </w:r>
      <w:r w:rsidR="00731D59" w:rsidRPr="00EC2454">
        <w:rPr>
          <w:rFonts w:asciiTheme="minorHAnsi" w:hAnsiTheme="minorHAnsi" w:cstheme="minorHAnsi"/>
          <w:sz w:val="24"/>
          <w:szCs w:val="24"/>
        </w:rPr>
        <w:t>Padrón</w:t>
      </w:r>
      <w:r w:rsidRPr="00EC2454">
        <w:rPr>
          <w:rFonts w:asciiTheme="minorHAnsi" w:hAnsiTheme="minorHAnsi" w:cstheme="minorHAnsi"/>
          <w:sz w:val="24"/>
          <w:szCs w:val="24"/>
        </w:rPr>
        <w:t>, Dra .C Mayda Betancourt</w:t>
      </w:r>
      <w:r w:rsidR="00F83152" w:rsidRPr="00EC2454">
        <w:rPr>
          <w:rFonts w:asciiTheme="minorHAnsi" w:hAnsiTheme="minorHAnsi" w:cstheme="minorHAnsi"/>
          <w:sz w:val="24"/>
          <w:szCs w:val="24"/>
        </w:rPr>
        <w:t>, MSc.</w:t>
      </w:r>
      <w:r w:rsidR="00731D59" w:rsidRPr="00EC2454">
        <w:rPr>
          <w:rFonts w:asciiTheme="minorHAnsi" w:hAnsiTheme="minorHAnsi" w:cstheme="minorHAnsi"/>
          <w:sz w:val="24"/>
          <w:szCs w:val="24"/>
        </w:rPr>
        <w:t xml:space="preserve"> </w:t>
      </w:r>
      <w:r w:rsidR="00C02006" w:rsidRPr="00EC2454">
        <w:rPr>
          <w:rFonts w:asciiTheme="minorHAnsi" w:hAnsiTheme="minorHAnsi" w:cstheme="minorHAnsi"/>
          <w:sz w:val="24"/>
          <w:szCs w:val="24"/>
        </w:rPr>
        <w:t>Tania Mulkay . Citrifrut vol.</w:t>
      </w:r>
      <w:r w:rsidR="005E6837" w:rsidRPr="00EC2454">
        <w:rPr>
          <w:rFonts w:asciiTheme="minorHAnsi" w:hAnsiTheme="minorHAnsi" w:cstheme="minorHAnsi"/>
          <w:sz w:val="24"/>
          <w:szCs w:val="24"/>
        </w:rPr>
        <w:t>35</w:t>
      </w:r>
      <w:r w:rsidR="00731D59" w:rsidRPr="00EC2454">
        <w:rPr>
          <w:rFonts w:asciiTheme="minorHAnsi" w:hAnsiTheme="minorHAnsi" w:cstheme="minorHAnsi"/>
          <w:sz w:val="24"/>
          <w:szCs w:val="24"/>
        </w:rPr>
        <w:t xml:space="preserve"> </w:t>
      </w:r>
      <w:r w:rsidR="00C02006" w:rsidRPr="00EC2454">
        <w:rPr>
          <w:rFonts w:asciiTheme="minorHAnsi" w:hAnsiTheme="minorHAnsi" w:cstheme="minorHAnsi"/>
          <w:sz w:val="24"/>
          <w:szCs w:val="24"/>
        </w:rPr>
        <w:t xml:space="preserve"> ,no.</w:t>
      </w:r>
      <w:r w:rsidR="00E76EFE" w:rsidRPr="00EC2454">
        <w:rPr>
          <w:rFonts w:asciiTheme="minorHAnsi" w:hAnsiTheme="minorHAnsi" w:cstheme="minorHAnsi"/>
          <w:sz w:val="24"/>
          <w:szCs w:val="24"/>
        </w:rPr>
        <w:t xml:space="preserve"> </w:t>
      </w:r>
      <w:r w:rsidR="00C02006" w:rsidRPr="00EC2454">
        <w:rPr>
          <w:rFonts w:asciiTheme="minorHAnsi" w:hAnsiTheme="minorHAnsi" w:cstheme="minorHAnsi"/>
          <w:sz w:val="24"/>
          <w:szCs w:val="24"/>
        </w:rPr>
        <w:t>1,</w:t>
      </w:r>
      <w:r w:rsidR="00731D59" w:rsidRPr="00EC2454">
        <w:rPr>
          <w:rFonts w:asciiTheme="minorHAnsi" w:hAnsiTheme="minorHAnsi" w:cstheme="minorHAnsi"/>
          <w:sz w:val="24"/>
          <w:szCs w:val="24"/>
        </w:rPr>
        <w:t xml:space="preserve"> </w:t>
      </w:r>
      <w:r w:rsidR="00C02006" w:rsidRPr="00EC2454">
        <w:rPr>
          <w:rFonts w:asciiTheme="minorHAnsi" w:hAnsiTheme="minorHAnsi" w:cstheme="minorHAnsi"/>
          <w:sz w:val="24"/>
          <w:szCs w:val="24"/>
        </w:rPr>
        <w:t xml:space="preserve"> 2018</w:t>
      </w:r>
    </w:p>
    <w:p w:rsidR="009C36D9" w:rsidRPr="008E3761" w:rsidRDefault="009C36D9" w:rsidP="008E3761">
      <w:pPr>
        <w:rPr>
          <w:rFonts w:asciiTheme="minorHAnsi" w:hAnsiTheme="minorHAnsi"/>
          <w:sz w:val="24"/>
          <w:szCs w:val="24"/>
        </w:rPr>
      </w:pPr>
      <w:r w:rsidRPr="00EC2454">
        <w:rPr>
          <w:rFonts w:asciiTheme="minorHAnsi" w:hAnsiTheme="minorHAnsi"/>
          <w:sz w:val="24"/>
          <w:szCs w:val="24"/>
        </w:rPr>
        <w:t xml:space="preserve">Coautora de trabajo aprobado para publicar .Oligogalacturonidos estimulan el crecimiento de plántulas de arroz cultivadas en mdio salino.Miriam Nuñez, </w:t>
      </w:r>
      <w:r w:rsidRPr="00EC2454">
        <w:rPr>
          <w:rFonts w:asciiTheme="minorHAnsi" w:hAnsiTheme="minorHAnsi"/>
          <w:b/>
          <w:sz w:val="24"/>
          <w:szCs w:val="24"/>
        </w:rPr>
        <w:t>Lisbel Martínez</w:t>
      </w:r>
      <w:r w:rsidRPr="00EC2454">
        <w:rPr>
          <w:rFonts w:asciiTheme="minorHAnsi" w:hAnsiTheme="minorHAnsi"/>
          <w:sz w:val="24"/>
          <w:szCs w:val="24"/>
        </w:rPr>
        <w:t>, Yanelis Reyes.</w:t>
      </w:r>
      <w:r w:rsidR="00185479">
        <w:rPr>
          <w:rFonts w:asciiTheme="minorHAnsi" w:hAnsiTheme="minorHAnsi"/>
          <w:sz w:val="24"/>
          <w:szCs w:val="24"/>
        </w:rPr>
        <w:t xml:space="preserve"> </w:t>
      </w:r>
      <w:r w:rsidRPr="00EC2454">
        <w:rPr>
          <w:rFonts w:asciiTheme="minorHAnsi" w:hAnsiTheme="minorHAnsi"/>
          <w:sz w:val="24"/>
          <w:szCs w:val="24"/>
        </w:rPr>
        <w:t>Cultivos Tropicales,</w:t>
      </w:r>
      <w:r w:rsidR="00EC2454">
        <w:rPr>
          <w:rFonts w:asciiTheme="minorHAnsi" w:hAnsiTheme="minorHAnsi"/>
          <w:sz w:val="24"/>
          <w:szCs w:val="24"/>
        </w:rPr>
        <w:t xml:space="preserve"> </w:t>
      </w:r>
      <w:r w:rsidRPr="00EC2454">
        <w:rPr>
          <w:rFonts w:asciiTheme="minorHAnsi" w:hAnsiTheme="minorHAnsi"/>
          <w:sz w:val="24"/>
          <w:szCs w:val="24"/>
        </w:rPr>
        <w:t>2018,</w:t>
      </w:r>
      <w:r w:rsidR="00E07AD4">
        <w:rPr>
          <w:rFonts w:asciiTheme="minorHAnsi" w:hAnsiTheme="minorHAnsi"/>
          <w:sz w:val="24"/>
          <w:szCs w:val="24"/>
        </w:rPr>
        <w:t xml:space="preserve"> </w:t>
      </w:r>
      <w:r w:rsidRPr="00EC2454">
        <w:rPr>
          <w:rFonts w:asciiTheme="minorHAnsi" w:hAnsiTheme="minorHAnsi"/>
          <w:sz w:val="24"/>
          <w:szCs w:val="24"/>
        </w:rPr>
        <w:t>vol.39, no.2</w:t>
      </w:r>
    </w:p>
    <w:p w:rsidR="007405C4" w:rsidRDefault="007405C4" w:rsidP="007405C4">
      <w:pPr>
        <w:spacing w:after="0" w:line="240" w:lineRule="auto"/>
        <w:jc w:val="both"/>
        <w:rPr>
          <w:rFonts w:asciiTheme="minorHAnsi" w:hAnsiTheme="minorHAnsi" w:cstheme="minorHAnsi"/>
          <w:sz w:val="24"/>
          <w:szCs w:val="24"/>
        </w:rPr>
      </w:pPr>
      <w:r w:rsidRPr="00EC2454">
        <w:rPr>
          <w:rFonts w:asciiTheme="minorHAnsi" w:hAnsiTheme="minorHAnsi" w:cstheme="minorHAnsi"/>
          <w:sz w:val="24"/>
          <w:szCs w:val="24"/>
          <w:highlight w:val="yellow"/>
        </w:rPr>
        <w:t>Premios:</w:t>
      </w:r>
    </w:p>
    <w:p w:rsidR="00246F9F" w:rsidRPr="00E07AD4" w:rsidRDefault="00246F9F" w:rsidP="007405C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Se entrega Premio CITMA Provincial</w:t>
      </w:r>
      <w:r w:rsidR="00E07AD4">
        <w:rPr>
          <w:rFonts w:asciiTheme="minorHAnsi" w:hAnsiTheme="minorHAnsi" w:cstheme="minorHAnsi"/>
          <w:sz w:val="24"/>
          <w:szCs w:val="24"/>
        </w:rPr>
        <w:t>.</w:t>
      </w:r>
      <w:r w:rsidR="00E07AD4" w:rsidRPr="00E07AD4">
        <w:rPr>
          <w:rFonts w:ascii="Bookman Old Style" w:hAnsi="Bookman Old Style" w:cs="Bookman Old Style"/>
          <w:b/>
        </w:rPr>
        <w:t xml:space="preserve"> </w:t>
      </w:r>
      <w:r w:rsidR="00E07AD4" w:rsidRPr="00E07AD4">
        <w:rPr>
          <w:rFonts w:ascii="Bookman Old Style" w:hAnsi="Bookman Old Style" w:cs="Bookman Old Style"/>
        </w:rPr>
        <w:t>Respuestas de plantas de frijol común</w:t>
      </w:r>
      <w:r w:rsidR="00E07AD4" w:rsidRPr="00E07AD4">
        <w:rPr>
          <w:rFonts w:ascii="Bookman Old Style" w:hAnsi="Bookman Old Style" w:cs="Bookman Old Style"/>
          <w:bCs/>
        </w:rPr>
        <w:t xml:space="preserve"> (</w:t>
      </w:r>
      <w:r w:rsidR="00E07AD4" w:rsidRPr="00E07AD4">
        <w:rPr>
          <w:rFonts w:ascii="Bookman Old Style" w:hAnsi="Bookman Old Style" w:cs="Bookman Old Style"/>
          <w:bCs/>
          <w:i/>
          <w:iCs/>
        </w:rPr>
        <w:t>Phaseolus vulgaris</w:t>
      </w:r>
      <w:r w:rsidR="00E07AD4" w:rsidRPr="00E07AD4">
        <w:rPr>
          <w:rFonts w:ascii="Bookman Old Style" w:hAnsi="Bookman Old Style" w:cs="Bookman Old Style"/>
          <w:bCs/>
        </w:rPr>
        <w:t xml:space="preserve"> L.)</w:t>
      </w:r>
      <w:r w:rsidR="00E07AD4" w:rsidRPr="00E07AD4">
        <w:rPr>
          <w:rFonts w:ascii="Bookman Old Style" w:hAnsi="Bookman Old Style" w:cs="Bookman Old Style"/>
        </w:rPr>
        <w:t xml:space="preserve"> a la aplicación de productos bioactivos previo a la inoculación con </w:t>
      </w:r>
      <w:r w:rsidR="00E07AD4" w:rsidRPr="00E07AD4">
        <w:rPr>
          <w:rFonts w:ascii="Bookman Old Style" w:hAnsi="Bookman Old Style" w:cs="Bookman Old Style"/>
          <w:i/>
          <w:iCs/>
        </w:rPr>
        <w:t>Rhizobium</w:t>
      </w:r>
    </w:p>
    <w:p w:rsidR="007405C4" w:rsidRPr="00EC2454" w:rsidRDefault="007405C4" w:rsidP="007405C4">
      <w:pPr>
        <w:spacing w:after="0" w:line="240" w:lineRule="auto"/>
        <w:jc w:val="both"/>
        <w:rPr>
          <w:rFonts w:asciiTheme="minorHAnsi" w:hAnsiTheme="minorHAnsi" w:cstheme="minorHAnsi"/>
          <w:sz w:val="24"/>
          <w:szCs w:val="24"/>
        </w:rPr>
      </w:pPr>
    </w:p>
    <w:p w:rsidR="007405C4" w:rsidRPr="00EC2454" w:rsidRDefault="007405C4" w:rsidP="007405C4">
      <w:pPr>
        <w:spacing w:after="0" w:line="240" w:lineRule="auto"/>
        <w:jc w:val="both"/>
        <w:rPr>
          <w:rFonts w:asciiTheme="minorHAnsi" w:hAnsiTheme="minorHAnsi" w:cstheme="minorHAnsi"/>
          <w:sz w:val="24"/>
          <w:szCs w:val="24"/>
        </w:rPr>
      </w:pPr>
      <w:r w:rsidRPr="00EC2454">
        <w:rPr>
          <w:rFonts w:asciiTheme="minorHAnsi" w:hAnsiTheme="minorHAnsi" w:cstheme="minorHAnsi"/>
          <w:sz w:val="24"/>
          <w:szCs w:val="24"/>
          <w:highlight w:val="yellow"/>
        </w:rPr>
        <w:lastRenderedPageBreak/>
        <w:t>Eventos:</w:t>
      </w:r>
    </w:p>
    <w:p w:rsidR="007405C4" w:rsidRPr="00EC2454" w:rsidRDefault="007405C4" w:rsidP="007405C4">
      <w:pPr>
        <w:spacing w:after="0" w:line="240" w:lineRule="auto"/>
        <w:jc w:val="both"/>
        <w:rPr>
          <w:rFonts w:asciiTheme="minorHAnsi" w:hAnsiTheme="minorHAnsi" w:cstheme="minorHAnsi"/>
          <w:sz w:val="24"/>
          <w:szCs w:val="24"/>
        </w:rPr>
      </w:pPr>
    </w:p>
    <w:p w:rsidR="002E5EEF" w:rsidRPr="00EC2454" w:rsidRDefault="007405C4" w:rsidP="00B90578">
      <w:pPr>
        <w:ind w:right="-1"/>
        <w:jc w:val="both"/>
        <w:rPr>
          <w:rFonts w:asciiTheme="minorHAnsi" w:hAnsiTheme="minorHAnsi" w:cstheme="minorHAnsi"/>
          <w:sz w:val="24"/>
          <w:szCs w:val="24"/>
        </w:rPr>
      </w:pPr>
      <w:r w:rsidRPr="00EC2454">
        <w:rPr>
          <w:rFonts w:asciiTheme="minorHAnsi" w:hAnsiTheme="minorHAnsi" w:cstheme="minorHAnsi"/>
          <w:sz w:val="24"/>
          <w:szCs w:val="24"/>
        </w:rPr>
        <w:t>-Trabajo</w:t>
      </w:r>
      <w:r w:rsidR="00B90578" w:rsidRPr="00EC2454">
        <w:rPr>
          <w:rFonts w:asciiTheme="minorHAnsi" w:hAnsiTheme="minorHAnsi" w:cstheme="minorHAnsi"/>
          <w:sz w:val="24"/>
          <w:szCs w:val="24"/>
        </w:rPr>
        <w:t>s</w:t>
      </w:r>
      <w:r w:rsidRPr="00EC2454">
        <w:rPr>
          <w:rFonts w:asciiTheme="minorHAnsi" w:hAnsiTheme="minorHAnsi" w:cstheme="minorHAnsi"/>
          <w:sz w:val="24"/>
          <w:szCs w:val="24"/>
        </w:rPr>
        <w:t xml:space="preserve"> de </w:t>
      </w:r>
      <w:r w:rsidR="004C5781" w:rsidRPr="00EC2454">
        <w:rPr>
          <w:rFonts w:asciiTheme="minorHAnsi" w:hAnsiTheme="minorHAnsi" w:cstheme="minorHAnsi"/>
          <w:sz w:val="24"/>
          <w:szCs w:val="24"/>
        </w:rPr>
        <w:t>Fórum</w:t>
      </w:r>
      <w:r w:rsidRPr="00EC2454">
        <w:rPr>
          <w:rFonts w:asciiTheme="minorHAnsi" w:hAnsiTheme="minorHAnsi" w:cstheme="minorHAnsi"/>
          <w:sz w:val="24"/>
          <w:szCs w:val="24"/>
        </w:rPr>
        <w:t xml:space="preserve"> seleccionado</w:t>
      </w:r>
      <w:r w:rsidR="00B90578" w:rsidRPr="00EC2454">
        <w:rPr>
          <w:rFonts w:asciiTheme="minorHAnsi" w:hAnsiTheme="minorHAnsi" w:cstheme="minorHAnsi"/>
          <w:sz w:val="24"/>
          <w:szCs w:val="24"/>
        </w:rPr>
        <w:t>s</w:t>
      </w:r>
      <w:r w:rsidRPr="00EC2454">
        <w:rPr>
          <w:rFonts w:asciiTheme="minorHAnsi" w:hAnsiTheme="minorHAnsi" w:cstheme="minorHAnsi"/>
          <w:sz w:val="24"/>
          <w:szCs w:val="24"/>
        </w:rPr>
        <w:t xml:space="preserve"> como </w:t>
      </w:r>
      <w:r w:rsidR="006179AB" w:rsidRPr="00EC2454">
        <w:rPr>
          <w:rFonts w:asciiTheme="minorHAnsi" w:hAnsiTheme="minorHAnsi" w:cstheme="minorHAnsi"/>
          <w:sz w:val="24"/>
          <w:szCs w:val="24"/>
        </w:rPr>
        <w:t xml:space="preserve">Destacado </w:t>
      </w:r>
      <w:r w:rsidRPr="00EC2454">
        <w:rPr>
          <w:rFonts w:asciiTheme="minorHAnsi" w:hAnsiTheme="minorHAnsi" w:cstheme="minorHAnsi"/>
          <w:sz w:val="24"/>
          <w:szCs w:val="24"/>
        </w:rPr>
        <w:t xml:space="preserve">en el evento Base: </w:t>
      </w:r>
    </w:p>
    <w:p w:rsidR="00907159" w:rsidRPr="00EC2454" w:rsidRDefault="002E5EEF" w:rsidP="002E5EEF">
      <w:pPr>
        <w:ind w:right="-1"/>
        <w:jc w:val="both"/>
        <w:rPr>
          <w:rFonts w:asciiTheme="minorHAnsi" w:hAnsiTheme="minorHAnsi" w:cs="Arial"/>
          <w:color w:val="000000"/>
          <w:sz w:val="24"/>
          <w:szCs w:val="24"/>
        </w:rPr>
      </w:pPr>
      <w:r w:rsidRPr="00EC2454">
        <w:rPr>
          <w:rFonts w:cs="Arial"/>
          <w:color w:val="000000"/>
          <w:sz w:val="24"/>
          <w:szCs w:val="24"/>
        </w:rPr>
        <w:t>Efecto de bioestimulantes en plantas de frijol inoculadas con rhizobium</w:t>
      </w:r>
      <w:r w:rsidRPr="00EC2454">
        <w:rPr>
          <w:rFonts w:asciiTheme="minorHAnsi" w:hAnsiTheme="minorHAnsi" w:cs="Arial"/>
          <w:color w:val="000000"/>
          <w:sz w:val="24"/>
          <w:szCs w:val="24"/>
        </w:rPr>
        <w:t>.</w:t>
      </w:r>
    </w:p>
    <w:p w:rsidR="002E5EEF" w:rsidRPr="00EC2454" w:rsidRDefault="002E5EEF" w:rsidP="002E5EEF">
      <w:pPr>
        <w:ind w:right="-1"/>
        <w:jc w:val="both"/>
        <w:rPr>
          <w:rFonts w:asciiTheme="minorHAnsi" w:hAnsiTheme="minorHAnsi"/>
          <w:sz w:val="24"/>
          <w:szCs w:val="24"/>
        </w:rPr>
      </w:pPr>
      <w:r w:rsidRPr="00EC2454">
        <w:rPr>
          <w:rFonts w:cs="Arial"/>
          <w:b/>
          <w:color w:val="000000"/>
          <w:sz w:val="24"/>
          <w:szCs w:val="24"/>
        </w:rPr>
        <w:t>Lisbel Martínez</w:t>
      </w:r>
      <w:r w:rsidRPr="00EC2454">
        <w:rPr>
          <w:rFonts w:cs="Arial"/>
          <w:color w:val="000000"/>
          <w:sz w:val="24"/>
          <w:szCs w:val="24"/>
        </w:rPr>
        <w:t>, Indira López, Yanelis Guerrero, Miriam de la Caridad Núñez, Rafael Torres, Regla María Cárdenas, Oadasbel Díaz, Milaidys Carrillo, Yenisel de la Rosa Ofarril, Magalis Rivera, Elisa Ravelo y Alicia Hernández</w:t>
      </w:r>
    </w:p>
    <w:p w:rsidR="00F678D8" w:rsidRPr="00EC2454" w:rsidRDefault="002E5EEF" w:rsidP="00F678D8">
      <w:pPr>
        <w:jc w:val="both"/>
        <w:rPr>
          <w:rFonts w:asciiTheme="minorHAnsi" w:hAnsiTheme="minorHAnsi" w:cstheme="minorHAnsi"/>
          <w:sz w:val="24"/>
          <w:szCs w:val="24"/>
        </w:rPr>
      </w:pPr>
      <w:r w:rsidRPr="00EC2454">
        <w:rPr>
          <w:rFonts w:asciiTheme="minorHAnsi" w:hAnsiTheme="minorHAnsi" w:cstheme="minorHAnsi"/>
          <w:sz w:val="24"/>
          <w:szCs w:val="24"/>
          <w:lang w:val="es-ES"/>
        </w:rPr>
        <w:t>Coautora de</w:t>
      </w:r>
      <w:r w:rsidR="00F678D8" w:rsidRPr="00EC2454">
        <w:rPr>
          <w:rFonts w:asciiTheme="minorHAnsi" w:hAnsiTheme="minorHAnsi" w:cstheme="minorHAnsi"/>
          <w:sz w:val="24"/>
          <w:szCs w:val="24"/>
        </w:rPr>
        <w:t xml:space="preserve"> Fórum seleccionados como Destacado en el evento Base</w:t>
      </w:r>
    </w:p>
    <w:p w:rsidR="00112290" w:rsidRPr="00EC2454" w:rsidRDefault="00112290" w:rsidP="00112290">
      <w:pPr>
        <w:jc w:val="both"/>
        <w:rPr>
          <w:rFonts w:asciiTheme="minorHAnsi" w:hAnsiTheme="minorHAnsi" w:cs="Arial"/>
          <w:color w:val="000000"/>
          <w:sz w:val="24"/>
          <w:szCs w:val="24"/>
        </w:rPr>
      </w:pPr>
      <w:r w:rsidRPr="00EC2454">
        <w:rPr>
          <w:rFonts w:cs="Arial"/>
          <w:color w:val="000000"/>
          <w:sz w:val="24"/>
          <w:szCs w:val="24"/>
        </w:rPr>
        <w:t>Influencia del biofertilizante spiruvina  en el rendimiento de granos</w:t>
      </w:r>
      <w:r w:rsidRPr="00EC2454">
        <w:rPr>
          <w:rFonts w:asciiTheme="minorHAnsi" w:hAnsiTheme="minorHAnsi" w:cs="Arial"/>
          <w:color w:val="000000"/>
          <w:sz w:val="24"/>
          <w:szCs w:val="24"/>
        </w:rPr>
        <w:t>.</w:t>
      </w:r>
      <w:r w:rsidR="00185479">
        <w:rPr>
          <w:rFonts w:asciiTheme="minorHAnsi" w:hAnsiTheme="minorHAnsi" w:cs="Arial"/>
          <w:color w:val="000000"/>
          <w:sz w:val="24"/>
          <w:szCs w:val="24"/>
        </w:rPr>
        <w:t xml:space="preserve"> </w:t>
      </w:r>
      <w:r w:rsidRPr="00EC2454">
        <w:rPr>
          <w:rFonts w:cs="Arial"/>
          <w:color w:val="000000"/>
          <w:sz w:val="24"/>
          <w:szCs w:val="24"/>
        </w:rPr>
        <w:t xml:space="preserve">Indira López Padrón, </w:t>
      </w:r>
      <w:r w:rsidRPr="00EC2454">
        <w:rPr>
          <w:rFonts w:cs="Arial"/>
          <w:b/>
          <w:color w:val="000000"/>
          <w:sz w:val="24"/>
          <w:szCs w:val="24"/>
        </w:rPr>
        <w:t>Lisbel  Martínez</w:t>
      </w:r>
      <w:r w:rsidRPr="00EC2454">
        <w:rPr>
          <w:rFonts w:cs="Arial"/>
          <w:color w:val="000000"/>
          <w:sz w:val="24"/>
          <w:szCs w:val="24"/>
        </w:rPr>
        <w:t xml:space="preserve"> , Miriam de la C Núñez, Regla Maria Cárdenas, Rafael Torres, Yenisel de la Rosa Ofarrill, Elisa Rabelo, Magalis Rivera, Alicia Hernández, Juan H. Hernández y Rachel Taquechi</w:t>
      </w:r>
    </w:p>
    <w:p w:rsidR="00F678D8" w:rsidRPr="00EC2454" w:rsidRDefault="0005695D" w:rsidP="00907159">
      <w:pPr>
        <w:rPr>
          <w:rFonts w:cs="Arial"/>
          <w:color w:val="000000"/>
          <w:sz w:val="24"/>
          <w:szCs w:val="24"/>
        </w:rPr>
      </w:pPr>
      <w:r w:rsidRPr="00EC2454">
        <w:rPr>
          <w:rFonts w:cs="Arial"/>
          <w:sz w:val="24"/>
          <w:szCs w:val="24"/>
        </w:rPr>
        <w:t xml:space="preserve">Efecto de diferentes cepas de rizobios sobre el cultivo del frijol var. Odile.Maria C. Nápoles, Alejandro Falcón, Rolando Medina, Belkis Morales, Ionel Hernández, Renee Pérez, Alicia Hernández, Kirenia Aguilera, Daimy Costales, </w:t>
      </w:r>
      <w:r w:rsidRPr="00EC2454">
        <w:rPr>
          <w:rFonts w:cs="Arial"/>
          <w:b/>
          <w:sz w:val="24"/>
          <w:szCs w:val="24"/>
        </w:rPr>
        <w:t>Lisbel Martínez</w:t>
      </w:r>
      <w:r w:rsidRPr="00EC2454">
        <w:rPr>
          <w:rFonts w:cs="Arial"/>
          <w:sz w:val="24"/>
          <w:szCs w:val="24"/>
        </w:rPr>
        <w:t>, Magalys Rivera</w:t>
      </w:r>
      <w:r w:rsidR="00907159" w:rsidRPr="00EC2454">
        <w:rPr>
          <w:rFonts w:asciiTheme="minorHAnsi" w:hAnsiTheme="minorHAnsi" w:cs="Arial"/>
          <w:sz w:val="24"/>
          <w:szCs w:val="24"/>
        </w:rPr>
        <w:t>.</w:t>
      </w:r>
    </w:p>
    <w:p w:rsidR="00F678D8" w:rsidRPr="00EC2454" w:rsidRDefault="00F678D8" w:rsidP="00D5411D">
      <w:pPr>
        <w:spacing w:after="0" w:line="240" w:lineRule="auto"/>
        <w:jc w:val="both"/>
        <w:rPr>
          <w:rFonts w:asciiTheme="minorHAnsi" w:hAnsiTheme="minorHAnsi" w:cstheme="minorHAnsi"/>
          <w:sz w:val="24"/>
          <w:szCs w:val="24"/>
        </w:rPr>
      </w:pPr>
      <w:r w:rsidRPr="00EC2454">
        <w:rPr>
          <w:rFonts w:asciiTheme="minorHAnsi" w:hAnsiTheme="minorHAnsi" w:cstheme="minorHAnsi"/>
          <w:sz w:val="24"/>
          <w:szCs w:val="24"/>
          <w:lang w:val="es-ES"/>
        </w:rPr>
        <w:t>Coautora de</w:t>
      </w:r>
      <w:r w:rsidRPr="00EC2454">
        <w:rPr>
          <w:rFonts w:asciiTheme="minorHAnsi" w:hAnsiTheme="minorHAnsi" w:cstheme="minorHAnsi"/>
          <w:sz w:val="24"/>
          <w:szCs w:val="24"/>
        </w:rPr>
        <w:t xml:space="preserve"> Fórum seleccionados como Mención en el evento Base</w:t>
      </w:r>
      <w:r w:rsidR="00907159" w:rsidRPr="00EC2454">
        <w:rPr>
          <w:rFonts w:asciiTheme="minorHAnsi" w:hAnsiTheme="minorHAnsi" w:cstheme="minorHAnsi"/>
          <w:sz w:val="24"/>
          <w:szCs w:val="24"/>
        </w:rPr>
        <w:t>.</w:t>
      </w:r>
    </w:p>
    <w:p w:rsidR="00F678D8" w:rsidRPr="00EC2454" w:rsidRDefault="00F678D8" w:rsidP="00F678D8">
      <w:pPr>
        <w:jc w:val="both"/>
        <w:rPr>
          <w:rFonts w:cs="Arial"/>
          <w:color w:val="000000"/>
          <w:sz w:val="24"/>
          <w:szCs w:val="24"/>
        </w:rPr>
      </w:pPr>
      <w:r w:rsidRPr="00EC2454">
        <w:rPr>
          <w:rFonts w:cs="Arial"/>
          <w:color w:val="000000"/>
          <w:sz w:val="24"/>
          <w:szCs w:val="24"/>
        </w:rPr>
        <w:t>Efectos de bioestimulantes en el crecimiento de posturas de arroz</w:t>
      </w:r>
      <w:r w:rsidRPr="00EC2454">
        <w:rPr>
          <w:rFonts w:asciiTheme="minorHAnsi" w:hAnsiTheme="minorHAnsi" w:cs="Arial"/>
          <w:color w:val="000000"/>
          <w:sz w:val="24"/>
          <w:szCs w:val="24"/>
        </w:rPr>
        <w:t xml:space="preserve"> </w:t>
      </w:r>
      <w:r w:rsidRPr="00EC2454">
        <w:rPr>
          <w:rFonts w:cs="Arial"/>
          <w:color w:val="000000"/>
          <w:sz w:val="24"/>
          <w:szCs w:val="24"/>
        </w:rPr>
        <w:t xml:space="preserve">Indira López Padrón, </w:t>
      </w:r>
      <w:r w:rsidRPr="00EC2454">
        <w:rPr>
          <w:rFonts w:cs="Arial"/>
          <w:b/>
          <w:color w:val="000000"/>
          <w:sz w:val="24"/>
          <w:szCs w:val="24"/>
        </w:rPr>
        <w:t>Lisbel Martínez</w:t>
      </w:r>
      <w:r w:rsidRPr="00EC2454">
        <w:rPr>
          <w:rFonts w:cs="Arial"/>
          <w:color w:val="000000"/>
          <w:sz w:val="24"/>
          <w:szCs w:val="24"/>
        </w:rPr>
        <w:t>, Miriam Núñez y Yanelis Castillo</w:t>
      </w:r>
    </w:p>
    <w:p w:rsidR="00F678D8" w:rsidRPr="00C05FEA" w:rsidRDefault="00083422" w:rsidP="00D5411D">
      <w:pPr>
        <w:spacing w:after="0" w:line="240" w:lineRule="auto"/>
        <w:jc w:val="both"/>
        <w:rPr>
          <w:sz w:val="24"/>
          <w:szCs w:val="24"/>
        </w:rPr>
      </w:pPr>
      <w:r>
        <w:t xml:space="preserve"> </w:t>
      </w:r>
      <w:r w:rsidRPr="00C05FEA">
        <w:rPr>
          <w:sz w:val="24"/>
          <w:szCs w:val="24"/>
        </w:rPr>
        <w:t>Participación en el Tribunal de Fórum de ciencia y Técnica del Dpto</w:t>
      </w:r>
    </w:p>
    <w:p w:rsidR="00532AC9" w:rsidRPr="00EC2454" w:rsidRDefault="00532AC9" w:rsidP="00D5411D">
      <w:pPr>
        <w:spacing w:after="0" w:line="240" w:lineRule="auto"/>
        <w:jc w:val="both"/>
        <w:rPr>
          <w:rFonts w:asciiTheme="minorHAnsi" w:hAnsiTheme="minorHAnsi" w:cstheme="minorHAnsi"/>
          <w:sz w:val="24"/>
          <w:szCs w:val="24"/>
        </w:rPr>
      </w:pPr>
      <w:r w:rsidRPr="00C05FEA">
        <w:rPr>
          <w:sz w:val="24"/>
          <w:szCs w:val="24"/>
        </w:rPr>
        <w:t>Participación en Feria de Diversidad de variedades comerciales de garbanzo</w:t>
      </w:r>
      <w:r>
        <w:t>.</w:t>
      </w:r>
    </w:p>
    <w:p w:rsidR="00F678D8" w:rsidRPr="00EC2454" w:rsidRDefault="00FA1A77" w:rsidP="00F82CF7">
      <w:pPr>
        <w:spacing w:line="0" w:lineRule="atLeast"/>
        <w:rPr>
          <w:rFonts w:asciiTheme="minorHAnsi" w:hAnsiTheme="minorHAnsi" w:cstheme="minorHAnsi"/>
          <w:sz w:val="24"/>
          <w:szCs w:val="24"/>
        </w:rPr>
      </w:pPr>
      <w:r>
        <w:rPr>
          <w:rFonts w:asciiTheme="minorHAnsi" w:hAnsiTheme="minorHAnsi" w:cstheme="minorHAnsi"/>
          <w:sz w:val="24"/>
          <w:szCs w:val="24"/>
        </w:rPr>
        <w:t>Participación en</w:t>
      </w:r>
      <w:r w:rsidR="005B389B">
        <w:rPr>
          <w:rFonts w:asciiTheme="minorHAnsi" w:hAnsiTheme="minorHAnsi" w:cstheme="minorHAnsi"/>
          <w:sz w:val="24"/>
          <w:szCs w:val="24"/>
        </w:rPr>
        <w:t xml:space="preserve"> </w:t>
      </w:r>
      <w:r w:rsidR="00671712">
        <w:rPr>
          <w:rFonts w:asciiTheme="minorHAnsi" w:hAnsiTheme="minorHAnsi" w:cstheme="minorHAnsi"/>
          <w:sz w:val="24"/>
          <w:szCs w:val="24"/>
        </w:rPr>
        <w:t>XXI</w:t>
      </w:r>
      <w:r>
        <w:rPr>
          <w:rFonts w:asciiTheme="minorHAnsi" w:hAnsiTheme="minorHAnsi" w:cstheme="minorHAnsi"/>
          <w:sz w:val="24"/>
          <w:szCs w:val="24"/>
        </w:rPr>
        <w:t xml:space="preserve"> Congreso Internacional  INCA</w:t>
      </w:r>
      <w:r w:rsidR="005B389B">
        <w:rPr>
          <w:rFonts w:asciiTheme="minorHAnsi" w:hAnsiTheme="minorHAnsi" w:cstheme="minorHAnsi"/>
          <w:sz w:val="24"/>
          <w:szCs w:val="24"/>
        </w:rPr>
        <w:t>.</w:t>
      </w:r>
      <w:r w:rsidR="005B389B" w:rsidRPr="005B389B">
        <w:rPr>
          <w:rFonts w:ascii="Palatino Linotype" w:eastAsia="Palatino Linotype" w:hAnsi="Palatino Linotype"/>
        </w:rPr>
        <w:t xml:space="preserve"> </w:t>
      </w:r>
      <w:r w:rsidR="005B389B">
        <w:rPr>
          <w:rFonts w:ascii="Palatino Linotype" w:eastAsia="Palatino Linotype" w:hAnsi="Palatino Linotype"/>
        </w:rPr>
        <w:t xml:space="preserve">Oligosacarinas en la estimulación del crecimiento de plantas de arroz cultivadas  en medio salino.Lisbel </w:t>
      </w:r>
      <w:r w:rsidR="005B389B" w:rsidRPr="00333914">
        <w:rPr>
          <w:rFonts w:ascii="Times New Roman" w:eastAsia="Palatino Linotype" w:hAnsi="Times New Roman"/>
          <w:sz w:val="24"/>
          <w:szCs w:val="24"/>
        </w:rPr>
        <w:t>Martínez</w:t>
      </w:r>
      <w:r w:rsidR="005B389B">
        <w:rPr>
          <w:rFonts w:ascii="Times New Roman" w:eastAsia="Palatino Linotype" w:hAnsi="Times New Roman"/>
          <w:sz w:val="24"/>
          <w:szCs w:val="24"/>
        </w:rPr>
        <w:t xml:space="preserve"> González, Indira López Padrón,</w:t>
      </w:r>
      <w:r w:rsidR="005B389B">
        <w:rPr>
          <w:rFonts w:ascii="Palatino Linotype" w:eastAsia="Palatino Linotype" w:hAnsi="Palatino Linotype"/>
        </w:rPr>
        <w:t xml:space="preserve"> Yanelis Reyes Guerrrero, M</w:t>
      </w:r>
      <w:r w:rsidR="005B389B">
        <w:rPr>
          <w:rFonts w:ascii="Times New Roman" w:eastAsia="Times New Roman" w:hAnsi="Times New Roman"/>
          <w:sz w:val="24"/>
          <w:szCs w:val="24"/>
        </w:rPr>
        <w:t>iriam Núñez Vázquez</w:t>
      </w:r>
    </w:p>
    <w:p w:rsidR="002E5EEF" w:rsidRPr="00EC2454" w:rsidRDefault="002E5EEF" w:rsidP="00D5411D">
      <w:pPr>
        <w:spacing w:after="0" w:line="240" w:lineRule="auto"/>
        <w:jc w:val="both"/>
        <w:rPr>
          <w:rFonts w:asciiTheme="minorHAnsi" w:hAnsiTheme="minorHAnsi" w:cstheme="minorHAnsi"/>
          <w:sz w:val="24"/>
          <w:szCs w:val="24"/>
          <w:lang w:val="es-ES"/>
        </w:rPr>
      </w:pPr>
    </w:p>
    <w:p w:rsidR="00D5411D" w:rsidRPr="00EC2454" w:rsidRDefault="00D5411D" w:rsidP="00D5411D">
      <w:pPr>
        <w:shd w:val="clear" w:color="auto" w:fill="FFFF00"/>
        <w:spacing w:after="0" w:line="240" w:lineRule="auto"/>
        <w:jc w:val="both"/>
        <w:rPr>
          <w:rFonts w:asciiTheme="minorHAnsi" w:hAnsiTheme="minorHAnsi" w:cstheme="minorHAnsi"/>
          <w:b/>
          <w:sz w:val="24"/>
          <w:szCs w:val="24"/>
        </w:rPr>
      </w:pPr>
      <w:r w:rsidRPr="00EC2454">
        <w:rPr>
          <w:rFonts w:asciiTheme="minorHAnsi" w:hAnsiTheme="minorHAnsi" w:cstheme="minorHAnsi"/>
          <w:b/>
          <w:sz w:val="24"/>
          <w:szCs w:val="24"/>
        </w:rPr>
        <w:t>Registros.</w:t>
      </w:r>
    </w:p>
    <w:p w:rsidR="00D5411D" w:rsidRPr="00EC2454" w:rsidRDefault="00D5411D" w:rsidP="00D5411D">
      <w:pPr>
        <w:spacing w:after="0" w:line="240" w:lineRule="auto"/>
        <w:jc w:val="both"/>
        <w:rPr>
          <w:rFonts w:asciiTheme="minorHAnsi" w:hAnsiTheme="minorHAnsi" w:cstheme="minorHAnsi"/>
          <w:sz w:val="24"/>
          <w:szCs w:val="24"/>
        </w:rPr>
      </w:pPr>
    </w:p>
    <w:p w:rsidR="00D5411D" w:rsidRPr="00EC2454" w:rsidRDefault="00B228A6" w:rsidP="004072CC">
      <w:pPr>
        <w:shd w:val="clear" w:color="auto" w:fill="FFFF00"/>
        <w:tabs>
          <w:tab w:val="left" w:pos="1250"/>
        </w:tabs>
        <w:spacing w:after="0" w:line="240" w:lineRule="auto"/>
        <w:jc w:val="both"/>
        <w:rPr>
          <w:rFonts w:asciiTheme="minorHAnsi" w:hAnsiTheme="minorHAnsi" w:cstheme="minorHAnsi"/>
          <w:b/>
          <w:sz w:val="24"/>
          <w:szCs w:val="24"/>
        </w:rPr>
      </w:pPr>
      <w:r w:rsidRPr="00EC2454">
        <w:rPr>
          <w:rFonts w:asciiTheme="minorHAnsi" w:hAnsiTheme="minorHAnsi" w:cstheme="minorHAnsi"/>
          <w:b/>
          <w:sz w:val="24"/>
          <w:szCs w:val="24"/>
        </w:rPr>
        <w:t>Tutorías</w:t>
      </w:r>
      <w:r w:rsidR="004072CC" w:rsidRPr="00EC2454">
        <w:rPr>
          <w:rFonts w:asciiTheme="minorHAnsi" w:hAnsiTheme="minorHAnsi" w:cstheme="minorHAnsi"/>
          <w:b/>
          <w:sz w:val="24"/>
          <w:szCs w:val="24"/>
        </w:rPr>
        <w:tab/>
      </w:r>
    </w:p>
    <w:p w:rsidR="00D5411D" w:rsidRPr="00EC2454" w:rsidRDefault="00D5411D" w:rsidP="00D5411D">
      <w:pPr>
        <w:spacing w:after="0" w:line="240" w:lineRule="auto"/>
        <w:jc w:val="both"/>
        <w:rPr>
          <w:rFonts w:asciiTheme="minorHAnsi" w:hAnsiTheme="minorHAnsi" w:cstheme="minorHAnsi"/>
          <w:sz w:val="24"/>
          <w:szCs w:val="24"/>
        </w:rPr>
      </w:pPr>
    </w:p>
    <w:p w:rsidR="007405C4" w:rsidRPr="00EC2454" w:rsidRDefault="007405C4" w:rsidP="007405C4">
      <w:pPr>
        <w:spacing w:after="0" w:line="240" w:lineRule="auto"/>
        <w:jc w:val="both"/>
        <w:rPr>
          <w:rFonts w:asciiTheme="minorHAnsi" w:hAnsiTheme="minorHAnsi" w:cstheme="minorHAnsi"/>
          <w:b/>
          <w:sz w:val="24"/>
          <w:szCs w:val="24"/>
        </w:rPr>
      </w:pPr>
      <w:r w:rsidRPr="00EC2454">
        <w:rPr>
          <w:rFonts w:asciiTheme="minorHAnsi" w:hAnsiTheme="minorHAnsi" w:cstheme="minorHAnsi"/>
          <w:b/>
          <w:sz w:val="24"/>
          <w:szCs w:val="24"/>
          <w:highlight w:val="yellow"/>
        </w:rPr>
        <w:t>Otras:</w:t>
      </w:r>
    </w:p>
    <w:p w:rsidR="00003B14" w:rsidRDefault="00134726" w:rsidP="00EC2454">
      <w:pPr>
        <w:jc w:val="both"/>
        <w:rPr>
          <w:rFonts w:asciiTheme="minorHAnsi" w:hAnsiTheme="minorHAnsi"/>
          <w:sz w:val="24"/>
          <w:szCs w:val="24"/>
        </w:rPr>
      </w:pPr>
      <w:r w:rsidRPr="00EC2454">
        <w:rPr>
          <w:rFonts w:asciiTheme="minorHAnsi" w:hAnsiTheme="minorHAnsi" w:cs="Arial"/>
          <w:sz w:val="24"/>
          <w:szCs w:val="24"/>
        </w:rPr>
        <w:t xml:space="preserve"> Montaje de experimentos  para evaluar efecto  de bioestimulantes en la germinación  de semillas de  tomate en medio salino.</w:t>
      </w:r>
      <w:r w:rsidR="00003B14">
        <w:rPr>
          <w:rFonts w:asciiTheme="minorHAnsi" w:hAnsiTheme="minorHAnsi" w:cs="Arial"/>
          <w:sz w:val="24"/>
          <w:szCs w:val="24"/>
        </w:rPr>
        <w:t xml:space="preserve"> Experimento en</w:t>
      </w:r>
      <w:r w:rsidRPr="00EC2454">
        <w:rPr>
          <w:rFonts w:asciiTheme="minorHAnsi" w:hAnsiTheme="minorHAnsi" w:cs="Arial"/>
          <w:sz w:val="24"/>
          <w:szCs w:val="24"/>
        </w:rPr>
        <w:t xml:space="preserve"> Cuarto de luces.</w:t>
      </w:r>
      <w:r w:rsidR="008D48E4" w:rsidRPr="00EC2454">
        <w:rPr>
          <w:rFonts w:asciiTheme="minorHAnsi" w:hAnsiTheme="minorHAnsi"/>
          <w:sz w:val="24"/>
          <w:szCs w:val="24"/>
        </w:rPr>
        <w:t xml:space="preserve"> </w:t>
      </w:r>
    </w:p>
    <w:p w:rsidR="00003B14" w:rsidRDefault="008D48E4" w:rsidP="00EC2454">
      <w:pPr>
        <w:jc w:val="both"/>
        <w:rPr>
          <w:rFonts w:asciiTheme="minorHAnsi" w:hAnsiTheme="minorHAnsi"/>
          <w:sz w:val="24"/>
          <w:szCs w:val="24"/>
        </w:rPr>
      </w:pPr>
      <w:r w:rsidRPr="00EC2454">
        <w:rPr>
          <w:rFonts w:asciiTheme="minorHAnsi" w:hAnsiTheme="minorHAnsi"/>
          <w:sz w:val="24"/>
          <w:szCs w:val="24"/>
        </w:rPr>
        <w:t>Montaje de experimentos para Evaluar la actividad biológica de nuevo bioestimulante y determinar las dosis y  momentos más adecuados para su aplicación en el cultivo del frijol y garbanzos</w:t>
      </w:r>
      <w:r w:rsidR="00EC2454">
        <w:rPr>
          <w:rFonts w:asciiTheme="minorHAnsi" w:hAnsiTheme="minorHAnsi"/>
          <w:sz w:val="24"/>
          <w:szCs w:val="24"/>
        </w:rPr>
        <w:t>.</w:t>
      </w:r>
      <w:r w:rsidR="00FB26B4">
        <w:rPr>
          <w:rFonts w:asciiTheme="minorHAnsi" w:hAnsiTheme="minorHAnsi"/>
          <w:sz w:val="24"/>
          <w:szCs w:val="24"/>
        </w:rPr>
        <w:t xml:space="preserve"> </w:t>
      </w:r>
      <w:r w:rsidR="00003B14">
        <w:rPr>
          <w:rFonts w:asciiTheme="minorHAnsi" w:hAnsiTheme="minorHAnsi"/>
          <w:sz w:val="24"/>
          <w:szCs w:val="24"/>
        </w:rPr>
        <w:t>Experimentos de campo</w:t>
      </w:r>
    </w:p>
    <w:p w:rsidR="00FB26B4" w:rsidRDefault="00003B14" w:rsidP="00EC2454">
      <w:pPr>
        <w:jc w:val="both"/>
        <w:rPr>
          <w:rFonts w:asciiTheme="minorHAnsi" w:hAnsiTheme="minorHAnsi"/>
          <w:sz w:val="24"/>
          <w:szCs w:val="24"/>
        </w:rPr>
      </w:pPr>
      <w:r>
        <w:rPr>
          <w:rFonts w:asciiTheme="minorHAnsi" w:hAnsiTheme="minorHAnsi"/>
          <w:sz w:val="24"/>
          <w:szCs w:val="24"/>
        </w:rPr>
        <w:lastRenderedPageBreak/>
        <w:t>Montaje de experimento con bioestimulantes inoculados con rizobium en otr</w:t>
      </w:r>
      <w:r w:rsidR="00326ED5">
        <w:rPr>
          <w:rFonts w:asciiTheme="minorHAnsi" w:hAnsiTheme="minorHAnsi"/>
          <w:sz w:val="24"/>
          <w:szCs w:val="24"/>
        </w:rPr>
        <w:t>o</w:t>
      </w:r>
      <w:r>
        <w:rPr>
          <w:rFonts w:asciiTheme="minorHAnsi" w:hAnsiTheme="minorHAnsi"/>
          <w:sz w:val="24"/>
          <w:szCs w:val="24"/>
        </w:rPr>
        <w:t xml:space="preserve">s cultivares </w:t>
      </w:r>
      <w:r w:rsidR="00326ED5">
        <w:rPr>
          <w:rFonts w:asciiTheme="minorHAnsi" w:hAnsiTheme="minorHAnsi"/>
          <w:sz w:val="24"/>
          <w:szCs w:val="24"/>
        </w:rPr>
        <w:t xml:space="preserve"> de frijol </w:t>
      </w:r>
      <w:r>
        <w:rPr>
          <w:rFonts w:asciiTheme="minorHAnsi" w:hAnsiTheme="minorHAnsi"/>
          <w:sz w:val="24"/>
          <w:szCs w:val="24"/>
        </w:rPr>
        <w:t>y tipo de suelo.</w:t>
      </w:r>
      <w:r w:rsidR="00FB26B4" w:rsidRPr="00FB26B4">
        <w:rPr>
          <w:rFonts w:asciiTheme="minorHAnsi" w:hAnsiTheme="minorHAnsi"/>
          <w:sz w:val="24"/>
          <w:szCs w:val="24"/>
        </w:rPr>
        <w:t xml:space="preserve"> </w:t>
      </w:r>
      <w:r w:rsidR="00FB26B4">
        <w:rPr>
          <w:rFonts w:asciiTheme="minorHAnsi" w:hAnsiTheme="minorHAnsi"/>
          <w:sz w:val="24"/>
          <w:szCs w:val="24"/>
        </w:rPr>
        <w:t>Experimentos de campo.</w:t>
      </w:r>
    </w:p>
    <w:p w:rsidR="004C67CD" w:rsidRDefault="004C67CD" w:rsidP="00EC2454">
      <w:pPr>
        <w:jc w:val="both"/>
        <w:rPr>
          <w:rFonts w:asciiTheme="minorHAnsi" w:hAnsiTheme="minorHAnsi" w:cs="Arial"/>
          <w:sz w:val="24"/>
          <w:szCs w:val="24"/>
        </w:rPr>
      </w:pPr>
      <w:r w:rsidRPr="00EC2454">
        <w:rPr>
          <w:rFonts w:asciiTheme="minorHAnsi" w:hAnsiTheme="minorHAnsi" w:cs="Arial"/>
          <w:sz w:val="24"/>
          <w:szCs w:val="24"/>
        </w:rPr>
        <w:t>Montaje de experimento con bioestimulantes en frutales en el municipio de Alquizar</w:t>
      </w:r>
      <w:r w:rsidR="00FB26B4">
        <w:rPr>
          <w:rFonts w:asciiTheme="minorHAnsi" w:hAnsiTheme="minorHAnsi" w:cs="Arial"/>
          <w:sz w:val="24"/>
          <w:szCs w:val="24"/>
        </w:rPr>
        <w:t>. Expto en Viveros</w:t>
      </w:r>
    </w:p>
    <w:p w:rsidR="004B33CE" w:rsidRPr="004B33CE" w:rsidRDefault="004B33CE" w:rsidP="004B33CE">
      <w:pPr>
        <w:spacing w:after="0"/>
        <w:rPr>
          <w:sz w:val="24"/>
          <w:szCs w:val="24"/>
        </w:rPr>
      </w:pPr>
      <w:r w:rsidRPr="004B33CE">
        <w:rPr>
          <w:b/>
          <w:sz w:val="24"/>
          <w:szCs w:val="24"/>
        </w:rPr>
        <w:t xml:space="preserve"> </w:t>
      </w:r>
      <w:r w:rsidRPr="004B33CE">
        <w:rPr>
          <w:sz w:val="24"/>
          <w:szCs w:val="24"/>
        </w:rPr>
        <w:t>Influencia de diferentes concentraciones de pectimorf en el crecimiento de plántulas de arroz cv. INCA LP-7 en medio salino.</w:t>
      </w:r>
    </w:p>
    <w:p w:rsidR="004B33CE" w:rsidRDefault="004B33CE" w:rsidP="004B33CE">
      <w:pPr>
        <w:spacing w:after="0"/>
        <w:rPr>
          <w:bCs/>
          <w:sz w:val="24"/>
          <w:szCs w:val="24"/>
        </w:rPr>
      </w:pPr>
      <w:r w:rsidRPr="004B33CE">
        <w:rPr>
          <w:b/>
          <w:bCs/>
          <w:sz w:val="24"/>
          <w:szCs w:val="24"/>
        </w:rPr>
        <w:t xml:space="preserve"> </w:t>
      </w:r>
      <w:r w:rsidRPr="004B33CE">
        <w:rPr>
          <w:bCs/>
          <w:sz w:val="24"/>
          <w:szCs w:val="24"/>
        </w:rPr>
        <w:t>Influencia de extractos alcohólicos de</w:t>
      </w:r>
      <w:r w:rsidRPr="004B33CE">
        <w:rPr>
          <w:bCs/>
          <w:i/>
          <w:iCs/>
          <w:sz w:val="24"/>
          <w:szCs w:val="24"/>
        </w:rPr>
        <w:t>spirulina</w:t>
      </w:r>
      <w:r w:rsidRPr="004B33CE">
        <w:rPr>
          <w:bCs/>
          <w:sz w:val="24"/>
          <w:szCs w:val="24"/>
        </w:rPr>
        <w:t>en la germinacíon y el crecimiento de plantas de arroz.</w:t>
      </w:r>
    </w:p>
    <w:p w:rsidR="004B33CE" w:rsidRDefault="004B33CE" w:rsidP="004B33CE">
      <w:pPr>
        <w:spacing w:after="0"/>
        <w:rPr>
          <w:bCs/>
          <w:sz w:val="24"/>
          <w:szCs w:val="24"/>
        </w:rPr>
      </w:pPr>
      <w:r w:rsidRPr="004B33CE">
        <w:rPr>
          <w:b/>
          <w:sz w:val="24"/>
          <w:szCs w:val="24"/>
        </w:rPr>
        <w:t xml:space="preserve"> </w:t>
      </w:r>
      <w:r w:rsidRPr="004B33CE">
        <w:rPr>
          <w:sz w:val="24"/>
          <w:szCs w:val="24"/>
        </w:rPr>
        <w:t>Influencia de diferentes extractos alcohólicos de spirulina en la germinación de semillas de arroz cv. INCA LP-7.</w:t>
      </w:r>
    </w:p>
    <w:p w:rsidR="004B33CE" w:rsidRPr="004B33CE" w:rsidRDefault="004B33CE" w:rsidP="004B33CE">
      <w:pPr>
        <w:spacing w:after="0"/>
        <w:rPr>
          <w:bCs/>
          <w:sz w:val="24"/>
          <w:szCs w:val="24"/>
        </w:rPr>
      </w:pPr>
      <w:r w:rsidRPr="004B33CE">
        <w:rPr>
          <w:sz w:val="24"/>
          <w:szCs w:val="24"/>
        </w:rPr>
        <w:t>Efectos de bioestimulantes en el crecimiento y rendimiento del cultivo del frijol.</w:t>
      </w:r>
    </w:p>
    <w:p w:rsidR="004B33CE" w:rsidRPr="004B33CE" w:rsidRDefault="004B33CE" w:rsidP="004B33CE">
      <w:pPr>
        <w:spacing w:after="0"/>
        <w:rPr>
          <w:sz w:val="24"/>
          <w:szCs w:val="24"/>
        </w:rPr>
      </w:pPr>
      <w:r w:rsidRPr="004B33CE">
        <w:rPr>
          <w:sz w:val="24"/>
          <w:szCs w:val="24"/>
        </w:rPr>
        <w:t xml:space="preserve"> Efectos de bioestimulantes en el crecimiento y rendimiento del cultivo del tomate.</w:t>
      </w:r>
    </w:p>
    <w:p w:rsidR="004B33CE" w:rsidRPr="00ED15A6" w:rsidRDefault="004B33CE" w:rsidP="004B33CE">
      <w:pPr>
        <w:rPr>
          <w:rFonts w:ascii="Arial" w:hAnsi="Arial" w:cs="Arial"/>
          <w:sz w:val="24"/>
          <w:szCs w:val="24"/>
        </w:rPr>
      </w:pPr>
    </w:p>
    <w:p w:rsidR="004B33CE" w:rsidRPr="00EC2454" w:rsidRDefault="004B33CE" w:rsidP="00EC2454">
      <w:pPr>
        <w:jc w:val="both"/>
        <w:rPr>
          <w:rFonts w:asciiTheme="minorHAnsi" w:hAnsiTheme="minorHAnsi" w:cstheme="minorHAnsi"/>
          <w:sz w:val="24"/>
          <w:szCs w:val="24"/>
        </w:rPr>
      </w:pPr>
    </w:p>
    <w:sectPr w:rsidR="004B33CE" w:rsidRPr="00EC2454" w:rsidSect="007405C4">
      <w:footerReference w:type="even" r:id="rId9"/>
      <w:footerReference w:type="default" r:id="rId10"/>
      <w:pgSz w:w="12240" w:h="15840"/>
      <w:pgMar w:top="1418" w:right="146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456" w:rsidRDefault="00AD3456">
      <w:r>
        <w:separator/>
      </w:r>
    </w:p>
  </w:endnote>
  <w:endnote w:type="continuationSeparator" w:id="0">
    <w:p w:rsidR="00AD3456" w:rsidRDefault="00AD3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5E4BA7"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5E4BA7"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B764DB">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456" w:rsidRDefault="00AD3456">
      <w:r>
        <w:separator/>
      </w:r>
    </w:p>
  </w:footnote>
  <w:footnote w:type="continuationSeparator" w:id="0">
    <w:p w:rsidR="00AD3456" w:rsidRDefault="00AD34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C9F3438"/>
    <w:multiLevelType w:val="hybridMultilevel"/>
    <w:tmpl w:val="2200E344"/>
    <w:lvl w:ilvl="0" w:tplc="0C0A000F">
      <w:start w:val="1"/>
      <w:numFmt w:val="decimal"/>
      <w:lvlText w:val="%1."/>
      <w:lvlJc w:val="left"/>
      <w:pPr>
        <w:ind w:left="720" w:hanging="360"/>
      </w:pPr>
      <w:rPr>
        <w:rFont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29"/>
    <w:rsid w:val="00003B14"/>
    <w:rsid w:val="00015FA6"/>
    <w:rsid w:val="00020D5B"/>
    <w:rsid w:val="00034EA0"/>
    <w:rsid w:val="00042409"/>
    <w:rsid w:val="000528B2"/>
    <w:rsid w:val="0005695D"/>
    <w:rsid w:val="00083422"/>
    <w:rsid w:val="0008622C"/>
    <w:rsid w:val="00092E73"/>
    <w:rsid w:val="00097B43"/>
    <w:rsid w:val="000C1D65"/>
    <w:rsid w:val="000D5747"/>
    <w:rsid w:val="000F5F4A"/>
    <w:rsid w:val="001066E5"/>
    <w:rsid w:val="00112290"/>
    <w:rsid w:val="00115D08"/>
    <w:rsid w:val="001243C3"/>
    <w:rsid w:val="00134726"/>
    <w:rsid w:val="00141BCC"/>
    <w:rsid w:val="0014589F"/>
    <w:rsid w:val="001741C9"/>
    <w:rsid w:val="00185479"/>
    <w:rsid w:val="001D1AA2"/>
    <w:rsid w:val="001F70A7"/>
    <w:rsid w:val="00204E65"/>
    <w:rsid w:val="00237385"/>
    <w:rsid w:val="00246F9F"/>
    <w:rsid w:val="00250997"/>
    <w:rsid w:val="00257FE3"/>
    <w:rsid w:val="00263B05"/>
    <w:rsid w:val="0026458B"/>
    <w:rsid w:val="002A22E5"/>
    <w:rsid w:val="002C05ED"/>
    <w:rsid w:val="002E5EEF"/>
    <w:rsid w:val="002E7DFB"/>
    <w:rsid w:val="002F4778"/>
    <w:rsid w:val="003033A7"/>
    <w:rsid w:val="00313496"/>
    <w:rsid w:val="00317B68"/>
    <w:rsid w:val="00326ED5"/>
    <w:rsid w:val="0033428B"/>
    <w:rsid w:val="00335DBD"/>
    <w:rsid w:val="00335ECB"/>
    <w:rsid w:val="003530E1"/>
    <w:rsid w:val="00362E3E"/>
    <w:rsid w:val="00376829"/>
    <w:rsid w:val="003A437F"/>
    <w:rsid w:val="003D0756"/>
    <w:rsid w:val="003D643A"/>
    <w:rsid w:val="003D7A0D"/>
    <w:rsid w:val="003F43E9"/>
    <w:rsid w:val="003F7E3E"/>
    <w:rsid w:val="004072CC"/>
    <w:rsid w:val="00415067"/>
    <w:rsid w:val="00423DEC"/>
    <w:rsid w:val="00452613"/>
    <w:rsid w:val="004575A9"/>
    <w:rsid w:val="00461659"/>
    <w:rsid w:val="00481521"/>
    <w:rsid w:val="004B33CE"/>
    <w:rsid w:val="004B5FF6"/>
    <w:rsid w:val="004C4DC7"/>
    <w:rsid w:val="004C53CC"/>
    <w:rsid w:val="004C5781"/>
    <w:rsid w:val="004C67CD"/>
    <w:rsid w:val="004E31A1"/>
    <w:rsid w:val="00500B7B"/>
    <w:rsid w:val="00523843"/>
    <w:rsid w:val="00524738"/>
    <w:rsid w:val="00532AC9"/>
    <w:rsid w:val="00532EAC"/>
    <w:rsid w:val="00540052"/>
    <w:rsid w:val="00542F98"/>
    <w:rsid w:val="0054368B"/>
    <w:rsid w:val="00552CC1"/>
    <w:rsid w:val="005A43A2"/>
    <w:rsid w:val="005A6B2F"/>
    <w:rsid w:val="005B0983"/>
    <w:rsid w:val="005B389B"/>
    <w:rsid w:val="005C0574"/>
    <w:rsid w:val="005D3D63"/>
    <w:rsid w:val="005E04B1"/>
    <w:rsid w:val="005E4BA7"/>
    <w:rsid w:val="005E6837"/>
    <w:rsid w:val="006179AB"/>
    <w:rsid w:val="00633271"/>
    <w:rsid w:val="0063708E"/>
    <w:rsid w:val="00641261"/>
    <w:rsid w:val="006703AF"/>
    <w:rsid w:val="00671712"/>
    <w:rsid w:val="00672DEF"/>
    <w:rsid w:val="006731D8"/>
    <w:rsid w:val="006775A9"/>
    <w:rsid w:val="006B558F"/>
    <w:rsid w:val="006B591B"/>
    <w:rsid w:val="006E5437"/>
    <w:rsid w:val="00707C7E"/>
    <w:rsid w:val="00711530"/>
    <w:rsid w:val="00713CE2"/>
    <w:rsid w:val="0072115E"/>
    <w:rsid w:val="00731995"/>
    <w:rsid w:val="00731D59"/>
    <w:rsid w:val="00734DB2"/>
    <w:rsid w:val="007405C4"/>
    <w:rsid w:val="0075629E"/>
    <w:rsid w:val="00771B22"/>
    <w:rsid w:val="00773DEA"/>
    <w:rsid w:val="007916A5"/>
    <w:rsid w:val="007B58B9"/>
    <w:rsid w:val="007C7DCE"/>
    <w:rsid w:val="007D099B"/>
    <w:rsid w:val="007D7901"/>
    <w:rsid w:val="007E1B45"/>
    <w:rsid w:val="007E4FAF"/>
    <w:rsid w:val="007F15B7"/>
    <w:rsid w:val="00801413"/>
    <w:rsid w:val="00802CCC"/>
    <w:rsid w:val="0080373C"/>
    <w:rsid w:val="0080584D"/>
    <w:rsid w:val="00826154"/>
    <w:rsid w:val="0084243D"/>
    <w:rsid w:val="00854AC9"/>
    <w:rsid w:val="00874556"/>
    <w:rsid w:val="00882972"/>
    <w:rsid w:val="008864F6"/>
    <w:rsid w:val="008D0E05"/>
    <w:rsid w:val="008D48E4"/>
    <w:rsid w:val="008D744A"/>
    <w:rsid w:val="008E3761"/>
    <w:rsid w:val="008E4165"/>
    <w:rsid w:val="008E55F2"/>
    <w:rsid w:val="00907159"/>
    <w:rsid w:val="00934FC4"/>
    <w:rsid w:val="00962B00"/>
    <w:rsid w:val="00966585"/>
    <w:rsid w:val="009806DC"/>
    <w:rsid w:val="00980B02"/>
    <w:rsid w:val="009816B2"/>
    <w:rsid w:val="00986802"/>
    <w:rsid w:val="009C36D9"/>
    <w:rsid w:val="009C5A0C"/>
    <w:rsid w:val="009D0703"/>
    <w:rsid w:val="009E0A1F"/>
    <w:rsid w:val="009F6F40"/>
    <w:rsid w:val="00A05A92"/>
    <w:rsid w:val="00A11627"/>
    <w:rsid w:val="00A50682"/>
    <w:rsid w:val="00A52F72"/>
    <w:rsid w:val="00A617A0"/>
    <w:rsid w:val="00A63648"/>
    <w:rsid w:val="00A82409"/>
    <w:rsid w:val="00AA2388"/>
    <w:rsid w:val="00AB5FCF"/>
    <w:rsid w:val="00AD3456"/>
    <w:rsid w:val="00AD6686"/>
    <w:rsid w:val="00AE4B25"/>
    <w:rsid w:val="00AF1F95"/>
    <w:rsid w:val="00B16844"/>
    <w:rsid w:val="00B228A6"/>
    <w:rsid w:val="00B27081"/>
    <w:rsid w:val="00B4202C"/>
    <w:rsid w:val="00B43C22"/>
    <w:rsid w:val="00B607DB"/>
    <w:rsid w:val="00B75141"/>
    <w:rsid w:val="00B764DB"/>
    <w:rsid w:val="00B90578"/>
    <w:rsid w:val="00B94EE6"/>
    <w:rsid w:val="00BB4FC9"/>
    <w:rsid w:val="00BD48B8"/>
    <w:rsid w:val="00BD54F5"/>
    <w:rsid w:val="00BD5752"/>
    <w:rsid w:val="00BE1D5D"/>
    <w:rsid w:val="00BF5551"/>
    <w:rsid w:val="00C02006"/>
    <w:rsid w:val="00C05FEA"/>
    <w:rsid w:val="00C318C5"/>
    <w:rsid w:val="00C33487"/>
    <w:rsid w:val="00C555C4"/>
    <w:rsid w:val="00C67113"/>
    <w:rsid w:val="00C86A46"/>
    <w:rsid w:val="00CA009B"/>
    <w:rsid w:val="00CB2044"/>
    <w:rsid w:val="00CC0129"/>
    <w:rsid w:val="00CE1BA2"/>
    <w:rsid w:val="00CE4D07"/>
    <w:rsid w:val="00D01ECB"/>
    <w:rsid w:val="00D07BAE"/>
    <w:rsid w:val="00D1081E"/>
    <w:rsid w:val="00D21989"/>
    <w:rsid w:val="00D27221"/>
    <w:rsid w:val="00D40A6B"/>
    <w:rsid w:val="00D4230F"/>
    <w:rsid w:val="00D44A31"/>
    <w:rsid w:val="00D51DEA"/>
    <w:rsid w:val="00D5411D"/>
    <w:rsid w:val="00DB3491"/>
    <w:rsid w:val="00DF7AEE"/>
    <w:rsid w:val="00DF7F81"/>
    <w:rsid w:val="00E00AE5"/>
    <w:rsid w:val="00E07AD4"/>
    <w:rsid w:val="00E213B2"/>
    <w:rsid w:val="00E37A95"/>
    <w:rsid w:val="00E40A02"/>
    <w:rsid w:val="00E7207F"/>
    <w:rsid w:val="00E755E2"/>
    <w:rsid w:val="00E76EFE"/>
    <w:rsid w:val="00E8447F"/>
    <w:rsid w:val="00EA4262"/>
    <w:rsid w:val="00EA6D91"/>
    <w:rsid w:val="00EB1F60"/>
    <w:rsid w:val="00EB7C09"/>
    <w:rsid w:val="00EC2454"/>
    <w:rsid w:val="00EF3AE7"/>
    <w:rsid w:val="00F2304D"/>
    <w:rsid w:val="00F42D05"/>
    <w:rsid w:val="00F50882"/>
    <w:rsid w:val="00F5147F"/>
    <w:rsid w:val="00F61985"/>
    <w:rsid w:val="00F678D8"/>
    <w:rsid w:val="00F82CF7"/>
    <w:rsid w:val="00F83152"/>
    <w:rsid w:val="00F95BEE"/>
    <w:rsid w:val="00F97FEC"/>
    <w:rsid w:val="00FA1A77"/>
    <w:rsid w:val="00FA61C7"/>
    <w:rsid w:val="00FA66EB"/>
    <w:rsid w:val="00FB26B4"/>
    <w:rsid w:val="00FB44A3"/>
    <w:rsid w:val="00FF34BC"/>
    <w:rsid w:val="00FF55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A4FC3-3C4C-44CF-8146-7A547FF9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3905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Napoles Maria Caridad</cp:lastModifiedBy>
  <cp:revision>2</cp:revision>
  <dcterms:created xsi:type="dcterms:W3CDTF">2018-10-26T18:28:00Z</dcterms:created>
  <dcterms:modified xsi:type="dcterms:W3CDTF">2018-10-26T18:28:00Z</dcterms:modified>
</cp:coreProperties>
</file>