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8FD" w:rsidRPr="002C58FD" w:rsidRDefault="002C58FD" w:rsidP="002C58FD">
      <w:pPr>
        <w:pStyle w:val="Epgrafe"/>
        <w:keepNext/>
        <w:rPr>
          <w:rFonts w:ascii="Arial" w:hAnsi="Arial" w:cs="Arial"/>
          <w:color w:val="auto"/>
          <w:sz w:val="24"/>
          <w:szCs w:val="24"/>
        </w:rPr>
      </w:pPr>
      <w:r w:rsidRPr="002C58FD">
        <w:rPr>
          <w:rFonts w:ascii="Arial" w:hAnsi="Arial" w:cs="Arial"/>
          <w:color w:val="auto"/>
          <w:sz w:val="24"/>
          <w:szCs w:val="24"/>
        </w:rPr>
        <w:t xml:space="preserve"> Formación de </w:t>
      </w:r>
      <w:r w:rsidR="006D11C0" w:rsidRPr="002C58FD">
        <w:rPr>
          <w:rFonts w:ascii="Arial" w:hAnsi="Arial" w:cs="Arial"/>
          <w:color w:val="auto"/>
          <w:sz w:val="24"/>
          <w:szCs w:val="24"/>
        </w:rPr>
        <w:t>Máster</w:t>
      </w:r>
      <w:r w:rsidR="006D11C0">
        <w:rPr>
          <w:rFonts w:ascii="Arial" w:hAnsi="Arial" w:cs="Arial"/>
          <w:color w:val="auto"/>
          <w:sz w:val="24"/>
          <w:szCs w:val="24"/>
        </w:rPr>
        <w:t>es</w:t>
      </w:r>
      <w:r w:rsidRPr="002C58FD">
        <w:rPr>
          <w:rFonts w:ascii="Arial" w:hAnsi="Arial" w:cs="Arial"/>
          <w:color w:val="auto"/>
          <w:sz w:val="24"/>
          <w:szCs w:val="24"/>
        </w:rPr>
        <w:t xml:space="preserve"> y Doctores</w:t>
      </w:r>
    </w:p>
    <w:tbl>
      <w:tblPr>
        <w:tblStyle w:val="Tablaconcuadrcula"/>
        <w:tblW w:w="10965" w:type="dxa"/>
        <w:tblInd w:w="-792" w:type="dxa"/>
        <w:tblLayout w:type="fixed"/>
        <w:tblLook w:val="04A0"/>
      </w:tblPr>
      <w:tblGrid>
        <w:gridCol w:w="1810"/>
        <w:gridCol w:w="2166"/>
        <w:gridCol w:w="2864"/>
        <w:gridCol w:w="1148"/>
        <w:gridCol w:w="1227"/>
        <w:gridCol w:w="1750"/>
      </w:tblGrid>
      <w:tr w:rsidR="00AB070A" w:rsidRPr="00083F97" w:rsidTr="00AB070A">
        <w:tc>
          <w:tcPr>
            <w:tcW w:w="1810" w:type="dxa"/>
            <w:vMerge w:val="restart"/>
          </w:tcPr>
          <w:p w:rsidR="00AB070A" w:rsidRPr="00083F97" w:rsidRDefault="00AB070A" w:rsidP="00852532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Aspirante</w:t>
            </w:r>
          </w:p>
        </w:tc>
        <w:tc>
          <w:tcPr>
            <w:tcW w:w="2166" w:type="dxa"/>
            <w:vMerge w:val="restart"/>
          </w:tcPr>
          <w:p w:rsidR="00AB070A" w:rsidRPr="00083F97" w:rsidRDefault="00AB070A" w:rsidP="00852532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 xml:space="preserve">Tutor (es) </w:t>
            </w:r>
          </w:p>
        </w:tc>
        <w:tc>
          <w:tcPr>
            <w:tcW w:w="2864" w:type="dxa"/>
            <w:vMerge w:val="restart"/>
          </w:tcPr>
          <w:p w:rsidR="00AB070A" w:rsidRPr="00083F97" w:rsidRDefault="00AB070A" w:rsidP="00852532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375" w:type="dxa"/>
            <w:gridSpan w:val="2"/>
          </w:tcPr>
          <w:p w:rsidR="00AB070A" w:rsidRPr="00083F97" w:rsidRDefault="00AB070A" w:rsidP="00852532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Tipo de tesis</w:t>
            </w:r>
          </w:p>
        </w:tc>
        <w:tc>
          <w:tcPr>
            <w:tcW w:w="1750" w:type="dxa"/>
            <w:vMerge w:val="restart"/>
          </w:tcPr>
          <w:p w:rsidR="00AB070A" w:rsidRPr="00083F97" w:rsidRDefault="00AB070A" w:rsidP="00852532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1DA2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ES"/>
              </w:rPr>
              <w:t>Fechas</w:t>
            </w:r>
            <w:r w:rsidRPr="00083F97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 xml:space="preserve"> de </w:t>
            </w:r>
            <w:r w:rsidRPr="00701DA2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ES"/>
              </w:rPr>
              <w:t>defensa</w:t>
            </w:r>
          </w:p>
        </w:tc>
      </w:tr>
      <w:tr w:rsidR="00AB070A" w:rsidRPr="00083F97" w:rsidTr="00AB070A">
        <w:tc>
          <w:tcPr>
            <w:tcW w:w="1810" w:type="dxa"/>
            <w:vMerge/>
            <w:vAlign w:val="center"/>
          </w:tcPr>
          <w:p w:rsidR="00AB070A" w:rsidRPr="00083F97" w:rsidRDefault="00AB070A" w:rsidP="008525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6" w:type="dxa"/>
            <w:vMerge/>
            <w:vAlign w:val="center"/>
          </w:tcPr>
          <w:p w:rsidR="00AB070A" w:rsidRPr="00083F97" w:rsidRDefault="00AB070A" w:rsidP="008525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4" w:type="dxa"/>
            <w:vMerge/>
            <w:vAlign w:val="center"/>
          </w:tcPr>
          <w:p w:rsidR="00AB070A" w:rsidRPr="00083F97" w:rsidRDefault="00AB070A" w:rsidP="008525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</w:tcPr>
          <w:p w:rsidR="00AB070A" w:rsidRPr="00083F97" w:rsidRDefault="00AB070A" w:rsidP="008525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DA2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ES"/>
              </w:rPr>
              <w:t>Maestría</w:t>
            </w:r>
          </w:p>
        </w:tc>
        <w:tc>
          <w:tcPr>
            <w:tcW w:w="1227" w:type="dxa"/>
            <w:vAlign w:val="center"/>
          </w:tcPr>
          <w:p w:rsidR="00AB070A" w:rsidRPr="00083F97" w:rsidRDefault="00AB070A" w:rsidP="0085253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1DA2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ES"/>
              </w:rPr>
              <w:t>Doctorado</w:t>
            </w:r>
          </w:p>
        </w:tc>
        <w:tc>
          <w:tcPr>
            <w:tcW w:w="1750" w:type="dxa"/>
            <w:vMerge/>
          </w:tcPr>
          <w:p w:rsidR="00AB070A" w:rsidRPr="00083F97" w:rsidRDefault="00AB070A" w:rsidP="008525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70A" w:rsidRPr="00083F97" w:rsidTr="00AB070A">
        <w:tc>
          <w:tcPr>
            <w:tcW w:w="1810" w:type="dxa"/>
          </w:tcPr>
          <w:p w:rsidR="00AB070A" w:rsidRPr="00083F97" w:rsidRDefault="00AB070A" w:rsidP="00852532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 Omar E. Cartaya</w:t>
            </w:r>
          </w:p>
        </w:tc>
        <w:tc>
          <w:tcPr>
            <w:tcW w:w="2166" w:type="dxa"/>
          </w:tcPr>
          <w:p w:rsidR="00AB070A" w:rsidRPr="00083F97" w:rsidRDefault="00AB070A" w:rsidP="0085253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PT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pt-PT"/>
              </w:rPr>
              <w:t xml:space="preserve">Dr. C. Fernando Guridi </w:t>
            </w:r>
          </w:p>
          <w:p w:rsidR="00AB070A" w:rsidRPr="00083F97" w:rsidRDefault="00AB070A" w:rsidP="0085253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PT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pt-PT"/>
              </w:rPr>
              <w:t xml:space="preserve">Dr. C. Adriano Cabrera </w:t>
            </w:r>
          </w:p>
        </w:tc>
        <w:tc>
          <w:tcPr>
            <w:tcW w:w="2864" w:type="dxa"/>
          </w:tcPr>
          <w:p w:rsidR="00AB070A" w:rsidRPr="00083F97" w:rsidRDefault="00AB070A" w:rsidP="00852532">
            <w:pPr>
              <w:ind w:left="43" w:hanging="4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Olga y metales pesados</w:t>
            </w:r>
          </w:p>
        </w:tc>
        <w:tc>
          <w:tcPr>
            <w:tcW w:w="1148" w:type="dxa"/>
          </w:tcPr>
          <w:p w:rsidR="00AB070A" w:rsidRPr="00083F97" w:rsidRDefault="00AB070A" w:rsidP="0085253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27" w:type="dxa"/>
          </w:tcPr>
          <w:p w:rsidR="00AB070A" w:rsidRPr="00083F97" w:rsidRDefault="00AB070A" w:rsidP="0085253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750" w:type="dxa"/>
          </w:tcPr>
          <w:p w:rsidR="00AB070A" w:rsidRPr="00083F97" w:rsidRDefault="00AB070A" w:rsidP="00852532">
            <w:pPr>
              <w:ind w:left="144" w:hanging="14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Junio 2018</w:t>
            </w:r>
          </w:p>
        </w:tc>
      </w:tr>
      <w:tr w:rsidR="00AB070A" w:rsidRPr="00083F97" w:rsidTr="00AB070A">
        <w:tc>
          <w:tcPr>
            <w:tcW w:w="1810" w:type="dxa"/>
          </w:tcPr>
          <w:p w:rsidR="00AB070A" w:rsidRPr="00083F97" w:rsidRDefault="00AB070A" w:rsidP="00852532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Yanelis Reyes </w:t>
            </w:r>
          </w:p>
        </w:tc>
        <w:tc>
          <w:tcPr>
            <w:tcW w:w="2166" w:type="dxa"/>
          </w:tcPr>
          <w:p w:rsidR="00AB070A" w:rsidRPr="00AB070A" w:rsidRDefault="00AB070A" w:rsidP="00852532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</w:pPr>
            <w:r w:rsidRPr="00AB070A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 xml:space="preserve">Dr. 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C. Miriam Núñez</w:t>
            </w:r>
          </w:p>
        </w:tc>
        <w:tc>
          <w:tcPr>
            <w:tcW w:w="2864" w:type="dxa"/>
          </w:tcPr>
          <w:p w:rsidR="00AB070A" w:rsidRPr="00083F97" w:rsidRDefault="00AB070A" w:rsidP="00852532">
            <w:pPr>
              <w:ind w:left="43" w:hanging="43"/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Brasinoesteroides arroz salinidad</w:t>
            </w:r>
          </w:p>
        </w:tc>
        <w:tc>
          <w:tcPr>
            <w:tcW w:w="1148" w:type="dxa"/>
          </w:tcPr>
          <w:p w:rsidR="00AB070A" w:rsidRPr="00083F97" w:rsidRDefault="00AB070A" w:rsidP="00852532">
            <w:pPr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227" w:type="dxa"/>
          </w:tcPr>
          <w:p w:rsidR="00AB070A" w:rsidRPr="00083F97" w:rsidRDefault="00AB070A" w:rsidP="00852532">
            <w:pPr>
              <w:jc w:val="center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750" w:type="dxa"/>
          </w:tcPr>
          <w:p w:rsidR="00AB070A" w:rsidRPr="00AB070A" w:rsidRDefault="00AB070A" w:rsidP="00073D6D">
            <w:pPr>
              <w:ind w:left="144" w:hanging="144"/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Predefensa </w:t>
            </w:r>
            <w:r w:rsidR="00073D6D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2018.</w:t>
            </w:r>
          </w:p>
        </w:tc>
      </w:tr>
      <w:tr w:rsidR="00AB070A" w:rsidRPr="00083F97" w:rsidTr="00AB070A">
        <w:tc>
          <w:tcPr>
            <w:tcW w:w="1810" w:type="dxa"/>
          </w:tcPr>
          <w:p w:rsidR="00AB070A" w:rsidRPr="00AB070A" w:rsidRDefault="00AB070A" w:rsidP="00852532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 Marcia B. Moya</w:t>
            </w:r>
          </w:p>
        </w:tc>
        <w:tc>
          <w:tcPr>
            <w:tcW w:w="2166" w:type="dxa"/>
          </w:tcPr>
          <w:p w:rsidR="00AB070A" w:rsidRPr="00AB070A" w:rsidRDefault="00AB070A" w:rsidP="00852532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864" w:type="dxa"/>
          </w:tcPr>
          <w:p w:rsidR="00AB070A" w:rsidRPr="00AB070A" w:rsidRDefault="00AB070A" w:rsidP="00852532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AB070A"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  <w:t xml:space="preserve">La activación de resistencia basal inducida en plantas de tomate contra sus principales patógenos por acción de quitosana, ácido salicílico y su combinación </w:t>
            </w:r>
          </w:p>
        </w:tc>
        <w:tc>
          <w:tcPr>
            <w:tcW w:w="1148" w:type="dxa"/>
          </w:tcPr>
          <w:p w:rsidR="00AB070A" w:rsidRPr="00AB070A" w:rsidRDefault="00AB070A" w:rsidP="00852532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27" w:type="dxa"/>
          </w:tcPr>
          <w:p w:rsidR="00AB070A" w:rsidRPr="00083F97" w:rsidRDefault="00AB070A" w:rsidP="00852532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750" w:type="dxa"/>
          </w:tcPr>
          <w:p w:rsidR="00AB070A" w:rsidRPr="00083F97" w:rsidRDefault="00AB070A" w:rsidP="00852532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Discusión: 2020</w:t>
            </w:r>
          </w:p>
          <w:p w:rsidR="00AB070A" w:rsidRPr="00083F97" w:rsidRDefault="00AB070A" w:rsidP="00852532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Aspirante de Biología</w:t>
            </w:r>
          </w:p>
        </w:tc>
      </w:tr>
      <w:tr w:rsidR="00AB070A" w:rsidRPr="00083F97" w:rsidTr="00AB070A">
        <w:tc>
          <w:tcPr>
            <w:tcW w:w="1810" w:type="dxa"/>
          </w:tcPr>
          <w:p w:rsidR="00AB070A" w:rsidRPr="00083F97" w:rsidRDefault="00AB070A" w:rsidP="00852532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 Daimy Costales</w:t>
            </w:r>
          </w:p>
        </w:tc>
        <w:tc>
          <w:tcPr>
            <w:tcW w:w="2166" w:type="dxa"/>
          </w:tcPr>
          <w:p w:rsidR="00AB070A" w:rsidRPr="00083F97" w:rsidRDefault="00AB070A" w:rsidP="0085253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pt-BR"/>
              </w:rPr>
              <w:t>Dr. C. Alejandro Falcón</w:t>
            </w:r>
          </w:p>
          <w:p w:rsidR="00AB070A" w:rsidRPr="00083F97" w:rsidRDefault="00AB070A" w:rsidP="0085253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pt-BR"/>
              </w:rPr>
              <w:t>Dr. C. Pedro Rodríguez</w:t>
            </w:r>
          </w:p>
        </w:tc>
        <w:tc>
          <w:tcPr>
            <w:tcW w:w="2864" w:type="dxa"/>
          </w:tcPr>
          <w:p w:rsidR="00AB070A" w:rsidRPr="00AB070A" w:rsidRDefault="00AB070A" w:rsidP="00852532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AB070A"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  <w:t>Efecto de los bioestimulantes</w:t>
            </w:r>
            <w:r w:rsidR="00CA6FF0"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  <w:t xml:space="preserve"> </w:t>
            </w:r>
            <w:r w:rsidRPr="00AB070A"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  <w:t>QuitoMax® y Pectimorf® en la tolerancia de la soya (</w:t>
            </w:r>
            <w:r w:rsidRPr="00AB070A">
              <w:rPr>
                <w:rFonts w:ascii="Arial" w:eastAsia="Calibri" w:hAnsi="Arial" w:cs="Arial"/>
                <w:i/>
                <w:iCs/>
                <w:kern w:val="24"/>
                <w:sz w:val="20"/>
                <w:szCs w:val="20"/>
                <w:lang w:val="es-ES"/>
              </w:rPr>
              <w:t>Glycinemax</w:t>
            </w:r>
            <w:r w:rsidRPr="00AB070A"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  <w:t xml:space="preserve">) contra el estrés por déficit hídrico </w:t>
            </w:r>
          </w:p>
        </w:tc>
        <w:tc>
          <w:tcPr>
            <w:tcW w:w="1148" w:type="dxa"/>
          </w:tcPr>
          <w:p w:rsidR="00AB070A" w:rsidRPr="00AB070A" w:rsidRDefault="00AB070A" w:rsidP="0085253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27" w:type="dxa"/>
          </w:tcPr>
          <w:p w:rsidR="00AB070A" w:rsidRPr="00083F97" w:rsidRDefault="00AB070A" w:rsidP="0085253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750" w:type="dxa"/>
          </w:tcPr>
          <w:p w:rsidR="00AB070A" w:rsidRDefault="00AB070A" w:rsidP="00852532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083F97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En ejecución</w:t>
            </w:r>
          </w:p>
          <w:p w:rsidR="00AB070A" w:rsidRPr="00083F97" w:rsidRDefault="00AB070A" w:rsidP="00852532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Defensa 2020</w:t>
            </w:r>
          </w:p>
        </w:tc>
      </w:tr>
      <w:tr w:rsidR="00AB070A" w:rsidRPr="00083F97" w:rsidTr="00AB070A">
        <w:tc>
          <w:tcPr>
            <w:tcW w:w="1810" w:type="dxa"/>
          </w:tcPr>
          <w:p w:rsidR="00AB070A" w:rsidRPr="00083F97" w:rsidRDefault="00AB070A" w:rsidP="00852532">
            <w:pPr>
              <w:pStyle w:val="NormalWeb"/>
              <w:spacing w:before="0" w:beforeAutospacing="0" w:after="0" w:afterAutospacing="0"/>
              <w:ind w:left="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F9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 Ionel Hernández</w:t>
            </w:r>
          </w:p>
        </w:tc>
        <w:tc>
          <w:tcPr>
            <w:tcW w:w="2166" w:type="dxa"/>
          </w:tcPr>
          <w:p w:rsidR="00AB070A" w:rsidRPr="008044F5" w:rsidRDefault="00AB070A" w:rsidP="0085253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044F5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Dr. C. María C. Nápoles</w:t>
            </w:r>
          </w:p>
          <w:p w:rsidR="00AB070A" w:rsidRPr="008044F5" w:rsidRDefault="00AB070A" w:rsidP="0085253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044F5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Dra. Elena Fabiano (Uruguay)</w:t>
            </w:r>
          </w:p>
        </w:tc>
        <w:tc>
          <w:tcPr>
            <w:tcW w:w="2864" w:type="dxa"/>
          </w:tcPr>
          <w:p w:rsidR="00AB070A" w:rsidRPr="00844EE1" w:rsidRDefault="00AB070A" w:rsidP="00852532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44EE1">
              <w:rPr>
                <w:rFonts w:ascii="Arial" w:eastAsia="Calibri" w:hAnsi="Arial" w:cs="Arial"/>
                <w:bCs/>
                <w:kern w:val="24"/>
                <w:sz w:val="20"/>
                <w:szCs w:val="20"/>
                <w:lang w:val="es-ES_tradnl"/>
              </w:rPr>
              <w:t xml:space="preserve">Rizobios asociados a plantas de arroz </w:t>
            </w:r>
            <w:r w:rsidRPr="00844EE1">
              <w:rPr>
                <w:rFonts w:ascii="Arial" w:eastAsia="Calibri" w:hAnsi="Arial" w:cs="Arial"/>
                <w:bCs/>
                <w:kern w:val="24"/>
                <w:sz w:val="20"/>
                <w:szCs w:val="20"/>
                <w:lang w:val="es-ES"/>
              </w:rPr>
              <w:t>(</w:t>
            </w:r>
            <w:r w:rsidRPr="00844EE1">
              <w:rPr>
                <w:rFonts w:ascii="Arial" w:eastAsia="Calibri" w:hAnsi="Arial" w:cs="Arial"/>
                <w:bCs/>
                <w:i/>
                <w:iCs/>
                <w:kern w:val="24"/>
                <w:sz w:val="20"/>
                <w:szCs w:val="20"/>
                <w:lang w:val="es-ES"/>
              </w:rPr>
              <w:t xml:space="preserve">Oryza sativa </w:t>
            </w:r>
            <w:r w:rsidRPr="00844EE1">
              <w:rPr>
                <w:rFonts w:ascii="Arial" w:eastAsia="Calibri" w:hAnsi="Arial" w:cs="Arial"/>
                <w:bCs/>
                <w:kern w:val="24"/>
                <w:sz w:val="20"/>
                <w:szCs w:val="20"/>
                <w:lang w:val="es-ES"/>
              </w:rPr>
              <w:t xml:space="preserve">L.). </w:t>
            </w:r>
            <w:r w:rsidRPr="00844EE1">
              <w:rPr>
                <w:rFonts w:ascii="Arial" w:eastAsia="Calibri" w:hAnsi="Arial" w:cs="Arial"/>
                <w:bCs/>
                <w:kern w:val="24"/>
                <w:sz w:val="20"/>
                <w:szCs w:val="20"/>
                <w:lang w:val="es-ES_tradnl"/>
              </w:rPr>
              <w:t xml:space="preserve">Efecto en el crecimiento y rendimiento del cultivo </w:t>
            </w:r>
          </w:p>
        </w:tc>
        <w:tc>
          <w:tcPr>
            <w:tcW w:w="1148" w:type="dxa"/>
          </w:tcPr>
          <w:p w:rsidR="00AB070A" w:rsidRPr="00844EE1" w:rsidRDefault="00AB070A" w:rsidP="0085253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27" w:type="dxa"/>
          </w:tcPr>
          <w:p w:rsidR="00AB070A" w:rsidRPr="00844EE1" w:rsidRDefault="00AB070A" w:rsidP="0085253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750" w:type="dxa"/>
          </w:tcPr>
          <w:p w:rsidR="00AB070A" w:rsidRDefault="00AB070A" w:rsidP="0085253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  <w:r w:rsidRPr="00844EE1">
              <w:rPr>
                <w:rFonts w:ascii="Arial" w:hAnsi="Arial" w:cs="Arial"/>
                <w:bCs/>
                <w:kern w:val="24"/>
                <w:sz w:val="20"/>
                <w:szCs w:val="20"/>
              </w:rPr>
              <w:t>Enejecución</w:t>
            </w:r>
          </w:p>
          <w:p w:rsidR="00AB070A" w:rsidRPr="00844EE1" w:rsidRDefault="00AB070A" w:rsidP="0085253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70A">
              <w:rPr>
                <w:rFonts w:ascii="Arial" w:hAnsi="Arial" w:cs="Arial"/>
                <w:bCs/>
                <w:kern w:val="24"/>
                <w:sz w:val="20"/>
                <w:szCs w:val="20"/>
                <w:lang w:val="es-ES"/>
              </w:rPr>
              <w:t>Defensa</w:t>
            </w:r>
            <w:r>
              <w:rPr>
                <w:rFonts w:ascii="Arial" w:hAnsi="Arial" w:cs="Arial"/>
                <w:bCs/>
                <w:kern w:val="24"/>
                <w:sz w:val="20"/>
                <w:szCs w:val="20"/>
              </w:rPr>
              <w:t xml:space="preserve"> 2020</w:t>
            </w:r>
          </w:p>
        </w:tc>
      </w:tr>
      <w:tr w:rsidR="002C58FD" w:rsidRPr="00083F97" w:rsidTr="00AB070A">
        <w:tc>
          <w:tcPr>
            <w:tcW w:w="1810" w:type="dxa"/>
          </w:tcPr>
          <w:p w:rsidR="002C58FD" w:rsidRPr="006D11C0" w:rsidRDefault="002C58FD" w:rsidP="00701DA2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 Ya</w:t>
            </w:r>
            <w:r w:rsidR="00701DA2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n</w:t>
            </w: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itza Meriño Hernández  (Profesora externa)</w:t>
            </w:r>
          </w:p>
        </w:tc>
        <w:tc>
          <w:tcPr>
            <w:tcW w:w="2166" w:type="dxa"/>
          </w:tcPr>
          <w:p w:rsidR="002C58FD" w:rsidRPr="006D11C0" w:rsidRDefault="002C58FD" w:rsidP="0085253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pt-BR"/>
              </w:rPr>
              <w:t>Dr. C. Pedro Rodriguez; José Dell’</w:t>
            </w:r>
            <w:r w:rsidR="00113CAA">
              <w:rPr>
                <w:rFonts w:ascii="Arial" w:eastAsia="Times New Roman" w:hAnsi="Arial" w:cs="Arial"/>
                <w:kern w:val="24"/>
                <w:sz w:val="20"/>
                <w:szCs w:val="20"/>
                <w:lang w:val="pt-BR"/>
              </w:rPr>
              <w:t xml:space="preserve"> </w:t>
            </w: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pt-BR"/>
              </w:rPr>
              <w:t>Amico.</w:t>
            </w:r>
          </w:p>
        </w:tc>
        <w:tc>
          <w:tcPr>
            <w:tcW w:w="2864" w:type="dxa"/>
          </w:tcPr>
          <w:p w:rsidR="002C58FD" w:rsidRPr="006D11C0" w:rsidRDefault="002C58FD" w:rsidP="00852532">
            <w:pPr>
              <w:ind w:left="43" w:hanging="4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Estrés salino en garbanzo</w:t>
            </w:r>
          </w:p>
        </w:tc>
        <w:tc>
          <w:tcPr>
            <w:tcW w:w="1148" w:type="dxa"/>
          </w:tcPr>
          <w:p w:rsidR="002C58FD" w:rsidRPr="006D11C0" w:rsidRDefault="002C58FD" w:rsidP="00852532">
            <w:pPr>
              <w:ind w:left="110" w:firstLine="67"/>
              <w:jc w:val="both"/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227" w:type="dxa"/>
          </w:tcPr>
          <w:p w:rsidR="002C58FD" w:rsidRPr="006D11C0" w:rsidRDefault="002C58FD" w:rsidP="0085253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</w:pP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750" w:type="dxa"/>
          </w:tcPr>
          <w:p w:rsidR="002C58FD" w:rsidRPr="006D11C0" w:rsidRDefault="002C58FD" w:rsidP="0085253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</w:rPr>
              <w:t>En ejecución</w:t>
            </w:r>
          </w:p>
        </w:tc>
      </w:tr>
      <w:tr w:rsidR="006D11C0" w:rsidRPr="006D11C0" w:rsidTr="00AB070A">
        <w:tc>
          <w:tcPr>
            <w:tcW w:w="1810" w:type="dxa"/>
          </w:tcPr>
          <w:p w:rsidR="006D11C0" w:rsidRPr="006D11C0" w:rsidRDefault="006D11C0" w:rsidP="00852532">
            <w:pPr>
              <w:spacing w:line="360" w:lineRule="auto"/>
              <w:ind w:left="274" w:hanging="27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 Wilfredo Estrada (investigador externo, </w:t>
            </w:r>
            <w:r w:rsidRPr="006D11C0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viene del 2016</w:t>
            </w: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)</w:t>
            </w:r>
          </w:p>
        </w:tc>
        <w:tc>
          <w:tcPr>
            <w:tcW w:w="2166" w:type="dxa"/>
          </w:tcPr>
          <w:p w:rsidR="006D11C0" w:rsidRPr="001D06BF" w:rsidRDefault="006D11C0" w:rsidP="0085253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</w:t>
            </w:r>
            <w:r w:rsidR="00113CAA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 </w:t>
            </w: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C. Eduardo Jerez</w:t>
            </w:r>
          </w:p>
          <w:p w:rsidR="006D11C0" w:rsidRPr="001D06BF" w:rsidRDefault="006D11C0" w:rsidP="0085253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C. Nápoles</w:t>
            </w:r>
          </w:p>
        </w:tc>
        <w:tc>
          <w:tcPr>
            <w:tcW w:w="2864" w:type="dxa"/>
          </w:tcPr>
          <w:p w:rsidR="006D11C0" w:rsidRPr="001D06BF" w:rsidRDefault="006D11C0" w:rsidP="0085253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Efecto del Azofert</w:t>
            </w:r>
            <w:r w:rsidRPr="006D11C0">
              <w:rPr>
                <w:rFonts w:ascii="Arial" w:eastAsia="Times New Roman" w:hAnsi="Arial" w:cs="Arial"/>
                <w:kern w:val="24"/>
                <w:position w:val="7"/>
                <w:sz w:val="20"/>
                <w:szCs w:val="20"/>
                <w:vertAlign w:val="superscript"/>
                <w:lang w:val="es-PR"/>
              </w:rPr>
              <w:t>®</w:t>
            </w: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 en la tolerancia de frijol (</w:t>
            </w:r>
            <w:r w:rsidRPr="006D11C0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s-PR"/>
              </w:rPr>
              <w:t>Phaseolus</w:t>
            </w:r>
            <w:r w:rsidR="00113CAA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s-PR"/>
              </w:rPr>
              <w:t xml:space="preserve"> </w:t>
            </w:r>
            <w:r w:rsidRPr="006D11C0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s-PR"/>
              </w:rPr>
              <w:t>vulgaris</w:t>
            </w:r>
            <w:r w:rsidR="00113CAA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  <w:lang w:val="es-PR"/>
              </w:rPr>
              <w:t xml:space="preserve"> </w:t>
            </w: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L.) al déficit hídrico</w:t>
            </w:r>
          </w:p>
        </w:tc>
        <w:tc>
          <w:tcPr>
            <w:tcW w:w="1148" w:type="dxa"/>
          </w:tcPr>
          <w:p w:rsidR="006D11C0" w:rsidRPr="006D11C0" w:rsidRDefault="006D11C0" w:rsidP="00852532">
            <w:pPr>
              <w:ind w:left="110" w:firstLine="67"/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227" w:type="dxa"/>
          </w:tcPr>
          <w:p w:rsidR="006D11C0" w:rsidRPr="006D11C0" w:rsidRDefault="006D11C0" w:rsidP="0085253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</w:pP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750" w:type="dxa"/>
          </w:tcPr>
          <w:p w:rsidR="006D11C0" w:rsidRPr="006D11C0" w:rsidRDefault="006D11C0" w:rsidP="0085253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4"/>
                <w:sz w:val="20"/>
                <w:szCs w:val="20"/>
              </w:rPr>
              <w:t>En ejecución</w:t>
            </w:r>
          </w:p>
        </w:tc>
      </w:tr>
      <w:tr w:rsidR="006D11C0" w:rsidRPr="006D11C0" w:rsidTr="00AB070A">
        <w:tc>
          <w:tcPr>
            <w:tcW w:w="1810" w:type="dxa"/>
          </w:tcPr>
          <w:p w:rsidR="006D11C0" w:rsidRPr="006D11C0" w:rsidRDefault="006D11C0" w:rsidP="00852532">
            <w:pPr>
              <w:pStyle w:val="NormalWeb"/>
              <w:spacing w:before="0" w:beforeAutospacing="0" w:after="0" w:afterAutospacing="0"/>
              <w:ind w:left="14"/>
              <w:jc w:val="both"/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</w:pPr>
            <w:r w:rsidRPr="006D11C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Yenisei Hernández</w:t>
            </w:r>
          </w:p>
        </w:tc>
        <w:tc>
          <w:tcPr>
            <w:tcW w:w="2166" w:type="dxa"/>
          </w:tcPr>
          <w:p w:rsidR="006D11C0" w:rsidRPr="006D11C0" w:rsidRDefault="006D11C0" w:rsidP="0085253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</w:pP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Dr. C. Pedro Rodríguez y Mirella Peña</w:t>
            </w:r>
          </w:p>
        </w:tc>
        <w:tc>
          <w:tcPr>
            <w:tcW w:w="2864" w:type="dxa"/>
          </w:tcPr>
          <w:p w:rsidR="006D11C0" w:rsidRPr="006D11C0" w:rsidRDefault="006D11C0" w:rsidP="00852532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eastAsia="Calibri" w:hAnsi="Arial" w:cs="Arial"/>
                <w:bCs/>
                <w:kern w:val="24"/>
                <w:sz w:val="20"/>
                <w:szCs w:val="20"/>
                <w:lang w:val="es-ES_tradnl"/>
              </w:rPr>
            </w:pPr>
            <w:r w:rsidRPr="006D11C0">
              <w:rPr>
                <w:rFonts w:ascii="Arial" w:eastAsia="Calibri" w:hAnsi="Arial" w:cs="Arial"/>
                <w:bCs/>
                <w:kern w:val="24"/>
                <w:sz w:val="20"/>
                <w:szCs w:val="20"/>
                <w:lang w:val="es-ES_tradnl"/>
              </w:rPr>
              <w:t xml:space="preserve">Aguas residuales, toxicidad por Cadmio en tomate hidroponía. </w:t>
            </w:r>
          </w:p>
        </w:tc>
        <w:tc>
          <w:tcPr>
            <w:tcW w:w="1148" w:type="dxa"/>
          </w:tcPr>
          <w:p w:rsidR="006D11C0" w:rsidRPr="006D11C0" w:rsidRDefault="006D11C0" w:rsidP="0085253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</w:pP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227" w:type="dxa"/>
          </w:tcPr>
          <w:p w:rsidR="006D11C0" w:rsidRPr="006D11C0" w:rsidRDefault="006D11C0" w:rsidP="0085253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750" w:type="dxa"/>
          </w:tcPr>
          <w:p w:rsidR="006D11C0" w:rsidRPr="006D11C0" w:rsidRDefault="006D11C0" w:rsidP="0085253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</w:pP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Julio 2018</w:t>
            </w:r>
          </w:p>
        </w:tc>
      </w:tr>
      <w:tr w:rsidR="006D11C0" w:rsidRPr="006D11C0" w:rsidTr="00AB070A">
        <w:tc>
          <w:tcPr>
            <w:tcW w:w="1810" w:type="dxa"/>
          </w:tcPr>
          <w:p w:rsidR="006D11C0" w:rsidRPr="006D11C0" w:rsidRDefault="006D11C0" w:rsidP="00852532">
            <w:pPr>
              <w:pStyle w:val="NormalWeb"/>
              <w:spacing w:before="0" w:beforeAutospacing="0" w:after="0" w:afterAutospacing="0"/>
              <w:ind w:left="14"/>
              <w:jc w:val="both"/>
              <w:rPr>
                <w:rFonts w:ascii="Arial" w:hAnsi="Arial" w:cs="Arial"/>
                <w:sz w:val="20"/>
                <w:szCs w:val="20"/>
                <w:lang w:val="es-PR"/>
              </w:rPr>
            </w:pPr>
            <w:r w:rsidRPr="006D11C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 Gerardo Montero </w:t>
            </w:r>
          </w:p>
        </w:tc>
        <w:tc>
          <w:tcPr>
            <w:tcW w:w="2166" w:type="dxa"/>
          </w:tcPr>
          <w:p w:rsidR="006D11C0" w:rsidRPr="006D11C0" w:rsidRDefault="006D11C0" w:rsidP="0085253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D11C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Dra. C. María C. Nápoles</w:t>
            </w:r>
          </w:p>
        </w:tc>
        <w:tc>
          <w:tcPr>
            <w:tcW w:w="2864" w:type="dxa"/>
          </w:tcPr>
          <w:p w:rsidR="006D11C0" w:rsidRPr="006D11C0" w:rsidRDefault="006D11C0" w:rsidP="0085253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D11C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Efecto de diferentes cepas de HMA y Rizobios sobre el frijol (</w:t>
            </w:r>
            <w:r w:rsidRPr="006D11C0">
              <w:rPr>
                <w:rFonts w:ascii="Arial" w:hAnsi="Arial" w:cs="Arial"/>
                <w:i/>
                <w:iCs/>
                <w:kern w:val="24"/>
                <w:sz w:val="20"/>
                <w:szCs w:val="20"/>
                <w:lang w:val="es-ES"/>
              </w:rPr>
              <w:t>Phaseolus</w:t>
            </w:r>
            <w:r w:rsidR="00113CAA">
              <w:rPr>
                <w:rFonts w:ascii="Arial" w:hAnsi="Arial" w:cs="Arial"/>
                <w:i/>
                <w:iCs/>
                <w:kern w:val="24"/>
                <w:sz w:val="20"/>
                <w:szCs w:val="20"/>
                <w:lang w:val="es-ES"/>
              </w:rPr>
              <w:t xml:space="preserve"> </w:t>
            </w:r>
            <w:r w:rsidRPr="006D11C0">
              <w:rPr>
                <w:rFonts w:ascii="Arial" w:hAnsi="Arial" w:cs="Arial"/>
                <w:i/>
                <w:iCs/>
                <w:kern w:val="24"/>
                <w:sz w:val="20"/>
                <w:szCs w:val="20"/>
                <w:lang w:val="es-ES"/>
              </w:rPr>
              <w:t>vulgaris</w:t>
            </w:r>
            <w:r w:rsidR="00113CAA">
              <w:rPr>
                <w:rFonts w:ascii="Arial" w:hAnsi="Arial" w:cs="Arial"/>
                <w:i/>
                <w:iCs/>
                <w:kern w:val="24"/>
                <w:sz w:val="20"/>
                <w:szCs w:val="20"/>
                <w:lang w:val="es-ES"/>
              </w:rPr>
              <w:t xml:space="preserve"> </w:t>
            </w:r>
            <w:r w:rsidRPr="006D11C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L.) en suelos pardos carbonatados de Santiago de Cuba </w:t>
            </w:r>
          </w:p>
        </w:tc>
        <w:tc>
          <w:tcPr>
            <w:tcW w:w="1148" w:type="dxa"/>
          </w:tcPr>
          <w:p w:rsidR="006D11C0" w:rsidRPr="006D11C0" w:rsidRDefault="006D11C0" w:rsidP="0085253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1C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227" w:type="dxa"/>
          </w:tcPr>
          <w:p w:rsidR="006D11C0" w:rsidRPr="006D11C0" w:rsidRDefault="006D11C0" w:rsidP="0085253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1C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750" w:type="dxa"/>
          </w:tcPr>
          <w:p w:rsidR="006D11C0" w:rsidRPr="006D11C0" w:rsidRDefault="006D11C0" w:rsidP="0085253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3CAA">
              <w:rPr>
                <w:rFonts w:ascii="Arial" w:hAnsi="Arial" w:cs="Arial"/>
                <w:bCs/>
                <w:kern w:val="24"/>
                <w:sz w:val="20"/>
                <w:szCs w:val="20"/>
                <w:lang w:val="es-ES"/>
              </w:rPr>
              <w:t>Defensa</w:t>
            </w: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</w:rPr>
              <w:t xml:space="preserve"> 2018</w:t>
            </w:r>
          </w:p>
        </w:tc>
      </w:tr>
      <w:tr w:rsidR="006D11C0" w:rsidRPr="006D11C0" w:rsidTr="00AB070A">
        <w:tc>
          <w:tcPr>
            <w:tcW w:w="1810" w:type="dxa"/>
          </w:tcPr>
          <w:p w:rsidR="006D11C0" w:rsidRPr="006D11C0" w:rsidRDefault="006D11C0" w:rsidP="00852532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Belkis Morales Mena</w:t>
            </w:r>
          </w:p>
        </w:tc>
        <w:tc>
          <w:tcPr>
            <w:tcW w:w="2166" w:type="dxa"/>
          </w:tcPr>
          <w:p w:rsidR="006D11C0" w:rsidRPr="006D11C0" w:rsidRDefault="006D11C0" w:rsidP="00852532">
            <w:pPr>
              <w:jc w:val="both"/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</w:pPr>
            <w:r w:rsidRPr="006D11C0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  <w:t xml:space="preserve">Dra. C. </w:t>
            </w: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María C. Nápoles, Ionel</w:t>
            </w:r>
            <w:r w:rsidR="00113CAA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 </w:t>
            </w: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Hdez</w:t>
            </w:r>
          </w:p>
        </w:tc>
        <w:tc>
          <w:tcPr>
            <w:tcW w:w="2864" w:type="dxa"/>
          </w:tcPr>
          <w:p w:rsidR="006D11C0" w:rsidRPr="006D11C0" w:rsidRDefault="006D11C0" w:rsidP="00852532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</w:pPr>
            <w:r w:rsidRPr="00113CAA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Efecto</w:t>
            </w: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de </w:t>
            </w:r>
            <w:r w:rsidRPr="00113CAA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algunos</w:t>
            </w:r>
            <w:r w:rsidR="00CA6FF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</w:t>
            </w:r>
            <w:r w:rsidRPr="00113CAA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compuestos</w:t>
            </w: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en la </w:t>
            </w:r>
            <w:r w:rsidRPr="00595C52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estabilidad</w:t>
            </w:r>
            <w:r w:rsidR="00CA6FF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</w:t>
            </w:r>
            <w:r w:rsidRPr="00595C52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del</w:t>
            </w:r>
            <w:r w:rsidR="00CA6FF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</w:t>
            </w: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biofertilizante</w:t>
            </w:r>
            <w:r w:rsidR="00CA6FF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</w:t>
            </w: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Azofert-F</w:t>
            </w:r>
          </w:p>
        </w:tc>
        <w:tc>
          <w:tcPr>
            <w:tcW w:w="1148" w:type="dxa"/>
          </w:tcPr>
          <w:p w:rsidR="006D11C0" w:rsidRPr="006D11C0" w:rsidRDefault="006D11C0" w:rsidP="00852532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  <w:r w:rsidRPr="006D11C0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  <w:t>X</w:t>
            </w:r>
          </w:p>
        </w:tc>
        <w:tc>
          <w:tcPr>
            <w:tcW w:w="1227" w:type="dxa"/>
          </w:tcPr>
          <w:p w:rsidR="006D11C0" w:rsidRPr="006D11C0" w:rsidRDefault="006D11C0" w:rsidP="00852532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750" w:type="dxa"/>
          </w:tcPr>
          <w:p w:rsidR="006D11C0" w:rsidRPr="006D11C0" w:rsidRDefault="006D11C0" w:rsidP="00852532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  <w:lang w:val="es-ES"/>
              </w:rPr>
            </w:pP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ES"/>
              </w:rPr>
              <w:t>Enejecución</w:t>
            </w:r>
          </w:p>
          <w:p w:rsidR="006D11C0" w:rsidRPr="006D11C0" w:rsidRDefault="006D11C0" w:rsidP="00AB070A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ES"/>
              </w:rPr>
              <w:t>Predefensa Julio y defensa diciembre 2018</w:t>
            </w:r>
          </w:p>
        </w:tc>
      </w:tr>
      <w:tr w:rsidR="006D11C0" w:rsidRPr="006D11C0" w:rsidTr="00AB070A">
        <w:tc>
          <w:tcPr>
            <w:tcW w:w="1810" w:type="dxa"/>
          </w:tcPr>
          <w:p w:rsidR="006D11C0" w:rsidRPr="006D11C0" w:rsidRDefault="006D11C0" w:rsidP="00AB070A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Danurys Lara Acosta</w:t>
            </w:r>
          </w:p>
        </w:tc>
        <w:tc>
          <w:tcPr>
            <w:tcW w:w="2166" w:type="dxa"/>
          </w:tcPr>
          <w:p w:rsidR="006D11C0" w:rsidRPr="006D11C0" w:rsidRDefault="006D11C0" w:rsidP="00852532">
            <w:pPr>
              <w:jc w:val="both"/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</w:pP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Dr.</w:t>
            </w:r>
            <w:r w:rsidR="00113CAA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 </w:t>
            </w: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C.</w:t>
            </w:r>
            <w:r w:rsidR="00113CAA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 </w:t>
            </w: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Alejandro Falcón,</w:t>
            </w:r>
            <w:r w:rsidRPr="006D11C0"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  <w:t xml:space="preserve">Dra. C. </w:t>
            </w: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María C. Nápoles</w:t>
            </w:r>
          </w:p>
        </w:tc>
        <w:tc>
          <w:tcPr>
            <w:tcW w:w="2864" w:type="dxa"/>
          </w:tcPr>
          <w:p w:rsidR="006D11C0" w:rsidRPr="006D11C0" w:rsidRDefault="00595C52" w:rsidP="00852532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</w:pPr>
            <w:r w:rsidRPr="00113CAA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Oligogalacturónidos</w:t>
            </w:r>
            <w:r w:rsidR="006D11C0"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y Rhizobium en el </w:t>
            </w:r>
            <w:r w:rsidR="006D11C0" w:rsidRPr="00595C52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metabolismo</w:t>
            </w:r>
            <w:r w:rsidR="006D11C0"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y </w:t>
            </w:r>
            <w:r w:rsidR="006D11C0" w:rsidRPr="00595C52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crecimiento</w:t>
            </w:r>
            <w:r w:rsidR="00CA6FF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</w:t>
            </w:r>
            <w:r w:rsidR="006D11C0" w:rsidRPr="00595C52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del</w:t>
            </w:r>
            <w:r w:rsidR="00CA6FF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</w:t>
            </w:r>
            <w:r w:rsidR="006D11C0" w:rsidRPr="00595C52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frijol</w:t>
            </w:r>
          </w:p>
        </w:tc>
        <w:tc>
          <w:tcPr>
            <w:tcW w:w="1148" w:type="dxa"/>
          </w:tcPr>
          <w:p w:rsidR="006D11C0" w:rsidRPr="006D11C0" w:rsidRDefault="006D11C0" w:rsidP="00852532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  <w:r w:rsidRPr="006D11C0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  <w:t>X</w:t>
            </w:r>
          </w:p>
        </w:tc>
        <w:tc>
          <w:tcPr>
            <w:tcW w:w="1227" w:type="dxa"/>
          </w:tcPr>
          <w:p w:rsidR="006D11C0" w:rsidRPr="006D11C0" w:rsidRDefault="006D11C0" w:rsidP="00852532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750" w:type="dxa"/>
          </w:tcPr>
          <w:p w:rsidR="006D11C0" w:rsidRPr="006D11C0" w:rsidRDefault="006D11C0" w:rsidP="00852532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</w:rPr>
              <w:t>En ejecución</w:t>
            </w:r>
          </w:p>
        </w:tc>
      </w:tr>
      <w:tr w:rsidR="006D11C0" w:rsidRPr="006D11C0" w:rsidTr="00AB070A">
        <w:tc>
          <w:tcPr>
            <w:tcW w:w="1810" w:type="dxa"/>
          </w:tcPr>
          <w:p w:rsidR="006D11C0" w:rsidRPr="006D11C0" w:rsidRDefault="006D11C0" w:rsidP="00852532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Crizostro Sauvu</w:t>
            </w:r>
          </w:p>
        </w:tc>
        <w:tc>
          <w:tcPr>
            <w:tcW w:w="2166" w:type="dxa"/>
          </w:tcPr>
          <w:p w:rsidR="006D11C0" w:rsidRPr="006D11C0" w:rsidRDefault="006D11C0" w:rsidP="00852532">
            <w:pPr>
              <w:jc w:val="both"/>
              <w:rPr>
                <w:rFonts w:ascii="Arial" w:eastAsia="Times New Roman" w:hAnsi="Arial" w:cs="Arial"/>
                <w:bCs/>
                <w:kern w:val="24"/>
                <w:sz w:val="20"/>
                <w:szCs w:val="20"/>
                <w:lang w:val="fr-BE"/>
              </w:rPr>
            </w:pP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Dra. C. María C. Nápoles, Dr.</w:t>
            </w:r>
            <w:r w:rsidR="00113CAA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 </w:t>
            </w: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C.</w:t>
            </w:r>
            <w:r w:rsidR="00CA6FF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 </w:t>
            </w: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Alejandro</w:t>
            </w:r>
            <w:r w:rsidR="00CA6FF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 </w:t>
            </w: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Falcón</w:t>
            </w:r>
          </w:p>
        </w:tc>
        <w:tc>
          <w:tcPr>
            <w:tcW w:w="2864" w:type="dxa"/>
          </w:tcPr>
          <w:p w:rsidR="006D11C0" w:rsidRPr="006D11C0" w:rsidRDefault="006D11C0" w:rsidP="00852532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</w:pP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Azofert, Ecomic y Quitomax en la </w:t>
            </w:r>
            <w:r w:rsidR="00CA6FF0"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nodulación</w:t>
            </w: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y el rendimiento de soya</w:t>
            </w:r>
          </w:p>
        </w:tc>
        <w:tc>
          <w:tcPr>
            <w:tcW w:w="1148" w:type="dxa"/>
          </w:tcPr>
          <w:p w:rsidR="006D11C0" w:rsidRPr="006D11C0" w:rsidRDefault="006D11C0" w:rsidP="00852532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  <w:r w:rsidRPr="006D11C0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  <w:t>X</w:t>
            </w:r>
          </w:p>
        </w:tc>
        <w:tc>
          <w:tcPr>
            <w:tcW w:w="1227" w:type="dxa"/>
          </w:tcPr>
          <w:p w:rsidR="006D11C0" w:rsidRPr="006D11C0" w:rsidRDefault="006D11C0" w:rsidP="00852532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750" w:type="dxa"/>
          </w:tcPr>
          <w:p w:rsidR="006D11C0" w:rsidRPr="00113CAA" w:rsidRDefault="006D11C0" w:rsidP="00852532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  <w:lang w:val="es-ES"/>
              </w:rPr>
            </w:pPr>
            <w:r w:rsidRPr="00113CAA">
              <w:rPr>
                <w:rFonts w:ascii="Arial" w:hAnsi="Arial" w:cs="Arial"/>
                <w:bCs/>
                <w:kern w:val="24"/>
                <w:sz w:val="20"/>
                <w:szCs w:val="20"/>
                <w:lang w:val="es-ES"/>
              </w:rPr>
              <w:t>2018</w:t>
            </w:r>
          </w:p>
        </w:tc>
      </w:tr>
      <w:tr w:rsidR="006D11C0" w:rsidRPr="006D11C0" w:rsidTr="00AB070A">
        <w:tc>
          <w:tcPr>
            <w:tcW w:w="1810" w:type="dxa"/>
          </w:tcPr>
          <w:p w:rsidR="006D11C0" w:rsidRPr="006D11C0" w:rsidRDefault="006D11C0" w:rsidP="00AB070A">
            <w:pP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Magalys García</w:t>
            </w:r>
          </w:p>
        </w:tc>
        <w:tc>
          <w:tcPr>
            <w:tcW w:w="2166" w:type="dxa"/>
          </w:tcPr>
          <w:p w:rsidR="006D11C0" w:rsidRPr="006D11C0" w:rsidRDefault="006D11C0" w:rsidP="00852532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</w:pP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Dr.C.</w:t>
            </w:r>
            <w:r w:rsidR="00CA6FF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 </w:t>
            </w: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Alejandro Falcón</w:t>
            </w:r>
          </w:p>
        </w:tc>
        <w:tc>
          <w:tcPr>
            <w:tcW w:w="2864" w:type="dxa"/>
          </w:tcPr>
          <w:p w:rsidR="006D11C0" w:rsidRPr="006D11C0" w:rsidRDefault="006D11C0" w:rsidP="00CA6FF0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</w:pP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Quitomax en ma</w:t>
            </w:r>
            <w:r w:rsidR="00CA6FF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í</w:t>
            </w:r>
            <w:r w:rsidRPr="006D11C0"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z</w:t>
            </w:r>
          </w:p>
        </w:tc>
        <w:tc>
          <w:tcPr>
            <w:tcW w:w="1148" w:type="dxa"/>
          </w:tcPr>
          <w:p w:rsidR="006D11C0" w:rsidRPr="006D11C0" w:rsidRDefault="006D11C0" w:rsidP="00852532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  <w:r w:rsidRPr="006D11C0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  <w:t>X</w:t>
            </w:r>
          </w:p>
        </w:tc>
        <w:tc>
          <w:tcPr>
            <w:tcW w:w="1227" w:type="dxa"/>
          </w:tcPr>
          <w:p w:rsidR="006D11C0" w:rsidRPr="006D11C0" w:rsidRDefault="006D11C0" w:rsidP="00852532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750" w:type="dxa"/>
          </w:tcPr>
          <w:p w:rsidR="006D11C0" w:rsidRPr="006D11C0" w:rsidRDefault="006D11C0" w:rsidP="00852532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  <w:r w:rsidRPr="006D11C0">
              <w:rPr>
                <w:rFonts w:ascii="Arial" w:hAnsi="Arial" w:cs="Arial"/>
                <w:bCs/>
                <w:kern w:val="24"/>
                <w:sz w:val="20"/>
                <w:szCs w:val="20"/>
              </w:rPr>
              <w:t>2018</w:t>
            </w:r>
          </w:p>
        </w:tc>
      </w:tr>
      <w:tr w:rsidR="001D06BF" w:rsidRPr="006D11C0" w:rsidTr="00AB070A">
        <w:tc>
          <w:tcPr>
            <w:tcW w:w="1810" w:type="dxa"/>
          </w:tcPr>
          <w:p w:rsidR="001D06BF" w:rsidRPr="006D11C0" w:rsidRDefault="001D06BF" w:rsidP="00AB070A">
            <w:pP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lastRenderedPageBreak/>
              <w:t>Reneé Pérez</w:t>
            </w:r>
          </w:p>
        </w:tc>
        <w:tc>
          <w:tcPr>
            <w:tcW w:w="2166" w:type="dxa"/>
          </w:tcPr>
          <w:p w:rsidR="001D06BF" w:rsidRPr="006D11C0" w:rsidRDefault="001D06BF" w:rsidP="0022476F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Dr. C. M</w:t>
            </w:r>
            <w:r w:rsidR="0022476F"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>aría</w:t>
            </w:r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  <w:t xml:space="preserve"> C. Nápoles y MSc. Ionel Hernández</w:t>
            </w:r>
          </w:p>
        </w:tc>
        <w:tc>
          <w:tcPr>
            <w:tcW w:w="2864" w:type="dxa"/>
          </w:tcPr>
          <w:p w:rsidR="001D06BF" w:rsidRPr="006D11C0" w:rsidRDefault="001D06BF" w:rsidP="00852532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</w:pPr>
            <w:r w:rsidRPr="001D06BF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Microbiología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(</w:t>
            </w:r>
            <w:r w:rsidRPr="0022476F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ecología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 xml:space="preserve"> </w:t>
            </w:r>
            <w:r w:rsidRPr="0022476F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microbiana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fr-BE"/>
              </w:rPr>
              <w:t>)</w:t>
            </w:r>
          </w:p>
        </w:tc>
        <w:tc>
          <w:tcPr>
            <w:tcW w:w="1148" w:type="dxa"/>
          </w:tcPr>
          <w:p w:rsidR="001D06BF" w:rsidRPr="006D11C0" w:rsidRDefault="001D06BF" w:rsidP="00852532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  <w:t>X</w:t>
            </w:r>
          </w:p>
        </w:tc>
        <w:tc>
          <w:tcPr>
            <w:tcW w:w="1227" w:type="dxa"/>
          </w:tcPr>
          <w:p w:rsidR="001D06BF" w:rsidRPr="006D11C0" w:rsidRDefault="001D06BF" w:rsidP="00852532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750" w:type="dxa"/>
          </w:tcPr>
          <w:p w:rsidR="001D06BF" w:rsidRPr="001D06BF" w:rsidRDefault="001D06BF" w:rsidP="00852532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s-ES"/>
              </w:rPr>
              <w:t>Dic. 2019</w:t>
            </w:r>
          </w:p>
        </w:tc>
      </w:tr>
      <w:tr w:rsidR="00595C52" w:rsidRPr="006D11C0" w:rsidTr="00AB070A">
        <w:tc>
          <w:tcPr>
            <w:tcW w:w="1810" w:type="dxa"/>
          </w:tcPr>
          <w:p w:rsidR="00595C52" w:rsidRDefault="00595C52" w:rsidP="00AB070A">
            <w:pP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Danurys Lara </w:t>
            </w:r>
          </w:p>
        </w:tc>
        <w:tc>
          <w:tcPr>
            <w:tcW w:w="2166" w:type="dxa"/>
          </w:tcPr>
          <w:p w:rsidR="00595C52" w:rsidRDefault="00595C52" w:rsidP="0022476F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2864" w:type="dxa"/>
          </w:tcPr>
          <w:p w:rsidR="00595C52" w:rsidRPr="001D06BF" w:rsidRDefault="00595C52" w:rsidP="00852532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 w:rsidRPr="00595C52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Pendiente</w:t>
            </w:r>
          </w:p>
        </w:tc>
        <w:tc>
          <w:tcPr>
            <w:tcW w:w="1148" w:type="dxa"/>
          </w:tcPr>
          <w:p w:rsidR="00595C52" w:rsidRDefault="00595C52" w:rsidP="00852532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</w:p>
        </w:tc>
        <w:tc>
          <w:tcPr>
            <w:tcW w:w="1227" w:type="dxa"/>
          </w:tcPr>
          <w:p w:rsidR="00595C52" w:rsidRPr="006D11C0" w:rsidRDefault="00595C52" w:rsidP="00852532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750" w:type="dxa"/>
          </w:tcPr>
          <w:p w:rsidR="00595C52" w:rsidRDefault="00595C52" w:rsidP="00852532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</w:p>
        </w:tc>
      </w:tr>
      <w:tr w:rsidR="00595C52" w:rsidRPr="006D11C0" w:rsidTr="00AB070A">
        <w:tc>
          <w:tcPr>
            <w:tcW w:w="1810" w:type="dxa"/>
          </w:tcPr>
          <w:p w:rsidR="00595C52" w:rsidRDefault="00595C52" w:rsidP="00AB070A">
            <w:pP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Lilisbet Guerrero</w:t>
            </w:r>
          </w:p>
        </w:tc>
        <w:tc>
          <w:tcPr>
            <w:tcW w:w="2166" w:type="dxa"/>
          </w:tcPr>
          <w:p w:rsidR="00595C52" w:rsidRDefault="00595C52" w:rsidP="0022476F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2864" w:type="dxa"/>
          </w:tcPr>
          <w:p w:rsidR="00595C52" w:rsidRPr="001D06BF" w:rsidRDefault="00595C52" w:rsidP="00852532">
            <w:pPr>
              <w:jc w:val="both"/>
              <w:rPr>
                <w:rFonts w:ascii="Arial" w:eastAsia="Times New Roman" w:hAnsi="Arial" w:cs="Arial"/>
                <w:kern w:val="24"/>
                <w:sz w:val="20"/>
                <w:szCs w:val="20"/>
              </w:rPr>
            </w:pPr>
            <w:r w:rsidRPr="00595C52">
              <w:rPr>
                <w:rFonts w:ascii="Arial" w:eastAsia="Times New Roman" w:hAnsi="Arial" w:cs="Arial"/>
                <w:kern w:val="24"/>
                <w:sz w:val="20"/>
                <w:szCs w:val="20"/>
                <w:lang w:val="es-ES"/>
              </w:rPr>
              <w:t>Pendiente</w:t>
            </w:r>
          </w:p>
        </w:tc>
        <w:tc>
          <w:tcPr>
            <w:tcW w:w="1148" w:type="dxa"/>
          </w:tcPr>
          <w:p w:rsidR="00595C52" w:rsidRDefault="00595C52" w:rsidP="00852532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fr-BE"/>
              </w:rPr>
            </w:pPr>
          </w:p>
        </w:tc>
        <w:tc>
          <w:tcPr>
            <w:tcW w:w="1227" w:type="dxa"/>
          </w:tcPr>
          <w:p w:rsidR="00595C52" w:rsidRPr="006D11C0" w:rsidRDefault="00595C52" w:rsidP="00852532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</w:pPr>
          </w:p>
        </w:tc>
        <w:tc>
          <w:tcPr>
            <w:tcW w:w="1750" w:type="dxa"/>
          </w:tcPr>
          <w:p w:rsidR="00595C52" w:rsidRDefault="00595C52" w:rsidP="00852532">
            <w:pPr>
              <w:jc w:val="both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</w:p>
        </w:tc>
      </w:tr>
    </w:tbl>
    <w:p w:rsidR="005F7725" w:rsidRPr="006D11C0" w:rsidRDefault="005F7725">
      <w:pPr>
        <w:rPr>
          <w:rFonts w:ascii="Arial" w:hAnsi="Arial" w:cs="Arial"/>
          <w:sz w:val="20"/>
          <w:szCs w:val="20"/>
        </w:rPr>
      </w:pPr>
    </w:p>
    <w:sectPr w:rsidR="005F7725" w:rsidRPr="006D11C0" w:rsidSect="005F77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7A6" w:rsidRDefault="00FF17A6" w:rsidP="002C58FD">
      <w:r>
        <w:separator/>
      </w:r>
    </w:p>
  </w:endnote>
  <w:endnote w:type="continuationSeparator" w:id="1">
    <w:p w:rsidR="00FF17A6" w:rsidRDefault="00FF17A6" w:rsidP="002C5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7A6" w:rsidRDefault="00FF17A6" w:rsidP="002C58FD">
      <w:r>
        <w:separator/>
      </w:r>
    </w:p>
  </w:footnote>
  <w:footnote w:type="continuationSeparator" w:id="1">
    <w:p w:rsidR="00FF17A6" w:rsidRDefault="00FF17A6" w:rsidP="002C58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42521"/>
    <w:multiLevelType w:val="hybridMultilevel"/>
    <w:tmpl w:val="211EF342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B070A"/>
    <w:rsid w:val="00073D6D"/>
    <w:rsid w:val="00113CAA"/>
    <w:rsid w:val="001D06BF"/>
    <w:rsid w:val="0022476F"/>
    <w:rsid w:val="002C58FD"/>
    <w:rsid w:val="00595C52"/>
    <w:rsid w:val="005F7725"/>
    <w:rsid w:val="006D11C0"/>
    <w:rsid w:val="00701DA2"/>
    <w:rsid w:val="007362C7"/>
    <w:rsid w:val="00772514"/>
    <w:rsid w:val="00A63400"/>
    <w:rsid w:val="00A96A0C"/>
    <w:rsid w:val="00AB070A"/>
    <w:rsid w:val="00CA6FF0"/>
    <w:rsid w:val="00FF1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70A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070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B070A"/>
    <w:pPr>
      <w:spacing w:before="100" w:beforeAutospacing="1" w:after="100" w:afterAutospacing="1"/>
    </w:pPr>
    <w:rPr>
      <w:rFonts w:eastAsia="Times New Roman"/>
      <w:lang w:val="en-US"/>
    </w:rPr>
  </w:style>
  <w:style w:type="table" w:styleId="Tablaconcuadrcula">
    <w:name w:val="Table Grid"/>
    <w:basedOn w:val="Tablanormal"/>
    <w:uiPriority w:val="59"/>
    <w:rsid w:val="00AB070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2C58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C58FD"/>
    <w:rPr>
      <w:rFonts w:ascii="Times New Roman" w:eastAsia="MS Mincho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2C58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C58FD"/>
    <w:rPr>
      <w:rFonts w:ascii="Times New Roman" w:eastAsia="MS Mincho" w:hAnsi="Times New Roman" w:cs="Times New Roman"/>
      <w:sz w:val="24"/>
      <w:szCs w:val="24"/>
    </w:rPr>
  </w:style>
  <w:style w:type="paragraph" w:styleId="Epgrafe">
    <w:name w:val="caption"/>
    <w:basedOn w:val="Normal"/>
    <w:next w:val="Normal"/>
    <w:uiPriority w:val="35"/>
    <w:unhideWhenUsed/>
    <w:qFormat/>
    <w:rsid w:val="002C58FD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863C6-8DD0-42B8-89F8-668B369F3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Miguel</dc:creator>
  <cp:lastModifiedBy>José Miguel</cp:lastModifiedBy>
  <cp:revision>9</cp:revision>
  <dcterms:created xsi:type="dcterms:W3CDTF">2018-05-15T13:51:00Z</dcterms:created>
  <dcterms:modified xsi:type="dcterms:W3CDTF">2018-05-15T18:14:00Z</dcterms:modified>
</cp:coreProperties>
</file>