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55F" w:rsidRPr="00374E2B" w:rsidRDefault="00AF355F" w:rsidP="00AF355F">
      <w:pPr>
        <w:jc w:val="center"/>
        <w:rPr>
          <w:rFonts w:ascii="Arial" w:hAnsi="Arial" w:cs="Arial"/>
        </w:rPr>
      </w:pPr>
      <w:r w:rsidRPr="00374E2B">
        <w:rPr>
          <w:rFonts w:ascii="Arial" w:hAnsi="Arial" w:cs="Arial"/>
          <w:noProof/>
          <w:lang w:val="es-ES" w:eastAsia="es-ES"/>
        </w:rPr>
        <w:drawing>
          <wp:inline distT="0" distB="0" distL="0" distR="0">
            <wp:extent cx="968770" cy="675503"/>
            <wp:effectExtent l="0" t="0" r="0" b="0"/>
            <wp:docPr id="5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77" cy="68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55F" w:rsidRPr="00374E2B" w:rsidRDefault="00AF355F" w:rsidP="00AF355F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374E2B">
        <w:rPr>
          <w:rFonts w:ascii="Arial" w:hAnsi="Arial" w:cs="Arial"/>
          <w:b/>
        </w:rPr>
        <w:t>CERTIFICADO DE EVALUACIÓN DE INVESTIGADOR</w:t>
      </w:r>
    </w:p>
    <w:p w:rsidR="00AF355F" w:rsidRPr="00374E2B" w:rsidRDefault="00AF355F" w:rsidP="00AF355F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374E2B">
        <w:rPr>
          <w:rFonts w:ascii="Arial" w:hAnsi="Arial" w:cs="Arial"/>
          <w:b/>
        </w:rPr>
        <w:t>Dpto. de Fisiología y Bioquímica Vegetal</w:t>
      </w:r>
    </w:p>
    <w:p w:rsidR="00AF355F" w:rsidRPr="00374E2B" w:rsidRDefault="00AF355F" w:rsidP="00AF355F">
      <w:pPr>
        <w:spacing w:before="120" w:after="120" w:line="240" w:lineRule="exact"/>
        <w:jc w:val="both"/>
        <w:rPr>
          <w:rFonts w:ascii="Arial" w:hAnsi="Arial" w:cs="Arial"/>
        </w:rPr>
      </w:pPr>
      <w:r w:rsidRPr="00374E2B">
        <w:rPr>
          <w:rFonts w:ascii="Arial" w:hAnsi="Arial" w:cs="Arial"/>
          <w:b/>
        </w:rPr>
        <w:t>Nombre</w:t>
      </w:r>
      <w:r w:rsidRPr="00374E2B">
        <w:rPr>
          <w:rFonts w:ascii="Arial" w:hAnsi="Arial" w:cs="Arial"/>
        </w:rPr>
        <w:t>: Alejandro B. Falcón Rodríguez</w:t>
      </w:r>
    </w:p>
    <w:p w:rsidR="00AF355F" w:rsidRPr="00374E2B" w:rsidRDefault="00AF355F" w:rsidP="00AF355F">
      <w:pPr>
        <w:spacing w:before="120" w:after="120" w:line="240" w:lineRule="exact"/>
        <w:jc w:val="both"/>
        <w:rPr>
          <w:rFonts w:ascii="Arial" w:hAnsi="Arial" w:cs="Arial"/>
        </w:rPr>
      </w:pPr>
      <w:r w:rsidRPr="00374E2B">
        <w:rPr>
          <w:rFonts w:ascii="Arial" w:hAnsi="Arial" w:cs="Arial"/>
          <w:b/>
        </w:rPr>
        <w:t>Categoría científica</w:t>
      </w:r>
      <w:r w:rsidRPr="00374E2B">
        <w:rPr>
          <w:rFonts w:ascii="Arial" w:hAnsi="Arial" w:cs="Arial"/>
        </w:rPr>
        <w:t>: Investigador Titular</w:t>
      </w:r>
    </w:p>
    <w:p w:rsidR="00AF355F" w:rsidRPr="00374E2B" w:rsidRDefault="00AF355F" w:rsidP="00AF355F">
      <w:pPr>
        <w:spacing w:before="120" w:after="120" w:line="240" w:lineRule="exact"/>
        <w:jc w:val="both"/>
        <w:rPr>
          <w:rFonts w:ascii="Arial" w:hAnsi="Arial" w:cs="Arial"/>
        </w:rPr>
      </w:pPr>
      <w:r w:rsidRPr="00374E2B">
        <w:rPr>
          <w:rFonts w:ascii="Arial" w:hAnsi="Arial" w:cs="Arial"/>
          <w:b/>
        </w:rPr>
        <w:t xml:space="preserve">Categoría que ocupa: </w:t>
      </w:r>
      <w:r w:rsidRPr="00374E2B">
        <w:rPr>
          <w:rFonts w:ascii="Arial" w:hAnsi="Arial" w:cs="Arial"/>
        </w:rPr>
        <w:t>Investigador Titular</w:t>
      </w:r>
    </w:p>
    <w:p w:rsidR="00AF355F" w:rsidRPr="00374E2B" w:rsidRDefault="00AF355F" w:rsidP="00AF355F">
      <w:pPr>
        <w:spacing w:before="120" w:after="120" w:line="240" w:lineRule="exact"/>
        <w:jc w:val="both"/>
        <w:rPr>
          <w:rFonts w:ascii="Arial" w:hAnsi="Arial" w:cs="Arial"/>
        </w:rPr>
      </w:pPr>
      <w:r w:rsidRPr="00374E2B">
        <w:rPr>
          <w:rFonts w:ascii="Arial" w:hAnsi="Arial" w:cs="Arial"/>
          <w:b/>
        </w:rPr>
        <w:t>Año natural que se evalúa</w:t>
      </w:r>
      <w:r w:rsidRPr="00374E2B">
        <w:rPr>
          <w:rFonts w:ascii="Arial" w:hAnsi="Arial" w:cs="Arial"/>
        </w:rPr>
        <w:t>: 2019</w:t>
      </w:r>
    </w:p>
    <w:p w:rsidR="00AF355F" w:rsidRPr="00374E2B" w:rsidRDefault="00AF355F" w:rsidP="00AF355F">
      <w:pPr>
        <w:spacing w:before="120" w:after="120" w:line="240" w:lineRule="exact"/>
        <w:jc w:val="both"/>
        <w:rPr>
          <w:rFonts w:ascii="Arial" w:hAnsi="Arial" w:cs="Arial"/>
        </w:rPr>
      </w:pPr>
      <w:r w:rsidRPr="00374E2B">
        <w:rPr>
          <w:rFonts w:ascii="Arial" w:hAnsi="Arial" w:cs="Arial"/>
          <w:b/>
        </w:rPr>
        <w:t>Fecha de evaluación</w:t>
      </w:r>
      <w:r w:rsidRPr="00374E2B">
        <w:rPr>
          <w:rFonts w:ascii="Arial" w:hAnsi="Arial" w:cs="Arial"/>
        </w:rPr>
        <w:t>: Diciembre, 2019</w:t>
      </w:r>
    </w:p>
    <w:p w:rsidR="00374E2B" w:rsidRDefault="00374E2B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I. INDICADORES:</w:t>
      </w: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1. Calidad de los resultados.</w:t>
      </w:r>
    </w:p>
    <w:p w:rsidR="00D32D21" w:rsidRPr="007B7F32" w:rsidRDefault="00D32D21" w:rsidP="00D32D21">
      <w:pPr>
        <w:spacing w:after="0" w:line="240" w:lineRule="auto"/>
        <w:jc w:val="both"/>
        <w:rPr>
          <w:rFonts w:ascii="Arial" w:hAnsi="Arial" w:cs="Arial"/>
        </w:rPr>
      </w:pPr>
      <w:r w:rsidRPr="007B7F32">
        <w:rPr>
          <w:rFonts w:ascii="Arial" w:hAnsi="Arial" w:cs="Arial"/>
        </w:rPr>
        <w:t>Durante el año se obtienen buenos resultados en el trabajo, con calidad y rigor en las investigaciones realizadas, así como en la formación de otros investigadores.</w:t>
      </w: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2. Idoneidad demostrada.</w:t>
      </w:r>
    </w:p>
    <w:p w:rsidR="00AF355F" w:rsidRPr="007B7F32" w:rsidRDefault="00D32D21" w:rsidP="00AF355F">
      <w:pPr>
        <w:spacing w:after="0" w:line="240" w:lineRule="auto"/>
        <w:jc w:val="both"/>
        <w:rPr>
          <w:rFonts w:ascii="Arial" w:hAnsi="Arial" w:cs="Arial"/>
        </w:rPr>
      </w:pPr>
      <w:r w:rsidRPr="007B7F32">
        <w:rPr>
          <w:rFonts w:ascii="Arial" w:hAnsi="Arial" w:cs="Arial"/>
        </w:rPr>
        <w:t>El compañero mantiene una idoneidad y resultados acordes a su categoría profesional.</w:t>
      </w:r>
    </w:p>
    <w:p w:rsidR="00D32D21" w:rsidRPr="00AF355F" w:rsidRDefault="00D32D21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3. Creatividad, iniciativa, capacidad de análisis y responsabilidad.</w:t>
      </w:r>
    </w:p>
    <w:p w:rsidR="00AF355F" w:rsidRPr="007B7F32" w:rsidRDefault="00D32D21" w:rsidP="00AF355F">
      <w:pPr>
        <w:spacing w:after="0" w:line="240" w:lineRule="auto"/>
        <w:jc w:val="both"/>
        <w:rPr>
          <w:rFonts w:ascii="Arial" w:hAnsi="Arial" w:cs="Arial"/>
        </w:rPr>
      </w:pPr>
      <w:r w:rsidRPr="007B7F32">
        <w:rPr>
          <w:rFonts w:ascii="Arial" w:hAnsi="Arial" w:cs="Arial"/>
        </w:rPr>
        <w:t>El investigador continúa siendo líder de una temática de investigación, con resultados reconocidos, lo que implica la búsqueda constante de nuevas respuestas y productos para la agricultura, que requieren además de creatividad e iniciativas para palear las dificultades que se presentan. Asume con alta responsabilidad las tareas que se le asignan y las que genera en su proyección de trabajo.</w:t>
      </w:r>
    </w:p>
    <w:p w:rsidR="00D32D21" w:rsidRPr="00AF355F" w:rsidRDefault="00D32D21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4. Disciplina y aprovechamiento de la jornada laboral.</w:t>
      </w:r>
    </w:p>
    <w:p w:rsidR="00AF355F" w:rsidRPr="007B7F32" w:rsidRDefault="00D32D21" w:rsidP="00AF355F">
      <w:pPr>
        <w:spacing w:after="0" w:line="240" w:lineRule="auto"/>
        <w:jc w:val="both"/>
        <w:rPr>
          <w:rFonts w:ascii="Arial" w:hAnsi="Arial" w:cs="Arial"/>
        </w:rPr>
      </w:pPr>
      <w:r w:rsidRPr="007B7F32">
        <w:rPr>
          <w:rFonts w:ascii="Arial" w:hAnsi="Arial" w:cs="Arial"/>
        </w:rPr>
        <w:t>Es un compañero disciplinado, que cumple en tiempo con todos los informes, resultados, reuniones y tareas solicitadas. Aprovecha adecuadamente la jornada laboral.</w:t>
      </w:r>
    </w:p>
    <w:p w:rsidR="00D32D21" w:rsidRPr="00AF355F" w:rsidRDefault="00D32D21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5. Superación.</w:t>
      </w:r>
    </w:p>
    <w:p w:rsidR="00D32D21" w:rsidRDefault="00C92309" w:rsidP="00AF355F">
      <w:pPr>
        <w:spacing w:after="0" w:line="240" w:lineRule="auto"/>
        <w:jc w:val="both"/>
        <w:rPr>
          <w:rFonts w:ascii="Arial" w:hAnsi="Arial" w:cs="Arial"/>
        </w:rPr>
      </w:pPr>
      <w:r w:rsidRPr="00C92309">
        <w:rPr>
          <w:rFonts w:ascii="Arial" w:hAnsi="Arial" w:cs="Arial"/>
        </w:rPr>
        <w:t xml:space="preserve">Mantiene </w:t>
      </w:r>
      <w:r>
        <w:rPr>
          <w:rFonts w:ascii="Arial" w:hAnsi="Arial" w:cs="Arial"/>
        </w:rPr>
        <w:t>un</w:t>
      </w:r>
      <w:r w:rsidRPr="00C92309">
        <w:rPr>
          <w:rFonts w:ascii="Arial" w:hAnsi="Arial" w:cs="Arial"/>
        </w:rPr>
        <w:t>a superación autodidacta constante, participa en cursos, congresos y reuniones que le permite mantenerse actualizad</w:t>
      </w:r>
      <w:r>
        <w:rPr>
          <w:rFonts w:ascii="Arial" w:hAnsi="Arial" w:cs="Arial"/>
        </w:rPr>
        <w:t>o</w:t>
      </w:r>
      <w:r w:rsidRPr="00C92309">
        <w:rPr>
          <w:rFonts w:ascii="Arial" w:hAnsi="Arial" w:cs="Arial"/>
        </w:rPr>
        <w:t xml:space="preserve"> en los </w:t>
      </w:r>
      <w:r w:rsidRPr="005E186B">
        <w:rPr>
          <w:rFonts w:ascii="Arial" w:hAnsi="Arial" w:cs="Arial"/>
        </w:rPr>
        <w:t xml:space="preserve">temas que trabaja y otras tareas que le asignen. Recibió </w:t>
      </w:r>
      <w:r w:rsidR="005E186B" w:rsidRPr="005E186B">
        <w:rPr>
          <w:rFonts w:ascii="Arial" w:hAnsi="Arial" w:cs="Arial"/>
        </w:rPr>
        <w:t>y terminó con éxito</w:t>
      </w:r>
      <w:r w:rsidR="005E186B">
        <w:rPr>
          <w:rFonts w:ascii="Arial" w:hAnsi="Arial" w:cs="Arial"/>
        </w:rPr>
        <w:t xml:space="preserve"> curso</w:t>
      </w:r>
      <w:r w:rsidR="005E186B" w:rsidRPr="005E186B">
        <w:rPr>
          <w:rFonts w:ascii="Arial" w:hAnsi="Arial" w:cs="Arial"/>
        </w:rPr>
        <w:t>: Primer módulo del curso ICRA: Conocimientos básicos para gestión de divulgación de resultados en el modelo ganar-ganar.</w:t>
      </w:r>
    </w:p>
    <w:p w:rsidR="00C92309" w:rsidRPr="00AF355F" w:rsidRDefault="00C92309" w:rsidP="00AF355F">
      <w:pPr>
        <w:spacing w:after="0" w:line="240" w:lineRule="auto"/>
        <w:jc w:val="both"/>
        <w:rPr>
          <w:rFonts w:ascii="Arial" w:hAnsi="Arial" w:cs="Arial"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6. Cumplimiento de los requisitos de seguridad del trabajo.</w:t>
      </w:r>
    </w:p>
    <w:p w:rsidR="00AF355F" w:rsidRPr="007B7F32" w:rsidRDefault="00C92309" w:rsidP="00AF355F">
      <w:pPr>
        <w:spacing w:after="0" w:line="240" w:lineRule="auto"/>
        <w:jc w:val="both"/>
        <w:rPr>
          <w:rFonts w:ascii="Arial" w:hAnsi="Arial" w:cs="Arial"/>
        </w:rPr>
      </w:pPr>
      <w:r w:rsidRPr="007B7F32">
        <w:rPr>
          <w:rFonts w:ascii="Arial" w:hAnsi="Arial" w:cs="Arial"/>
        </w:rPr>
        <w:t>Cumple con los requisitos que se exigen para el trabajo en el laboratorio.</w:t>
      </w:r>
    </w:p>
    <w:p w:rsidR="00C92309" w:rsidRPr="00C92309" w:rsidRDefault="00C92309" w:rsidP="00AF355F">
      <w:pPr>
        <w:spacing w:after="0" w:line="240" w:lineRule="auto"/>
        <w:jc w:val="both"/>
        <w:rPr>
          <w:rFonts w:ascii="Arial" w:hAnsi="Arial" w:cs="Arial"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7. Cuidado de la propiedad social.</w:t>
      </w:r>
    </w:p>
    <w:p w:rsidR="00AF355F" w:rsidRPr="007B7F32" w:rsidRDefault="00C92309" w:rsidP="00AF355F">
      <w:pPr>
        <w:spacing w:after="0" w:line="240" w:lineRule="auto"/>
        <w:jc w:val="both"/>
        <w:rPr>
          <w:rFonts w:ascii="Arial" w:hAnsi="Arial" w:cs="Arial"/>
        </w:rPr>
      </w:pPr>
      <w:r w:rsidRPr="007B7F32">
        <w:rPr>
          <w:rFonts w:ascii="Arial" w:hAnsi="Arial" w:cs="Arial"/>
        </w:rPr>
        <w:t>Tiene sentido de pertenencia, cuida la propiedad social y vela porque los demás lo hagan.</w:t>
      </w:r>
    </w:p>
    <w:p w:rsidR="00C92309" w:rsidRPr="00AF355F" w:rsidRDefault="00C92309" w:rsidP="00AF355F">
      <w:pPr>
        <w:spacing w:after="0" w:line="240" w:lineRule="auto"/>
        <w:jc w:val="both"/>
        <w:rPr>
          <w:rFonts w:ascii="Arial" w:hAnsi="Arial" w:cs="Arial"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8. Relaciones humanas en el colectivo de trabajo.</w:t>
      </w:r>
    </w:p>
    <w:p w:rsidR="007F2968" w:rsidRPr="007B7F32" w:rsidRDefault="007F2968" w:rsidP="007F2968">
      <w:pPr>
        <w:spacing w:after="0" w:line="240" w:lineRule="auto"/>
        <w:jc w:val="both"/>
        <w:rPr>
          <w:rFonts w:ascii="Arial" w:hAnsi="Arial" w:cs="Arial"/>
        </w:rPr>
      </w:pPr>
      <w:r w:rsidRPr="007B7F32">
        <w:rPr>
          <w:rFonts w:ascii="Arial" w:hAnsi="Arial" w:cs="Arial"/>
        </w:rPr>
        <w:t>Muestra excelentes relaciones humanas dentro del colectivo y dentro del centro.</w:t>
      </w: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9. Resultados del tr</w:t>
      </w:r>
      <w:r w:rsidR="007F2968">
        <w:rPr>
          <w:rFonts w:ascii="Arial" w:hAnsi="Arial" w:cs="Arial"/>
          <w:b/>
        </w:rPr>
        <w:t>abajo de investigación, calidad</w:t>
      </w:r>
      <w:r w:rsidRPr="00AF355F">
        <w:rPr>
          <w:rFonts w:ascii="Arial" w:hAnsi="Arial" w:cs="Arial"/>
          <w:b/>
        </w:rPr>
        <w:t xml:space="preserve"> y rigor científico del mismo.</w:t>
      </w:r>
    </w:p>
    <w:p w:rsidR="007F2968" w:rsidRPr="00F155F5" w:rsidRDefault="007F2968" w:rsidP="007F2968">
      <w:pPr>
        <w:spacing w:after="0" w:line="240" w:lineRule="auto"/>
        <w:jc w:val="both"/>
        <w:rPr>
          <w:rFonts w:ascii="Arial" w:hAnsi="Arial" w:cs="Arial"/>
        </w:rPr>
      </w:pPr>
      <w:r w:rsidRPr="00F155F5">
        <w:rPr>
          <w:rFonts w:ascii="Arial" w:hAnsi="Arial" w:cs="Arial"/>
          <w:highlight w:val="yellow"/>
        </w:rPr>
        <w:t>Participación en proyectos:</w:t>
      </w:r>
    </w:p>
    <w:p w:rsidR="007F2968" w:rsidRPr="00F155F5" w:rsidRDefault="007F2968" w:rsidP="007F296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>Megaproyecto: Los rizobios como alternativa a la fertilización nitrogenada en Cuba (J´ María C. Nápoles García, 2017-2020).</w:t>
      </w:r>
    </w:p>
    <w:p w:rsidR="007F2968" w:rsidRPr="00F155F5" w:rsidRDefault="007F2968" w:rsidP="007F296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lastRenderedPageBreak/>
        <w:t>Fonci: Los rizobios como alternativa a la fertilización nitrogenada en Cuba (J´ María C. Nápoles García, 2018-2020).</w:t>
      </w:r>
    </w:p>
    <w:p w:rsidR="007F2968" w:rsidRPr="00F155F5" w:rsidRDefault="007F2968" w:rsidP="007F296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>Megaproyecto “Estrategias de riego deficitario y bioestimulantes como alternativa para ahorrar agua en los cultivos de maíz y frijol” (Jefe de Proyecto: Dr. C. Donaldo Morales, INCA)</w:t>
      </w:r>
    </w:p>
    <w:p w:rsidR="007F2968" w:rsidRPr="00F155F5" w:rsidRDefault="007F2968" w:rsidP="007F296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F155F5">
        <w:rPr>
          <w:rFonts w:ascii="Arial" w:hAnsi="Arial" w:cs="Arial"/>
        </w:rPr>
        <w:t>Megaproyecto: Nuevos usos del bionematicida</w:t>
      </w:r>
      <w:r w:rsidR="007B7F32">
        <w:rPr>
          <w:rFonts w:ascii="Arial" w:hAnsi="Arial" w:cs="Arial"/>
        </w:rPr>
        <w:t xml:space="preserve"> </w:t>
      </w:r>
      <w:r w:rsidRPr="00F155F5">
        <w:rPr>
          <w:rFonts w:ascii="Arial" w:hAnsi="Arial" w:cs="Arial"/>
        </w:rPr>
        <w:t>KlamiC® como endófito bioestimulante en diversos cultivos y parásito de otras especies de invertebrados de interés agrícola (J´Jersys Arévalo, Censa)</w:t>
      </w:r>
    </w:p>
    <w:p w:rsidR="007F2968" w:rsidRPr="00F155F5" w:rsidRDefault="007F2968" w:rsidP="004F0D04">
      <w:pPr>
        <w:spacing w:after="120" w:line="240" w:lineRule="auto"/>
        <w:jc w:val="both"/>
        <w:rPr>
          <w:rFonts w:ascii="Arial" w:hAnsi="Arial" w:cs="Arial"/>
          <w:highlight w:val="yellow"/>
          <w:lang w:val="es-ES"/>
        </w:rPr>
      </w:pPr>
    </w:p>
    <w:p w:rsidR="007F2968" w:rsidRPr="00F155F5" w:rsidRDefault="007F2968" w:rsidP="004F0D04">
      <w:pPr>
        <w:spacing w:after="120" w:line="240" w:lineRule="auto"/>
        <w:jc w:val="both"/>
        <w:rPr>
          <w:rFonts w:ascii="Arial" w:hAnsi="Arial" w:cs="Arial"/>
        </w:rPr>
      </w:pPr>
      <w:r w:rsidRPr="00F155F5">
        <w:rPr>
          <w:rFonts w:ascii="Arial" w:hAnsi="Arial" w:cs="Arial"/>
          <w:highlight w:val="yellow"/>
        </w:rPr>
        <w:t>Publicaciones:</w:t>
      </w:r>
    </w:p>
    <w:p w:rsidR="007F2968" w:rsidRPr="00F155F5" w:rsidRDefault="007F2968" w:rsidP="004F0D04">
      <w:pPr>
        <w:spacing w:after="120"/>
        <w:ind w:right="-26"/>
        <w:jc w:val="both"/>
        <w:rPr>
          <w:rFonts w:ascii="Arial" w:hAnsi="Arial" w:cs="Arial"/>
          <w:lang w:val="es-ES"/>
        </w:rPr>
      </w:pPr>
      <w:r w:rsidRPr="00F155F5">
        <w:rPr>
          <w:rFonts w:ascii="Arial" w:hAnsi="Arial" w:cs="Arial"/>
          <w:u w:val="single"/>
          <w:lang w:val="es-ES"/>
        </w:rPr>
        <w:t xml:space="preserve">Artículos </w:t>
      </w:r>
      <w:r w:rsidR="00E561D2" w:rsidRPr="00F155F5">
        <w:rPr>
          <w:rFonts w:ascii="Arial" w:hAnsi="Arial" w:cs="Arial"/>
          <w:u w:val="single"/>
          <w:lang w:val="es-ES"/>
        </w:rPr>
        <w:t>publicados</w:t>
      </w:r>
      <w:r w:rsidRPr="00F155F5">
        <w:rPr>
          <w:rFonts w:ascii="Arial" w:hAnsi="Arial" w:cs="Arial"/>
          <w:u w:val="single"/>
          <w:lang w:val="es-ES"/>
        </w:rPr>
        <w:t xml:space="preserve"> en revistas de impacto</w:t>
      </w:r>
      <w:r w:rsidRPr="00F155F5">
        <w:rPr>
          <w:rFonts w:ascii="Arial" w:hAnsi="Arial" w:cs="Arial"/>
          <w:lang w:val="es-ES"/>
        </w:rPr>
        <w:t>:</w:t>
      </w:r>
    </w:p>
    <w:p w:rsidR="007F2968" w:rsidRPr="00F155F5" w:rsidRDefault="007F2968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  <w:lang w:val="en-US"/>
        </w:rPr>
      </w:pPr>
      <w:r w:rsidRPr="00F155F5">
        <w:rPr>
          <w:rFonts w:ascii="Arial" w:hAnsi="Arial" w:cs="Arial"/>
          <w:lang w:val="en-US"/>
        </w:rPr>
        <w:t xml:space="preserve">Costales D, Nápoles MC, </w:t>
      </w:r>
      <w:r w:rsidR="00B174B2" w:rsidRPr="00F155F5">
        <w:rPr>
          <w:rFonts w:ascii="Arial" w:hAnsi="Arial" w:cs="Arial"/>
          <w:b/>
          <w:lang w:val="en-US"/>
        </w:rPr>
        <w:t>Falcón-</w:t>
      </w:r>
      <w:r w:rsidRPr="00F155F5">
        <w:rPr>
          <w:rFonts w:ascii="Arial" w:hAnsi="Arial" w:cs="Arial"/>
          <w:b/>
          <w:lang w:val="en-US"/>
        </w:rPr>
        <w:t>Rodríguez</w:t>
      </w:r>
      <w:r w:rsidRPr="00F155F5">
        <w:rPr>
          <w:rFonts w:ascii="Arial" w:hAnsi="Arial" w:cs="Arial"/>
          <w:lang w:val="en-US"/>
        </w:rPr>
        <w:t xml:space="preserve"> A, González-Anta G, Petit C, Solá S, Perrig D. “Effect of chitosan polymer and inoculated with B. japonicum on soybean germination survival of seedling, nodulation and bacteria viability on seeds”. </w:t>
      </w:r>
      <w:r w:rsidRPr="00F155F5">
        <w:rPr>
          <w:rFonts w:ascii="Arial" w:hAnsi="Arial" w:cs="Arial"/>
          <w:b/>
          <w:lang w:val="en-US"/>
        </w:rPr>
        <w:t>Legume Research</w:t>
      </w:r>
      <w:r w:rsidRPr="00F155F5">
        <w:rPr>
          <w:rFonts w:ascii="Arial" w:hAnsi="Arial" w:cs="Arial"/>
          <w:lang w:val="en-US"/>
        </w:rPr>
        <w:t>, 42 (2) 2019: 265-269. DOI: 10.18805/LR-410.</w:t>
      </w:r>
    </w:p>
    <w:p w:rsidR="00E561D2" w:rsidRPr="00F155F5" w:rsidRDefault="00E561D2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  <w:lang w:val="en-US"/>
        </w:rPr>
      </w:pPr>
      <w:r w:rsidRPr="00F155F5">
        <w:rPr>
          <w:rFonts w:ascii="Arial" w:hAnsi="Arial" w:cs="Arial"/>
        </w:rPr>
        <w:t xml:space="preserve">I. Griñán, D. Morales, J. Collado-González, A.B.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, A. Torrecillas, M.J. Martín-Palomo, A. Centeno, M. Corelle, A.A. Carbonell-Barrachina, F. Hernández, A. Galindo. </w:t>
      </w:r>
      <w:r w:rsidRPr="00F155F5">
        <w:rPr>
          <w:rFonts w:ascii="Arial" w:hAnsi="Arial" w:cs="Arial"/>
          <w:lang w:val="en-US"/>
        </w:rPr>
        <w:t xml:space="preserve">Reducing incidence of peel physiopathies and increasing antioxidant activity in pomegranate fruit under different irrigation conditions by preharvest application of chitosan. </w:t>
      </w:r>
      <w:r w:rsidRPr="00F155F5">
        <w:rPr>
          <w:rFonts w:ascii="Arial" w:hAnsi="Arial" w:cs="Arial"/>
          <w:b/>
          <w:lang w:val="en-US"/>
        </w:rPr>
        <w:t>Scientia</w:t>
      </w:r>
      <w:r w:rsidR="007B7F32">
        <w:rPr>
          <w:rFonts w:ascii="Arial" w:hAnsi="Arial" w:cs="Arial"/>
          <w:b/>
          <w:lang w:val="en-US"/>
        </w:rPr>
        <w:t xml:space="preserve"> </w:t>
      </w:r>
      <w:r w:rsidRPr="00F155F5">
        <w:rPr>
          <w:rFonts w:ascii="Arial" w:hAnsi="Arial" w:cs="Arial"/>
          <w:b/>
          <w:lang w:val="en-US"/>
        </w:rPr>
        <w:t>Horticulturae</w:t>
      </w:r>
      <w:r w:rsidRPr="00F155F5">
        <w:rPr>
          <w:rFonts w:ascii="Arial" w:hAnsi="Arial" w:cs="Arial"/>
          <w:lang w:val="en-US"/>
        </w:rPr>
        <w:t xml:space="preserve"> 247: 247–253, 2019</w:t>
      </w:r>
    </w:p>
    <w:p w:rsidR="00F155F5" w:rsidRPr="00F155F5" w:rsidRDefault="00F155F5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 xml:space="preserve">J.J. Reyes-Pérez, E. A. Enríquez-Acosta, M.Á. Ramírez-Arrebato3, A. T. Rodríguez-Pedroso, A.B.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. </w:t>
      </w:r>
      <w:r w:rsidR="00642F62" w:rsidRPr="00F155F5">
        <w:rPr>
          <w:rFonts w:ascii="Arial" w:hAnsi="Arial" w:cs="Arial"/>
        </w:rPr>
        <w:t xml:space="preserve">Repuesta </w:t>
      </w:r>
      <w:r w:rsidRPr="00F155F5">
        <w:rPr>
          <w:rFonts w:ascii="Arial" w:hAnsi="Arial" w:cs="Arial"/>
        </w:rPr>
        <w:t>agronómica</w:t>
      </w:r>
      <w:r w:rsidR="00642F62" w:rsidRPr="00F155F5">
        <w:rPr>
          <w:rFonts w:ascii="Arial" w:hAnsi="Arial" w:cs="Arial"/>
        </w:rPr>
        <w:t xml:space="preserve"> del cultivo de la lechuga</w:t>
      </w:r>
      <w:r w:rsidR="007B7F32">
        <w:rPr>
          <w:rFonts w:ascii="Arial" w:hAnsi="Arial" w:cs="Arial"/>
        </w:rPr>
        <w:t xml:space="preserve"> </w:t>
      </w:r>
      <w:r w:rsidR="00642F62" w:rsidRPr="00F155F5">
        <w:rPr>
          <w:rFonts w:ascii="Arial" w:hAnsi="Arial" w:cs="Arial"/>
        </w:rPr>
        <w:t>(</w:t>
      </w:r>
      <w:r w:rsidR="00642F62" w:rsidRPr="00F155F5">
        <w:rPr>
          <w:rFonts w:ascii="Arial" w:hAnsi="Arial" w:cs="Arial"/>
          <w:i/>
        </w:rPr>
        <w:t>Lactuca sativa</w:t>
      </w:r>
      <w:r w:rsidR="00642F62" w:rsidRPr="00F155F5">
        <w:rPr>
          <w:rFonts w:ascii="Arial" w:hAnsi="Arial" w:cs="Arial"/>
        </w:rPr>
        <w:t xml:space="preserve"> L.) a la aplicación de una </w:t>
      </w:r>
      <w:r w:rsidRPr="00F155F5">
        <w:rPr>
          <w:rFonts w:ascii="Arial" w:hAnsi="Arial" w:cs="Arial"/>
        </w:rPr>
        <w:t xml:space="preserve">formulación </w:t>
      </w:r>
      <w:r w:rsidR="00642F62" w:rsidRPr="00F155F5">
        <w:rPr>
          <w:rFonts w:ascii="Arial" w:hAnsi="Arial" w:cs="Arial"/>
        </w:rPr>
        <w:t>de quitosana</w:t>
      </w:r>
      <w:r w:rsidRPr="00F155F5">
        <w:rPr>
          <w:rFonts w:ascii="Arial" w:hAnsi="Arial" w:cs="Arial"/>
        </w:rPr>
        <w:t xml:space="preserve">. </w:t>
      </w:r>
      <w:r w:rsidR="00642F62" w:rsidRPr="00F155F5">
        <w:rPr>
          <w:rFonts w:ascii="Arial" w:hAnsi="Arial" w:cs="Arial"/>
          <w:b/>
        </w:rPr>
        <w:t>Rev. Fac. Agron</w:t>
      </w:r>
      <w:r w:rsidR="00642F62" w:rsidRPr="00F155F5">
        <w:rPr>
          <w:rFonts w:ascii="Arial" w:hAnsi="Arial" w:cs="Arial"/>
        </w:rPr>
        <w:t xml:space="preserve">. </w:t>
      </w:r>
      <w:r w:rsidR="00642F62" w:rsidRPr="00F155F5">
        <w:rPr>
          <w:rFonts w:ascii="Arial" w:hAnsi="Arial" w:cs="Arial"/>
          <w:b/>
        </w:rPr>
        <w:t>(LUZ)</w:t>
      </w:r>
      <w:r w:rsidR="00642F62" w:rsidRPr="00F155F5">
        <w:rPr>
          <w:rFonts w:ascii="Arial" w:hAnsi="Arial" w:cs="Arial"/>
        </w:rPr>
        <w:t xml:space="preserve">. 2019, 36: 44-53. </w:t>
      </w:r>
    </w:p>
    <w:p w:rsidR="00193176" w:rsidRPr="00F155F5" w:rsidRDefault="00193176" w:rsidP="00F155F5">
      <w:pPr>
        <w:pStyle w:val="Prrafodelista"/>
        <w:spacing w:after="120"/>
        <w:ind w:left="284" w:right="-26"/>
        <w:jc w:val="both"/>
        <w:rPr>
          <w:rFonts w:ascii="Arial" w:hAnsi="Arial" w:cs="Arial"/>
        </w:rPr>
      </w:pPr>
      <w:r w:rsidRPr="00F155F5">
        <w:rPr>
          <w:rFonts w:ascii="Arial" w:hAnsi="Arial" w:cs="Arial"/>
          <w:u w:val="single"/>
        </w:rPr>
        <w:t xml:space="preserve">Artículos aceptados en </w:t>
      </w:r>
      <w:r w:rsidR="00707A61" w:rsidRPr="00F155F5">
        <w:rPr>
          <w:rFonts w:ascii="Arial" w:hAnsi="Arial" w:cs="Arial"/>
          <w:u w:val="single"/>
        </w:rPr>
        <w:t xml:space="preserve">CT y </w:t>
      </w:r>
      <w:r w:rsidRPr="00F155F5">
        <w:rPr>
          <w:rFonts w:ascii="Arial" w:hAnsi="Arial" w:cs="Arial"/>
          <w:u w:val="single"/>
        </w:rPr>
        <w:t>otras revistas</w:t>
      </w:r>
      <w:r w:rsidRPr="00F155F5">
        <w:rPr>
          <w:rFonts w:ascii="Arial" w:hAnsi="Arial" w:cs="Arial"/>
        </w:rPr>
        <w:t>:</w:t>
      </w:r>
    </w:p>
    <w:p w:rsidR="007F2968" w:rsidRPr="00F155F5" w:rsidRDefault="007F2968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 xml:space="preserve">TERRY </w:t>
      </w:r>
      <w:r w:rsidR="00193176" w:rsidRPr="00F155F5">
        <w:rPr>
          <w:rFonts w:ascii="Arial" w:hAnsi="Arial" w:cs="Arial"/>
        </w:rPr>
        <w:t xml:space="preserve">E., </w:t>
      </w:r>
      <w:r w:rsidRPr="00F155F5">
        <w:rPr>
          <w:rFonts w:ascii="Arial" w:hAnsi="Arial" w:cs="Arial"/>
        </w:rPr>
        <w:t xml:space="preserve">RUIZ </w:t>
      </w:r>
      <w:r w:rsidR="00193176" w:rsidRPr="00F155F5">
        <w:rPr>
          <w:rFonts w:ascii="Arial" w:hAnsi="Arial" w:cs="Arial"/>
        </w:rPr>
        <w:t>J.</w:t>
      </w:r>
      <w:r w:rsidR="00B174B2" w:rsidRPr="00F155F5">
        <w:rPr>
          <w:rFonts w:ascii="Arial" w:hAnsi="Arial" w:cs="Arial"/>
        </w:rPr>
        <w:t xml:space="preserve">, </w:t>
      </w:r>
      <w:r w:rsidR="00193176" w:rsidRPr="00F155F5">
        <w:rPr>
          <w:rFonts w:ascii="Arial" w:hAnsi="Arial" w:cs="Arial"/>
          <w:b/>
        </w:rPr>
        <w:t>FALCÓN-</w:t>
      </w:r>
      <w:r w:rsidRPr="00F155F5">
        <w:rPr>
          <w:rFonts w:ascii="Arial" w:hAnsi="Arial" w:cs="Arial"/>
          <w:b/>
        </w:rPr>
        <w:t>RODRÍGUEZ</w:t>
      </w:r>
      <w:r w:rsidR="00193176" w:rsidRPr="00F155F5">
        <w:rPr>
          <w:rFonts w:ascii="Arial" w:hAnsi="Arial" w:cs="Arial"/>
        </w:rPr>
        <w:t>, A.</w:t>
      </w:r>
      <w:r w:rsidR="00B174B2" w:rsidRPr="00F155F5">
        <w:rPr>
          <w:rFonts w:ascii="Arial" w:hAnsi="Arial" w:cs="Arial"/>
        </w:rPr>
        <w:t xml:space="preserve">, </w:t>
      </w:r>
      <w:r w:rsidRPr="00F155F5">
        <w:rPr>
          <w:rFonts w:ascii="Arial" w:hAnsi="Arial" w:cs="Arial"/>
        </w:rPr>
        <w:t>SOCARRÁS</w:t>
      </w:r>
      <w:r w:rsidR="00B174B2" w:rsidRPr="00F155F5">
        <w:rPr>
          <w:rFonts w:ascii="Arial" w:hAnsi="Arial" w:cs="Arial"/>
        </w:rPr>
        <w:t>, Y</w:t>
      </w:r>
      <w:r w:rsidRPr="00F155F5">
        <w:rPr>
          <w:rFonts w:ascii="Arial" w:hAnsi="Arial" w:cs="Arial"/>
        </w:rPr>
        <w:t>.</w:t>
      </w:r>
      <w:r w:rsidR="007B7F32">
        <w:rPr>
          <w:rFonts w:ascii="Arial" w:hAnsi="Arial" w:cs="Arial"/>
        </w:rPr>
        <w:t xml:space="preserve"> </w:t>
      </w:r>
      <w:r w:rsidR="004F0D04" w:rsidRPr="00F155F5">
        <w:rPr>
          <w:rFonts w:ascii="Arial" w:hAnsi="Arial" w:cs="Arial"/>
        </w:rPr>
        <w:t>Oligosacarinas estimulan el crecimiento y rendimiento del tomate</w:t>
      </w:r>
      <w:r w:rsidRPr="00F155F5">
        <w:rPr>
          <w:rFonts w:ascii="Arial" w:hAnsi="Arial" w:cs="Arial"/>
        </w:rPr>
        <w:t xml:space="preserve"> (</w:t>
      </w:r>
      <w:r w:rsidRPr="00A92196">
        <w:rPr>
          <w:rFonts w:ascii="Arial" w:hAnsi="Arial" w:cs="Arial"/>
          <w:i/>
        </w:rPr>
        <w:t>S.</w:t>
      </w:r>
      <w:r w:rsidR="007B7F32">
        <w:rPr>
          <w:rFonts w:ascii="Arial" w:hAnsi="Arial" w:cs="Arial"/>
          <w:i/>
        </w:rPr>
        <w:t xml:space="preserve"> </w:t>
      </w:r>
      <w:r w:rsidRPr="00A92196">
        <w:rPr>
          <w:rFonts w:ascii="Arial" w:hAnsi="Arial" w:cs="Arial"/>
          <w:i/>
        </w:rPr>
        <w:t>lycopersicum</w:t>
      </w:r>
      <w:r w:rsidRPr="00F155F5">
        <w:rPr>
          <w:rFonts w:ascii="Arial" w:hAnsi="Arial" w:cs="Arial"/>
        </w:rPr>
        <w:t xml:space="preserve"> L) </w:t>
      </w:r>
      <w:r w:rsidR="00A92196" w:rsidRPr="00F155F5">
        <w:rPr>
          <w:rFonts w:ascii="Arial" w:hAnsi="Arial" w:cs="Arial"/>
        </w:rPr>
        <w:t>bajo condiciones protegidas</w:t>
      </w:r>
      <w:r w:rsidRPr="00F155F5">
        <w:rPr>
          <w:rFonts w:ascii="Arial" w:hAnsi="Arial" w:cs="Arial"/>
        </w:rPr>
        <w:t xml:space="preserve">. </w:t>
      </w:r>
      <w:r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>, vol 40 (2)</w:t>
      </w:r>
    </w:p>
    <w:p w:rsidR="00707A61" w:rsidRPr="00F155F5" w:rsidRDefault="00707A61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>Danurys Lara, Daimy Costales, MC Nápoles y Alejandro B. Falcón “Oligogalacturónidos y Rhizobium</w:t>
      </w:r>
      <w:r w:rsidR="007B7F32">
        <w:rPr>
          <w:rFonts w:ascii="Arial" w:hAnsi="Arial" w:cs="Arial"/>
        </w:rPr>
        <w:t xml:space="preserve"> </w:t>
      </w:r>
      <w:r w:rsidRPr="00F155F5">
        <w:rPr>
          <w:rFonts w:ascii="Arial" w:hAnsi="Arial" w:cs="Arial"/>
        </w:rPr>
        <w:t>en la nodulación y en el crecimiento de plantas de frijol (</w:t>
      </w:r>
      <w:r w:rsidRPr="00F155F5">
        <w:rPr>
          <w:rFonts w:ascii="Arial" w:hAnsi="Arial" w:cs="Arial"/>
          <w:i/>
        </w:rPr>
        <w:t>Phaseolus</w:t>
      </w:r>
      <w:r w:rsidR="007B7F32">
        <w:rPr>
          <w:rFonts w:ascii="Arial" w:hAnsi="Arial" w:cs="Arial"/>
          <w:i/>
        </w:rPr>
        <w:t xml:space="preserve"> </w:t>
      </w:r>
      <w:r w:rsidRPr="00F155F5">
        <w:rPr>
          <w:rFonts w:ascii="Arial" w:hAnsi="Arial" w:cs="Arial"/>
          <w:i/>
        </w:rPr>
        <w:t>vulgaris</w:t>
      </w:r>
      <w:r w:rsidRPr="00F155F5">
        <w:rPr>
          <w:rFonts w:ascii="Arial" w:hAnsi="Arial" w:cs="Arial"/>
        </w:rPr>
        <w:t xml:space="preserve"> L.)”. Artículo aceptado a publicar </w:t>
      </w:r>
      <w:r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>, 2019, vol. 40 (3).</w:t>
      </w:r>
    </w:p>
    <w:p w:rsidR="00707A61" w:rsidRPr="00F155F5" w:rsidRDefault="00707A61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 xml:space="preserve">Daimy Costales y Alejandro B.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 “Efecto de la masa molecular de quitosanos en la germinación y el crecimiento </w:t>
      </w:r>
      <w:r w:rsidRPr="00F155F5">
        <w:rPr>
          <w:rFonts w:ascii="Arial" w:hAnsi="Arial" w:cs="Arial"/>
          <w:i/>
        </w:rPr>
        <w:t>in vitro</w:t>
      </w:r>
      <w:r w:rsidRPr="00F155F5">
        <w:rPr>
          <w:rFonts w:ascii="Arial" w:hAnsi="Arial" w:cs="Arial"/>
        </w:rPr>
        <w:t xml:space="preserve"> de soya”. Artículo aceptado a publicar </w:t>
      </w:r>
      <w:r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>, 2019.</w:t>
      </w:r>
    </w:p>
    <w:p w:rsidR="00707A61" w:rsidRPr="00F155F5" w:rsidRDefault="004F0D04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 xml:space="preserve">Yanebis Pérez-Madruga, Pedro Rosales, Alejandro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 y Daimy Costales.</w:t>
      </w:r>
      <w:r w:rsidR="00707A61" w:rsidRPr="00F155F5">
        <w:rPr>
          <w:rFonts w:ascii="Arial" w:hAnsi="Arial" w:cs="Arial"/>
        </w:rPr>
        <w:t xml:space="preserve"> “Aplicación combinada de quitosano y HMA en el rendimiento de dos variedades de maíz”</w:t>
      </w:r>
      <w:r w:rsidR="00A92DAE" w:rsidRPr="00F155F5">
        <w:rPr>
          <w:rFonts w:ascii="Arial" w:hAnsi="Arial" w:cs="Arial"/>
        </w:rPr>
        <w:t xml:space="preserve">. </w:t>
      </w:r>
      <w:r w:rsidRPr="00F155F5">
        <w:rPr>
          <w:rFonts w:ascii="Arial" w:hAnsi="Arial" w:cs="Arial"/>
        </w:rPr>
        <w:t xml:space="preserve">Artículo aceptado a publicar en </w:t>
      </w:r>
      <w:r w:rsidR="00707A61"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>,</w:t>
      </w:r>
      <w:r w:rsidR="00707A61" w:rsidRPr="00F155F5">
        <w:rPr>
          <w:rFonts w:ascii="Arial" w:hAnsi="Arial" w:cs="Arial"/>
        </w:rPr>
        <w:t xml:space="preserve"> 2019.</w:t>
      </w:r>
    </w:p>
    <w:p w:rsidR="007F2968" w:rsidRPr="00F155F5" w:rsidRDefault="007F2968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 xml:space="preserve">Rodríguez, L., Revuelta, I., Chinea, A.,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, A.B. Efecto de la aplicación de la aplicación de los bioestimulantes QuitoMax® y Pectimorf® en el crecimiento y la relación fuente-demanda en plantas de zanahoria. </w:t>
      </w:r>
      <w:r w:rsidRPr="00F155F5">
        <w:rPr>
          <w:rFonts w:ascii="Arial" w:hAnsi="Arial" w:cs="Arial"/>
          <w:b/>
        </w:rPr>
        <w:t>IX Convención Científico Internacional</w:t>
      </w:r>
      <w:r w:rsidRPr="00F155F5">
        <w:rPr>
          <w:rFonts w:ascii="Arial" w:hAnsi="Arial" w:cs="Arial"/>
        </w:rPr>
        <w:t xml:space="preserve"> “Universidad Integrada e Innovadora” Varadero 26-28, 2019. ISBN: 978-959-16-4279-0</w:t>
      </w:r>
    </w:p>
    <w:p w:rsidR="00193176" w:rsidRPr="00F155F5" w:rsidRDefault="00193176" w:rsidP="00A118E8">
      <w:pPr>
        <w:spacing w:after="120"/>
        <w:ind w:right="-28"/>
        <w:jc w:val="both"/>
        <w:rPr>
          <w:rFonts w:ascii="Arial" w:hAnsi="Arial" w:cs="Arial"/>
          <w:u w:val="single"/>
        </w:rPr>
      </w:pPr>
      <w:r w:rsidRPr="00F155F5">
        <w:rPr>
          <w:rFonts w:ascii="Arial" w:hAnsi="Arial" w:cs="Arial"/>
          <w:u w:val="single"/>
        </w:rPr>
        <w:t xml:space="preserve">Manuscritos enviados a publicar </w:t>
      </w:r>
    </w:p>
    <w:p w:rsidR="00707A61" w:rsidRPr="00F155F5" w:rsidRDefault="00707A61" w:rsidP="00A118E8">
      <w:pPr>
        <w:pStyle w:val="Prrafodelista"/>
        <w:numPr>
          <w:ilvl w:val="0"/>
          <w:numId w:val="9"/>
        </w:numPr>
        <w:spacing w:after="120"/>
        <w:ind w:left="284" w:hanging="284"/>
        <w:contextualSpacing w:val="0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 xml:space="preserve">Artículo entregado a la revista </w:t>
      </w:r>
      <w:r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 xml:space="preserve"> “Chitosan induces defensive responses in biofertilized</w:t>
      </w:r>
      <w:r w:rsidR="007B7F32">
        <w:rPr>
          <w:rFonts w:ascii="Arial" w:hAnsi="Arial" w:cs="Arial"/>
        </w:rPr>
        <w:t xml:space="preserve"> </w:t>
      </w:r>
      <w:r w:rsidRPr="00F155F5">
        <w:rPr>
          <w:rFonts w:ascii="Arial" w:hAnsi="Arial" w:cs="Arial"/>
        </w:rPr>
        <w:t>soybean</w:t>
      </w:r>
      <w:r w:rsidR="007B7F32">
        <w:rPr>
          <w:rFonts w:ascii="Arial" w:hAnsi="Arial" w:cs="Arial"/>
        </w:rPr>
        <w:t xml:space="preserve"> </w:t>
      </w:r>
      <w:r w:rsidRPr="00F155F5">
        <w:rPr>
          <w:rFonts w:ascii="Arial" w:hAnsi="Arial" w:cs="Arial"/>
        </w:rPr>
        <w:t xml:space="preserve">plants” Daimy Costales, Alejandro B. </w:t>
      </w:r>
      <w:r w:rsidRPr="00F155F5">
        <w:rPr>
          <w:rFonts w:ascii="Arial" w:hAnsi="Arial" w:cs="Arial"/>
          <w:b/>
        </w:rPr>
        <w:t>F</w:t>
      </w:r>
      <w:r w:rsidR="00E561D2" w:rsidRPr="00F155F5">
        <w:rPr>
          <w:rFonts w:ascii="Arial" w:hAnsi="Arial" w:cs="Arial"/>
          <w:b/>
        </w:rPr>
        <w:t>alcón-</w:t>
      </w:r>
      <w:r w:rsidRPr="00F155F5">
        <w:rPr>
          <w:rFonts w:ascii="Arial" w:hAnsi="Arial" w:cs="Arial"/>
          <w:b/>
        </w:rPr>
        <w:t>Rodríguez</w:t>
      </w:r>
      <w:r w:rsidRPr="00F155F5">
        <w:rPr>
          <w:rFonts w:ascii="Arial" w:hAnsi="Arial" w:cs="Arial"/>
        </w:rPr>
        <w:t>, María C. Nápoles, Mario Varela y Juan Carlos Cabrera (Octubre</w:t>
      </w:r>
      <w:r w:rsidR="00320D58">
        <w:rPr>
          <w:rFonts w:ascii="Arial" w:hAnsi="Arial" w:cs="Arial"/>
        </w:rPr>
        <w:t>, 2019</w:t>
      </w:r>
      <w:r w:rsidRPr="00F155F5">
        <w:rPr>
          <w:rFonts w:ascii="Arial" w:hAnsi="Arial" w:cs="Arial"/>
        </w:rPr>
        <w:t>).</w:t>
      </w:r>
    </w:p>
    <w:p w:rsidR="00AF355F" w:rsidRPr="00F155F5" w:rsidRDefault="007F2968" w:rsidP="00A118E8">
      <w:pPr>
        <w:pStyle w:val="Prrafodelista"/>
        <w:numPr>
          <w:ilvl w:val="0"/>
          <w:numId w:val="9"/>
        </w:numPr>
        <w:spacing w:after="120"/>
        <w:ind w:left="284" w:hanging="284"/>
        <w:contextualSpacing w:val="0"/>
        <w:jc w:val="both"/>
        <w:rPr>
          <w:rFonts w:ascii="Arial" w:hAnsi="Arial" w:cs="Arial"/>
        </w:rPr>
      </w:pPr>
      <w:r w:rsidRPr="00D33085">
        <w:rPr>
          <w:rFonts w:ascii="Arial" w:hAnsi="Arial" w:cs="Arial"/>
          <w:b/>
          <w:lang w:val="en-US"/>
        </w:rPr>
        <w:t>Falcón-Rodríguez</w:t>
      </w:r>
      <w:r w:rsidRPr="00D33085">
        <w:rPr>
          <w:rFonts w:ascii="Arial" w:hAnsi="Arial" w:cs="Arial"/>
          <w:lang w:val="en-US"/>
        </w:rPr>
        <w:t xml:space="preserve">, A.B. et. al., 2019, </w:t>
      </w:r>
      <w:r w:rsidR="00193176" w:rsidRPr="00D33085">
        <w:rPr>
          <w:rFonts w:ascii="Arial" w:hAnsi="Arial" w:cs="Arial"/>
          <w:lang w:val="en-US"/>
        </w:rPr>
        <w:t>Chitosan inhibits Phytophthora</w:t>
      </w:r>
      <w:r w:rsidR="007B7F32">
        <w:rPr>
          <w:rFonts w:ascii="Arial" w:hAnsi="Arial" w:cs="Arial"/>
          <w:lang w:val="en-US"/>
        </w:rPr>
        <w:t xml:space="preserve"> </w:t>
      </w:r>
      <w:r w:rsidR="00193176" w:rsidRPr="00D33085">
        <w:rPr>
          <w:rFonts w:ascii="Arial" w:hAnsi="Arial" w:cs="Arial"/>
          <w:lang w:val="en-US"/>
        </w:rPr>
        <w:t>nicotianae development and induces tomato basal resistan</w:t>
      </w:r>
      <w:r w:rsidR="00193176" w:rsidRPr="00F155F5">
        <w:rPr>
          <w:rFonts w:ascii="Arial" w:hAnsi="Arial" w:cs="Arial"/>
          <w:lang w:val="en-US"/>
        </w:rPr>
        <w:t>ce against this pathogen</w:t>
      </w:r>
      <w:r w:rsidRPr="00F155F5">
        <w:rPr>
          <w:rFonts w:ascii="Arial" w:hAnsi="Arial" w:cs="Arial"/>
          <w:lang w:val="en-US"/>
        </w:rPr>
        <w:t xml:space="preserve">. </w:t>
      </w:r>
      <w:r w:rsidRPr="00F155F5">
        <w:rPr>
          <w:rFonts w:ascii="Arial" w:hAnsi="Arial" w:cs="Arial"/>
        </w:rPr>
        <w:t xml:space="preserve">Enviada a </w:t>
      </w:r>
      <w:r w:rsidRPr="00F155F5">
        <w:rPr>
          <w:rFonts w:ascii="Arial" w:hAnsi="Arial" w:cs="Arial"/>
          <w:b/>
        </w:rPr>
        <w:t>Journal of Phytopathology</w:t>
      </w:r>
      <w:r w:rsidR="007B7F32">
        <w:rPr>
          <w:rFonts w:ascii="Arial" w:hAnsi="Arial" w:cs="Arial"/>
          <w:b/>
        </w:rPr>
        <w:t xml:space="preserve"> </w:t>
      </w:r>
      <w:r w:rsidRPr="00F155F5">
        <w:rPr>
          <w:rFonts w:ascii="Arial" w:hAnsi="Arial" w:cs="Arial"/>
        </w:rPr>
        <w:t>en 2019</w:t>
      </w:r>
      <w:r w:rsidR="00193176" w:rsidRPr="00F155F5">
        <w:rPr>
          <w:rFonts w:ascii="Arial" w:hAnsi="Arial" w:cs="Arial"/>
        </w:rPr>
        <w:t>, rechazada y se enviará a nueva revista el próximo</w:t>
      </w:r>
      <w:r w:rsidR="00707A61" w:rsidRPr="00F155F5">
        <w:rPr>
          <w:rFonts w:ascii="Arial" w:hAnsi="Arial" w:cs="Arial"/>
        </w:rPr>
        <w:t xml:space="preserve"> año</w:t>
      </w:r>
      <w:r w:rsidR="00193176" w:rsidRPr="00F155F5">
        <w:rPr>
          <w:rFonts w:ascii="Arial" w:hAnsi="Arial" w:cs="Arial"/>
        </w:rPr>
        <w:t>.</w:t>
      </w:r>
    </w:p>
    <w:p w:rsidR="00D357D6" w:rsidRDefault="00D357D6" w:rsidP="00A118E8">
      <w:pPr>
        <w:spacing w:after="0"/>
        <w:ind w:right="-26"/>
        <w:jc w:val="both"/>
        <w:rPr>
          <w:rFonts w:ascii="Arial" w:hAnsi="Arial" w:cs="Arial"/>
        </w:rPr>
      </w:pPr>
      <w:r w:rsidRPr="00D357D6">
        <w:rPr>
          <w:rFonts w:ascii="Arial" w:hAnsi="Arial" w:cs="Arial"/>
          <w:highlight w:val="yellow"/>
        </w:rPr>
        <w:t>Eventos científicos</w:t>
      </w:r>
      <w:r w:rsidRPr="00D357D6">
        <w:rPr>
          <w:rFonts w:ascii="Arial" w:hAnsi="Arial" w:cs="Arial"/>
        </w:rPr>
        <w:tab/>
      </w:r>
    </w:p>
    <w:p w:rsidR="00D357D6" w:rsidRPr="00D357D6" w:rsidRDefault="00D357D6" w:rsidP="00A118E8">
      <w:pPr>
        <w:spacing w:after="0"/>
        <w:ind w:right="-26"/>
        <w:jc w:val="both"/>
        <w:rPr>
          <w:rFonts w:ascii="Arial" w:hAnsi="Arial" w:cs="Arial"/>
        </w:rPr>
      </w:pPr>
      <w:r w:rsidRPr="00D357D6">
        <w:rPr>
          <w:rFonts w:ascii="Arial" w:hAnsi="Arial" w:cs="Arial"/>
          <w:u w:val="single"/>
        </w:rPr>
        <w:t>XVI Fórum de Ciencia y Técnica</w:t>
      </w:r>
      <w:r w:rsidR="007B7F32">
        <w:rPr>
          <w:rFonts w:ascii="Arial" w:hAnsi="Arial" w:cs="Arial"/>
          <w:u w:val="single"/>
        </w:rPr>
        <w:t xml:space="preserve"> </w:t>
      </w:r>
      <w:r w:rsidRPr="00D357D6">
        <w:rPr>
          <w:rFonts w:ascii="Arial" w:hAnsi="Arial" w:cs="Arial"/>
        </w:rPr>
        <w:t>(6 trabajoscomo coautor)(Junio)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Influencia del quitosano en indicadores morfoagronómicos, fisiológicos y bioquímicos de plantas IS-27 de soya biofertilizada en condiciones de invernadero. Daimy Costales,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 xml:space="preserve">, María C. Nápoles, </w:t>
      </w:r>
      <w:r w:rsidRPr="00D357D6">
        <w:rPr>
          <w:rFonts w:ascii="Arial" w:hAnsi="Arial" w:cs="Arial"/>
        </w:rPr>
        <w:lastRenderedPageBreak/>
        <w:t>Danurys Lara, Belkis Morales, Alicia Hernández, Lisbel Travieso, Elisa Ravelo, Helen González, Mislaydis Carrillo, Yenisel de la Rosa, Marcos Tirse, Juan Hugo Hernández, Tomás Hernández y Magaly Rivera. Destacado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>Selección de cepas como simbiontes eficientes en variedades cubanas de frijol común (P. vulgaris L.). María C. Nápoles, Rolando Medina, Lázaro Maqueira, Osmany</w:t>
      </w:r>
      <w:r w:rsidR="007B7F32">
        <w:rPr>
          <w:rFonts w:ascii="Arial" w:hAnsi="Arial" w:cs="Arial"/>
        </w:rPr>
        <w:t xml:space="preserve"> </w:t>
      </w:r>
      <w:r w:rsidRPr="00D357D6">
        <w:rPr>
          <w:rFonts w:ascii="Arial" w:hAnsi="Arial" w:cs="Arial"/>
        </w:rPr>
        <w:t xml:space="preserve">Roján,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>, Belkis Morales, Alicia Hernández, Kirenia Aguilera, Ionel Hernández, Reneé Pérez, Daimy Costales, Lisbel Martínez, Magalis Rivera. RELEVANTE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EFECTO DE LA APLICACIÓN DEL QUITOMAX EN EL CULTIVO DEL GRANADO. Donaldo Morales,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 xml:space="preserve"> y colaboradores. Destacado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EFECTO DE LA APLICACIÓN COMBINADA DE AZOFERT-F® Y PECTIMORF® EN LA FIAJCIÓN BIOLÓGICA DEL NITROGENO. Danurys Lara, María C. Nápoles,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>, Belkis Morales, y Juan H. Hernández. DESTACADO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EFECTO DE LA APLICACIÓN DE EXTRACTOS DE SPIRULINA EN EL CRECIMIENTO DE POSTURAS DE TOMATE. Yanebis Pérez, Adonai Díaz, Alejandro B.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>, Yanelis Reyes, Yenisel de la Rosa, Milaidis Castillo. MENCIÓN</w:t>
      </w:r>
    </w:p>
    <w:p w:rsidR="0019317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CARACTERIZACIÓN DE NUEVO QUITOSANO EMPLEADO EN LA PRODUCCIÓN DE QUITOMAX. Yuliem Mederos, Miguel Ángel Ramírez, Patricia Bernabé, Juan Hugo Hernández, Betty L Pérez y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>. DESTACADO</w:t>
      </w:r>
    </w:p>
    <w:p w:rsidR="00E80B34" w:rsidRDefault="00E80B34" w:rsidP="00A118E8">
      <w:pPr>
        <w:spacing w:after="0"/>
        <w:ind w:right="-26"/>
        <w:jc w:val="both"/>
        <w:rPr>
          <w:rFonts w:ascii="Arial" w:hAnsi="Arial" w:cs="Arial"/>
        </w:rPr>
      </w:pPr>
    </w:p>
    <w:p w:rsidR="00E80B34" w:rsidRPr="00E80B34" w:rsidRDefault="00E80B34" w:rsidP="00A118E8">
      <w:pPr>
        <w:spacing w:after="0"/>
        <w:ind w:right="-26"/>
        <w:jc w:val="both"/>
        <w:rPr>
          <w:rFonts w:ascii="Arial" w:hAnsi="Arial" w:cs="Arial"/>
        </w:rPr>
      </w:pPr>
      <w:r w:rsidRPr="00E80B34">
        <w:rPr>
          <w:rFonts w:ascii="Arial" w:hAnsi="Arial" w:cs="Arial"/>
          <w:u w:val="single"/>
        </w:rPr>
        <w:t>12º Congreso Internacional en Biotecnología Vegetal y Agricultura</w:t>
      </w:r>
      <w:r w:rsidRPr="00E80B34">
        <w:rPr>
          <w:rFonts w:ascii="Arial" w:hAnsi="Arial" w:cs="Arial"/>
        </w:rPr>
        <w:t xml:space="preserve"> (BIOVEG, Ciego de Ávila, Cuba, 2019). 2 coautorías</w:t>
      </w:r>
    </w:p>
    <w:p w:rsidR="00E80B34" w:rsidRPr="00E80B34" w:rsidRDefault="00E80B34" w:rsidP="00A118E8">
      <w:pPr>
        <w:pStyle w:val="Prrafodelista"/>
        <w:numPr>
          <w:ilvl w:val="0"/>
          <w:numId w:val="11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E80B34">
        <w:rPr>
          <w:rFonts w:ascii="Arial" w:hAnsi="Arial" w:cs="Arial"/>
        </w:rPr>
        <w:t>Efecto de la aspersión foliar de quitosano en el desarrollo vegetativo de soya (</w:t>
      </w:r>
      <w:r w:rsidRPr="00E80B34">
        <w:rPr>
          <w:rFonts w:ascii="Arial" w:hAnsi="Arial" w:cs="Arial"/>
          <w:i/>
        </w:rPr>
        <w:t>Glycine</w:t>
      </w:r>
      <w:r w:rsidR="007B7F32">
        <w:rPr>
          <w:rFonts w:ascii="Arial" w:hAnsi="Arial" w:cs="Arial"/>
          <w:i/>
        </w:rPr>
        <w:t xml:space="preserve"> </w:t>
      </w:r>
      <w:r w:rsidRPr="00E80B34">
        <w:rPr>
          <w:rFonts w:ascii="Arial" w:hAnsi="Arial" w:cs="Arial"/>
          <w:i/>
        </w:rPr>
        <w:t>max</w:t>
      </w:r>
      <w:r w:rsidRPr="00E80B34">
        <w:rPr>
          <w:rFonts w:ascii="Arial" w:hAnsi="Arial" w:cs="Arial"/>
        </w:rPr>
        <w:t xml:space="preserve"> (L.) Merrill). Daimy Costales, Danurys Lara, María C. Nápoles y Alejandro B. </w:t>
      </w:r>
      <w:r w:rsidRPr="00E80B34">
        <w:rPr>
          <w:rFonts w:ascii="Arial" w:hAnsi="Arial" w:cs="Arial"/>
          <w:b/>
        </w:rPr>
        <w:t>Falcón</w:t>
      </w:r>
      <w:r w:rsidRPr="00E80B34">
        <w:rPr>
          <w:rFonts w:ascii="Arial" w:hAnsi="Arial" w:cs="Arial"/>
        </w:rPr>
        <w:t xml:space="preserve"> Rodríguez.</w:t>
      </w:r>
    </w:p>
    <w:p w:rsidR="00D357D6" w:rsidRPr="00E80B34" w:rsidRDefault="00E80B34" w:rsidP="00A118E8">
      <w:pPr>
        <w:pStyle w:val="Prrafodelista"/>
        <w:numPr>
          <w:ilvl w:val="0"/>
          <w:numId w:val="11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E80B34">
        <w:rPr>
          <w:rFonts w:ascii="Arial" w:hAnsi="Arial" w:cs="Arial"/>
        </w:rPr>
        <w:t>Selección de cepas como simbiontes eficientes en variedades cubanas de frijol común (</w:t>
      </w:r>
      <w:r w:rsidRPr="00E80B34">
        <w:rPr>
          <w:rFonts w:ascii="Arial" w:hAnsi="Arial" w:cs="Arial"/>
          <w:i/>
        </w:rPr>
        <w:t>Phaseolus</w:t>
      </w:r>
      <w:r w:rsidR="007B7F32">
        <w:rPr>
          <w:rFonts w:ascii="Arial" w:hAnsi="Arial" w:cs="Arial"/>
          <w:i/>
        </w:rPr>
        <w:t xml:space="preserve"> </w:t>
      </w:r>
      <w:r w:rsidRPr="00E80B34">
        <w:rPr>
          <w:rFonts w:ascii="Arial" w:hAnsi="Arial" w:cs="Arial"/>
          <w:i/>
        </w:rPr>
        <w:t>vulgaris</w:t>
      </w:r>
      <w:r w:rsidRPr="00E80B34">
        <w:rPr>
          <w:rFonts w:ascii="Arial" w:hAnsi="Arial" w:cs="Arial"/>
        </w:rPr>
        <w:t xml:space="preserve"> L.). María C. Nápoles, Lázaro Maqueira, Rolando Medina, Alejandro </w:t>
      </w:r>
      <w:r w:rsidRPr="00E80B34">
        <w:rPr>
          <w:rFonts w:ascii="Arial" w:hAnsi="Arial" w:cs="Arial"/>
          <w:b/>
        </w:rPr>
        <w:t>Falcón</w:t>
      </w:r>
      <w:r w:rsidRPr="00E80B34">
        <w:rPr>
          <w:rFonts w:ascii="Arial" w:hAnsi="Arial" w:cs="Arial"/>
        </w:rPr>
        <w:t>, Belkis Morales, Ionel Hernández, Renee</w:t>
      </w:r>
      <w:r w:rsidR="007B7F32">
        <w:rPr>
          <w:rFonts w:ascii="Arial" w:hAnsi="Arial" w:cs="Arial"/>
        </w:rPr>
        <w:t xml:space="preserve"> </w:t>
      </w:r>
      <w:r w:rsidRPr="00E80B34">
        <w:rPr>
          <w:rFonts w:ascii="Arial" w:hAnsi="Arial" w:cs="Arial"/>
        </w:rPr>
        <w:t>Pérez y Daimy Costales.</w:t>
      </w:r>
    </w:p>
    <w:p w:rsidR="00E80B34" w:rsidRDefault="00E80B34" w:rsidP="00A118E8">
      <w:pPr>
        <w:spacing w:after="0"/>
        <w:ind w:right="-26"/>
        <w:jc w:val="both"/>
        <w:rPr>
          <w:rFonts w:ascii="Arial" w:hAnsi="Arial" w:cs="Arial"/>
        </w:rPr>
      </w:pPr>
    </w:p>
    <w:p w:rsidR="003120AA" w:rsidRDefault="00E80B34" w:rsidP="00A118E8">
      <w:pPr>
        <w:spacing w:after="0"/>
        <w:ind w:right="-26"/>
        <w:jc w:val="both"/>
        <w:rPr>
          <w:rFonts w:ascii="Arial" w:hAnsi="Arial" w:cs="Arial"/>
        </w:rPr>
      </w:pPr>
      <w:r w:rsidRPr="003120AA">
        <w:rPr>
          <w:rFonts w:ascii="Arial" w:hAnsi="Arial" w:cs="Arial"/>
          <w:u w:val="single"/>
        </w:rPr>
        <w:t>Congreso Internacional de la Sociedad de Fito</w:t>
      </w:r>
      <w:r w:rsidR="003120AA" w:rsidRPr="003120AA">
        <w:rPr>
          <w:rFonts w:ascii="Arial" w:hAnsi="Arial" w:cs="Arial"/>
          <w:u w:val="single"/>
        </w:rPr>
        <w:t>patología de Canadá</w:t>
      </w:r>
      <w:r w:rsidR="003120AA">
        <w:rPr>
          <w:rFonts w:ascii="Arial" w:hAnsi="Arial" w:cs="Arial"/>
        </w:rPr>
        <w:t>. Communicating</w:t>
      </w:r>
      <w:r w:rsidR="007B7F32">
        <w:rPr>
          <w:rFonts w:ascii="Arial" w:hAnsi="Arial" w:cs="Arial"/>
        </w:rPr>
        <w:t xml:space="preserve"> </w:t>
      </w:r>
      <w:r w:rsidR="003120AA">
        <w:rPr>
          <w:rFonts w:ascii="Arial" w:hAnsi="Arial" w:cs="Arial"/>
        </w:rPr>
        <w:t>Innovation in Plant</w:t>
      </w:r>
      <w:r w:rsidR="007B7F32">
        <w:rPr>
          <w:rFonts w:ascii="Arial" w:hAnsi="Arial" w:cs="Arial"/>
        </w:rPr>
        <w:t xml:space="preserve"> </w:t>
      </w:r>
      <w:r w:rsidR="003120AA">
        <w:rPr>
          <w:rFonts w:ascii="Arial" w:hAnsi="Arial" w:cs="Arial"/>
        </w:rPr>
        <w:t>Sciences:</w:t>
      </w:r>
    </w:p>
    <w:p w:rsidR="00E80B34" w:rsidRDefault="003120AA" w:rsidP="00D33085">
      <w:pPr>
        <w:pStyle w:val="Prrafodelista"/>
        <w:numPr>
          <w:ilvl w:val="0"/>
          <w:numId w:val="12"/>
        </w:numPr>
        <w:spacing w:after="0"/>
        <w:ind w:left="426" w:right="-26" w:hanging="426"/>
        <w:jc w:val="both"/>
        <w:rPr>
          <w:rFonts w:ascii="Arial" w:hAnsi="Arial" w:cs="Arial"/>
          <w:lang w:val="en-US"/>
        </w:rPr>
      </w:pPr>
      <w:r w:rsidRPr="003120AA">
        <w:rPr>
          <w:rFonts w:ascii="Arial" w:hAnsi="Arial" w:cs="Arial"/>
        </w:rPr>
        <w:t xml:space="preserve">A.B. </w:t>
      </w:r>
      <w:r w:rsidRPr="003120AA">
        <w:rPr>
          <w:rFonts w:ascii="Arial" w:hAnsi="Arial" w:cs="Arial"/>
          <w:b/>
        </w:rPr>
        <w:t>Falcón-Rodríguez</w:t>
      </w:r>
      <w:r w:rsidRPr="003120AA">
        <w:rPr>
          <w:rFonts w:ascii="Arial" w:hAnsi="Arial" w:cs="Arial"/>
        </w:rPr>
        <w:t xml:space="preserve">, D. González-Peña, D. Costales, D. Vaillant, M.Ochoa-Villareal, M.Á. Martínez-Téllez. </w:t>
      </w:r>
      <w:r w:rsidR="00E80B34" w:rsidRPr="003120AA">
        <w:rPr>
          <w:rFonts w:ascii="Arial" w:hAnsi="Arial" w:cs="Arial"/>
          <w:lang w:val="en-US"/>
        </w:rPr>
        <w:t xml:space="preserve">“Chitosan inhibits growth and development of </w:t>
      </w:r>
      <w:r w:rsidR="00E80B34" w:rsidRPr="003120AA">
        <w:rPr>
          <w:rFonts w:ascii="Arial" w:hAnsi="Arial" w:cs="Arial"/>
          <w:i/>
          <w:lang w:val="en-US"/>
        </w:rPr>
        <w:t>Phytophthora</w:t>
      </w:r>
      <w:r w:rsidR="007B7F32">
        <w:rPr>
          <w:rFonts w:ascii="Arial" w:hAnsi="Arial" w:cs="Arial"/>
          <w:i/>
          <w:lang w:val="en-US"/>
        </w:rPr>
        <w:t xml:space="preserve"> </w:t>
      </w:r>
      <w:r w:rsidR="00E80B34" w:rsidRPr="003120AA">
        <w:rPr>
          <w:rFonts w:ascii="Arial" w:hAnsi="Arial" w:cs="Arial"/>
          <w:i/>
          <w:lang w:val="en-US"/>
        </w:rPr>
        <w:t>nicotianae</w:t>
      </w:r>
      <w:r w:rsidR="00E80B34" w:rsidRPr="003120AA">
        <w:rPr>
          <w:rFonts w:ascii="Arial" w:hAnsi="Arial" w:cs="Arial"/>
          <w:lang w:val="en-US"/>
        </w:rPr>
        <w:t xml:space="preserve"> and induces tomato resistance against this </w:t>
      </w:r>
      <w:r w:rsidRPr="003120AA">
        <w:rPr>
          <w:rFonts w:ascii="Arial" w:hAnsi="Arial" w:cs="Arial"/>
          <w:lang w:val="en-US"/>
        </w:rPr>
        <w:t xml:space="preserve">pathogen”. Poster </w:t>
      </w:r>
    </w:p>
    <w:p w:rsidR="00F26DD9" w:rsidRDefault="00F26DD9" w:rsidP="00F26DD9">
      <w:pPr>
        <w:spacing w:after="0"/>
        <w:ind w:right="-26"/>
        <w:jc w:val="both"/>
        <w:rPr>
          <w:rFonts w:ascii="Arial" w:hAnsi="Arial" w:cs="Arial"/>
          <w:lang w:val="en-US"/>
        </w:rPr>
      </w:pPr>
    </w:p>
    <w:p w:rsidR="00F26DD9" w:rsidRPr="00F26DD9" w:rsidRDefault="00F26DD9" w:rsidP="00F26DD9">
      <w:pPr>
        <w:spacing w:after="0"/>
        <w:ind w:right="-26"/>
        <w:jc w:val="both"/>
        <w:rPr>
          <w:rFonts w:ascii="Arial" w:hAnsi="Arial" w:cs="Arial"/>
          <w:lang w:val="es-ES"/>
        </w:rPr>
      </w:pPr>
      <w:r w:rsidRPr="00F26DD9">
        <w:rPr>
          <w:rFonts w:ascii="Arial" w:hAnsi="Arial" w:cs="Arial"/>
          <w:u w:val="single"/>
          <w:lang w:val="es-ES"/>
        </w:rPr>
        <w:t>Congreso Internacional de tabaco</w:t>
      </w:r>
      <w:r>
        <w:rPr>
          <w:rFonts w:ascii="Arial" w:hAnsi="Arial" w:cs="Arial"/>
          <w:u w:val="single"/>
          <w:lang w:val="es-ES"/>
        </w:rPr>
        <w:t xml:space="preserve"> INVESTA</w:t>
      </w:r>
      <w:r w:rsidRPr="00F26DD9">
        <w:rPr>
          <w:rFonts w:ascii="Arial" w:hAnsi="Arial" w:cs="Arial"/>
          <w:lang w:val="es-ES"/>
        </w:rPr>
        <w:t xml:space="preserve"> (Diciembre, Palacio de las convenciones)</w:t>
      </w:r>
    </w:p>
    <w:p w:rsidR="00F26DD9" w:rsidRPr="00F26DD9" w:rsidRDefault="00F26DD9" w:rsidP="00F26DD9">
      <w:pPr>
        <w:pStyle w:val="Prrafodelista"/>
        <w:numPr>
          <w:ilvl w:val="0"/>
          <w:numId w:val="12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F26DD9">
        <w:rPr>
          <w:rFonts w:ascii="Arial" w:hAnsi="Arial" w:cs="Arial"/>
          <w:u w:val="single"/>
        </w:rPr>
        <w:t>Presentación oral</w:t>
      </w:r>
      <w:r w:rsidRPr="00F26DD9">
        <w:rPr>
          <w:rFonts w:ascii="Arial" w:hAnsi="Arial" w:cs="Arial"/>
        </w:rPr>
        <w:t>: "Quitomax®: Potencialidades y perspectivas en el cultivo del tabaco". A. Falcón y colaboradores</w:t>
      </w:r>
    </w:p>
    <w:p w:rsidR="0027298D" w:rsidRDefault="0027298D" w:rsidP="0027298D">
      <w:pPr>
        <w:spacing w:after="0"/>
        <w:ind w:right="-26"/>
        <w:jc w:val="both"/>
        <w:rPr>
          <w:rFonts w:ascii="Arial" w:hAnsi="Arial" w:cs="Arial"/>
        </w:rPr>
      </w:pPr>
    </w:p>
    <w:p w:rsidR="00390995" w:rsidRPr="00390995" w:rsidRDefault="00390995" w:rsidP="00390995">
      <w:pPr>
        <w:spacing w:after="0"/>
        <w:jc w:val="both"/>
        <w:rPr>
          <w:rFonts w:ascii="Arial" w:hAnsi="Arial" w:cs="Arial"/>
        </w:rPr>
      </w:pPr>
      <w:r w:rsidRPr="00390995">
        <w:rPr>
          <w:rFonts w:ascii="Arial" w:hAnsi="Arial" w:cs="Arial"/>
          <w:highlight w:val="yellow"/>
        </w:rPr>
        <w:t>Actividad de Producción, introducción, extensión o generalización</w:t>
      </w:r>
      <w:r w:rsidRPr="00390995">
        <w:rPr>
          <w:rFonts w:ascii="Arial" w:hAnsi="Arial" w:cs="Arial"/>
        </w:rPr>
        <w:t>.</w:t>
      </w:r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 xml:space="preserve">Coordinación de la producción </w:t>
      </w:r>
      <w:r w:rsidRPr="006703AE">
        <w:rPr>
          <w:rFonts w:ascii="Arial" w:hAnsi="Arial" w:cs="Arial"/>
        </w:rPr>
        <w:t xml:space="preserve">de los bioestimulantes no microbianos: Producción de </w:t>
      </w:r>
      <w:r w:rsidR="006703AE" w:rsidRPr="006703AE">
        <w:rPr>
          <w:rFonts w:ascii="Arial" w:hAnsi="Arial" w:cs="Arial"/>
        </w:rPr>
        <w:t>aproximadamente 6000</w:t>
      </w:r>
      <w:r w:rsidRPr="006703AE">
        <w:rPr>
          <w:rFonts w:ascii="Arial" w:hAnsi="Arial" w:cs="Arial"/>
        </w:rPr>
        <w:t xml:space="preserve"> litros de Quitomax, 259 grs de Ac. Péctico, para una producción de Pectimorf de </w:t>
      </w:r>
      <w:r w:rsidR="006703AE" w:rsidRPr="006703AE">
        <w:rPr>
          <w:rFonts w:ascii="Arial" w:hAnsi="Arial" w:cs="Arial"/>
        </w:rPr>
        <w:t xml:space="preserve">alrededor de 90 </w:t>
      </w:r>
      <w:r w:rsidRPr="006703AE">
        <w:rPr>
          <w:rFonts w:ascii="Arial" w:hAnsi="Arial" w:cs="Arial"/>
        </w:rPr>
        <w:t>grs y 1Kg de Radix</w:t>
      </w:r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>Gestión de aseguramiento de reactivos y materias primas para la producción de QMx y Pm.</w:t>
      </w:r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>Preparación de nueva información para etiquetas y plegables de QMx y Pm.</w:t>
      </w:r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 xml:space="preserve">Participación en ingresos </w:t>
      </w:r>
      <w:r w:rsidRPr="006703AE">
        <w:rPr>
          <w:rFonts w:ascii="Arial" w:hAnsi="Arial" w:cs="Arial"/>
        </w:rPr>
        <w:t>por comercialización de productos: 5</w:t>
      </w:r>
      <w:r w:rsidR="006703AE" w:rsidRPr="006703AE">
        <w:rPr>
          <w:rFonts w:ascii="Arial" w:hAnsi="Arial" w:cs="Arial"/>
        </w:rPr>
        <w:t>8</w:t>
      </w:r>
      <w:r w:rsidR="00F722DF">
        <w:rPr>
          <w:rFonts w:ascii="Arial" w:hAnsi="Arial" w:cs="Arial"/>
        </w:rPr>
        <w:t>590</w:t>
      </w:r>
      <w:bookmarkStart w:id="0" w:name="_GoBack"/>
      <w:bookmarkEnd w:id="0"/>
      <w:r w:rsidRPr="006703AE">
        <w:rPr>
          <w:rFonts w:ascii="Arial" w:hAnsi="Arial" w:cs="Arial"/>
        </w:rPr>
        <w:t xml:space="preserve"> ha de QMx hasta Octubre, para un ingreso de $ 2 </w:t>
      </w:r>
      <w:r w:rsidR="00F722DF">
        <w:rPr>
          <w:rFonts w:ascii="Arial" w:hAnsi="Arial" w:cs="Arial"/>
        </w:rPr>
        <w:t>682</w:t>
      </w:r>
      <w:r w:rsidRPr="006703AE">
        <w:rPr>
          <w:rFonts w:ascii="Arial" w:hAnsi="Arial" w:cs="Arial"/>
        </w:rPr>
        <w:t xml:space="preserve"> 895 CUP y 43 CUC, mientras</w:t>
      </w:r>
      <w:r w:rsidRPr="00390995">
        <w:rPr>
          <w:rFonts w:ascii="Arial" w:hAnsi="Arial" w:cs="Arial"/>
        </w:rPr>
        <w:t xml:space="preserve"> que de Pectimorf se vendieron el equivalente de 408 ha con un ingreso $16 146 CUP y 3,50 CUC. </w:t>
      </w:r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lastRenderedPageBreak/>
        <w:t>Montaje y atención a validación de QMx en arroz y Capacitación a 34 productores y decisores de la empresa Sur del Jíbaro: Bioestimulantes del GPB del INCA.</w:t>
      </w:r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>Organización y entrega de productos para validaciones y experimentaciones.</w:t>
      </w:r>
    </w:p>
    <w:p w:rsid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>Divulgación de los bioestimulantes en prensa plana, radio y TV: Se realizaron varias acciones en las tres formas.</w:t>
      </w:r>
    </w:p>
    <w:p w:rsidR="00DF632F" w:rsidRPr="00DF632F" w:rsidRDefault="00DF632F" w:rsidP="00DF632F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DF632F">
        <w:rPr>
          <w:rFonts w:ascii="Arial" w:hAnsi="Arial" w:cs="Arial"/>
        </w:rPr>
        <w:t xml:space="preserve">Presentación a ministro de agricultura de Antigua y Barbuda </w:t>
      </w:r>
      <w:r>
        <w:rPr>
          <w:rFonts w:ascii="Arial" w:hAnsi="Arial" w:cs="Arial"/>
        </w:rPr>
        <w:t>conferencia y propuesta de</w:t>
      </w:r>
      <w:r w:rsidRPr="00DF632F">
        <w:rPr>
          <w:rFonts w:ascii="Arial" w:hAnsi="Arial" w:cs="Arial"/>
        </w:rPr>
        <w:t xml:space="preserve"> colaboración en </w:t>
      </w:r>
      <w:r>
        <w:rPr>
          <w:rFonts w:ascii="Arial" w:hAnsi="Arial" w:cs="Arial"/>
        </w:rPr>
        <w:t xml:space="preserve">la utilización </w:t>
      </w:r>
      <w:r w:rsidRPr="00DF632F">
        <w:rPr>
          <w:rFonts w:ascii="Arial" w:hAnsi="Arial" w:cs="Arial"/>
        </w:rPr>
        <w:t>de bioestimulantes</w:t>
      </w:r>
      <w:r>
        <w:rPr>
          <w:rFonts w:ascii="Arial" w:hAnsi="Arial" w:cs="Arial"/>
        </w:rPr>
        <w:t>. Se realiza y firma convenio de colaboración</w:t>
      </w:r>
    </w:p>
    <w:p w:rsid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>Taller de comercialización INCA 2019: Capacitación del uso de los bioestimulantes QMx y Pm para productores y representantes de empresas de Mayabeque, Artemisa y Matanzas</w:t>
      </w:r>
    </w:p>
    <w:p w:rsidR="00444E76" w:rsidRDefault="00444E76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444E76">
        <w:rPr>
          <w:rFonts w:ascii="Arial" w:hAnsi="Arial" w:cs="Arial"/>
        </w:rPr>
        <w:t>Participación en la Red Agromicrobios (mayo, INCA)</w:t>
      </w:r>
    </w:p>
    <w:p w:rsidR="00444E76" w:rsidRDefault="00444E76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444E76">
        <w:rPr>
          <w:rFonts w:ascii="Arial" w:hAnsi="Arial" w:cs="Arial"/>
        </w:rPr>
        <w:t>Tribunal de defensa final de tesis de maestría: tesis de Lianne Arias Pérez en Biofertilización y nutrición de las plantas</w:t>
      </w:r>
    </w:p>
    <w:p w:rsidR="00444E76" w:rsidRDefault="00DF632F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Varias reuniones e intercambios de comunicación con el objetivo de obtener proyectos internacionales de colaboración.</w:t>
      </w:r>
    </w:p>
    <w:p w:rsidR="00DF632F" w:rsidRPr="00390995" w:rsidRDefault="00DF632F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Varias reuniones con CIH y otros funcionarios del MES con el objetivo de entender y promover el parque tecnológico, así como fomentar el pago por resultados a los trabajadores vinculados a la producción y comercialización del Inca.</w:t>
      </w:r>
    </w:p>
    <w:p w:rsidR="00390995" w:rsidRPr="00390995" w:rsidRDefault="00390995" w:rsidP="00D33085">
      <w:pPr>
        <w:spacing w:after="0"/>
        <w:ind w:right="-26"/>
        <w:jc w:val="both"/>
        <w:rPr>
          <w:rFonts w:ascii="Arial" w:hAnsi="Arial" w:cs="Arial"/>
          <w:lang w:val="es-ES"/>
        </w:rPr>
      </w:pPr>
    </w:p>
    <w:p w:rsidR="00AF355F" w:rsidRPr="00AF355F" w:rsidRDefault="00AF355F" w:rsidP="00D33085">
      <w:pPr>
        <w:spacing w:after="0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10. Realización de otras actividades científico-técnicas.</w:t>
      </w:r>
    </w:p>
    <w:p w:rsidR="001E394D" w:rsidRPr="001E394D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t>Trabajo como jefe de grupo: Cumplimientos mensuales. Evaluación del grupo y preparación de los impactos.</w:t>
      </w:r>
    </w:p>
    <w:p w:rsidR="001E394D" w:rsidRPr="001E394D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t>Arbitraje realizado a publicación 64 de CT</w:t>
      </w:r>
    </w:p>
    <w:p w:rsidR="001E394D" w:rsidRPr="001E394D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t>Encuentro de colaboración con directivos de la Empresa Algae de Corea del Sur para apoyo a producción y diseño de nuevos bioestimulantes del grupo</w:t>
      </w:r>
    </w:p>
    <w:p w:rsidR="001E394D" w:rsidRPr="001E394D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t>Intercambio con investigadora de Wageningen y con representantes de la empresa Microbac de Holanda. Información e intercambio para un posible proyecto conjunto.</w:t>
      </w:r>
    </w:p>
    <w:p w:rsidR="00AF355F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t xml:space="preserve">Reunión de colaboración con líderes de proyectos de Universidad de Barcelona para evaluación de QMx en España y posible proyecto H20-20. </w:t>
      </w:r>
    </w:p>
    <w:p w:rsidR="0027298D" w:rsidRDefault="00444E76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444E76">
        <w:rPr>
          <w:rFonts w:ascii="Arial" w:hAnsi="Arial" w:cs="Arial"/>
        </w:rPr>
        <w:t>Participación en un encuentro en la ACTAF Nacional sobre el uso de bioestimulantes agrícolas y las perspectivas de uso de los productos de la Empresa surcoreana ALGAE.</w:t>
      </w:r>
    </w:p>
    <w:p w:rsidR="00444E76" w:rsidRDefault="00444E76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realizó la evaluación y arbitraje </w:t>
      </w:r>
      <w:r w:rsidR="00896B08">
        <w:rPr>
          <w:rFonts w:ascii="Arial" w:hAnsi="Arial" w:cs="Arial"/>
        </w:rPr>
        <w:t>de una propuesta de premio de Innovación científica</w:t>
      </w:r>
    </w:p>
    <w:p w:rsidR="00896B08" w:rsidRPr="001E394D" w:rsidRDefault="00896B08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Se participó en la comisión de expertos para la aprobación de premios CITMA provincial y ACC de Mayabeque.</w:t>
      </w:r>
    </w:p>
    <w:p w:rsidR="001E394D" w:rsidRDefault="001E394D" w:rsidP="001E394D">
      <w:pPr>
        <w:spacing w:after="0"/>
        <w:jc w:val="both"/>
        <w:rPr>
          <w:rFonts w:ascii="Arial" w:hAnsi="Arial" w:cs="Arial"/>
          <w:b/>
        </w:rPr>
      </w:pPr>
    </w:p>
    <w:p w:rsidR="003424A8" w:rsidRPr="003424A8" w:rsidRDefault="003424A8" w:rsidP="003424A8">
      <w:pPr>
        <w:spacing w:after="0"/>
        <w:jc w:val="both"/>
        <w:rPr>
          <w:rFonts w:ascii="Arial" w:hAnsi="Arial" w:cs="Arial"/>
          <w:b/>
        </w:rPr>
      </w:pPr>
      <w:r w:rsidRPr="003424A8">
        <w:rPr>
          <w:rFonts w:ascii="Arial" w:hAnsi="Arial" w:cs="Arial"/>
          <w:b/>
        </w:rPr>
        <w:t xml:space="preserve">Premios y Reconocimientos y otros </w:t>
      </w:r>
    </w:p>
    <w:p w:rsidR="003424A8" w:rsidRPr="003424A8" w:rsidRDefault="003424A8" w:rsidP="003424A8">
      <w:pPr>
        <w:pStyle w:val="Prrafodelista"/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3424A8">
        <w:rPr>
          <w:rFonts w:ascii="Arial" w:hAnsi="Arial" w:cs="Arial"/>
        </w:rPr>
        <w:t>Recibida la medalla Pepito Tey</w:t>
      </w:r>
    </w:p>
    <w:p w:rsidR="003424A8" w:rsidRPr="003424A8" w:rsidRDefault="003424A8" w:rsidP="003424A8">
      <w:pPr>
        <w:pStyle w:val="Prrafodelista"/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3424A8">
        <w:rPr>
          <w:rFonts w:ascii="Arial" w:hAnsi="Arial" w:cs="Arial"/>
        </w:rPr>
        <w:t>Preparación y entrega de documento para premio MES que no se obtuvo y se tomaron sugerencias para presentarlo nuevamente.</w:t>
      </w:r>
    </w:p>
    <w:p w:rsidR="003424A8" w:rsidRPr="003424A8" w:rsidRDefault="003424A8" w:rsidP="003424A8">
      <w:pPr>
        <w:pStyle w:val="Prrafodelista"/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3424A8">
        <w:rPr>
          <w:rFonts w:ascii="Arial" w:hAnsi="Arial" w:cs="Arial"/>
        </w:rPr>
        <w:t xml:space="preserve">Presentación de perfiles de premios CITMA y ACC </w:t>
      </w:r>
      <w:r w:rsidR="0027298D">
        <w:rPr>
          <w:rFonts w:ascii="Arial" w:hAnsi="Arial" w:cs="Arial"/>
        </w:rPr>
        <w:t>(</w:t>
      </w:r>
      <w:r w:rsidR="0027298D" w:rsidRPr="0027298D">
        <w:rPr>
          <w:rFonts w:ascii="Arial" w:hAnsi="Arial" w:cs="Arial"/>
        </w:rPr>
        <w:t>“Oligosacarinas como Bioestimulantes para la Agricultura cubana”</w:t>
      </w:r>
      <w:r w:rsidR="0027298D">
        <w:rPr>
          <w:rFonts w:ascii="Arial" w:hAnsi="Arial" w:cs="Arial"/>
        </w:rPr>
        <w:t xml:space="preserve">) </w:t>
      </w:r>
      <w:r w:rsidRPr="003424A8">
        <w:rPr>
          <w:rFonts w:ascii="Arial" w:hAnsi="Arial" w:cs="Arial"/>
        </w:rPr>
        <w:t>en Comisión científica y consejo científico del INCA, terminación y entrega a la convocatoria</w:t>
      </w:r>
      <w:r w:rsidR="0027298D">
        <w:rPr>
          <w:rFonts w:ascii="Arial" w:hAnsi="Arial" w:cs="Arial"/>
        </w:rPr>
        <w:t>,</w:t>
      </w:r>
      <w:r w:rsidRPr="003424A8">
        <w:rPr>
          <w:rFonts w:ascii="Arial" w:hAnsi="Arial" w:cs="Arial"/>
        </w:rPr>
        <w:t xml:space="preserve"> obteniéndose el premio CITMA provincial y fue elevado a los académicos </w:t>
      </w:r>
      <w:r w:rsidR="0027298D">
        <w:rPr>
          <w:rFonts w:ascii="Arial" w:hAnsi="Arial" w:cs="Arial"/>
        </w:rPr>
        <w:t>de la</w:t>
      </w:r>
      <w:r w:rsidRPr="003424A8">
        <w:rPr>
          <w:rFonts w:ascii="Arial" w:hAnsi="Arial" w:cs="Arial"/>
        </w:rPr>
        <w:t xml:space="preserve"> ACC.</w:t>
      </w:r>
    </w:p>
    <w:p w:rsidR="003424A8" w:rsidRPr="0027298D" w:rsidRDefault="003424A8" w:rsidP="003424A8">
      <w:pPr>
        <w:spacing w:after="0"/>
        <w:jc w:val="both"/>
        <w:rPr>
          <w:rFonts w:ascii="Arial" w:hAnsi="Arial" w:cs="Arial"/>
          <w:b/>
          <w:lang w:val="es-ES"/>
        </w:rPr>
      </w:pPr>
    </w:p>
    <w:p w:rsidR="00AF355F" w:rsidRPr="00AF355F" w:rsidRDefault="00AF355F" w:rsidP="00D33085">
      <w:pPr>
        <w:spacing w:after="0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11. Resultados en la formación de otros especialistas.</w:t>
      </w:r>
    </w:p>
    <w:p w:rsidR="00D62581" w:rsidRP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highlight w:val="yellow"/>
        </w:rPr>
        <w:t>Tutorías y defensas</w:t>
      </w:r>
      <w:r w:rsidRPr="00D62581">
        <w:rPr>
          <w:rFonts w:ascii="Arial" w:hAnsi="Arial" w:cs="Arial"/>
        </w:rPr>
        <w:tab/>
      </w:r>
    </w:p>
    <w:p w:rsidR="00D62581" w:rsidRP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Tutor de tesis de diploma defendidas con éxito</w:t>
      </w:r>
      <w:r w:rsidRPr="00D62581">
        <w:rPr>
          <w:rFonts w:ascii="Arial" w:hAnsi="Arial" w:cs="Arial"/>
        </w:rPr>
        <w:t xml:space="preserve">: </w:t>
      </w:r>
    </w:p>
    <w:p w:rsidR="00D62581" w:rsidRPr="00D62581" w:rsidRDefault="00D62581" w:rsidP="00D33085">
      <w:pPr>
        <w:pStyle w:val="Prrafodelista"/>
        <w:numPr>
          <w:ilvl w:val="0"/>
          <w:numId w:val="12"/>
        </w:numPr>
        <w:spacing w:after="0"/>
        <w:ind w:left="284" w:hanging="284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lastRenderedPageBreak/>
        <w:t>Diploma UNAH</w:t>
      </w:r>
      <w:r w:rsidRPr="00D62581">
        <w:rPr>
          <w:rFonts w:ascii="Arial" w:hAnsi="Arial" w:cs="Arial"/>
        </w:rPr>
        <w:t xml:space="preserve">: Efecto del Pectimorf® en el desarrollo de plantas de frijol biofertilizadas. Diplomante: David Valdés. Tutores: </w:t>
      </w:r>
      <w:r w:rsidRPr="00D62581">
        <w:rPr>
          <w:rFonts w:ascii="Arial" w:hAnsi="Arial" w:cs="Arial"/>
          <w:b/>
        </w:rPr>
        <w:t>A. Falcón</w:t>
      </w:r>
      <w:r w:rsidRPr="00D62581">
        <w:rPr>
          <w:rFonts w:ascii="Arial" w:hAnsi="Arial" w:cs="Arial"/>
        </w:rPr>
        <w:t xml:space="preserve"> y D. Lara, Junio</w:t>
      </w:r>
    </w:p>
    <w:p w:rsidR="00D62581" w:rsidRPr="00D62581" w:rsidRDefault="00D62581" w:rsidP="00D33085">
      <w:pPr>
        <w:pStyle w:val="Prrafodelista"/>
        <w:numPr>
          <w:ilvl w:val="0"/>
          <w:numId w:val="12"/>
        </w:numPr>
        <w:spacing w:after="0"/>
        <w:ind w:left="284" w:hanging="284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Diploma CUJAE</w:t>
      </w:r>
      <w:r w:rsidRPr="00D62581">
        <w:rPr>
          <w:rFonts w:ascii="Arial" w:hAnsi="Arial" w:cs="Arial"/>
        </w:rPr>
        <w:t xml:space="preserve">: Influencia de la composición de la materia prima en el bioestimulante Pectimorf®. Diplomante: Lisbel Travieso Hdez, Junio. Tutores: </w:t>
      </w:r>
      <w:r w:rsidRPr="00D62581">
        <w:rPr>
          <w:rFonts w:ascii="Arial" w:hAnsi="Arial" w:cs="Arial"/>
          <w:b/>
        </w:rPr>
        <w:t>A. Falcón</w:t>
      </w:r>
      <w:r w:rsidRPr="00D62581">
        <w:rPr>
          <w:rFonts w:ascii="Arial" w:hAnsi="Arial" w:cs="Arial"/>
        </w:rPr>
        <w:t xml:space="preserve"> y Julio C. Dustet</w:t>
      </w:r>
    </w:p>
    <w:p w:rsidR="00D62581" w:rsidRDefault="00D62581" w:rsidP="00D33085">
      <w:pPr>
        <w:spacing w:after="0"/>
        <w:jc w:val="both"/>
        <w:rPr>
          <w:rFonts w:ascii="Arial" w:hAnsi="Arial" w:cs="Arial"/>
        </w:rPr>
      </w:pPr>
    </w:p>
    <w:p w:rsidR="00D62581" w:rsidRPr="00D62581" w:rsidRDefault="007B7F32" w:rsidP="00D3308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Tuto</w:t>
      </w:r>
      <w:r w:rsidR="00D62581" w:rsidRPr="00D62581">
        <w:rPr>
          <w:rFonts w:ascii="Arial" w:hAnsi="Arial" w:cs="Arial"/>
          <w:u w:val="single"/>
        </w:rPr>
        <w:t>rías de Maestría</w:t>
      </w:r>
      <w:r w:rsidR="00D62581" w:rsidRPr="00D62581">
        <w:rPr>
          <w:rFonts w:ascii="Arial" w:hAnsi="Arial" w:cs="Arial"/>
        </w:rPr>
        <w:t>: Crizostro</w:t>
      </w:r>
      <w:r>
        <w:rPr>
          <w:rFonts w:ascii="Arial" w:hAnsi="Arial" w:cs="Arial"/>
        </w:rPr>
        <w:t xml:space="preserve"> </w:t>
      </w:r>
      <w:r w:rsidR="00D62581" w:rsidRPr="00D62581">
        <w:rPr>
          <w:rFonts w:ascii="Arial" w:hAnsi="Arial" w:cs="Arial"/>
        </w:rPr>
        <w:t>Sauvu</w:t>
      </w:r>
      <w:r>
        <w:rPr>
          <w:rFonts w:ascii="Arial" w:hAnsi="Arial" w:cs="Arial"/>
        </w:rPr>
        <w:t xml:space="preserve"> </w:t>
      </w:r>
      <w:r w:rsidR="00D62581" w:rsidRPr="00D62581">
        <w:rPr>
          <w:rFonts w:ascii="Arial" w:hAnsi="Arial" w:cs="Arial"/>
        </w:rPr>
        <w:t>Jonasse y Danurys Lara</w:t>
      </w:r>
      <w:r w:rsidR="00D62581">
        <w:rPr>
          <w:rFonts w:ascii="Arial" w:hAnsi="Arial" w:cs="Arial"/>
        </w:rPr>
        <w:t>. Predefensa y Defensa final de la maestría en Nutrición y Biofertilización de las Plantas (INCA)</w:t>
      </w:r>
    </w:p>
    <w:p w:rsid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Nuevos estudiantes de Maestría en conformación de Plan</w:t>
      </w:r>
      <w:r>
        <w:rPr>
          <w:rFonts w:ascii="Arial" w:hAnsi="Arial" w:cs="Arial"/>
        </w:rPr>
        <w:t xml:space="preserve">: Juan Carlos </w:t>
      </w:r>
      <w:r w:rsidRPr="00D62581">
        <w:rPr>
          <w:rFonts w:ascii="Arial" w:hAnsi="Arial" w:cs="Arial"/>
        </w:rPr>
        <w:t>González Sotolongo</w:t>
      </w:r>
      <w:r w:rsidR="00D33085">
        <w:rPr>
          <w:rFonts w:ascii="Arial" w:hAnsi="Arial" w:cs="Arial"/>
        </w:rPr>
        <w:t xml:space="preserve"> (Pinar del Río)</w:t>
      </w:r>
      <w:r>
        <w:rPr>
          <w:rFonts w:ascii="Arial" w:hAnsi="Arial" w:cs="Arial"/>
        </w:rPr>
        <w:t xml:space="preserve"> y </w:t>
      </w:r>
      <w:r w:rsidRPr="00D62581">
        <w:rPr>
          <w:rFonts w:ascii="Arial" w:hAnsi="Arial" w:cs="Arial"/>
        </w:rPr>
        <w:t>YordiToiracFiffe</w:t>
      </w:r>
      <w:r w:rsidR="00D33085">
        <w:rPr>
          <w:rFonts w:ascii="Arial" w:hAnsi="Arial" w:cs="Arial"/>
        </w:rPr>
        <w:t xml:space="preserve"> (Guantánamo), Nutrición y Biofer</w:t>
      </w:r>
      <w:r w:rsidR="00EC7574">
        <w:rPr>
          <w:rFonts w:ascii="Arial" w:hAnsi="Arial" w:cs="Arial"/>
        </w:rPr>
        <w:t>tilización de las Plantas.</w:t>
      </w:r>
    </w:p>
    <w:p w:rsidR="00D62581" w:rsidRDefault="007B7F32" w:rsidP="00D3308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Tuto</w:t>
      </w:r>
      <w:r w:rsidRPr="00D62581">
        <w:rPr>
          <w:rFonts w:ascii="Arial" w:hAnsi="Arial" w:cs="Arial"/>
          <w:u w:val="single"/>
        </w:rPr>
        <w:t>rías</w:t>
      </w:r>
      <w:r w:rsidR="00D62581" w:rsidRPr="00D62581">
        <w:rPr>
          <w:rFonts w:ascii="Arial" w:hAnsi="Arial" w:cs="Arial"/>
          <w:u w:val="single"/>
        </w:rPr>
        <w:t xml:space="preserve"> de Doctorado</w:t>
      </w:r>
      <w:r w:rsidR="00D62581" w:rsidRPr="00D62581">
        <w:rPr>
          <w:rFonts w:ascii="Arial" w:hAnsi="Arial" w:cs="Arial"/>
        </w:rPr>
        <w:t>: Daimy Costales (revisión de resultados</w:t>
      </w:r>
      <w:r w:rsidR="00D62581">
        <w:rPr>
          <w:rFonts w:ascii="Arial" w:hAnsi="Arial" w:cs="Arial"/>
        </w:rPr>
        <w:t xml:space="preserve"> y primeros escritos</w:t>
      </w:r>
      <w:r w:rsidR="00D62581" w:rsidRPr="00D62581">
        <w:rPr>
          <w:rFonts w:ascii="Arial" w:hAnsi="Arial" w:cs="Arial"/>
        </w:rPr>
        <w:t xml:space="preserve">). </w:t>
      </w:r>
    </w:p>
    <w:p w:rsidR="00D62581" w:rsidRP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Defensas de planes de doctorado</w:t>
      </w:r>
      <w:r w:rsidRPr="00D62581">
        <w:rPr>
          <w:rFonts w:ascii="Arial" w:hAnsi="Arial" w:cs="Arial"/>
        </w:rPr>
        <w:t xml:space="preserve"> de Yanebis Pérez en consejo científico del INCA y de Alianna Machín en comisión científica del dpto.</w:t>
      </w:r>
    </w:p>
    <w:p w:rsidR="00D62581" w:rsidRP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Asesoría de estudiante de pregrado</w:t>
      </w:r>
      <w:r w:rsidRPr="00D62581">
        <w:rPr>
          <w:rFonts w:ascii="Arial" w:hAnsi="Arial" w:cs="Arial"/>
        </w:rPr>
        <w:t>: Adonai Díaz (</w:t>
      </w:r>
      <w:r>
        <w:rPr>
          <w:rFonts w:ascii="Arial" w:hAnsi="Arial" w:cs="Arial"/>
        </w:rPr>
        <w:t xml:space="preserve">4º año, </w:t>
      </w:r>
      <w:r w:rsidRPr="00D62581">
        <w:rPr>
          <w:rFonts w:ascii="Arial" w:hAnsi="Arial" w:cs="Arial"/>
        </w:rPr>
        <w:t>UNAH)</w:t>
      </w:r>
    </w:p>
    <w:p w:rsidR="00AF355F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Asesoría de investigación-colaboración</w:t>
      </w:r>
      <w:r w:rsidRPr="00D62581">
        <w:rPr>
          <w:rFonts w:ascii="Arial" w:hAnsi="Arial" w:cs="Arial"/>
        </w:rPr>
        <w:t xml:space="preserve"> para </w:t>
      </w:r>
      <w:r w:rsidR="0027298D">
        <w:rPr>
          <w:rFonts w:ascii="Arial" w:hAnsi="Arial" w:cs="Arial"/>
        </w:rPr>
        <w:t xml:space="preserve">investigador </w:t>
      </w:r>
      <w:r w:rsidRPr="00D62581">
        <w:rPr>
          <w:rFonts w:ascii="Arial" w:hAnsi="Arial" w:cs="Arial"/>
        </w:rPr>
        <w:t>Dávide Fernández (INICA)</w:t>
      </w:r>
    </w:p>
    <w:p w:rsidR="00444E76" w:rsidRDefault="00444E76" w:rsidP="00D33085">
      <w:pPr>
        <w:spacing w:after="0"/>
        <w:jc w:val="both"/>
        <w:rPr>
          <w:rFonts w:ascii="Arial" w:hAnsi="Arial" w:cs="Arial"/>
        </w:rPr>
      </w:pPr>
      <w:r w:rsidRPr="00444E76">
        <w:rPr>
          <w:rFonts w:ascii="Arial" w:hAnsi="Arial" w:cs="Arial"/>
          <w:u w:val="single"/>
        </w:rPr>
        <w:t>Colaboración y asesoría</w:t>
      </w:r>
      <w:r w:rsidR="007B7F32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>a</w:t>
      </w:r>
      <w:r w:rsidRPr="00444E76">
        <w:rPr>
          <w:rFonts w:ascii="Arial" w:hAnsi="Arial" w:cs="Arial"/>
        </w:rPr>
        <w:t xml:space="preserve"> colegas del INICA (GESA Artemisa)</w:t>
      </w:r>
      <w:r>
        <w:rPr>
          <w:rFonts w:ascii="Arial" w:hAnsi="Arial" w:cs="Arial"/>
        </w:rPr>
        <w:t xml:space="preserve"> para evaluación de los bioestimulantes en caña.</w:t>
      </w:r>
    </w:p>
    <w:p w:rsidR="00DF632F" w:rsidRPr="00DF632F" w:rsidRDefault="00DF632F" w:rsidP="00DF632F">
      <w:pPr>
        <w:spacing w:after="0"/>
        <w:jc w:val="both"/>
        <w:rPr>
          <w:rFonts w:ascii="Arial" w:hAnsi="Arial" w:cs="Arial"/>
        </w:rPr>
      </w:pPr>
      <w:r w:rsidRPr="00DF632F">
        <w:rPr>
          <w:rFonts w:ascii="Arial" w:hAnsi="Arial" w:cs="Arial"/>
        </w:rPr>
        <w:t xml:space="preserve">Participación como Conferencista en </w:t>
      </w:r>
      <w:r w:rsidRPr="00DF632F">
        <w:rPr>
          <w:rFonts w:ascii="Arial" w:hAnsi="Arial" w:cs="Arial"/>
          <w:u w:val="single"/>
        </w:rPr>
        <w:t>curso de doctorado</w:t>
      </w:r>
      <w:r w:rsidRPr="00DF632F">
        <w:rPr>
          <w:rFonts w:ascii="Arial" w:hAnsi="Arial" w:cs="Arial"/>
        </w:rPr>
        <w:t xml:space="preserve"> del INCA</w:t>
      </w:r>
    </w:p>
    <w:p w:rsidR="00D62581" w:rsidRPr="00DF632F" w:rsidRDefault="00D62581" w:rsidP="00D33085">
      <w:pPr>
        <w:spacing w:after="0"/>
        <w:jc w:val="both"/>
        <w:rPr>
          <w:rFonts w:ascii="Arial" w:hAnsi="Arial" w:cs="Arial"/>
          <w:lang w:val="es-ES"/>
        </w:rPr>
      </w:pPr>
    </w:p>
    <w:p w:rsidR="00AF355F" w:rsidRPr="00AF355F" w:rsidRDefault="00AF355F" w:rsidP="00D33085">
      <w:pPr>
        <w:spacing w:after="0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II. CONCLUSIONES GENERALES:</w:t>
      </w:r>
    </w:p>
    <w:p w:rsidR="004445A0" w:rsidRPr="004445A0" w:rsidRDefault="004445A0" w:rsidP="004445A0">
      <w:pPr>
        <w:spacing w:after="0" w:line="240" w:lineRule="auto"/>
        <w:jc w:val="both"/>
        <w:rPr>
          <w:rFonts w:ascii="Arial" w:hAnsi="Arial" w:cs="Arial"/>
        </w:rPr>
      </w:pPr>
      <w:r w:rsidRPr="004445A0">
        <w:rPr>
          <w:rFonts w:ascii="Arial" w:hAnsi="Arial" w:cs="Arial"/>
        </w:rPr>
        <w:t>Por los magníficos resultados alcanzados en el año, su contribución al trabajo del Departamento y la formación de nuevos especialistas, su evaluación es SATISFACTORIA</w:t>
      </w:r>
    </w:p>
    <w:p w:rsidR="007F2968" w:rsidRPr="004445A0" w:rsidRDefault="007F2968" w:rsidP="00AF355F">
      <w:pPr>
        <w:spacing w:after="0" w:line="240" w:lineRule="auto"/>
        <w:jc w:val="both"/>
        <w:rPr>
          <w:rFonts w:ascii="Arial" w:hAnsi="Arial" w:cs="Arial"/>
        </w:rPr>
      </w:pPr>
    </w:p>
    <w:p w:rsidR="006F2725" w:rsidRPr="00AF355F" w:rsidRDefault="006F2725" w:rsidP="00AF355F">
      <w:pPr>
        <w:spacing w:after="0" w:line="240" w:lineRule="auto"/>
        <w:jc w:val="both"/>
        <w:rPr>
          <w:rFonts w:ascii="Arial" w:hAnsi="Arial" w:cs="Arial"/>
        </w:rPr>
      </w:pPr>
    </w:p>
    <w:p w:rsid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III. RECOMENDACIONES:</w:t>
      </w:r>
    </w:p>
    <w:p w:rsidR="006F2725" w:rsidRPr="004445A0" w:rsidRDefault="004445A0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4445A0">
        <w:rPr>
          <w:rFonts w:ascii="Arial" w:hAnsi="Arial" w:cs="Arial"/>
        </w:rPr>
        <w:t>Como líder de una temática de investigación, no debe descuidar la elaboración y presentación de proyectos tanto nacionales, como internacionales.</w:t>
      </w:r>
    </w:p>
    <w:p w:rsidR="006F2725" w:rsidRPr="00AF355F" w:rsidRDefault="006F2725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Default="00AF355F" w:rsidP="00AF355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AF355F" w:rsidRPr="00AF355F" w:rsidRDefault="007F2968" w:rsidP="007F2968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Conformidad del evaluado: </w:t>
      </w:r>
      <w:r w:rsidR="00AF355F" w:rsidRPr="00AF355F">
        <w:rPr>
          <w:rFonts w:ascii="Arial" w:hAnsi="Arial" w:cs="Arial"/>
          <w:b w:val="0"/>
          <w:sz w:val="22"/>
          <w:szCs w:val="22"/>
        </w:rPr>
        <w:t xml:space="preserve">_______________________. </w:t>
      </w:r>
      <w:r w:rsidR="00AF355F" w:rsidRPr="00AF355F">
        <w:rPr>
          <w:rFonts w:ascii="Arial" w:hAnsi="Arial" w:cs="Arial"/>
          <w:b w:val="0"/>
          <w:sz w:val="22"/>
          <w:szCs w:val="22"/>
        </w:rPr>
        <w:tab/>
      </w:r>
      <w:r w:rsidR="00AF355F" w:rsidRPr="00AF355F">
        <w:rPr>
          <w:rFonts w:ascii="Arial" w:hAnsi="Arial" w:cs="Arial"/>
          <w:b w:val="0"/>
          <w:sz w:val="22"/>
          <w:szCs w:val="22"/>
        </w:rPr>
        <w:tab/>
      </w:r>
    </w:p>
    <w:p w:rsidR="00AF355F" w:rsidRPr="00AF355F" w:rsidRDefault="00AF355F" w:rsidP="007F2968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</w:rPr>
      </w:pPr>
      <w:r w:rsidRPr="00AF355F">
        <w:rPr>
          <w:rFonts w:ascii="Arial" w:hAnsi="Arial" w:cs="Arial"/>
          <w:b w:val="0"/>
          <w:sz w:val="22"/>
          <w:szCs w:val="22"/>
        </w:rPr>
        <w:t>Jefe Inmediato:</w:t>
      </w:r>
      <w:r w:rsidR="004445A0">
        <w:rPr>
          <w:rFonts w:ascii="Arial" w:hAnsi="Arial" w:cs="Arial"/>
          <w:b w:val="0"/>
          <w:sz w:val="22"/>
          <w:szCs w:val="22"/>
        </w:rPr>
        <w:t xml:space="preserve"> Dr.C. Yanelis Reyes Guerrero</w:t>
      </w:r>
      <w:r w:rsidRPr="00AF355F">
        <w:rPr>
          <w:rFonts w:ascii="Arial" w:hAnsi="Arial" w:cs="Arial"/>
          <w:b w:val="0"/>
          <w:sz w:val="22"/>
          <w:szCs w:val="22"/>
        </w:rPr>
        <w:t xml:space="preserve"> __________________________</w:t>
      </w:r>
      <w:r w:rsidR="007F2968">
        <w:rPr>
          <w:rFonts w:ascii="Arial" w:hAnsi="Arial" w:cs="Arial"/>
          <w:b w:val="0"/>
          <w:sz w:val="22"/>
          <w:szCs w:val="22"/>
        </w:rPr>
        <w:t>______</w:t>
      </w:r>
      <w:r w:rsidRPr="00AF355F">
        <w:rPr>
          <w:rFonts w:ascii="Arial" w:hAnsi="Arial" w:cs="Arial"/>
          <w:b w:val="0"/>
          <w:sz w:val="22"/>
          <w:szCs w:val="22"/>
        </w:rPr>
        <w:t>.</w:t>
      </w:r>
    </w:p>
    <w:p w:rsidR="00AF355F" w:rsidRPr="00AF355F" w:rsidRDefault="00AF355F" w:rsidP="007F2968">
      <w:pPr>
        <w:spacing w:after="120" w:line="240" w:lineRule="exact"/>
        <w:jc w:val="both"/>
        <w:rPr>
          <w:rFonts w:ascii="Arial" w:hAnsi="Arial" w:cs="Arial"/>
        </w:rPr>
      </w:pPr>
      <w:r w:rsidRPr="00AF355F">
        <w:rPr>
          <w:rFonts w:ascii="Arial" w:hAnsi="Arial" w:cs="Arial"/>
        </w:rPr>
        <w:t>Secretario de la Sección Sindical:</w:t>
      </w:r>
      <w:r w:rsidR="004445A0">
        <w:rPr>
          <w:rFonts w:ascii="Arial" w:hAnsi="Arial" w:cs="Arial"/>
        </w:rPr>
        <w:t xml:space="preserve"> Ing. Lilisbet Guerrero Domínguez </w:t>
      </w:r>
      <w:r w:rsidRPr="00AF355F">
        <w:rPr>
          <w:rFonts w:ascii="Arial" w:hAnsi="Arial" w:cs="Arial"/>
        </w:rPr>
        <w:t>__________________.</w:t>
      </w:r>
    </w:p>
    <w:sectPr w:rsidR="00AF355F" w:rsidRPr="00AF355F" w:rsidSect="007B7F32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74E" w:rsidRDefault="0017074E">
      <w:r>
        <w:separator/>
      </w:r>
    </w:p>
  </w:endnote>
  <w:endnote w:type="continuationSeparator" w:id="1">
    <w:p w:rsidR="0017074E" w:rsidRDefault="00170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35" w:rsidRDefault="00AF6D59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5F3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95F35" w:rsidRDefault="00095F35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35" w:rsidRDefault="00AF6D59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5F3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74E2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95F35" w:rsidRDefault="00095F35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74E" w:rsidRDefault="0017074E">
      <w:r>
        <w:separator/>
      </w:r>
    </w:p>
  </w:footnote>
  <w:footnote w:type="continuationSeparator" w:id="1">
    <w:p w:rsidR="0017074E" w:rsidRDefault="001707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31A27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837B2"/>
    <w:multiLevelType w:val="hybridMultilevel"/>
    <w:tmpl w:val="D0003D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26840"/>
    <w:multiLevelType w:val="hybridMultilevel"/>
    <w:tmpl w:val="358CC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E648EE"/>
    <w:multiLevelType w:val="hybridMultilevel"/>
    <w:tmpl w:val="42785E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211576"/>
    <w:multiLevelType w:val="hybridMultilevel"/>
    <w:tmpl w:val="4EC09D9E"/>
    <w:lvl w:ilvl="0" w:tplc="65409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E67D23"/>
    <w:multiLevelType w:val="hybridMultilevel"/>
    <w:tmpl w:val="163438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5667F7"/>
    <w:multiLevelType w:val="hybridMultilevel"/>
    <w:tmpl w:val="94B69E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687F51"/>
    <w:multiLevelType w:val="hybridMultilevel"/>
    <w:tmpl w:val="482C27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7500D2"/>
    <w:multiLevelType w:val="hybridMultilevel"/>
    <w:tmpl w:val="5538C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30609"/>
    <w:multiLevelType w:val="hybridMultilevel"/>
    <w:tmpl w:val="25441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161944"/>
    <w:multiLevelType w:val="hybridMultilevel"/>
    <w:tmpl w:val="00CAA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1D0B51"/>
    <w:multiLevelType w:val="hybridMultilevel"/>
    <w:tmpl w:val="A05A48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0"/>
  </w:num>
  <w:num w:numId="5">
    <w:abstractNumId w:val="6"/>
  </w:num>
  <w:num w:numId="6">
    <w:abstractNumId w:val="14"/>
  </w:num>
  <w:num w:numId="7">
    <w:abstractNumId w:val="5"/>
  </w:num>
  <w:num w:numId="8">
    <w:abstractNumId w:val="2"/>
  </w:num>
  <w:num w:numId="9">
    <w:abstractNumId w:val="7"/>
  </w:num>
  <w:num w:numId="10">
    <w:abstractNumId w:val="8"/>
  </w:num>
  <w:num w:numId="11">
    <w:abstractNumId w:val="4"/>
  </w:num>
  <w:num w:numId="12">
    <w:abstractNumId w:val="11"/>
  </w:num>
  <w:num w:numId="13">
    <w:abstractNumId w:val="12"/>
  </w:num>
  <w:num w:numId="14">
    <w:abstractNumId w:val="9"/>
  </w:num>
  <w:num w:numId="15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B1D"/>
    <w:rsid w:val="00015FA6"/>
    <w:rsid w:val="00020D5B"/>
    <w:rsid w:val="0002221F"/>
    <w:rsid w:val="00034EA0"/>
    <w:rsid w:val="00042409"/>
    <w:rsid w:val="000528B2"/>
    <w:rsid w:val="00063A76"/>
    <w:rsid w:val="0008622C"/>
    <w:rsid w:val="00092E73"/>
    <w:rsid w:val="00095F35"/>
    <w:rsid w:val="00097683"/>
    <w:rsid w:val="00097B43"/>
    <w:rsid w:val="000D5747"/>
    <w:rsid w:val="000F2D94"/>
    <w:rsid w:val="001066E5"/>
    <w:rsid w:val="00115D08"/>
    <w:rsid w:val="0014589F"/>
    <w:rsid w:val="00154B6F"/>
    <w:rsid w:val="0017074E"/>
    <w:rsid w:val="00193176"/>
    <w:rsid w:val="001C5C74"/>
    <w:rsid w:val="001E394D"/>
    <w:rsid w:val="001F341B"/>
    <w:rsid w:val="001F70A7"/>
    <w:rsid w:val="00237385"/>
    <w:rsid w:val="00250997"/>
    <w:rsid w:val="00263B05"/>
    <w:rsid w:val="0027298D"/>
    <w:rsid w:val="00286DD9"/>
    <w:rsid w:val="002A22E5"/>
    <w:rsid w:val="002C05ED"/>
    <w:rsid w:val="002E47EC"/>
    <w:rsid w:val="002E5880"/>
    <w:rsid w:val="002E7DFB"/>
    <w:rsid w:val="002F008A"/>
    <w:rsid w:val="002F1A34"/>
    <w:rsid w:val="002F4778"/>
    <w:rsid w:val="002F6F2B"/>
    <w:rsid w:val="00301688"/>
    <w:rsid w:val="003033A7"/>
    <w:rsid w:val="003102DB"/>
    <w:rsid w:val="003112F1"/>
    <w:rsid w:val="003120AA"/>
    <w:rsid w:val="00317B68"/>
    <w:rsid w:val="00320D58"/>
    <w:rsid w:val="00327C6C"/>
    <w:rsid w:val="00330D00"/>
    <w:rsid w:val="0033428B"/>
    <w:rsid w:val="00335DBD"/>
    <w:rsid w:val="00335ECB"/>
    <w:rsid w:val="003424A8"/>
    <w:rsid w:val="003442B2"/>
    <w:rsid w:val="003530E1"/>
    <w:rsid w:val="00374E2B"/>
    <w:rsid w:val="003870F4"/>
    <w:rsid w:val="00390995"/>
    <w:rsid w:val="003A437F"/>
    <w:rsid w:val="003C65F5"/>
    <w:rsid w:val="003D0756"/>
    <w:rsid w:val="003D15C5"/>
    <w:rsid w:val="003D7A0D"/>
    <w:rsid w:val="003F2F1E"/>
    <w:rsid w:val="003F7E3E"/>
    <w:rsid w:val="004068A4"/>
    <w:rsid w:val="00415067"/>
    <w:rsid w:val="00423DEC"/>
    <w:rsid w:val="00435139"/>
    <w:rsid w:val="00437015"/>
    <w:rsid w:val="004445A0"/>
    <w:rsid w:val="00444E76"/>
    <w:rsid w:val="00452613"/>
    <w:rsid w:val="004554A3"/>
    <w:rsid w:val="004575A9"/>
    <w:rsid w:val="00461659"/>
    <w:rsid w:val="00481521"/>
    <w:rsid w:val="004B5FF6"/>
    <w:rsid w:val="004C4DC7"/>
    <w:rsid w:val="004C53CC"/>
    <w:rsid w:val="004E31A1"/>
    <w:rsid w:val="004F0D04"/>
    <w:rsid w:val="00500B7B"/>
    <w:rsid w:val="00524738"/>
    <w:rsid w:val="00533A5C"/>
    <w:rsid w:val="00540052"/>
    <w:rsid w:val="00542F98"/>
    <w:rsid w:val="0054368B"/>
    <w:rsid w:val="00560E45"/>
    <w:rsid w:val="0057276D"/>
    <w:rsid w:val="005A43A2"/>
    <w:rsid w:val="005A6B2F"/>
    <w:rsid w:val="005B0983"/>
    <w:rsid w:val="005D3D63"/>
    <w:rsid w:val="005D6413"/>
    <w:rsid w:val="005E04B1"/>
    <w:rsid w:val="005E0D02"/>
    <w:rsid w:val="005E186B"/>
    <w:rsid w:val="005F0C20"/>
    <w:rsid w:val="006011FA"/>
    <w:rsid w:val="00633271"/>
    <w:rsid w:val="00635955"/>
    <w:rsid w:val="0063708E"/>
    <w:rsid w:val="00641261"/>
    <w:rsid w:val="00642F62"/>
    <w:rsid w:val="006703AE"/>
    <w:rsid w:val="00672DEF"/>
    <w:rsid w:val="006731D8"/>
    <w:rsid w:val="006775A9"/>
    <w:rsid w:val="006A69B8"/>
    <w:rsid w:val="006B4B6D"/>
    <w:rsid w:val="006B591B"/>
    <w:rsid w:val="006D4D72"/>
    <w:rsid w:val="006E0A07"/>
    <w:rsid w:val="006E5437"/>
    <w:rsid w:val="006F212C"/>
    <w:rsid w:val="006F2725"/>
    <w:rsid w:val="00707A61"/>
    <w:rsid w:val="00707C7E"/>
    <w:rsid w:val="00711530"/>
    <w:rsid w:val="00713CE2"/>
    <w:rsid w:val="00717F21"/>
    <w:rsid w:val="0072115E"/>
    <w:rsid w:val="00731995"/>
    <w:rsid w:val="00734DB2"/>
    <w:rsid w:val="00735255"/>
    <w:rsid w:val="007405C4"/>
    <w:rsid w:val="007659C6"/>
    <w:rsid w:val="00770C25"/>
    <w:rsid w:val="00771B22"/>
    <w:rsid w:val="00771C8C"/>
    <w:rsid w:val="007916A5"/>
    <w:rsid w:val="007A003D"/>
    <w:rsid w:val="007B2701"/>
    <w:rsid w:val="007B58B9"/>
    <w:rsid w:val="007B7F32"/>
    <w:rsid w:val="007C7DCE"/>
    <w:rsid w:val="007D099B"/>
    <w:rsid w:val="007D7901"/>
    <w:rsid w:val="007E1B45"/>
    <w:rsid w:val="007E4FAF"/>
    <w:rsid w:val="007E5705"/>
    <w:rsid w:val="007F15B7"/>
    <w:rsid w:val="007F2968"/>
    <w:rsid w:val="00802CCC"/>
    <w:rsid w:val="0080373C"/>
    <w:rsid w:val="0080584D"/>
    <w:rsid w:val="00811882"/>
    <w:rsid w:val="008125C7"/>
    <w:rsid w:val="008168EE"/>
    <w:rsid w:val="008342EF"/>
    <w:rsid w:val="0084243D"/>
    <w:rsid w:val="00854AC9"/>
    <w:rsid w:val="0085532C"/>
    <w:rsid w:val="008573FE"/>
    <w:rsid w:val="00882972"/>
    <w:rsid w:val="008864F6"/>
    <w:rsid w:val="00896B08"/>
    <w:rsid w:val="008B633F"/>
    <w:rsid w:val="008D744A"/>
    <w:rsid w:val="008E4165"/>
    <w:rsid w:val="008E55F2"/>
    <w:rsid w:val="00901A1E"/>
    <w:rsid w:val="00916CFB"/>
    <w:rsid w:val="0093591B"/>
    <w:rsid w:val="00962B00"/>
    <w:rsid w:val="009806DC"/>
    <w:rsid w:val="00980B02"/>
    <w:rsid w:val="009816B2"/>
    <w:rsid w:val="00986802"/>
    <w:rsid w:val="009A2C3E"/>
    <w:rsid w:val="009D0703"/>
    <w:rsid w:val="009E0A1F"/>
    <w:rsid w:val="009F6F40"/>
    <w:rsid w:val="00A00B7A"/>
    <w:rsid w:val="00A05A92"/>
    <w:rsid w:val="00A11627"/>
    <w:rsid w:val="00A118E8"/>
    <w:rsid w:val="00A52C94"/>
    <w:rsid w:val="00A52F72"/>
    <w:rsid w:val="00A53256"/>
    <w:rsid w:val="00A617A0"/>
    <w:rsid w:val="00A63648"/>
    <w:rsid w:val="00A7628E"/>
    <w:rsid w:val="00A82409"/>
    <w:rsid w:val="00A92196"/>
    <w:rsid w:val="00A92DAE"/>
    <w:rsid w:val="00A93547"/>
    <w:rsid w:val="00A95A0C"/>
    <w:rsid w:val="00AA2388"/>
    <w:rsid w:val="00AA398E"/>
    <w:rsid w:val="00AB5FCF"/>
    <w:rsid w:val="00AC2D4F"/>
    <w:rsid w:val="00AC4FF6"/>
    <w:rsid w:val="00AD5A4D"/>
    <w:rsid w:val="00AD6686"/>
    <w:rsid w:val="00AE4B25"/>
    <w:rsid w:val="00AF1F95"/>
    <w:rsid w:val="00AF355F"/>
    <w:rsid w:val="00AF6D59"/>
    <w:rsid w:val="00B16844"/>
    <w:rsid w:val="00B174B2"/>
    <w:rsid w:val="00B228A6"/>
    <w:rsid w:val="00B27081"/>
    <w:rsid w:val="00B4202C"/>
    <w:rsid w:val="00B43C22"/>
    <w:rsid w:val="00B51780"/>
    <w:rsid w:val="00B607DB"/>
    <w:rsid w:val="00B6614E"/>
    <w:rsid w:val="00B75141"/>
    <w:rsid w:val="00B77BB7"/>
    <w:rsid w:val="00B90578"/>
    <w:rsid w:val="00B94EE6"/>
    <w:rsid w:val="00BB6AEF"/>
    <w:rsid w:val="00BD54F5"/>
    <w:rsid w:val="00BE1D5D"/>
    <w:rsid w:val="00BF5551"/>
    <w:rsid w:val="00C01932"/>
    <w:rsid w:val="00C02D00"/>
    <w:rsid w:val="00C318C5"/>
    <w:rsid w:val="00C33487"/>
    <w:rsid w:val="00C45D08"/>
    <w:rsid w:val="00C555C4"/>
    <w:rsid w:val="00C67113"/>
    <w:rsid w:val="00C85DB0"/>
    <w:rsid w:val="00C86A46"/>
    <w:rsid w:val="00C87B4A"/>
    <w:rsid w:val="00C92309"/>
    <w:rsid w:val="00C94135"/>
    <w:rsid w:val="00CA009B"/>
    <w:rsid w:val="00CA3E8A"/>
    <w:rsid w:val="00CB2044"/>
    <w:rsid w:val="00CC0129"/>
    <w:rsid w:val="00CE1BA2"/>
    <w:rsid w:val="00D01ECB"/>
    <w:rsid w:val="00D03EF2"/>
    <w:rsid w:val="00D07BAE"/>
    <w:rsid w:val="00D1081E"/>
    <w:rsid w:val="00D21989"/>
    <w:rsid w:val="00D27221"/>
    <w:rsid w:val="00D32D21"/>
    <w:rsid w:val="00D33085"/>
    <w:rsid w:val="00D357D6"/>
    <w:rsid w:val="00D40A6B"/>
    <w:rsid w:val="00D4230F"/>
    <w:rsid w:val="00D44A31"/>
    <w:rsid w:val="00D5411D"/>
    <w:rsid w:val="00D62406"/>
    <w:rsid w:val="00D62581"/>
    <w:rsid w:val="00DA3E9C"/>
    <w:rsid w:val="00DB3491"/>
    <w:rsid w:val="00DD6A71"/>
    <w:rsid w:val="00DE6A70"/>
    <w:rsid w:val="00DF632F"/>
    <w:rsid w:val="00DF7AEE"/>
    <w:rsid w:val="00DF7F81"/>
    <w:rsid w:val="00E00AE5"/>
    <w:rsid w:val="00E11915"/>
    <w:rsid w:val="00E213B2"/>
    <w:rsid w:val="00E37A95"/>
    <w:rsid w:val="00E40A02"/>
    <w:rsid w:val="00E561D2"/>
    <w:rsid w:val="00E72036"/>
    <w:rsid w:val="00E7207F"/>
    <w:rsid w:val="00E74094"/>
    <w:rsid w:val="00E755E2"/>
    <w:rsid w:val="00E80B34"/>
    <w:rsid w:val="00E8447F"/>
    <w:rsid w:val="00E93AB8"/>
    <w:rsid w:val="00EA10DF"/>
    <w:rsid w:val="00EA4262"/>
    <w:rsid w:val="00EA6D91"/>
    <w:rsid w:val="00EB1F60"/>
    <w:rsid w:val="00EB7C09"/>
    <w:rsid w:val="00EC7574"/>
    <w:rsid w:val="00EF3AE7"/>
    <w:rsid w:val="00F07A9F"/>
    <w:rsid w:val="00F155F5"/>
    <w:rsid w:val="00F2304D"/>
    <w:rsid w:val="00F26DD9"/>
    <w:rsid w:val="00F33D1E"/>
    <w:rsid w:val="00F42D05"/>
    <w:rsid w:val="00F50882"/>
    <w:rsid w:val="00F5147F"/>
    <w:rsid w:val="00F52834"/>
    <w:rsid w:val="00F61985"/>
    <w:rsid w:val="00F722DF"/>
    <w:rsid w:val="00F95BEE"/>
    <w:rsid w:val="00F97FEC"/>
    <w:rsid w:val="00FA66EB"/>
    <w:rsid w:val="00FB44A3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15C5"/>
    <w:rPr>
      <w:rFonts w:ascii="Tahoma" w:hAnsi="Tahoma" w:cs="Tahoma"/>
      <w:sz w:val="16"/>
      <w:szCs w:val="16"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2F5EC-ED68-467C-A9AC-78AB89F6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5</Pages>
  <Words>2084</Words>
  <Characters>11468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13525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47</cp:revision>
  <cp:lastPrinted>2018-12-12T15:54:00Z</cp:lastPrinted>
  <dcterms:created xsi:type="dcterms:W3CDTF">2018-06-07T15:18:00Z</dcterms:created>
  <dcterms:modified xsi:type="dcterms:W3CDTF">2020-02-11T21:24:00Z</dcterms:modified>
</cp:coreProperties>
</file>