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keepNext w:val="1"/>
        <w:keepLines w:val="1"/>
        <w:spacing w:after="120" w:before="120" w:line="240" w:lineRule="auto"/>
        <w:ind w:left="1134" w:right="51" w:hanging="1134"/>
        <w:contextualSpacing w:val="0"/>
        <w:jc w:val="both"/>
        <w:rPr>
          <w:rFonts w:ascii="Arial" w:cs="Arial" w:eastAsia="Arial" w:hAnsi="Arial"/>
          <w:b w:val="1"/>
          <w:sz w:val="24"/>
          <w:szCs w:val="24"/>
        </w:rPr>
      </w:pPr>
      <w:bookmarkStart w:colFirst="0" w:colLast="0" w:name="_gjdgxs" w:id="0"/>
      <w:bookmarkEnd w:id="0"/>
      <w:r w:rsidDel="00000000" w:rsidR="00000000" w:rsidRPr="00000000">
        <w:rPr>
          <w:rFonts w:ascii="Arial" w:cs="Arial" w:eastAsia="Arial" w:hAnsi="Arial"/>
          <w:b w:val="1"/>
          <w:sz w:val="24"/>
          <w:szCs w:val="24"/>
          <w:rtl w:val="0"/>
        </w:rPr>
        <w:t xml:space="preserve">Anexo 20. Modelo de Certificación de Actividad / Resultado</w:t>
      </w:r>
    </w:p>
    <w:p w:rsidR="00000000" w:rsidDel="00000000" w:rsidP="00000000" w:rsidRDefault="00000000" w:rsidRPr="00000000" w14:paraId="00000001">
      <w:pPr>
        <w:spacing w:after="120" w:before="120" w:line="240" w:lineRule="auto"/>
        <w:contextualSpacing w:val="0"/>
        <w:jc w:val="both"/>
        <w:rPr>
          <w:rFonts w:ascii="Arial" w:cs="Arial" w:eastAsia="Arial" w:hAnsi="Arial"/>
          <w:b w:val="1"/>
        </w:rPr>
      </w:pPr>
      <w:r w:rsidDel="00000000" w:rsidR="00000000" w:rsidRPr="00000000">
        <w:rPr>
          <w:rtl w:val="0"/>
        </w:rPr>
      </w:r>
    </w:p>
    <w:tbl>
      <w:tblPr>
        <w:tblStyle w:val="Table1"/>
        <w:tblW w:w="956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3"/>
        <w:gridCol w:w="1486"/>
        <w:gridCol w:w="1633"/>
        <w:gridCol w:w="1884"/>
        <w:gridCol w:w="100"/>
        <w:gridCol w:w="1198"/>
        <w:gridCol w:w="1354"/>
        <w:tblGridChange w:id="0">
          <w:tblGrid>
            <w:gridCol w:w="1913"/>
            <w:gridCol w:w="1486"/>
            <w:gridCol w:w="1633"/>
            <w:gridCol w:w="1884"/>
            <w:gridCol w:w="100"/>
            <w:gridCol w:w="1198"/>
            <w:gridCol w:w="1354"/>
          </w:tblGrid>
        </w:tblGridChange>
      </w:tblGrid>
      <w:tr>
        <w:tc>
          <w:tcPr>
            <w:gridSpan w:val="7"/>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02">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CERTIFICACIÓN DE ACTIVIDADES / RESULTADOS</w:t>
            </w:r>
          </w:p>
        </w:tc>
      </w:tr>
      <w:tr>
        <w:trPr>
          <w:trHeight w:val="1160" w:hRule="atLeast"/>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b w:val="1"/>
                <w:rtl w:val="0"/>
              </w:rPr>
              <w:t xml:space="preserve">Código y Título del Programa: PS131LH004</w:t>
            </w:r>
            <w:r w:rsidDel="00000000" w:rsidR="00000000" w:rsidRPr="00000000">
              <w:rPr>
                <w:rFonts w:ascii="Arial" w:cs="Arial" w:eastAsia="Arial" w:hAnsi="Arial"/>
                <w:rtl w:val="0"/>
              </w:rPr>
              <w:t xml:space="preserve">Programa de desarrollo y uso sostenible de Bioinsumos agrícolas y veterinarios</w:t>
            </w:r>
          </w:p>
          <w:p w:rsidR="00000000" w:rsidDel="00000000" w:rsidP="00000000" w:rsidRDefault="00000000" w:rsidRPr="00000000" w14:paraId="0000000A">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b w:val="1"/>
                <w:rtl w:val="0"/>
              </w:rPr>
              <w:t xml:space="preserve">Código y Título del Proyecto: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rtl w:val="0"/>
              </w:rPr>
              <w:t xml:space="preserve">PS131LH004-00X13-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Arial" w:cs="Arial" w:eastAsia="Arial" w:hAnsi="Arial"/>
                <w:rtl w:val="0"/>
              </w:rPr>
              <w:t xml:space="preserve">Bioestimulantes a base de extractos de algas para el aumento de los rendimientos y la calidad de cultivos de importancia económica.</w:t>
            </w:r>
          </w:p>
          <w:p w:rsidR="00000000" w:rsidDel="00000000" w:rsidP="00000000" w:rsidRDefault="00000000" w:rsidRPr="00000000" w14:paraId="0000000B">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0C">
            <w:pPr>
              <w:tabs>
                <w:tab w:val="left" w:pos="0"/>
              </w:tabs>
              <w:spacing w:after="0" w:line="240" w:lineRule="auto"/>
              <w:ind w:right="51"/>
              <w:contextualSpacing w:val="0"/>
              <w:jc w:val="both"/>
              <w:rPr>
                <w:rFonts w:ascii="Arial" w:cs="Arial" w:eastAsia="Arial" w:hAnsi="Arial"/>
                <w:b w:val="1"/>
              </w:rPr>
            </w:pPr>
            <w:r w:rsidDel="00000000" w:rsidR="00000000" w:rsidRPr="00000000">
              <w:rPr>
                <w:rFonts w:ascii="Arial" w:cs="Arial" w:eastAsia="Arial" w:hAnsi="Arial"/>
                <w:b w:val="1"/>
                <w:rtl w:val="0"/>
              </w:rPr>
              <w:t xml:space="preserve">Período que se certifica: </w:t>
            </w:r>
            <w:r w:rsidDel="00000000" w:rsidR="00000000" w:rsidRPr="00000000">
              <w:rPr>
                <w:rFonts w:ascii="Arial" w:cs="Arial" w:eastAsia="Arial" w:hAnsi="Arial"/>
                <w:rtl w:val="0"/>
              </w:rPr>
              <w:t xml:space="preserve">Enero-Diciembre 2024</w:t>
            </w:r>
            <w:r w:rsidDel="00000000" w:rsidR="00000000" w:rsidRPr="00000000">
              <w:rPr>
                <w:rtl w:val="0"/>
              </w:rPr>
            </w:r>
          </w:p>
          <w:p w:rsidR="00000000" w:rsidDel="00000000" w:rsidP="00000000" w:rsidRDefault="00000000" w:rsidRPr="00000000" w14:paraId="0000000D">
            <w:pPr>
              <w:tabs>
                <w:tab w:val="left" w:pos="0"/>
              </w:tabs>
              <w:spacing w:after="0" w:line="240" w:lineRule="auto"/>
              <w:ind w:right="49"/>
              <w:contextualSpacing w:val="0"/>
              <w:jc w:val="both"/>
              <w:rPr>
                <w:rFonts w:ascii="Arial" w:cs="Arial" w:eastAsia="Arial" w:hAnsi="Arial"/>
                <w:b w:val="1"/>
              </w:rPr>
            </w:pPr>
            <w:r w:rsidDel="00000000" w:rsidR="00000000" w:rsidRPr="00000000">
              <w:rPr>
                <w:rtl w:val="0"/>
              </w:rPr>
            </w:r>
          </w:p>
          <w:p w:rsidR="00000000" w:rsidDel="00000000" w:rsidP="00000000" w:rsidRDefault="00000000" w:rsidRPr="00000000" w14:paraId="0000000E">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b w:val="1"/>
                <w:rtl w:val="0"/>
              </w:rPr>
              <w:t xml:space="preserve">Denominación del resultado:</w:t>
            </w:r>
            <w:r w:rsidDel="00000000" w:rsidR="00000000" w:rsidRPr="00000000">
              <w:rPr>
                <w:rFonts w:ascii="Arial" w:cs="Arial" w:eastAsia="Arial" w:hAnsi="Arial"/>
                <w:rtl w:val="0"/>
              </w:rPr>
              <w:t xml:space="preserve">    Parcial x</w:t>
              <w:tab/>
              <w:tab/>
              <w:t xml:space="preserve">Final </w:t>
            </w:r>
          </w:p>
          <w:p w:rsidR="00000000" w:rsidDel="00000000" w:rsidP="00000000" w:rsidRDefault="00000000" w:rsidRPr="00000000" w14:paraId="0000000F">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10">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b w:val="1"/>
                <w:rtl w:val="0"/>
              </w:rPr>
              <w:t xml:space="preserve">Cumplimiento del cronograma de Actividades:</w:t>
            </w:r>
            <w:r w:rsidDel="00000000" w:rsidR="00000000" w:rsidRPr="00000000">
              <w:rPr>
                <w:rFonts w:ascii="Arial" w:cs="Arial" w:eastAsia="Arial" w:hAnsi="Arial"/>
                <w:rtl w:val="0"/>
              </w:rPr>
              <w:t xml:space="preserve"> Especificar, de forma breve, el cumplimiento de las actividades propuestas para cada </w:t>
            </w:r>
            <w:r w:rsidDel="00000000" w:rsidR="00000000" w:rsidRPr="00000000">
              <w:rPr>
                <w:rFonts w:ascii="Arial" w:cs="Arial" w:eastAsia="Arial" w:hAnsi="Arial"/>
                <w:i w:val="1"/>
                <w:rtl w:val="0"/>
              </w:rPr>
              <w:t xml:space="preserve">trimestre o semestre</w:t>
            </w:r>
            <w:r w:rsidDel="00000000" w:rsidR="00000000" w:rsidRPr="00000000">
              <w:rPr>
                <w:rFonts w:ascii="Arial" w:cs="Arial" w:eastAsia="Arial" w:hAnsi="Arial"/>
                <w:rtl w:val="0"/>
              </w:rPr>
              <w:t xml:space="preserve">. Precisar si se ha concluido alguno de los objetivos propuestos y si existen o se mantienen atrasos.</w:t>
            </w:r>
          </w:p>
          <w:p w:rsidR="00000000" w:rsidDel="00000000" w:rsidP="00000000" w:rsidRDefault="00000000" w:rsidRPr="00000000" w14:paraId="00000011">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12">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Consideramos que, durante el período, pese a las grandes dificultades relacionadas con el combustible y la corriente eléctrica; se ha trabajado en las líneas principales de este proyecto para el año correspondiente. Se realizaron nuevos extractos de sargazo y Spirulina disminuyendo el porcentaje de alcohol empleado. Se realiza la caracterización química de los nuevos extractos y la caracterización mineral de los extractos de sargazo y Spirulina escogidos para los estudios en campo, así como se comienzan los estudios de estabilidad. Se avanza con la determinación de dosis y formas de aplicación en condiciones de campo para el caso del cultivo del frijol y el pimiento. Se ha realizado la evaluación de estos extractos en la germinación y el crecimiento inicial de plántulas de arroz en medio salino, así como en la germinación de frijol y el crecimiento en cepellones del tomate y pimiento. Se comenzaron las determinaciones anatómicas y bioquímicas en el caso de la germinación en frijol y el arroz en condiciones de salinidad. Se siembran experimentos de maíz y frijol en condiciones de campo para evaluar dosis y momentos de aplicación y calidad de los granos. Se realizan pequeñas validaciones en fincas de campesinos en el caso del cultivo del maíz.</w:t>
            </w:r>
          </w:p>
          <w:p w:rsidR="00000000" w:rsidDel="00000000" w:rsidP="00000000" w:rsidRDefault="00000000" w:rsidRPr="00000000" w14:paraId="00000013">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14">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b w:val="1"/>
                <w:rtl w:val="0"/>
              </w:rPr>
              <w:t xml:space="preserve">Cumplimiento de los Resultados planificados: </w:t>
            </w:r>
            <w:r w:rsidDel="00000000" w:rsidR="00000000" w:rsidRPr="00000000">
              <w:rPr>
                <w:rFonts w:ascii="Arial" w:cs="Arial" w:eastAsia="Arial" w:hAnsi="Arial"/>
                <w:rtl w:val="0"/>
              </w:rPr>
              <w:t xml:space="preserve">Referir los indicadores que permiten medir estos resultados y los medios que permiten su verificación (Incluir Informe Científico Técnico)</w:t>
            </w:r>
            <w:r w:rsidDel="00000000" w:rsidR="00000000" w:rsidRPr="00000000">
              <w:rPr>
                <w:rFonts w:ascii="Arial" w:cs="Arial" w:eastAsia="Arial" w:hAnsi="Arial"/>
                <w:color w:val="c00000"/>
                <w:rtl w:val="0"/>
              </w:rPr>
              <w:t xml:space="preserve">. </w:t>
            </w:r>
            <w:r w:rsidDel="00000000" w:rsidR="00000000" w:rsidRPr="00000000">
              <w:rPr>
                <w:rFonts w:ascii="Arial" w:cs="Arial" w:eastAsia="Arial" w:hAnsi="Arial"/>
                <w:rtl w:val="0"/>
              </w:rPr>
              <w:t xml:space="preserve">Debe enfocarse al estado de cumplimiento de los Resultados comprometidos para el período, señalando lo logrado, lo que no se pudo alcanzar, las causas y las recomendaciones. Precisar si hay resultados protegidos por la propiedad industrial, tesis de doctorados y maestrías defendidas, publicaciones.</w:t>
            </w:r>
          </w:p>
          <w:p w:rsidR="00000000" w:rsidDel="00000000" w:rsidP="00000000" w:rsidRDefault="00000000" w:rsidRPr="00000000" w14:paraId="00000015">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16">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En el período que se evalúa, correspondiente al año 2024, podemos decir que los resultados alcanzados se reflejan en 6 publicaciones científicas: </w:t>
            </w:r>
          </w:p>
          <w:p w:rsidR="00000000" w:rsidDel="00000000" w:rsidP="00000000" w:rsidRDefault="00000000" w:rsidRPr="00000000" w14:paraId="00000017">
            <w:pPr>
              <w:tabs>
                <w:tab w:val="left" w:pos="0"/>
              </w:tabs>
              <w:spacing w:after="0" w:line="240" w:lineRule="auto"/>
              <w:ind w:right="51"/>
              <w:contextualSpacing w:val="0"/>
              <w:jc w:val="both"/>
              <w:rPr>
                <w:rFonts w:ascii="Arial" w:cs="Arial" w:eastAsia="Arial" w:hAnsi="Arial"/>
                <w:b w:val="1"/>
              </w:rPr>
            </w:pPr>
            <w:r w:rsidDel="00000000" w:rsidR="00000000" w:rsidRPr="00000000">
              <w:rPr>
                <w:rFonts w:ascii="Arial" w:cs="Arial" w:eastAsia="Arial" w:hAnsi="Arial"/>
                <w:b w:val="1"/>
                <w:rtl w:val="0"/>
              </w:rPr>
              <w:t xml:space="preserve">Grupo I</w:t>
            </w:r>
          </w:p>
          <w:p w:rsidR="00000000" w:rsidDel="00000000" w:rsidP="00000000" w:rsidRDefault="00000000" w:rsidRPr="00000000" w14:paraId="00000018">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0"/>
              </w:tabs>
              <w:spacing w:after="0" w:before="0" w:line="240" w:lineRule="auto"/>
              <w:ind w:left="1068" w:right="51" w:hanging="708"/>
              <w:contextualSpacing w:val="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Gutierrez Almeida, A., Núñez Vázquez, M. de la C., Reyes Guerrero, Y., Acosta Suárez, Y., &amp; Hernández Rivera, Y. (2024). Caracterización química y evaluación de la actividad biológica de diferentes extractos de Sargassum spp. Avances, 26(3), 399-417. </w:t>
            </w:r>
            <w:hyperlink r:id="rId6">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https://avances.pinar.cu/index.php/publicaciones/article/view/842/2149</w:t>
              </w:r>
            </w:hyperlink>
            <w:r w:rsidDel="00000000" w:rsidR="00000000" w:rsidRPr="00000000">
              <w:rPr>
                <w:rtl w:val="0"/>
              </w:rPr>
            </w:r>
          </w:p>
          <w:p w:rsidR="00000000" w:rsidDel="00000000" w:rsidP="00000000" w:rsidRDefault="00000000" w:rsidRPr="00000000" w14:paraId="00000019">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0"/>
              </w:tabs>
              <w:spacing w:after="0" w:before="0" w:line="240" w:lineRule="auto"/>
              <w:ind w:left="1068" w:right="51" w:hanging="708"/>
              <w:contextualSpacing w:val="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Núñez Váquez, M. de la C., Martínez González, L., &amp; Reyes Guerrero, Y. (2024). Influence of a Sargassum extract on common bean seed germination. Avances, 26(4), 472-485. </w:t>
            </w:r>
            <w:hyperlink r:id="rId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https://avances.pinar.cu/index.php/publicaciones/article/view/850/2154</w:t>
              </w:r>
            </w:hyperlink>
            <w:r w:rsidDel="00000000" w:rsidR="00000000" w:rsidRPr="00000000">
              <w:rPr>
                <w:rtl w:val="0"/>
              </w:rPr>
            </w:r>
          </w:p>
          <w:p w:rsidR="00000000" w:rsidDel="00000000" w:rsidP="00000000" w:rsidRDefault="00000000" w:rsidRPr="00000000" w14:paraId="0000001A">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0"/>
              </w:tabs>
              <w:spacing w:after="0" w:before="0" w:line="240" w:lineRule="auto"/>
              <w:ind w:left="1068" w:right="51" w:hanging="708"/>
              <w:contextualSpacing w:val="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Terry Alfonso, E., Ruiz Padrón, J., Reyes Guerrero, Y., &amp; Morales Morales, H. (2024). Seaweed increased growth and yield on maice crop (Zea mays L.). Avances, 26(4), 457-471.</w:t>
            </w:r>
          </w:p>
          <w:p w:rsidR="00000000" w:rsidDel="00000000" w:rsidP="00000000" w:rsidRDefault="00000000" w:rsidRPr="00000000" w14:paraId="0000001B">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1C">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1D">
            <w:pPr>
              <w:tabs>
                <w:tab w:val="left" w:pos="0"/>
              </w:tabs>
              <w:spacing w:after="0" w:line="240" w:lineRule="auto"/>
              <w:ind w:right="51"/>
              <w:contextualSpacing w:val="0"/>
              <w:jc w:val="both"/>
              <w:rPr>
                <w:rFonts w:ascii="Arial" w:cs="Arial" w:eastAsia="Arial" w:hAnsi="Arial"/>
                <w:b w:val="1"/>
              </w:rPr>
            </w:pPr>
            <w:r w:rsidDel="00000000" w:rsidR="00000000" w:rsidRPr="00000000">
              <w:rPr>
                <w:rFonts w:ascii="Arial" w:cs="Arial" w:eastAsia="Arial" w:hAnsi="Arial"/>
                <w:b w:val="1"/>
                <w:rtl w:val="0"/>
              </w:rPr>
              <w:t xml:space="preserve">Grupo II</w:t>
            </w:r>
          </w:p>
          <w:p w:rsidR="00000000" w:rsidDel="00000000" w:rsidP="00000000" w:rsidRDefault="00000000" w:rsidRPr="00000000" w14:paraId="0000001E">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Publicada </w:t>
            </w:r>
          </w:p>
          <w:p w:rsidR="00000000" w:rsidDel="00000000" w:rsidP="00000000" w:rsidRDefault="00000000" w:rsidRPr="00000000" w14:paraId="0000001F">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1.</w:t>
              <w:tab/>
              <w:t xml:space="preserve">Métodos para la obtención de extractos de macroalgas y cianobacterias, evaluación de sus actividades biológicas. Anaysa Gutiérrez Almeida, Yanelis Reyes Guerrero, Miriam Núñez Vázquez. Revista Cultivos Tropicales Vol. 45, No. 1, enero-marzo 2024, Cu-ID: https://cu-id.com/2050/v45n1e08 </w:t>
            </w:r>
          </w:p>
          <w:p w:rsidR="00000000" w:rsidDel="00000000" w:rsidP="00000000" w:rsidRDefault="00000000" w:rsidRPr="00000000" w14:paraId="00000020">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Entregadas</w:t>
            </w:r>
          </w:p>
          <w:p w:rsidR="00000000" w:rsidDel="00000000" w:rsidP="00000000" w:rsidRDefault="00000000" w:rsidRPr="00000000" w14:paraId="00000021">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2.</w:t>
              <w:tab/>
              <w:t xml:space="preserve">Las algas y sus usos en la agricultura. Elein Terry Alfonso, Yanelis Reyes Guerrero, Josefa Ruiz Padrón, Yudines Carrillo Sosa. Enviada a la revista Cultivos Tropicales</w:t>
            </w:r>
          </w:p>
          <w:p w:rsidR="00000000" w:rsidDel="00000000" w:rsidP="00000000" w:rsidRDefault="00000000" w:rsidRPr="00000000" w14:paraId="00000022">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3.</w:t>
              <w:tab/>
              <w:t xml:space="preserve">Efecto de extractos de algas marinas en la germinación y el crecimiento de hortalizas de interés económico. Cartaya-Rubio, O.; Mayra Arteaga; Jerez, E. y Yaisys Blanco Valdes. Enviada a la Revista Ciencias Técnicas Agropecuarias.</w:t>
            </w:r>
          </w:p>
          <w:p w:rsidR="00000000" w:rsidDel="00000000" w:rsidP="00000000" w:rsidRDefault="00000000" w:rsidRPr="00000000" w14:paraId="00000023">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24">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También con parte de los resultados se realizaron dos Tesis de diploma.</w:t>
            </w:r>
          </w:p>
          <w:p w:rsidR="00000000" w:rsidDel="00000000" w:rsidP="00000000" w:rsidRDefault="00000000" w:rsidRPr="00000000" w14:paraId="0000002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0"/>
              </w:tabs>
              <w:spacing w:after="0" w:before="0" w:line="240" w:lineRule="auto"/>
              <w:ind w:left="1068" w:right="51" w:hanging="708"/>
              <w:contextualSpacing w:val="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Efecto de extractos de algas en la germinación y el crecimiento de pimiento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Capsicum annuum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 Tesis en opción al título de Ingeniero Agrónomo.  Autor: Eddy Salazar. Tutores: Dr. C. Omar E. Cartaya Rubio y Dr. C. Yaisys Blanco Valdés.</w:t>
            </w:r>
          </w:p>
          <w:p w:rsidR="00000000" w:rsidDel="00000000" w:rsidP="00000000" w:rsidRDefault="00000000" w:rsidRPr="00000000" w14:paraId="0000002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0"/>
              </w:tabs>
              <w:spacing w:after="0" w:before="0" w:line="240" w:lineRule="auto"/>
              <w:ind w:left="1068" w:right="51" w:hanging="708"/>
              <w:contextualSpacing w:val="1"/>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Efecto de diferentes bioproductos sobre los insectos fitófagos asociados al cultivo del café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Coffea arabica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 en un Sistema Agroforestal de Mayabeque Tesis en opción al título de Ingeniero Agrónomo. Autora: Melisa León Peraza, Tutores: MSc. Neisy Castillo Reyes y Dr. C. Yaisy Blanco Valdes</w:t>
            </w:r>
          </w:p>
          <w:p w:rsidR="00000000" w:rsidDel="00000000" w:rsidP="00000000" w:rsidRDefault="00000000" w:rsidRPr="00000000" w14:paraId="00000027">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28">
            <w:pPr>
              <w:tabs>
                <w:tab w:val="left" w:pos="0"/>
              </w:tabs>
              <w:spacing w:after="0" w:line="240" w:lineRule="auto"/>
              <w:ind w:right="51"/>
              <w:contextualSpacing w:val="0"/>
              <w:jc w:val="both"/>
              <w:rPr>
                <w:rFonts w:ascii="Arial" w:cs="Arial" w:eastAsia="Arial" w:hAnsi="Arial"/>
              </w:rPr>
            </w:pPr>
            <w:bookmarkStart w:colFirst="0" w:colLast="0" w:name="_30j0zll" w:id="1"/>
            <w:bookmarkEnd w:id="1"/>
            <w:r w:rsidDel="00000000" w:rsidR="00000000" w:rsidRPr="00000000">
              <w:rPr>
                <w:rFonts w:ascii="Arial" w:cs="Arial" w:eastAsia="Arial" w:hAnsi="Arial"/>
                <w:rtl w:val="0"/>
              </w:rPr>
              <w:t xml:space="preserve">Además, se presentaron ponencias en 10 eventos nacionales e internacionales con 16 trabajos presentados en total. </w:t>
            </w:r>
          </w:p>
          <w:p w:rsidR="00000000" w:rsidDel="00000000" w:rsidP="00000000" w:rsidRDefault="00000000" w:rsidRPr="00000000" w14:paraId="00000029">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2A">
            <w:pPr>
              <w:tabs>
                <w:tab w:val="left" w:pos="0"/>
              </w:tabs>
              <w:spacing w:after="0" w:line="240" w:lineRule="auto"/>
              <w:ind w:right="51"/>
              <w:contextualSpacing w:val="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Eventos Nacionales:</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Taller de Jóvenes científicos CENSA 2024</w:t>
            </w:r>
          </w:p>
          <w:p w:rsidR="00000000" w:rsidDel="00000000" w:rsidP="00000000" w:rsidRDefault="00000000" w:rsidRPr="00000000" w14:paraId="0000002C">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CARACTERIZACIÓN QUÍMICA Y EVALUACIÓN DE LA ACTIVIDAD BIOLÓGICA DE DIFERENTES EXTRACTOS DE SARGASSUM SPP. Anaysa Gutierrez Almeida, Miriam de la C. Núñez Vázquez, Yanelis Reyes Guerrero, Yulexi Acosta Suárez, Yasnay Hernández, Kethia L. González y Liz Bárbara Pereira Cuni. Mayabeque, Febrero 2024</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Evento de Agroecología de la ACTAF 2024 (evento municipal)</w:t>
            </w:r>
          </w:p>
          <w:p w:rsidR="00000000" w:rsidDel="00000000" w:rsidP="00000000" w:rsidRDefault="00000000" w:rsidRPr="00000000" w14:paraId="0000002E">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1.</w:t>
              <w:tab/>
              <w:t xml:space="preserve">Alternativas agroecológicas para incrementar la producción de granos en el cultivo del frijol. Lisbel Martínez González, Miriam de la C. Núñez Vázquez, Betty Leydis González Pérez, Rafael Torres García, Geydi Pérez Domínguez, Anaysa Gutiérrez Almeida y Yanelis Reyes Guerrero. Mayabeque, Mayo 2024</w:t>
            </w:r>
          </w:p>
          <w:p w:rsidR="00000000" w:rsidDel="00000000" w:rsidP="00000000" w:rsidRDefault="00000000" w:rsidRPr="00000000" w14:paraId="0000002F">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2.</w:t>
              <w:tab/>
              <w:t xml:space="preserve">Algas marinas como bioestimulante efectivo en el cultivo del maíz (</w:t>
            </w:r>
            <w:r w:rsidDel="00000000" w:rsidR="00000000" w:rsidRPr="00000000">
              <w:rPr>
                <w:rFonts w:ascii="Arial" w:cs="Arial" w:eastAsia="Arial" w:hAnsi="Arial"/>
                <w:i w:val="1"/>
                <w:rtl w:val="0"/>
              </w:rPr>
              <w:t xml:space="preserve">Zea mays</w:t>
            </w:r>
            <w:r w:rsidDel="00000000" w:rsidR="00000000" w:rsidRPr="00000000">
              <w:rPr>
                <w:rFonts w:ascii="Arial" w:cs="Arial" w:eastAsia="Arial" w:hAnsi="Arial"/>
                <w:rtl w:val="0"/>
              </w:rPr>
              <w:t xml:space="preserve"> L.). Josefa Ruiz y cols. Mayabeque, Mayo 2024</w:t>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Fórum de base</w:t>
            </w:r>
          </w:p>
          <w:p w:rsidR="00000000" w:rsidDel="00000000" w:rsidP="00000000" w:rsidRDefault="00000000" w:rsidRPr="00000000" w14:paraId="00000031">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1.</w:t>
              <w:tab/>
              <w:t xml:space="preserve">Algas marinas como bioestimulante efectivo en el cultivo del frijol (</w:t>
            </w:r>
            <w:r w:rsidDel="00000000" w:rsidR="00000000" w:rsidRPr="00000000">
              <w:rPr>
                <w:rFonts w:ascii="Arial" w:cs="Arial" w:eastAsia="Arial" w:hAnsi="Arial"/>
                <w:i w:val="1"/>
                <w:rtl w:val="0"/>
              </w:rPr>
              <w:t xml:space="preserve">Phaseolus vulgaris</w:t>
            </w:r>
            <w:r w:rsidDel="00000000" w:rsidR="00000000" w:rsidRPr="00000000">
              <w:rPr>
                <w:rFonts w:ascii="Arial" w:cs="Arial" w:eastAsia="Arial" w:hAnsi="Arial"/>
                <w:rtl w:val="0"/>
              </w:rPr>
              <w:t xml:space="preserve"> L.). Elein Terry y col. Mayabeque, Mayo 2024</w:t>
            </w:r>
          </w:p>
          <w:p w:rsidR="00000000" w:rsidDel="00000000" w:rsidP="00000000" w:rsidRDefault="00000000" w:rsidRPr="00000000" w14:paraId="00000032">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2.</w:t>
              <w:tab/>
              <w:t xml:space="preserve">Alternativas agroecológicas para incrementar la   producción de granos en los cultivos de frijol y maíz. Miriam de la C. Núñez Vázquez y Yanelis Reyes Guerrero. Mayabeque, Mayo 2024. Premio RELEVANTE</w:t>
            </w:r>
          </w:p>
          <w:p w:rsidR="00000000" w:rsidDel="00000000" w:rsidP="00000000" w:rsidRDefault="00000000" w:rsidRPr="00000000" w14:paraId="00000033">
            <w:pPr>
              <w:tabs>
                <w:tab w:val="left" w:pos="0"/>
              </w:tabs>
              <w:spacing w:after="0" w:line="240" w:lineRule="auto"/>
              <w:ind w:right="51"/>
              <w:contextualSpacing w:val="0"/>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Eventos Internacionales</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XV Simposio Internacional de Biotecnología Vegetal</w:t>
            </w:r>
          </w:p>
          <w:p w:rsidR="00000000" w:rsidDel="00000000" w:rsidP="00000000" w:rsidRDefault="00000000" w:rsidRPr="00000000" w14:paraId="00000035">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1.</w:t>
              <w:tab/>
              <w:t xml:space="preserve">Efecto de un extracto de Spirulina en la germinación, el crecimiento y el rendimiento de plantas de maíz (</w:t>
            </w:r>
            <w:r w:rsidDel="00000000" w:rsidR="00000000" w:rsidRPr="00000000">
              <w:rPr>
                <w:rFonts w:ascii="Arial" w:cs="Arial" w:eastAsia="Arial" w:hAnsi="Arial"/>
                <w:i w:val="1"/>
                <w:rtl w:val="0"/>
              </w:rPr>
              <w:t xml:space="preserve">Zea mays</w:t>
            </w:r>
            <w:r w:rsidDel="00000000" w:rsidR="00000000" w:rsidRPr="00000000">
              <w:rPr>
                <w:rFonts w:ascii="Arial" w:cs="Arial" w:eastAsia="Arial" w:hAnsi="Arial"/>
                <w:rtl w:val="0"/>
              </w:rPr>
              <w:t xml:space="preserve"> L.). Alejandro Díaz Claro, Yanelis Reyes Guerrero, Geydi Pérez Domínguez, Lisbel Martínez González, Anaysa Gutiérrez Almeida, Yaisys Blanco Valdés y Miriam Núñez Vázquez. Matanzas, Mayo, 2024</w:t>
            </w:r>
          </w:p>
          <w:p w:rsidR="00000000" w:rsidDel="00000000" w:rsidP="00000000" w:rsidRDefault="00000000" w:rsidRPr="00000000" w14:paraId="00000036">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2.</w:t>
              <w:tab/>
              <w:t xml:space="preserve">Obtención, caracterización química y evaluación de la actividad biológica de diferentes extractos de Sargassum sp. Anaysa Gutierrez Almeida, Miriam de la C. Núñez Vázquez, Yanelis Reyes Guerrero, Yulexi Acosta Suárez, Yasnay Hernández, Kethia L. Gónzalez García y Liz Bárbara Pereira Cuni. Matanzas, Mayo, 2024</w:t>
            </w:r>
          </w:p>
          <w:p w:rsidR="00000000" w:rsidDel="00000000" w:rsidP="00000000" w:rsidRDefault="00000000" w:rsidRPr="00000000" w14:paraId="00000037">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3.</w:t>
              <w:tab/>
              <w:t xml:space="preserve">Influencia de extractos de algas en la germinación de semillas de arroz (Oryza sativa L.) en medio salino. Geydi Pérez Domínguez, Lisbel Martínez González, Anaysa Gutiérrez Almeida, Elisa Ravelo Agüero, Lisbel Travieso Hernández, Miriam de la C. Núñez Vázquez, Yanelis Reyes Guerrero. Matanzas, Mayo, 2024</w:t>
            </w:r>
          </w:p>
          <w:p w:rsidR="00000000" w:rsidDel="00000000" w:rsidP="00000000" w:rsidRDefault="00000000" w:rsidRPr="00000000" w14:paraId="0000003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 Encuentro Internacional de Jóvenes Agropecuarios. INTERJOVEN 2024</w:t>
            </w:r>
          </w:p>
          <w:p w:rsidR="00000000" w:rsidDel="00000000" w:rsidP="00000000" w:rsidRDefault="00000000" w:rsidRPr="00000000" w14:paraId="00000039">
            <w:pPr>
              <w:tabs>
                <w:tab w:val="left" w:pos="0"/>
                <w:tab w:val="left" w:pos="35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1.</w:t>
              <w:tab/>
              <w:t xml:space="preserve">Efecto de un extracto de Spirulina en la germinación, el crecimiento y el rendimiento de plantas de maíz (Zea mays L.). Alejandro Díaz Claro, Yanelis Reyes Guerrero, Geydi Pérez Domínguez, Lisbel Martínez González, Anaysa Gutiérrez Almeida, Yaisys Blanco Valdés y Miriam Núñez Vázquez. Matanzas, Junio, 2024.</w:t>
            </w:r>
          </w:p>
          <w:p w:rsidR="00000000" w:rsidDel="00000000" w:rsidP="00000000" w:rsidRDefault="00000000" w:rsidRPr="00000000" w14:paraId="0000003A">
            <w:pPr>
              <w:tabs>
                <w:tab w:val="left" w:pos="0"/>
                <w:tab w:val="left" w:pos="35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2.</w:t>
              <w:tab/>
              <w:t xml:space="preserve">Obtención, caracterización química y evaluación de la actividad biológica de diferentes extractos de Sargassum sp. Anaysa Gutierrez Almeida, Miriam de la C. Núñez Vázquez, Yanelis Reyes Guerrero, Yulexi Acosta Suárez, Yasnay Hernández, Kethia L. González García y Liz Bárbara Pereira Cuni. Matanzas, Junio, 2024.</w:t>
            </w:r>
          </w:p>
          <w:p w:rsidR="00000000" w:rsidDel="00000000" w:rsidP="00000000" w:rsidRDefault="00000000" w:rsidRPr="00000000" w14:paraId="0000003B">
            <w:pPr>
              <w:tabs>
                <w:tab w:val="left" w:pos="0"/>
                <w:tab w:val="left" w:pos="35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3.</w:t>
              <w:tab/>
              <w:t xml:space="preserve">Influencia de extractos de algas en la germinación de semillas de arroz (</w:t>
            </w:r>
            <w:r w:rsidDel="00000000" w:rsidR="00000000" w:rsidRPr="00000000">
              <w:rPr>
                <w:rFonts w:ascii="Arial" w:cs="Arial" w:eastAsia="Arial" w:hAnsi="Arial"/>
                <w:i w:val="1"/>
                <w:rtl w:val="0"/>
              </w:rPr>
              <w:t xml:space="preserve">Oryza sativa</w:t>
            </w:r>
            <w:r w:rsidDel="00000000" w:rsidR="00000000" w:rsidRPr="00000000">
              <w:rPr>
                <w:rFonts w:ascii="Arial" w:cs="Arial" w:eastAsia="Arial" w:hAnsi="Arial"/>
                <w:rtl w:val="0"/>
              </w:rPr>
              <w:t xml:space="preserve"> L.) en medio salino. Geydi Pérez Domínguez, Lisbel Martínez González, Anaysa Gutiérrez Almeida, Elisa Ravelo Agüero, Lisbel Travieso Hernández, Miriam de la C. Núñez Vázquez y Yanelis Reyes Guerrero. Matanzas, Junio, 2024.</w:t>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7mo Encuentro Internacional de Arroz y III Simposio de Granos, 2024. </w:t>
            </w:r>
          </w:p>
          <w:p w:rsidR="00000000" w:rsidDel="00000000" w:rsidP="00000000" w:rsidRDefault="00000000" w:rsidRPr="00000000" w14:paraId="0000003D">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Extractos de algas incrementan la producción de granos de frijoles y maíz. Miriam de la C. Núñez Vázquez, Lisbel Martínez González, Rafael Torres García, Geydi Pérez Domínguez y Yanelis Reyes Guerrero. La Habana, Junio, 2024.</w:t>
            </w:r>
          </w:p>
          <w:p w:rsidR="00000000" w:rsidDel="00000000" w:rsidP="00000000" w:rsidRDefault="00000000" w:rsidRPr="00000000" w14:paraId="0000003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XVI Convención Científica Internacional UNICA 2024.</w:t>
            </w:r>
          </w:p>
          <w:p w:rsidR="00000000" w:rsidDel="00000000" w:rsidP="00000000" w:rsidRDefault="00000000" w:rsidRPr="00000000" w14:paraId="0000003F">
            <w:pPr>
              <w:spacing w:after="0" w:line="240" w:lineRule="auto"/>
              <w:contextualSpacing w:val="0"/>
              <w:jc w:val="both"/>
              <w:rPr>
                <w:rFonts w:ascii="Arial" w:cs="Arial" w:eastAsia="Arial" w:hAnsi="Arial"/>
              </w:rPr>
            </w:pPr>
            <w:r w:rsidDel="00000000" w:rsidR="00000000" w:rsidRPr="00000000">
              <w:rPr>
                <w:rFonts w:ascii="Arial" w:cs="Arial" w:eastAsia="Arial" w:hAnsi="Arial"/>
                <w:rtl w:val="0"/>
              </w:rPr>
              <w:t xml:space="preserve">Efecto de extractos de algas en la germinación y crecimiento de hortalizas de interés económico. Omar E. Cartaya Rubio, Yaisys Blanco Valdes y Yanelis Reyes. Ciego de Ávila, Octubre, 2024</w:t>
            </w:r>
          </w:p>
          <w:p w:rsidR="00000000" w:rsidDel="00000000" w:rsidP="00000000" w:rsidRDefault="00000000" w:rsidRPr="00000000" w14:paraId="0000004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VII Convención Internacional Agrodesarrollo 2024</w:t>
            </w:r>
          </w:p>
          <w:p w:rsidR="00000000" w:rsidDel="00000000" w:rsidP="00000000" w:rsidRDefault="00000000" w:rsidRPr="00000000" w14:paraId="00000041">
            <w:pPr>
              <w:tabs>
                <w:tab w:val="left" w:pos="0"/>
              </w:tabs>
              <w:spacing w:after="0" w:line="240" w:lineRule="auto"/>
              <w:ind w:right="51" w:hanging="10"/>
              <w:contextualSpacing w:val="0"/>
              <w:jc w:val="both"/>
              <w:rPr>
                <w:rFonts w:ascii="Arial" w:cs="Arial" w:eastAsia="Arial" w:hAnsi="Arial"/>
              </w:rPr>
            </w:pPr>
            <w:r w:rsidDel="00000000" w:rsidR="00000000" w:rsidRPr="00000000">
              <w:rPr>
                <w:rFonts w:ascii="Arial" w:cs="Arial" w:eastAsia="Arial" w:hAnsi="Arial"/>
                <w:rtl w:val="0"/>
              </w:rPr>
              <w:t xml:space="preserve">Influencia de extractos de Spirulina y sargazo en la anatomía del pedúnculo, la calidad y el rendimiento de granos de frijol. Lisbel Martínez González, Karel Pérez Alburquerque, Miriam Núñez Vázquez, Rafael Torres García, Betty Leydis González Pérez, Yanelis Reyes Guerrero. Matanzas, Octubre, 2024</w:t>
            </w:r>
          </w:p>
          <w:p w:rsidR="00000000" w:rsidDel="00000000" w:rsidP="00000000" w:rsidRDefault="00000000" w:rsidRPr="00000000" w14:paraId="0000004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CONGRESO INTERNACIONAL DE FORTALECIMIENTO DE CUERPOS ACADÉMICOS Y GRUPOS DE INVESTIGACIÓN CIFCA-2024 Zona Sur</w:t>
            </w:r>
          </w:p>
          <w:p w:rsidR="00000000" w:rsidDel="00000000" w:rsidP="00000000" w:rsidRDefault="00000000" w:rsidRPr="00000000" w14:paraId="00000043">
            <w:pPr>
              <w:tabs>
                <w:tab w:val="left" w:pos="0"/>
              </w:tabs>
              <w:spacing w:after="0" w:line="240" w:lineRule="auto"/>
              <w:ind w:right="51" w:hanging="10"/>
              <w:contextualSpacing w:val="0"/>
              <w:jc w:val="both"/>
              <w:rPr>
                <w:rFonts w:ascii="Arial" w:cs="Arial" w:eastAsia="Arial" w:hAnsi="Arial"/>
              </w:rPr>
            </w:pPr>
            <w:r w:rsidDel="00000000" w:rsidR="00000000" w:rsidRPr="00000000">
              <w:rPr>
                <w:rFonts w:ascii="Arial" w:cs="Arial" w:eastAsia="Arial" w:hAnsi="Arial"/>
                <w:rtl w:val="0"/>
              </w:rPr>
              <w:t xml:space="preserve">Avances en la obtención, caracterización y utilización de extractos de algas (Spirulina y sargazo) en la agricultura ecológica en Cuba. Yanelis Reyes Guerrero, Anaysa Gutierrez Almeida y Miriam Núñez Vázquez. Veracruz, México, Octubre, 2024.  </w:t>
            </w:r>
          </w:p>
          <w:p w:rsidR="00000000" w:rsidDel="00000000" w:rsidP="00000000" w:rsidRDefault="00000000" w:rsidRPr="00000000" w14:paraId="00000044">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XI CONGRESO INTERNACIONAL DE QUÍMICA, BIOQUÍMICA E INGENIERÍA QUÍMICA QUIMICUBA’2024</w:t>
            </w:r>
          </w:p>
          <w:p w:rsidR="00000000" w:rsidDel="00000000" w:rsidP="00000000" w:rsidRDefault="00000000" w:rsidRPr="00000000" w14:paraId="00000045">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Obtención, caracterización química y evaluación de la actividad biológica de extractos de Spirulina y sargazo con potencialidades como bioestimulantes agrícolas. Yanelis Reyes Guerrero, Anaysa Gutierrez Almeida, Miriam de la C. Núñez Vázquez, Yulexi Acosta Suárez, Yasnay Hernández, Kethia L. Gónzalez García y Liz Bárbara Pereira Cuni. La Habana, 2024</w:t>
            </w:r>
          </w:p>
          <w:p w:rsidR="00000000" w:rsidDel="00000000" w:rsidP="00000000" w:rsidRDefault="00000000" w:rsidRPr="00000000" w14:paraId="00000046">
            <w:pPr>
              <w:tabs>
                <w:tab w:val="left" w:pos="0"/>
              </w:tabs>
              <w:spacing w:after="0" w:line="240" w:lineRule="auto"/>
              <w:ind w:right="51" w:hanging="10"/>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47">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rtl w:val="0"/>
              </w:rPr>
              <w:t xml:space="preserve"> También se ha trabajado en la divulgación  de noticias en plataformas digitales, lo cual permite conocer los objetivos de este proyecto, así como los resultados preliminares que se van obteniendo.</w:t>
            </w:r>
          </w:p>
        </w:tc>
      </w:tr>
      <w:tr>
        <w:tc>
          <w:tcPr>
            <w:gridSpan w:val="7"/>
            <w:tcBorders>
              <w:top w:color="000000" w:space="0" w:sz="4" w:val="single"/>
              <w:left w:color="000000" w:space="0" w:sz="4" w:val="single"/>
              <w:bottom w:color="000000" w:space="0" w:sz="4" w:val="single"/>
              <w:right w:color="000000" w:space="0" w:sz="4" w:val="single"/>
            </w:tcBorders>
            <w:shd w:fill="e6e6e6" w:val="clear"/>
            <w:vAlign w:val="center"/>
          </w:tcPr>
          <w:p w:rsidR="00000000" w:rsidDel="00000000" w:rsidP="00000000" w:rsidRDefault="00000000" w:rsidRPr="00000000" w14:paraId="0000004E">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Actividades principales cumplidas</w:t>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Relacionar las actividades cumplidas en el período: </w:t>
            </w:r>
          </w:p>
          <w:p w:rsidR="00000000" w:rsidDel="00000000" w:rsidP="00000000" w:rsidRDefault="00000000" w:rsidRPr="00000000" w14:paraId="00000056">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3"/>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Obtención y Caracterización de los extractos de Spirulina y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Sargassum</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caracterizaron los tres extractos de sargazo obtenidos el año anterior en cuanto a proteínas y carbohidratos solubles, compuestos fenólicos, flavonoides, beta caroteno, clorofilas y fucoxantinas. Se realizó la caracterización mineral de todos los extractos. Se obtuvo un nuevo extracto de Spirulina disminuyendo la concentración de alcohol de 70% a 90% y se está caracterizando. Se compara la actividad biológica de ambos extractos. Se comienzan a realizar estudios de estabilidad.</w:t>
            </w:r>
          </w:p>
          <w:p w:rsidR="00000000" w:rsidDel="00000000" w:rsidP="00000000" w:rsidRDefault="00000000" w:rsidRPr="00000000" w14:paraId="00000058">
            <w:pPr>
              <w:keepNext w:val="0"/>
              <w:keepLines w:val="0"/>
              <w:widowControl w:val="1"/>
              <w:numPr>
                <w:ilvl w:val="0"/>
                <w:numId w:val="3"/>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Determinación de dosis, momentos y modos de aplicación de los extractos.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ejecutaron varios experimentos de laboratorio, en cepellones y de campo para conocer la influencia de las diferentes concentraciones de los extractos de sargazo y Spirulina en la germinación, crecimiento y rendimiento de frijol, pimiento y tomate. Se comienzan a realizar evaluaciones anatómicas y bioquímicas para explicar la respuesta de las plantas a estos extractos.</w:t>
            </w:r>
          </w:p>
          <w:p w:rsidR="00000000" w:rsidDel="00000000" w:rsidP="00000000" w:rsidRDefault="00000000" w:rsidRPr="00000000" w14:paraId="00000059">
            <w:pPr>
              <w:keepNext w:val="0"/>
              <w:keepLines w:val="0"/>
              <w:widowControl w:val="1"/>
              <w:numPr>
                <w:ilvl w:val="0"/>
                <w:numId w:val="3"/>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Evaluación de los extractos en la protección del arroz sometido a estrés salino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desarrollaron experimentos para evaluar el tratamiento a la semilla con diferentes concentraciones de los extractos de Spirulina y sargazo en la germinación y crecimiento inicial de plántulas de arroz ante estrés salino. Se escogieron las mejores concentraciones para realizar otro experimento donde se tomaron muestras para las evaluaciones bioquímicas y anatómicas.</w:t>
            </w:r>
          </w:p>
          <w:p w:rsidR="00000000" w:rsidDel="00000000" w:rsidP="00000000" w:rsidRDefault="00000000" w:rsidRPr="00000000" w14:paraId="0000005A">
            <w:pPr>
              <w:keepNext w:val="0"/>
              <w:keepLines w:val="0"/>
              <w:widowControl w:val="1"/>
              <w:numPr>
                <w:ilvl w:val="0"/>
                <w:numId w:val="3"/>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realizan validaciones a pequeña escala en fincas de campesinos en el cultivo del maíz</w:t>
            </w:r>
          </w:p>
          <w:p w:rsidR="00000000" w:rsidDel="00000000" w:rsidP="00000000" w:rsidRDefault="00000000" w:rsidRPr="00000000" w14:paraId="0000005B">
            <w:pPr>
              <w:keepNext w:val="0"/>
              <w:keepLines w:val="0"/>
              <w:widowControl w:val="1"/>
              <w:numPr>
                <w:ilvl w:val="0"/>
                <w:numId w:val="3"/>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contextualSpacing w:val="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siembran los experimentos de campo de maíz y frijol para la campaña de invierno. </w:t>
            </w:r>
          </w:p>
          <w:p w:rsidR="00000000" w:rsidDel="00000000" w:rsidP="00000000" w:rsidRDefault="00000000" w:rsidRPr="00000000" w14:paraId="0000005C">
            <w:pPr>
              <w:keepNext w:val="0"/>
              <w:keepLines w:val="0"/>
              <w:widowControl w:val="1"/>
              <w:numPr>
                <w:ilvl w:val="0"/>
                <w:numId w:val="3"/>
              </w:numPr>
              <w:pBdr>
                <w:top w:color="000000" w:space="11" w:sz="4" w:val="single"/>
                <w:left w:color="000000" w:space="4" w:sz="4" w:val="single"/>
                <w:bottom w:color="000000" w:space="1" w:sz="4" w:val="single"/>
                <w:right w:color="000000" w:space="2" w:sz="4" w:val="single"/>
                <w:between w:space="0" w:sz="0" w:val="nil"/>
              </w:pBdr>
              <w:shd w:fill="auto" w:val="clear"/>
              <w:spacing w:after="0" w:before="0" w:line="240" w:lineRule="auto"/>
              <w:ind w:left="0" w:right="-21" w:firstLine="0"/>
              <w:contextualSpacing w:val="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Además, se continúa trabajando en la estrategia de comunicación del proyecto. Se realizaron publicaciones en las redes sociales sobre las diferentes tareas que realiza el proyecto.</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tabs>
                <w:tab w:val="left" w:pos="0"/>
              </w:tabs>
              <w:spacing w:after="0" w:before="120" w:line="240" w:lineRule="auto"/>
              <w:ind w:right="51"/>
              <w:contextualSpacing w:val="0"/>
              <w:jc w:val="both"/>
              <w:rPr>
                <w:rFonts w:ascii="Arial" w:cs="Arial" w:eastAsia="Arial" w:hAnsi="Arial"/>
                <w:highlight w:val="yellow"/>
              </w:rPr>
            </w:pPr>
            <w:r w:rsidDel="00000000" w:rsidR="00000000" w:rsidRPr="00000000">
              <w:rPr>
                <w:rFonts w:ascii="Arial" w:cs="Arial" w:eastAsia="Arial" w:hAnsi="Arial"/>
                <w:sz w:val="20"/>
                <w:szCs w:val="20"/>
                <w:highlight w:val="green"/>
                <w:rtl w:val="0"/>
              </w:rPr>
              <w:t xml:space="preserve">*Anexar el reporte contable desglosado por actividad que emite el área económica de la entidad ejecutora principal correspondiente al período evaluado</w:t>
            </w: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tabs>
                <w:tab w:val="left" w:pos="0"/>
              </w:tabs>
              <w:spacing w:after="0" w:line="240" w:lineRule="auto"/>
              <w:ind w:right="51"/>
              <w:contextualSpacing w:val="0"/>
              <w:jc w:val="both"/>
              <w:rPr>
                <w:rFonts w:ascii="Arial" w:cs="Arial" w:eastAsia="Arial" w:hAnsi="Arial"/>
              </w:rPr>
            </w:pPr>
            <w:r w:rsidDel="00000000" w:rsidR="00000000" w:rsidRPr="00000000">
              <w:rPr>
                <w:rFonts w:ascii="Arial" w:cs="Arial" w:eastAsia="Arial" w:hAnsi="Arial"/>
                <w:b w:val="1"/>
                <w:rtl w:val="0"/>
              </w:rPr>
              <w:t xml:space="preserve">Estado del proyecto:</w:t>
            </w:r>
            <w:r w:rsidDel="00000000" w:rsidR="00000000" w:rsidRPr="00000000">
              <w:rPr>
                <w:rFonts w:ascii="Arial" w:cs="Arial" w:eastAsia="Arial" w:hAnsi="Arial"/>
                <w:rtl w:val="0"/>
              </w:rPr>
              <w:t xml:space="preserve"> Con el dictamen que otorga el Consejo Científico o el Técnico Asesor de la Entidad Ejecutora Principal y el del Grupo de Expertos (si está asociado a un programa), sobre la ejecución del proyecto de acuerdo con el cumplimiento de las actividades a concluir en el período (marcar con una cruz en la casilla correspondiente). </w:t>
            </w:r>
          </w:p>
          <w:p w:rsidR="00000000" w:rsidDel="00000000" w:rsidP="00000000" w:rsidRDefault="00000000" w:rsidRPr="00000000" w14:paraId="0000006B">
            <w:pPr>
              <w:tabs>
                <w:tab w:val="left" w:pos="0"/>
              </w:tabs>
              <w:spacing w:after="0" w:line="240" w:lineRule="auto"/>
              <w:ind w:right="51"/>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6C">
            <w:pPr>
              <w:tabs>
                <w:tab w:val="left" w:pos="0"/>
              </w:tabs>
              <w:spacing w:after="0" w:line="240" w:lineRule="auto"/>
              <w:ind w:right="49"/>
              <w:contextualSpacing w:val="0"/>
              <w:jc w:val="center"/>
              <w:rPr>
                <w:rFonts w:ascii="Arial" w:cs="Arial" w:eastAsia="Arial" w:hAnsi="Arial"/>
              </w:rPr>
            </w:pPr>
            <w:r w:rsidDel="00000000" w:rsidR="00000000" w:rsidRPr="00000000">
              <w:rPr>
                <w:rFonts w:ascii="Arial" w:cs="Arial" w:eastAsia="Arial" w:hAnsi="Arial"/>
                <w:rtl w:val="0"/>
              </w:rPr>
              <w:t xml:space="preserve">Normal  x           Atrasado        Detenido         Cancelado </w:t>
            </w:r>
          </w:p>
        </w:tc>
      </w:tr>
      <w:tr>
        <w:tc>
          <w:tcPr>
            <w:gridSpan w:val="7"/>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73">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highlight w:val="green"/>
                <w:rtl w:val="0"/>
              </w:rPr>
              <w:t xml:space="preserve">Ejecución financiera</w:t>
            </w:r>
            <w:r w:rsidDel="00000000" w:rsidR="00000000" w:rsidRPr="00000000">
              <w:rPr>
                <w:rtl w:val="0"/>
              </w:rPr>
            </w:r>
          </w:p>
        </w:tc>
      </w:tr>
      <w:tr>
        <w:tc>
          <w:tcPr>
            <w:gridSpan w:val="3"/>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A">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Presupuesto anual</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D">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Gastos del período.</w:t>
            </w:r>
          </w:p>
        </w:tc>
        <w:tc>
          <w:tcPr>
            <w:gridSpan w:val="2"/>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F">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Gastos acumulados</w:t>
            </w:r>
          </w:p>
        </w:tc>
      </w:tr>
      <w:tr>
        <w:tc>
          <w:tcPr>
            <w:tcBorders>
              <w:left w:color="000000" w:space="0" w:sz="4" w:val="single"/>
              <w:bottom w:color="000000" w:space="0" w:sz="4" w:val="single"/>
              <w:right w:color="000000" w:space="0" w:sz="4" w:val="single"/>
            </w:tcBorders>
          </w:tcPr>
          <w:p w:rsidR="00000000" w:rsidDel="00000000" w:rsidP="00000000" w:rsidRDefault="00000000" w:rsidRPr="00000000" w14:paraId="00000081">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Aprobado:</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082">
            <w:pPr>
              <w:tabs>
                <w:tab w:val="left" w:pos="0"/>
              </w:tabs>
              <w:spacing w:after="0" w:line="240" w:lineRule="auto"/>
              <w:ind w:right="49"/>
              <w:contextualSpacing w:val="0"/>
              <w:jc w:val="center"/>
              <w:rPr>
                <w:rFonts w:ascii="Arial" w:cs="Arial" w:eastAsia="Arial" w:hAnsi="Arial"/>
                <w:b w:val="1"/>
              </w:rPr>
            </w:pPr>
            <w:r w:rsidDel="00000000" w:rsidR="00000000" w:rsidRPr="00000000">
              <w:rPr>
                <w:rFonts w:ascii="Arial" w:cs="Arial" w:eastAsia="Arial" w:hAnsi="Arial"/>
                <w:b w:val="1"/>
                <w:rtl w:val="0"/>
              </w:rPr>
              <w:t xml:space="preserve">Recibido</w:t>
            </w:r>
          </w:p>
          <w:p w:rsidR="00000000" w:rsidDel="00000000" w:rsidP="00000000" w:rsidRDefault="00000000" w:rsidRPr="00000000" w14:paraId="00000083">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(Anticipo + Certificaciones anteriores):</w:t>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5">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87">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r>
        <w:tc>
          <w:tcPr>
            <w:tcBorders>
              <w:left w:color="000000" w:space="0" w:sz="4" w:val="single"/>
              <w:bottom w:color="000000" w:space="0" w:sz="4" w:val="single"/>
              <w:right w:color="000000" w:space="0" w:sz="4" w:val="single"/>
            </w:tcBorders>
          </w:tcPr>
          <w:p w:rsidR="00000000" w:rsidDel="00000000" w:rsidP="00000000" w:rsidRDefault="00000000" w:rsidRPr="00000000" w14:paraId="00000089">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08A">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b w:val="1"/>
                <w:rtl w:val="0"/>
              </w:rPr>
              <w:t xml:space="preserve">Observaciones:</w:t>
            </w:r>
            <w:r w:rsidDel="00000000" w:rsidR="00000000" w:rsidRPr="00000000">
              <w:rPr>
                <w:rFonts w:ascii="Arial" w:cs="Arial" w:eastAsia="Arial" w:hAnsi="Arial"/>
                <w:rtl w:val="0"/>
              </w:rPr>
              <w:t xml:space="preserve"> Si la propuesta de evaluación es atrasado, detenido o cancelado explicar brevemente las causas y si éstas se consideran imputables o no al centro </w:t>
            </w:r>
          </w:p>
          <w:p w:rsidR="00000000" w:rsidDel="00000000" w:rsidP="00000000" w:rsidRDefault="00000000" w:rsidRPr="00000000" w14:paraId="00000091">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p w:rsidR="00000000" w:rsidDel="00000000" w:rsidP="00000000" w:rsidRDefault="00000000" w:rsidRPr="00000000" w14:paraId="00000092">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99">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Nombre y apellidos</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9B">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Cargo</w:t>
            </w:r>
          </w:p>
        </w:tc>
        <w:tc>
          <w:tcPr>
            <w:gridSpan w:val="2"/>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9D">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Firma</w:t>
            </w:r>
          </w:p>
        </w:tc>
        <w:tc>
          <w:tcPr>
            <w:tcBorders>
              <w:top w:color="000000" w:space="0" w:sz="4" w:val="single"/>
              <w:left w:color="000000" w:space="0" w:sz="4" w:val="single"/>
              <w:bottom w:color="000000" w:space="0" w:sz="4" w:val="single"/>
              <w:right w:color="000000" w:space="0" w:sz="4" w:val="single"/>
            </w:tcBorders>
            <w:shd w:fill="e6e6e6" w:val="clear"/>
          </w:tcPr>
          <w:p w:rsidR="00000000" w:rsidDel="00000000" w:rsidP="00000000" w:rsidRDefault="00000000" w:rsidRPr="00000000" w14:paraId="0000009F">
            <w:pPr>
              <w:tabs>
                <w:tab w:val="left" w:pos="0"/>
              </w:tabs>
              <w:spacing w:after="0" w:line="240" w:lineRule="auto"/>
              <w:ind w:right="49"/>
              <w:contextualSpacing w:val="0"/>
              <w:jc w:val="both"/>
              <w:rPr>
                <w:rFonts w:ascii="Arial" w:cs="Arial" w:eastAsia="Arial" w:hAnsi="Arial"/>
                <w:b w:val="1"/>
              </w:rPr>
            </w:pPr>
            <w:r w:rsidDel="00000000" w:rsidR="00000000" w:rsidRPr="00000000">
              <w:rPr>
                <w:rFonts w:ascii="Arial" w:cs="Arial" w:eastAsia="Arial" w:hAnsi="Arial"/>
                <w:b w:val="1"/>
                <w:rtl w:val="0"/>
              </w:rPr>
              <w:t xml:space="preserve">Fecha</w:t>
            </w:r>
          </w:p>
        </w:tc>
      </w:tr>
      <w:tr>
        <w:trPr>
          <w:trHeight w:val="26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Yanelis Reyes Guerrero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Jefe de Proyecto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Pr>
              <w:drawing>
                <wp:inline distB="0" distT="0" distL="114300" distR="114300">
                  <wp:extent cx="354368" cy="324422"/>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54368" cy="324422"/>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15/11/2024</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Alexander Miranda Caballero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tabs>
                <w:tab w:val="left" w:pos="0"/>
              </w:tabs>
              <w:spacing w:after="0" w:line="240" w:lineRule="auto"/>
              <w:ind w:right="49"/>
              <w:contextualSpacing w:val="0"/>
              <w:jc w:val="both"/>
              <w:rPr>
                <w:rFonts w:ascii="Arial" w:cs="Arial" w:eastAsia="Arial" w:hAnsi="Arial"/>
              </w:rPr>
            </w:pPr>
            <w:r w:rsidDel="00000000" w:rsidR="00000000" w:rsidRPr="00000000">
              <w:rPr>
                <w:rFonts w:ascii="Arial" w:cs="Arial" w:eastAsia="Arial" w:hAnsi="Arial"/>
                <w:rtl w:val="0"/>
              </w:rPr>
              <w:t xml:space="preserve">Director de la EEP</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tabs>
                <w:tab w:val="left" w:pos="0"/>
              </w:tabs>
              <w:spacing w:after="0" w:line="240" w:lineRule="auto"/>
              <w:ind w:right="49"/>
              <w:contextualSpacing w:val="0"/>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AE">
      <w:pPr>
        <w:spacing w:after="0" w:line="240" w:lineRule="auto"/>
        <w:contextualSpacing w:val="0"/>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AF">
      <w:pPr>
        <w:contextualSpacing w:val="0"/>
        <w:rPr/>
      </w:pP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1068" w:hanging="708"/>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1068" w:hanging="708"/>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b w:val="0"/>
        <w:i w:val="0"/>
        <w:smallCaps w:val="0"/>
        <w:strike w:val="0"/>
        <w:color w:val="000000"/>
        <w:sz w:val="22"/>
        <w:szCs w:val="22"/>
        <w:u w:val="none"/>
        <w:shd w:fill="auto" w:val="clear"/>
        <w:vertAlign w:val="baseline"/>
        <w:lang w:val="es-E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2f5496"/>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472c4"/>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472c4"/>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472c4"/>
    </w:rPr>
  </w:style>
  <w:style w:type="paragraph" w:styleId="Heading5">
    <w:name w:val="heading 5"/>
    <w:basedOn w:val="Normal"/>
    <w:next w:val="Normal"/>
    <w:pPr>
      <w:keepNext w:val="1"/>
      <w:keepLines w:val="1"/>
      <w:spacing w:after="0" w:before="200" w:lineRule="auto"/>
    </w:pPr>
    <w:rPr>
      <w:rFonts w:ascii="Calibri" w:cs="Calibri" w:eastAsia="Calibri" w:hAnsi="Calibri"/>
      <w:color w:val="1f3863"/>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1f3863"/>
    </w:rPr>
  </w:style>
  <w:style w:type="paragraph" w:styleId="Title">
    <w:name w:val="Title"/>
    <w:basedOn w:val="Normal"/>
    <w:next w:val="Normal"/>
    <w:pPr>
      <w:pBdr>
        <w:bottom w:color="4472c4" w:space="4" w:sz="8" w:val="single"/>
      </w:pBdr>
      <w:spacing w:after="300" w:line="240" w:lineRule="auto"/>
      <w:contextualSpacing w:val="1"/>
    </w:pPr>
    <w:rPr>
      <w:rFonts w:ascii="Calibri" w:cs="Calibri" w:eastAsia="Calibri" w:hAnsi="Calibri"/>
      <w:color w:val="323e4f"/>
      <w:sz w:val="52"/>
      <w:szCs w:val="52"/>
    </w:rPr>
  </w:style>
  <w:style w:type="paragraph" w:styleId="Normal" w:default="1">
    <w:name w:val="Normal"/>
    <w:qFormat w:val="1"/>
    <w:pPr>
      <w:spacing w:after="200" w:line="276" w:lineRule="auto"/>
    </w:pPr>
    <w:rPr>
      <w:rFonts w:ascii="Calibri" w:cs="Times New Roman" w:hAnsi="Calibri"/>
      <w:sz w:val="22"/>
      <w:szCs w:val="22"/>
      <w:lang w:eastAsia="en-US" w:val="es-ES"/>
    </w:rPr>
  </w:style>
  <w:style w:type="paragraph" w:styleId="Ttulo1">
    <w:name w:val="heading 1"/>
    <w:basedOn w:val="Normal"/>
    <w:next w:val="Normal"/>
    <w:link w:val="Ttulo1Car"/>
    <w:uiPriority w:val="9"/>
    <w:qFormat w:val="1"/>
    <w:pPr>
      <w:keepNext w:val="1"/>
      <w:keepLines w:val="1"/>
      <w:spacing w:after="0" w:before="480"/>
      <w:outlineLvl w:val="0"/>
    </w:pPr>
    <w:rPr>
      <w:rFonts w:asciiTheme="majorHAnsi" w:cstheme="majorBidi" w:eastAsiaTheme="majorEastAsia" w:hAnsiTheme="majorHAnsi"/>
      <w:b w:val="1"/>
      <w:bCs w:val="1"/>
      <w:color w:val="2f5496" w:themeColor="accent1" w:themeShade="0000BF"/>
      <w:sz w:val="28"/>
      <w:szCs w:val="28"/>
    </w:rPr>
  </w:style>
  <w:style w:type="paragraph" w:styleId="Ttulo2">
    <w:name w:val="heading 2"/>
    <w:basedOn w:val="Normal"/>
    <w:next w:val="Normal"/>
    <w:link w:val="Ttulo2Car"/>
    <w:uiPriority w:val="9"/>
    <w:semiHidden w:val="1"/>
    <w:unhideWhenUsed w:val="1"/>
    <w:qFormat w:val="1"/>
    <w:pPr>
      <w:keepNext w:val="1"/>
      <w:keepLines w:val="1"/>
      <w:spacing w:after="0" w:before="200"/>
      <w:outlineLvl w:val="1"/>
    </w:pPr>
    <w:rPr>
      <w:rFonts w:asciiTheme="majorHAnsi" w:cstheme="majorBidi" w:eastAsiaTheme="majorEastAsia" w:hAnsiTheme="majorHAnsi"/>
      <w:b w:val="1"/>
      <w:bCs w:val="1"/>
      <w:color w:val="4472c4" w:themeColor="accent1"/>
      <w:sz w:val="26"/>
      <w:szCs w:val="26"/>
    </w:rPr>
  </w:style>
  <w:style w:type="paragraph" w:styleId="Ttulo3">
    <w:name w:val="heading 3"/>
    <w:basedOn w:val="Normal"/>
    <w:next w:val="Normal"/>
    <w:link w:val="Ttulo3Car"/>
    <w:uiPriority w:val="9"/>
    <w:semiHidden w:val="1"/>
    <w:unhideWhenUsed w:val="1"/>
    <w:qFormat w:val="1"/>
    <w:pPr>
      <w:keepNext w:val="1"/>
      <w:keepLines w:val="1"/>
      <w:spacing w:after="0" w:before="200"/>
      <w:outlineLvl w:val="2"/>
    </w:pPr>
    <w:rPr>
      <w:rFonts w:asciiTheme="majorHAnsi" w:cstheme="majorBidi" w:eastAsiaTheme="majorEastAsia" w:hAnsiTheme="majorHAnsi"/>
      <w:b w:val="1"/>
      <w:bCs w:val="1"/>
      <w:color w:val="4472c4" w:themeColor="accent1"/>
    </w:rPr>
  </w:style>
  <w:style w:type="paragraph" w:styleId="Ttulo4">
    <w:name w:val="heading 4"/>
    <w:basedOn w:val="Normal"/>
    <w:next w:val="Normal"/>
    <w:link w:val="Ttulo4Car"/>
    <w:uiPriority w:val="9"/>
    <w:semiHidden w:val="1"/>
    <w:unhideWhenUsed w:val="1"/>
    <w:qFormat w:val="1"/>
    <w:pPr>
      <w:keepNext w:val="1"/>
      <w:keepLines w:val="1"/>
      <w:spacing w:after="0" w:before="200"/>
      <w:outlineLvl w:val="3"/>
    </w:pPr>
    <w:rPr>
      <w:rFonts w:asciiTheme="majorHAnsi" w:cstheme="majorBidi" w:eastAsiaTheme="majorEastAsia" w:hAnsiTheme="majorHAnsi"/>
      <w:b w:val="1"/>
      <w:bCs w:val="1"/>
      <w:i w:val="1"/>
      <w:iCs w:val="1"/>
      <w:color w:val="4472c4" w:themeColor="accent1"/>
    </w:rPr>
  </w:style>
  <w:style w:type="paragraph" w:styleId="Ttulo5">
    <w:name w:val="heading 5"/>
    <w:basedOn w:val="Normal"/>
    <w:next w:val="Normal"/>
    <w:link w:val="Ttulo5Car"/>
    <w:uiPriority w:val="9"/>
    <w:semiHidden w:val="1"/>
    <w:unhideWhenUsed w:val="1"/>
    <w:qFormat w:val="1"/>
    <w:pPr>
      <w:keepNext w:val="1"/>
      <w:keepLines w:val="1"/>
      <w:spacing w:after="0" w:before="200"/>
      <w:outlineLvl w:val="4"/>
    </w:pPr>
    <w:rPr>
      <w:rFonts w:asciiTheme="majorHAnsi" w:cstheme="majorBidi" w:eastAsiaTheme="majorEastAsia" w:hAnsiTheme="majorHAnsi"/>
      <w:color w:val="1f3763" w:themeColor="accent1" w:themeShade="00007F"/>
    </w:rPr>
  </w:style>
  <w:style w:type="paragraph" w:styleId="Ttulo6">
    <w:name w:val="heading 6"/>
    <w:basedOn w:val="Normal"/>
    <w:next w:val="Normal"/>
    <w:link w:val="Ttulo6Car"/>
    <w:uiPriority w:val="9"/>
    <w:semiHidden w:val="1"/>
    <w:unhideWhenUsed w:val="1"/>
    <w:qFormat w:val="1"/>
    <w:pPr>
      <w:keepNext w:val="1"/>
      <w:keepLines w:val="1"/>
      <w:spacing w:after="0" w:before="200"/>
      <w:outlineLvl w:val="5"/>
    </w:pPr>
    <w:rPr>
      <w:rFonts w:asciiTheme="majorHAnsi" w:cstheme="majorBidi" w:eastAsiaTheme="majorEastAsia" w:hAnsiTheme="majorHAnsi"/>
      <w:i w:val="1"/>
      <w:iCs w:val="1"/>
      <w:color w:val="1f3763" w:themeColor="accent1" w:themeShade="00007F"/>
    </w:rPr>
  </w:style>
  <w:style w:type="paragraph" w:styleId="Ttulo7">
    <w:name w:val="heading 7"/>
    <w:basedOn w:val="Normal"/>
    <w:next w:val="Normal"/>
    <w:link w:val="Ttulo7Car"/>
    <w:uiPriority w:val="9"/>
    <w:semiHidden w:val="1"/>
    <w:unhideWhenUsed w:val="1"/>
    <w:qFormat w:val="1"/>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ar"/>
    <w:uiPriority w:val="9"/>
    <w:semiHidden w:val="1"/>
    <w:unhideWhenUsed w:val="1"/>
    <w:qFormat w:val="1"/>
    <w:pPr>
      <w:keepNext w:val="1"/>
      <w:keepLines w:val="1"/>
      <w:spacing w:after="0" w:before="200"/>
      <w:outlineLvl w:val="7"/>
    </w:pPr>
    <w:rPr>
      <w:rFonts w:asciiTheme="majorHAnsi" w:cstheme="majorBidi" w:eastAsiaTheme="majorEastAsia" w:hAnsiTheme="majorHAnsi"/>
      <w:color w:val="404040" w:themeColor="text1" w:themeTint="0000BF"/>
      <w:sz w:val="20"/>
      <w:szCs w:val="20"/>
    </w:rPr>
  </w:style>
  <w:style w:type="paragraph" w:styleId="Ttulo9">
    <w:name w:val="heading 9"/>
    <w:basedOn w:val="Normal"/>
    <w:next w:val="Normal"/>
    <w:link w:val="Ttulo9Car"/>
    <w:uiPriority w:val="9"/>
    <w:semiHidden w:val="1"/>
    <w:unhideWhenUsed w:val="1"/>
    <w:qFormat w:val="1"/>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Refdenotaalfinal">
    <w:name w:val="endnote reference"/>
    <w:basedOn w:val="Fuentedeprrafopredeter"/>
    <w:uiPriority w:val="99"/>
    <w:semiHidden w:val="1"/>
    <w:unhideWhenUsed w:val="1"/>
    <w:rPr>
      <w:vertAlign w:val="superscript"/>
    </w:rPr>
  </w:style>
  <w:style w:type="character" w:styleId="Refdenotaalpie">
    <w:name w:val="footnote reference"/>
    <w:basedOn w:val="Fuentedeprrafopredeter"/>
    <w:uiPriority w:val="99"/>
    <w:semiHidden w:val="1"/>
    <w:unhideWhenUsed w:val="1"/>
    <w:qFormat w:val="1"/>
    <w:rPr>
      <w:vertAlign w:val="superscript"/>
    </w:rPr>
  </w:style>
  <w:style w:type="character" w:styleId="nfasis">
    <w:name w:val="Emphasis"/>
    <w:basedOn w:val="Fuentedeprrafopredeter"/>
    <w:uiPriority w:val="20"/>
    <w:qFormat w:val="1"/>
    <w:rPr>
      <w:i w:val="1"/>
      <w:iCs w:val="1"/>
    </w:rPr>
  </w:style>
  <w:style w:type="character" w:styleId="Hipervnculo">
    <w:name w:val="Hyperlink"/>
    <w:basedOn w:val="Fuentedeprrafopredeter"/>
    <w:uiPriority w:val="99"/>
    <w:unhideWhenUsed w:val="1"/>
    <w:rPr>
      <w:color w:val="0563c1" w:themeColor="hyperlink"/>
      <w:u w:val="single"/>
    </w:rPr>
  </w:style>
  <w:style w:type="character" w:styleId="Textoennegrita">
    <w:name w:val="Strong"/>
    <w:basedOn w:val="Fuentedeprrafopredeter"/>
    <w:uiPriority w:val="22"/>
    <w:qFormat w:val="1"/>
    <w:rPr>
      <w:b w:val="1"/>
      <w:bCs w:val="1"/>
    </w:rPr>
  </w:style>
  <w:style w:type="paragraph" w:styleId="Textonotapie">
    <w:name w:val="footnote text"/>
    <w:basedOn w:val="Normal"/>
    <w:link w:val="TextonotapieCar"/>
    <w:uiPriority w:val="99"/>
    <w:semiHidden w:val="1"/>
    <w:unhideWhenUsed w:val="1"/>
    <w:pPr>
      <w:spacing w:after="0" w:line="240" w:lineRule="auto"/>
    </w:pPr>
    <w:rPr>
      <w:sz w:val="20"/>
      <w:szCs w:val="20"/>
    </w:rPr>
  </w:style>
  <w:style w:type="paragraph" w:styleId="Textonotaalfinal">
    <w:name w:val="endnote text"/>
    <w:basedOn w:val="Normal"/>
    <w:link w:val="TextonotaalfinalCar"/>
    <w:uiPriority w:val="99"/>
    <w:semiHidden w:val="1"/>
    <w:unhideWhenUsed w:val="1"/>
    <w:pPr>
      <w:spacing w:after="0" w:line="240" w:lineRule="auto"/>
    </w:pPr>
    <w:rPr>
      <w:sz w:val="20"/>
      <w:szCs w:val="20"/>
    </w:rPr>
  </w:style>
  <w:style w:type="paragraph" w:styleId="Textodeglobo">
    <w:name w:val="Balloon Text"/>
    <w:basedOn w:val="Normal"/>
    <w:link w:val="TextodegloboCar"/>
    <w:uiPriority w:val="99"/>
    <w:semiHidden w:val="1"/>
    <w:qFormat w:val="1"/>
    <w:pPr>
      <w:spacing w:after="0" w:line="240" w:lineRule="auto"/>
    </w:pPr>
    <w:rPr>
      <w:rFonts w:ascii="Tahoma" w:cs="Tahoma" w:hAnsi="Tahoma"/>
      <w:sz w:val="16"/>
      <w:szCs w:val="16"/>
    </w:rPr>
  </w:style>
  <w:style w:type="paragraph" w:styleId="Textocomentario">
    <w:name w:val="annotation text"/>
    <w:basedOn w:val="Normal"/>
  </w:style>
  <w:style w:type="paragraph" w:styleId="Remitedesobre">
    <w:name w:val="envelope return"/>
    <w:basedOn w:val="Normal"/>
    <w:uiPriority w:val="99"/>
    <w:unhideWhenUsed w:val="1"/>
    <w:qFormat w:val="1"/>
    <w:pPr>
      <w:spacing w:after="0" w:line="240" w:lineRule="auto"/>
    </w:pPr>
    <w:rPr>
      <w:rFonts w:asciiTheme="majorHAnsi" w:cstheme="majorBidi" w:eastAsiaTheme="majorEastAsia" w:hAnsiTheme="majorHAnsi"/>
      <w:sz w:val="20"/>
    </w:rPr>
  </w:style>
  <w:style w:type="paragraph" w:styleId="Direccinsobre">
    <w:name w:val="envelope address"/>
    <w:basedOn w:val="Normal"/>
    <w:uiPriority w:val="99"/>
    <w:unhideWhenUsed w:val="1"/>
    <w:qFormat w:val="1"/>
    <w:pPr>
      <w:spacing w:after="0" w:line="240" w:lineRule="auto"/>
      <w:ind w:left="2880"/>
    </w:pPr>
    <w:rPr>
      <w:rFonts w:asciiTheme="majorHAnsi" w:cstheme="majorBidi" w:eastAsiaTheme="majorEastAsia" w:hAnsiTheme="majorHAnsi"/>
      <w:sz w:val="24"/>
    </w:rPr>
  </w:style>
  <w:style w:type="paragraph" w:styleId="Subttulo">
    <w:name w:val="Subtitle"/>
    <w:basedOn w:val="Normal"/>
    <w:next w:val="Normal"/>
    <w:link w:val="SubttuloCar"/>
    <w:uiPriority w:val="11"/>
    <w:qFormat w:val="1"/>
    <w:rPr>
      <w:rFonts w:asciiTheme="majorHAnsi" w:cstheme="majorBidi" w:eastAsiaTheme="majorEastAsia" w:hAnsiTheme="majorHAnsi"/>
      <w:i w:val="1"/>
      <w:iCs w:val="1"/>
      <w:color w:val="4472c4" w:themeColor="accent1"/>
      <w:spacing w:val="15"/>
      <w:sz w:val="24"/>
      <w:szCs w:val="24"/>
    </w:rPr>
  </w:style>
  <w:style w:type="paragraph" w:styleId="Textosinformato">
    <w:name w:val="Plain Text"/>
    <w:basedOn w:val="Normal"/>
    <w:link w:val="TextosinformatoCar1"/>
    <w:qFormat w:val="1"/>
    <w:pPr>
      <w:spacing w:after="160" w:line="259" w:lineRule="auto"/>
    </w:pPr>
    <w:rPr>
      <w:rFonts w:ascii="Courier New" w:hAnsi="Courier New"/>
      <w:sz w:val="20"/>
      <w:szCs w:val="20"/>
    </w:rPr>
  </w:style>
  <w:style w:type="paragraph" w:styleId="Ttulo">
    <w:name w:val="Title"/>
    <w:basedOn w:val="Normal"/>
    <w:next w:val="Normal"/>
    <w:link w:val="TtuloCar"/>
    <w:uiPriority w:val="10"/>
    <w:qFormat w:val="1"/>
    <w:pPr>
      <w:pBdr>
        <w:bottom w:color="4472c4" w:space="4" w:sz="8" w:themeColor="accent1" w:val="single"/>
      </w:pBdr>
      <w:spacing w:after="300" w:line="240" w:lineRule="auto"/>
      <w:contextualSpacing w:val="1"/>
    </w:pPr>
    <w:rPr>
      <w:rFonts w:asciiTheme="majorHAnsi" w:cstheme="majorBidi" w:eastAsiaTheme="majorEastAsia" w:hAnsiTheme="majorHAnsi"/>
      <w:color w:val="323e4f" w:themeColor="text2" w:themeShade="0000BF"/>
      <w:spacing w:val="5"/>
      <w:sz w:val="52"/>
      <w:szCs w:val="52"/>
    </w:rPr>
  </w:style>
  <w:style w:type="character" w:styleId="TextodegloboCar" w:customStyle="1">
    <w:name w:val="Texto de globo Car"/>
    <w:link w:val="Textodeglobo"/>
    <w:uiPriority w:val="99"/>
    <w:semiHidden w:val="1"/>
    <w:qFormat w:val="1"/>
    <w:rPr>
      <w:rFonts w:ascii="Tahoma" w:cs="Tahoma" w:eastAsia="Calibri" w:hAnsi="Tahoma"/>
      <w:sz w:val="16"/>
      <w:szCs w:val="16"/>
    </w:rPr>
  </w:style>
  <w:style w:type="character" w:styleId="TextosinformatoCar" w:customStyle="1">
    <w:name w:val="Texto sin formato Car"/>
    <w:qFormat w:val="1"/>
    <w:rPr>
      <w:rFonts w:ascii="Courier New" w:cs="Times New Roman" w:eastAsia="Calibri" w:hAnsi="Courier New"/>
      <w:sz w:val="20"/>
      <w:szCs w:val="20"/>
    </w:rPr>
  </w:style>
  <w:style w:type="paragraph" w:styleId="Sinespaciado">
    <w:name w:val="No Spacing"/>
    <w:uiPriority w:val="1"/>
    <w:qFormat w:val="1"/>
  </w:style>
  <w:style w:type="character" w:styleId="Ttulo1Car" w:customStyle="1">
    <w:name w:val="Título 1 Car"/>
    <w:basedOn w:val="Fuentedeprrafopredeter"/>
    <w:link w:val="Ttulo1"/>
    <w:uiPriority w:val="9"/>
    <w:qFormat w:val="1"/>
    <w:rPr>
      <w:rFonts w:asciiTheme="majorHAnsi" w:cstheme="majorBidi" w:eastAsiaTheme="majorEastAsia" w:hAnsiTheme="majorHAnsi"/>
      <w:b w:val="1"/>
      <w:bCs w:val="1"/>
      <w:color w:val="2f5496" w:themeColor="accent1" w:themeShade="0000BF"/>
      <w:sz w:val="28"/>
      <w:szCs w:val="28"/>
    </w:rPr>
  </w:style>
  <w:style w:type="character" w:styleId="Ttulo2Car" w:customStyle="1">
    <w:name w:val="Título 2 Car"/>
    <w:basedOn w:val="Fuentedeprrafopredeter"/>
    <w:link w:val="Ttulo2"/>
    <w:uiPriority w:val="9"/>
    <w:qFormat w:val="1"/>
    <w:rPr>
      <w:rFonts w:asciiTheme="majorHAnsi" w:cstheme="majorBidi" w:eastAsiaTheme="majorEastAsia" w:hAnsiTheme="majorHAnsi"/>
      <w:b w:val="1"/>
      <w:bCs w:val="1"/>
      <w:color w:val="4472c4" w:themeColor="accent1"/>
      <w:sz w:val="26"/>
      <w:szCs w:val="26"/>
    </w:rPr>
  </w:style>
  <w:style w:type="character" w:styleId="Ttulo3Car" w:customStyle="1">
    <w:name w:val="Título 3 Car"/>
    <w:basedOn w:val="Fuentedeprrafopredeter"/>
    <w:link w:val="Ttulo3"/>
    <w:uiPriority w:val="9"/>
    <w:qFormat w:val="1"/>
    <w:rPr>
      <w:rFonts w:asciiTheme="majorHAnsi" w:cstheme="majorBidi" w:eastAsiaTheme="majorEastAsia" w:hAnsiTheme="majorHAnsi"/>
      <w:b w:val="1"/>
      <w:bCs w:val="1"/>
      <w:color w:val="4472c4" w:themeColor="accent1"/>
    </w:rPr>
  </w:style>
  <w:style w:type="character" w:styleId="Ttulo4Car" w:customStyle="1">
    <w:name w:val="Título 4 Car"/>
    <w:basedOn w:val="Fuentedeprrafopredeter"/>
    <w:link w:val="Ttulo4"/>
    <w:uiPriority w:val="9"/>
    <w:rPr>
      <w:rFonts w:asciiTheme="majorHAnsi" w:cstheme="majorBidi" w:eastAsiaTheme="majorEastAsia" w:hAnsiTheme="majorHAnsi"/>
      <w:b w:val="1"/>
      <w:bCs w:val="1"/>
      <w:i w:val="1"/>
      <w:iCs w:val="1"/>
      <w:color w:val="4472c4" w:themeColor="accent1"/>
    </w:rPr>
  </w:style>
  <w:style w:type="character" w:styleId="Ttulo5Car" w:customStyle="1">
    <w:name w:val="Título 5 Car"/>
    <w:basedOn w:val="Fuentedeprrafopredeter"/>
    <w:link w:val="Ttulo5"/>
    <w:uiPriority w:val="9"/>
    <w:rPr>
      <w:rFonts w:asciiTheme="majorHAnsi" w:cstheme="majorBidi" w:eastAsiaTheme="majorEastAsia" w:hAnsiTheme="majorHAnsi"/>
      <w:color w:val="1f3763" w:themeColor="accent1" w:themeShade="00007F"/>
    </w:rPr>
  </w:style>
  <w:style w:type="character" w:styleId="Ttulo6Car" w:customStyle="1">
    <w:name w:val="Título 6 Car"/>
    <w:basedOn w:val="Fuentedeprrafopredeter"/>
    <w:link w:val="Ttulo6"/>
    <w:uiPriority w:val="9"/>
    <w:rPr>
      <w:rFonts w:asciiTheme="majorHAnsi" w:cstheme="majorBidi" w:eastAsiaTheme="majorEastAsia" w:hAnsiTheme="majorHAnsi"/>
      <w:i w:val="1"/>
      <w:iCs w:val="1"/>
      <w:color w:val="1f3763" w:themeColor="accent1" w:themeShade="00007F"/>
    </w:rPr>
  </w:style>
  <w:style w:type="character" w:styleId="Ttulo7Car" w:customStyle="1">
    <w:name w:val="Título 7 Car"/>
    <w:basedOn w:val="Fuentedeprrafopredeter"/>
    <w:link w:val="Ttulo7"/>
    <w:uiPriority w:val="9"/>
    <w:qFormat w:val="1"/>
    <w:rPr>
      <w:rFonts w:asciiTheme="majorHAnsi" w:cstheme="majorBidi" w:eastAsiaTheme="majorEastAsia" w:hAnsiTheme="majorHAnsi"/>
      <w:i w:val="1"/>
      <w:iCs w:val="1"/>
      <w:color w:val="404040" w:themeColor="text1" w:themeTint="0000BF"/>
    </w:rPr>
  </w:style>
  <w:style w:type="character" w:styleId="Ttulo8Car" w:customStyle="1">
    <w:name w:val="Título 8 Car"/>
    <w:basedOn w:val="Fuentedeprrafopredeter"/>
    <w:link w:val="Ttulo8"/>
    <w:uiPriority w:val="9"/>
    <w:rPr>
      <w:rFonts w:asciiTheme="majorHAnsi" w:cstheme="majorBidi" w:eastAsiaTheme="majorEastAsia" w:hAnsiTheme="majorHAnsi"/>
      <w:color w:val="404040" w:themeColor="text1" w:themeTint="0000BF"/>
      <w:sz w:val="20"/>
      <w:szCs w:val="20"/>
    </w:rPr>
  </w:style>
  <w:style w:type="character" w:styleId="Ttulo9Car" w:customStyle="1">
    <w:name w:val="Título 9 Car"/>
    <w:basedOn w:val="Fuentedeprrafopredeter"/>
    <w:link w:val="Ttulo9"/>
    <w:uiPriority w:val="9"/>
    <w:rPr>
      <w:rFonts w:asciiTheme="majorHAnsi" w:cstheme="majorBidi" w:eastAsiaTheme="majorEastAsia" w:hAnsiTheme="majorHAnsi"/>
      <w:i w:val="1"/>
      <w:iCs w:val="1"/>
      <w:color w:val="404040" w:themeColor="text1" w:themeTint="0000BF"/>
      <w:sz w:val="20"/>
      <w:szCs w:val="20"/>
    </w:rPr>
  </w:style>
  <w:style w:type="character" w:styleId="TtuloCar" w:customStyle="1">
    <w:name w:val="Título Car"/>
    <w:basedOn w:val="Fuentedeprrafopredeter"/>
    <w:link w:val="Ttulo"/>
    <w:uiPriority w:val="10"/>
    <w:rPr>
      <w:rFonts w:asciiTheme="majorHAnsi" w:cstheme="majorBidi" w:eastAsiaTheme="majorEastAsia" w:hAnsiTheme="majorHAnsi"/>
      <w:color w:val="323e4f" w:themeColor="text2" w:themeShade="0000BF"/>
      <w:spacing w:val="5"/>
      <w:sz w:val="52"/>
      <w:szCs w:val="52"/>
    </w:rPr>
  </w:style>
  <w:style w:type="character" w:styleId="SubttuloCar" w:customStyle="1">
    <w:name w:val="Subtítulo Car"/>
    <w:basedOn w:val="Fuentedeprrafopredeter"/>
    <w:link w:val="Subttulo"/>
    <w:uiPriority w:val="11"/>
    <w:qFormat w:val="1"/>
    <w:rPr>
      <w:rFonts w:asciiTheme="majorHAnsi" w:cstheme="majorBidi" w:eastAsiaTheme="majorEastAsia" w:hAnsiTheme="majorHAnsi"/>
      <w:i w:val="1"/>
      <w:iCs w:val="1"/>
      <w:color w:val="4472c4" w:themeColor="accent1"/>
      <w:spacing w:val="15"/>
      <w:sz w:val="24"/>
      <w:szCs w:val="24"/>
    </w:rPr>
  </w:style>
  <w:style w:type="character" w:styleId="nfasissutil1" w:customStyle="1">
    <w:name w:val="Énfasis sutil1"/>
    <w:basedOn w:val="Fuentedeprrafopredeter"/>
    <w:uiPriority w:val="19"/>
    <w:qFormat w:val="1"/>
    <w:rPr>
      <w:i w:val="1"/>
      <w:iCs w:val="1"/>
      <w:color w:val="808080" w:themeColor="text1" w:themeTint="00007F"/>
    </w:rPr>
  </w:style>
  <w:style w:type="character" w:styleId="nfasisintenso1" w:customStyle="1">
    <w:name w:val="Énfasis intenso1"/>
    <w:basedOn w:val="Fuentedeprrafopredeter"/>
    <w:uiPriority w:val="21"/>
    <w:qFormat w:val="1"/>
    <w:rPr>
      <w:b w:val="1"/>
      <w:bCs w:val="1"/>
      <w:i w:val="1"/>
      <w:iCs w:val="1"/>
      <w:color w:val="4472c4" w:themeColor="accent1"/>
    </w:rPr>
  </w:style>
  <w:style w:type="paragraph" w:styleId="Cita">
    <w:name w:val="Quote"/>
    <w:basedOn w:val="Normal"/>
    <w:next w:val="Normal"/>
    <w:link w:val="CitaCar"/>
    <w:uiPriority w:val="29"/>
    <w:qFormat w:val="1"/>
    <w:rPr>
      <w:i w:val="1"/>
      <w:iCs w:val="1"/>
      <w:color w:val="000000" w:themeColor="text1"/>
    </w:rPr>
  </w:style>
  <w:style w:type="character" w:styleId="CitaCar" w:customStyle="1">
    <w:name w:val="Cita Car"/>
    <w:basedOn w:val="Fuentedeprrafopredeter"/>
    <w:link w:val="Cita"/>
    <w:uiPriority w:val="29"/>
    <w:rPr>
      <w:i w:val="1"/>
      <w:iCs w:val="1"/>
      <w:color w:val="000000" w:themeColor="text1"/>
    </w:rPr>
  </w:style>
  <w:style w:type="paragraph" w:styleId="Citadestacada">
    <w:name w:val="Intense Quote"/>
    <w:basedOn w:val="Normal"/>
    <w:next w:val="Normal"/>
    <w:link w:val="CitadestacadaCar"/>
    <w:uiPriority w:val="30"/>
    <w:qFormat w:val="1"/>
    <w:pPr>
      <w:pBdr>
        <w:bottom w:color="4472c4" w:space="4" w:sz="4" w:themeColor="accent1" w:val="single"/>
      </w:pBdr>
      <w:spacing w:after="280" w:before="200"/>
      <w:ind w:left="936" w:right="936"/>
    </w:pPr>
    <w:rPr>
      <w:b w:val="1"/>
      <w:bCs w:val="1"/>
      <w:i w:val="1"/>
      <w:iCs w:val="1"/>
      <w:color w:val="4472c4" w:themeColor="accent1"/>
    </w:rPr>
  </w:style>
  <w:style w:type="character" w:styleId="CitadestacadaCar" w:customStyle="1">
    <w:name w:val="Cita destacada Car"/>
    <w:basedOn w:val="Fuentedeprrafopredeter"/>
    <w:link w:val="Citadestacada"/>
    <w:uiPriority w:val="30"/>
    <w:rPr>
      <w:b w:val="1"/>
      <w:bCs w:val="1"/>
      <w:i w:val="1"/>
      <w:iCs w:val="1"/>
      <w:color w:val="4472c4" w:themeColor="accent1"/>
    </w:rPr>
  </w:style>
  <w:style w:type="character" w:styleId="Referenciasutil1" w:customStyle="1">
    <w:name w:val="Referencia sutil1"/>
    <w:basedOn w:val="Fuentedeprrafopredeter"/>
    <w:uiPriority w:val="31"/>
    <w:qFormat w:val="1"/>
    <w:rPr>
      <w:smallCaps w:val="1"/>
      <w:color w:val="ed7d31" w:themeColor="accent2"/>
      <w:u w:val="single"/>
    </w:rPr>
  </w:style>
  <w:style w:type="character" w:styleId="Referenciaintensa1" w:customStyle="1">
    <w:name w:val="Referencia intensa1"/>
    <w:basedOn w:val="Fuentedeprrafopredeter"/>
    <w:uiPriority w:val="32"/>
    <w:qFormat w:val="1"/>
    <w:rPr>
      <w:b w:val="1"/>
      <w:bCs w:val="1"/>
      <w:smallCaps w:val="1"/>
      <w:color w:val="ed7d31" w:themeColor="accent2"/>
      <w:spacing w:val="5"/>
      <w:u w:val="single"/>
    </w:rPr>
  </w:style>
  <w:style w:type="character" w:styleId="Ttulodellibro1" w:customStyle="1">
    <w:name w:val="Título del libro1"/>
    <w:basedOn w:val="Fuentedeprrafopredeter"/>
    <w:uiPriority w:val="33"/>
    <w:qFormat w:val="1"/>
    <w:rPr>
      <w:b w:val="1"/>
      <w:bCs w:val="1"/>
      <w:smallCaps w:val="1"/>
      <w:spacing w:val="5"/>
    </w:rPr>
  </w:style>
  <w:style w:type="paragraph" w:styleId="Prrafodelista">
    <w:name w:val="List Paragraph"/>
    <w:basedOn w:val="Normal"/>
    <w:uiPriority w:val="34"/>
    <w:qFormat w:val="1"/>
    <w:pPr>
      <w:ind w:left="720"/>
      <w:contextualSpacing w:val="1"/>
    </w:pPr>
  </w:style>
  <w:style w:type="character" w:styleId="TextonotapieCar" w:customStyle="1">
    <w:name w:val="Texto nota pie Car"/>
    <w:basedOn w:val="Fuentedeprrafopredeter"/>
    <w:link w:val="Textonotapie"/>
    <w:uiPriority w:val="99"/>
    <w:semiHidden w:val="1"/>
    <w:qFormat w:val="1"/>
    <w:rPr>
      <w:sz w:val="20"/>
      <w:szCs w:val="20"/>
    </w:rPr>
  </w:style>
  <w:style w:type="character" w:styleId="TextonotaalfinalCar" w:customStyle="1">
    <w:name w:val="Texto nota al final Car"/>
    <w:basedOn w:val="Fuentedeprrafopredeter"/>
    <w:link w:val="Textonotaalfinal"/>
    <w:uiPriority w:val="99"/>
    <w:semiHidden w:val="1"/>
    <w:qFormat w:val="1"/>
    <w:rPr>
      <w:sz w:val="20"/>
      <w:szCs w:val="20"/>
    </w:rPr>
  </w:style>
  <w:style w:type="character" w:styleId="TextosinformatoCar1" w:customStyle="1">
    <w:name w:val="Texto sin formato Car1"/>
    <w:basedOn w:val="Fuentedeprrafopredeter"/>
    <w:link w:val="Textosinformato"/>
    <w:uiPriority w:val="99"/>
    <w:qFormat w:val="1"/>
    <w:rPr>
      <w:rFonts w:ascii="Courier New" w:cs="Courier New" w:hAnsi="Courier New"/>
      <w:sz w:val="21"/>
      <w:szCs w:val="21"/>
    </w:rPr>
  </w:style>
  <w:style w:type="character" w:styleId="Refdecomentario">
    <w:name w:val="annotation reference"/>
    <w:basedOn w:val="Fuentedeprrafopredeter"/>
    <w:rPr>
      <w:sz w:val="16"/>
      <w:szCs w:val="16"/>
    </w:rPr>
  </w:style>
  <w:style w:type="paragraph" w:styleId="Subtitle">
    <w:name w:val="Subtitle"/>
    <w:basedOn w:val="Normal"/>
    <w:next w:val="Normal"/>
    <w:pPr/>
    <w:rPr>
      <w:rFonts w:ascii="Calibri" w:cs="Calibri" w:eastAsia="Calibri" w:hAnsi="Calibri"/>
      <w:i w:val="1"/>
      <w:color w:val="4472c4"/>
      <w:sz w:val="24"/>
      <w:szCs w:val="24"/>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vances.pinar.cu/index.php/publicaciones/article/view/842/2149" TargetMode="External"/><Relationship Id="rId7" Type="http://schemas.openxmlformats.org/officeDocument/2006/relationships/hyperlink" Target="https://avances.pinar.cu/index.php/publicaciones/article/view/850/2154" TargetMode="External"/><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