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C1C1C"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14:paraId="5D0F4413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8"/>
        <w:gridCol w:w="5855"/>
        <w:gridCol w:w="1143"/>
      </w:tblGrid>
      <w:tr w14:paraId="6CB31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14:paraId="2DB367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14:paraId="56A756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063" w:right="0"/>
              <w:jc w:val="both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14:paraId="056DC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058" w:type="dxa"/>
            <w:vMerge w:val="continue"/>
            <w:vAlign w:val="center"/>
          </w:tcPr>
          <w:p w14:paraId="2E51B08F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360" w:lineRule="auto"/>
              <w:ind w:left="0" w:right="0"/>
              <w:jc w:val="both"/>
              <w:rPr>
                <w:rFonts w:hint="default"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14:paraId="0EEF17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071" w:right="0"/>
              <w:jc w:val="both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 xml:space="preserve">            </w:t>
            </w:r>
            <w:r>
              <w:rPr>
                <w:rFonts w:hint="default" w:ascii="Arial" w:hAnsi="Arial" w:eastAsia="Times New Roman" w:cs="Arial"/>
                <w:sz w:val="22"/>
                <w:szCs w:val="22"/>
                <w:lang w:bidi="ar"/>
              </w:rPr>
              <w:t>Yanitza Meriño Hernández</w:t>
            </w:r>
          </w:p>
        </w:tc>
      </w:tr>
      <w:tr w14:paraId="4A6B0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8" w:type="dxa"/>
            <w:vMerge w:val="continue"/>
            <w:vAlign w:val="center"/>
          </w:tcPr>
          <w:p w14:paraId="5FD47345">
            <w:pPr>
              <w:keepNext w:val="0"/>
              <w:keepLines w:val="0"/>
              <w:widowControl/>
              <w:suppressLineNumbers w:val="0"/>
              <w:spacing w:before="40" w:beforeAutospacing="0" w:after="40" w:afterAutospacing="0" w:line="360" w:lineRule="auto"/>
              <w:ind w:left="0" w:right="0"/>
              <w:jc w:val="both"/>
              <w:rPr>
                <w:rFonts w:hint="default"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14:paraId="74570BC2">
            <w:pPr>
              <w:keepNext w:val="0"/>
              <w:keepLines w:val="0"/>
              <w:widowControl/>
              <w:suppressLineNumbers w:val="0"/>
              <w:spacing w:before="40" w:beforeAutospacing="0" w:after="40" w:afterAutospacing="0"/>
              <w:ind w:left="1071" w:right="0"/>
              <w:jc w:val="both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14:paraId="081F1722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>
        <w:rPr>
          <w:rFonts w:ascii="Arial" w:hAnsi="Arial" w:cs="Arial"/>
          <w:sz w:val="22"/>
          <w:szCs w:val="22"/>
        </w:rPr>
        <w:t>__</w:t>
      </w:r>
      <w:r>
        <w:rPr>
          <w:rFonts w:hint="default" w:ascii="Arial" w:hAnsi="Arial" w:cs="Arial"/>
          <w:sz w:val="22"/>
          <w:szCs w:val="22"/>
          <w:lang w:val="es-ES"/>
        </w:rPr>
        <w:t>Septiembre</w:t>
      </w:r>
      <w:r>
        <w:rPr>
          <w:rFonts w:ascii="Arial" w:hAnsi="Arial" w:cs="Arial"/>
          <w:sz w:val="22"/>
          <w:szCs w:val="22"/>
        </w:rPr>
        <w:t>_</w:t>
      </w:r>
    </w:p>
    <w:p w14:paraId="2BC738BD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14:paraId="14D865C8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5"/>
        <w:tblpPr w:leftFromText="141" w:rightFromText="141" w:vertAnchor="text" w:horzAnchor="margin" w:tblpXSpec="center" w:tblpY="-81"/>
        <w:tblW w:w="1030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0"/>
        <w:gridCol w:w="4580"/>
        <w:gridCol w:w="1805"/>
      </w:tblGrid>
      <w:tr w14:paraId="53335E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8500" w:type="dxa"/>
            <w:gridSpan w:val="2"/>
            <w:tcBorders>
              <w:right w:val="single" w:color="auto" w:sz="4" w:space="0"/>
            </w:tcBorders>
          </w:tcPr>
          <w:p w14:paraId="4CC569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color="auto" w:sz="4" w:space="0"/>
            </w:tcBorders>
          </w:tcPr>
          <w:p w14:paraId="4C617E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outlineLvl w:val="0"/>
              <w:rPr>
                <w:rFonts w:hint="default"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14:paraId="57E439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850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CF0D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Atención a estudiantes de grado, maestría y de doctorado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65577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Si</w:t>
            </w:r>
          </w:p>
        </w:tc>
      </w:tr>
      <w:tr w14:paraId="0DFD8C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850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B99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 xml:space="preserve">Atender proyectos Nacionales e Internacionales. 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5BA0F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Si</w:t>
            </w:r>
          </w:p>
        </w:tc>
      </w:tr>
      <w:tr w14:paraId="1D1513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500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52FA96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</w:tcBorders>
          </w:tcPr>
          <w:p w14:paraId="7278BD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Si</w:t>
            </w:r>
          </w:p>
        </w:tc>
      </w:tr>
      <w:tr w14:paraId="51FEF3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500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20E927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Elaboración de informes de proyecto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</w:tcBorders>
          </w:tcPr>
          <w:p w14:paraId="2BA41D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Si</w:t>
            </w:r>
          </w:p>
        </w:tc>
      </w:tr>
      <w:tr w14:paraId="49D261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500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3CD428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Atender CTA del MES</w:t>
            </w:r>
            <w:bookmarkStart w:id="0" w:name="_GoBack"/>
            <w:bookmarkEnd w:id="0"/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</w:tcBorders>
          </w:tcPr>
          <w:p w14:paraId="322829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Si</w:t>
            </w:r>
          </w:p>
        </w:tc>
      </w:tr>
      <w:tr w14:paraId="69371B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0" w:type="dxa"/>
            <w:vMerge w:val="restart"/>
          </w:tcPr>
          <w:p w14:paraId="26EF8A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134" w:right="-1225"/>
              <w:jc w:val="both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AR"/>
              </w:rPr>
              <w:t xml:space="preserve">-Revisión </w:t>
            </w:r>
          </w:p>
          <w:p w14:paraId="4EA7FC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134" w:right="-1225"/>
              <w:jc w:val="both"/>
              <w:rPr>
                <w:rFonts w:hint="default" w:ascii="Arial" w:hAnsi="Arial" w:cs="Arial"/>
                <w:sz w:val="22"/>
                <w:szCs w:val="22"/>
              </w:rPr>
            </w:pPr>
          </w:p>
          <w:p w14:paraId="1D7C18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outlineLvl w:val="0"/>
              <w:rPr>
                <w:rFonts w:hint="default"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14:paraId="3CBAE6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outlineLvl w:val="0"/>
              <w:rPr>
                <w:rFonts w:hint="default" w:ascii="Arial" w:hAnsi="Arial" w:cs="Arial"/>
                <w:color w:val="000000"/>
                <w:sz w:val="22"/>
                <w:szCs w:val="22"/>
              </w:rPr>
            </w:pPr>
            <w:r>
              <w:rPr>
                <w:rFonts w:hint="default"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14:paraId="75A169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0" w:type="dxa"/>
            <w:vMerge w:val="continue"/>
          </w:tcPr>
          <w:p w14:paraId="022123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outlineLvl w:val="0"/>
              <w:rPr>
                <w:rFonts w:hint="default"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14:paraId="4C5F0D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outlineLvl w:val="0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14:paraId="5DCB61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0" w:type="dxa"/>
            <w:vMerge w:val="continue"/>
          </w:tcPr>
          <w:p w14:paraId="4C50F1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outlineLvl w:val="0"/>
              <w:rPr>
                <w:rFonts w:hint="default"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14:paraId="583AAB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outlineLvl w:val="0"/>
              <w:rPr>
                <w:rFonts w:hint="default" w:ascii="Arial" w:hAnsi="Arial" w:cs="Arial"/>
                <w:color w:val="000000"/>
                <w:sz w:val="22"/>
                <w:szCs w:val="22"/>
              </w:rPr>
            </w:pPr>
            <w:r>
              <w:rPr>
                <w:rFonts w:hint="default"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14:paraId="4003B4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0" w:type="dxa"/>
            <w:vMerge w:val="continue"/>
          </w:tcPr>
          <w:p w14:paraId="5E6B16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outlineLvl w:val="0"/>
              <w:rPr>
                <w:rFonts w:hint="default"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14:paraId="4D548F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outlineLvl w:val="0"/>
              <w:rPr>
                <w:rFonts w:hint="default"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 xml:space="preserve">Nombres y apellidos </w:t>
            </w:r>
            <w:r>
              <w:rPr>
                <w:rFonts w:hint="default"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14:paraId="692FEE88">
      <w:pPr>
        <w:rPr>
          <w:rFonts w:ascii="Arial" w:hAnsi="Arial" w:cs="Arial"/>
          <w:vanish/>
          <w:sz w:val="22"/>
          <w:szCs w:val="22"/>
        </w:rPr>
      </w:pPr>
    </w:p>
    <w:tbl>
      <w:tblPr>
        <w:tblStyle w:val="5"/>
        <w:tblpPr w:leftFromText="141" w:rightFromText="141" w:vertAnchor="text" w:horzAnchor="margin" w:tblpXSpec="center" w:tblpY="239"/>
        <w:tblW w:w="110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268"/>
        <w:gridCol w:w="2268"/>
        <w:gridCol w:w="2251"/>
        <w:gridCol w:w="2135"/>
      </w:tblGrid>
      <w:tr w14:paraId="1E90F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 w14:paraId="6EDED0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14:paraId="74EE59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14:paraId="76F64D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14:paraId="61F4FD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-2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14:paraId="0EC109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74" w:right="-2"/>
              <w:jc w:val="center"/>
              <w:rPr>
                <w:rFonts w:hint="default" w:ascii="Arial" w:hAnsi="Arial" w:cs="Arial"/>
                <w:sz w:val="22"/>
                <w:szCs w:val="22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Viernes</w:t>
            </w:r>
          </w:p>
        </w:tc>
      </w:tr>
      <w:tr w14:paraId="7B02E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 w14:paraId="39DD30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7599D5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29B26B87">
            <w:pPr>
              <w:keepNext w:val="0"/>
              <w:keepLines w:val="0"/>
              <w:widowControl/>
              <w:suppressLineNumbers w:val="0"/>
              <w:tabs>
                <w:tab w:val="left" w:pos="927"/>
                <w:tab w:val="center" w:pos="1026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4</w:t>
            </w:r>
          </w:p>
        </w:tc>
        <w:tc>
          <w:tcPr>
            <w:tcW w:w="2251" w:type="dxa"/>
            <w:shd w:val="clear" w:color="auto" w:fill="auto"/>
          </w:tcPr>
          <w:p w14:paraId="3CD3EB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5</w:t>
            </w:r>
          </w:p>
        </w:tc>
        <w:tc>
          <w:tcPr>
            <w:tcW w:w="2135" w:type="dxa"/>
            <w:shd w:val="clear" w:color="auto" w:fill="auto"/>
          </w:tcPr>
          <w:p w14:paraId="28F285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74"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6</w:t>
            </w:r>
          </w:p>
        </w:tc>
      </w:tr>
      <w:tr w14:paraId="2297B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 w14:paraId="767804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 xml:space="preserve">Trabajo en UGent </w:t>
            </w:r>
          </w:p>
        </w:tc>
        <w:tc>
          <w:tcPr>
            <w:tcW w:w="2268" w:type="dxa"/>
            <w:shd w:val="clear" w:color="auto" w:fill="auto"/>
          </w:tcPr>
          <w:p w14:paraId="2CDCC1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 xml:space="preserve">Trabajo en UGent </w:t>
            </w:r>
          </w:p>
        </w:tc>
        <w:tc>
          <w:tcPr>
            <w:tcW w:w="2268" w:type="dxa"/>
            <w:shd w:val="clear" w:color="auto" w:fill="auto"/>
          </w:tcPr>
          <w:p w14:paraId="4D285B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 xml:space="preserve">Trabajo en UGent </w:t>
            </w:r>
          </w:p>
        </w:tc>
        <w:tc>
          <w:tcPr>
            <w:tcW w:w="2251" w:type="dxa"/>
            <w:shd w:val="clear" w:color="auto" w:fill="auto"/>
          </w:tcPr>
          <w:p w14:paraId="5081CE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Regreso de Bélgica</w:t>
            </w:r>
          </w:p>
        </w:tc>
        <w:tc>
          <w:tcPr>
            <w:tcW w:w="2135" w:type="dxa"/>
            <w:shd w:val="clear" w:color="auto" w:fill="auto"/>
          </w:tcPr>
          <w:p w14:paraId="52C5EB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Atender avales CC</w:t>
            </w:r>
          </w:p>
        </w:tc>
      </w:tr>
      <w:tr w14:paraId="799B4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 w14:paraId="3107F2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14:paraId="18FD83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14:paraId="50B6E036">
            <w:pPr>
              <w:keepNext w:val="0"/>
              <w:keepLines w:val="0"/>
              <w:widowControl/>
              <w:suppressLineNumbers w:val="0"/>
              <w:tabs>
                <w:tab w:val="left" w:pos="927"/>
                <w:tab w:val="center" w:pos="1026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11</w:t>
            </w:r>
          </w:p>
        </w:tc>
        <w:tc>
          <w:tcPr>
            <w:tcW w:w="2251" w:type="dxa"/>
            <w:shd w:val="clear" w:color="auto" w:fill="auto"/>
          </w:tcPr>
          <w:p w14:paraId="12C458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12</w:t>
            </w:r>
          </w:p>
        </w:tc>
        <w:tc>
          <w:tcPr>
            <w:tcW w:w="2135" w:type="dxa"/>
            <w:shd w:val="clear" w:color="auto" w:fill="auto"/>
          </w:tcPr>
          <w:p w14:paraId="1172BB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74"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13</w:t>
            </w:r>
          </w:p>
        </w:tc>
      </w:tr>
      <w:tr w14:paraId="69B63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 w14:paraId="422500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Atender proyecto Bioinsumos, escalado Azofert-M</w:t>
            </w:r>
          </w:p>
        </w:tc>
        <w:tc>
          <w:tcPr>
            <w:tcW w:w="2268" w:type="dxa"/>
            <w:shd w:val="clear" w:color="auto" w:fill="auto"/>
          </w:tcPr>
          <w:p w14:paraId="60191A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Preparar CC</w:t>
            </w:r>
          </w:p>
          <w:p w14:paraId="49EE7D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Preparar reunión Biofocus</w:t>
            </w:r>
          </w:p>
          <w:p w14:paraId="150D8F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Entregar informe de viaje</w:t>
            </w:r>
          </w:p>
          <w:p w14:paraId="47381E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Trabajar en Comisión disciplinaria</w:t>
            </w:r>
          </w:p>
        </w:tc>
        <w:tc>
          <w:tcPr>
            <w:tcW w:w="2268" w:type="dxa"/>
            <w:shd w:val="clear" w:color="auto" w:fill="auto"/>
          </w:tcPr>
          <w:p w14:paraId="329CC3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Consejo científico</w:t>
            </w:r>
          </w:p>
          <w:p w14:paraId="6648ED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Reunión Biofocus</w:t>
            </w:r>
          </w:p>
        </w:tc>
        <w:tc>
          <w:tcPr>
            <w:tcW w:w="2251" w:type="dxa"/>
            <w:shd w:val="clear" w:color="auto" w:fill="auto"/>
          </w:tcPr>
          <w:p w14:paraId="1CB546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Predefensa Ana Sáez</w:t>
            </w:r>
          </w:p>
        </w:tc>
        <w:tc>
          <w:tcPr>
            <w:tcW w:w="2135" w:type="dxa"/>
            <w:shd w:val="clear" w:color="auto" w:fill="auto"/>
          </w:tcPr>
          <w:p w14:paraId="1DF8B7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Trabajar en informe final Bioinsumos</w:t>
            </w:r>
          </w:p>
          <w:p w14:paraId="67D520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Preparar resumen taller ATENAS</w:t>
            </w:r>
          </w:p>
          <w:p w14:paraId="6EF429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Atender CC</w:t>
            </w:r>
          </w:p>
        </w:tc>
      </w:tr>
      <w:tr w14:paraId="63521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 w14:paraId="0F20DC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14:paraId="7AB30B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14:paraId="41CCB897">
            <w:pPr>
              <w:keepNext w:val="0"/>
              <w:keepLines w:val="0"/>
              <w:widowControl/>
              <w:suppressLineNumbers w:val="0"/>
              <w:tabs>
                <w:tab w:val="left" w:pos="927"/>
                <w:tab w:val="center" w:pos="1026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18</w:t>
            </w:r>
          </w:p>
        </w:tc>
        <w:tc>
          <w:tcPr>
            <w:tcW w:w="2251" w:type="dxa"/>
            <w:shd w:val="clear" w:color="auto" w:fill="auto"/>
          </w:tcPr>
          <w:p w14:paraId="65D24E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19</w:t>
            </w:r>
          </w:p>
        </w:tc>
        <w:tc>
          <w:tcPr>
            <w:tcW w:w="2135" w:type="dxa"/>
            <w:shd w:val="clear" w:color="auto" w:fill="auto"/>
          </w:tcPr>
          <w:p w14:paraId="500ED0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74"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20</w:t>
            </w:r>
          </w:p>
        </w:tc>
      </w:tr>
      <w:tr w14:paraId="19EEE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 w14:paraId="40F031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Trabajar en premio ACC con Inifat</w:t>
            </w:r>
          </w:p>
        </w:tc>
        <w:tc>
          <w:tcPr>
            <w:tcW w:w="2268" w:type="dxa"/>
            <w:shd w:val="clear" w:color="auto" w:fill="auto"/>
          </w:tcPr>
          <w:p w14:paraId="01F417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Reunión con investigadores alemanes</w:t>
            </w:r>
          </w:p>
        </w:tc>
        <w:tc>
          <w:tcPr>
            <w:tcW w:w="2268" w:type="dxa"/>
            <w:shd w:val="clear" w:color="auto" w:fill="auto"/>
          </w:tcPr>
          <w:p w14:paraId="1C4A14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Reunión de trabajo sobre contaminaciones en microbiología</w:t>
            </w:r>
          </w:p>
        </w:tc>
        <w:tc>
          <w:tcPr>
            <w:tcW w:w="2251" w:type="dxa"/>
            <w:shd w:val="clear" w:color="auto" w:fill="auto"/>
          </w:tcPr>
          <w:p w14:paraId="3BA1F7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Trabajar en informe final Bioinsumos</w:t>
            </w:r>
          </w:p>
          <w:p w14:paraId="23F670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14:paraId="797CDA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Trabajar en informe final Bioinsumos</w:t>
            </w:r>
          </w:p>
          <w:p w14:paraId="03B7D9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</w:p>
        </w:tc>
      </w:tr>
      <w:tr w14:paraId="5CA13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 w14:paraId="7C98AA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23</w:t>
            </w:r>
          </w:p>
        </w:tc>
        <w:tc>
          <w:tcPr>
            <w:tcW w:w="2268" w:type="dxa"/>
            <w:shd w:val="clear" w:color="auto" w:fill="auto"/>
          </w:tcPr>
          <w:p w14:paraId="07C3E8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14:paraId="01AC93DB">
            <w:pPr>
              <w:keepNext w:val="0"/>
              <w:keepLines w:val="0"/>
              <w:widowControl/>
              <w:suppressLineNumbers w:val="0"/>
              <w:tabs>
                <w:tab w:val="left" w:pos="927"/>
                <w:tab w:val="center" w:pos="1026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25</w:t>
            </w:r>
          </w:p>
        </w:tc>
        <w:tc>
          <w:tcPr>
            <w:tcW w:w="2251" w:type="dxa"/>
            <w:shd w:val="clear" w:color="auto" w:fill="auto"/>
          </w:tcPr>
          <w:p w14:paraId="54B0DA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26</w:t>
            </w:r>
          </w:p>
        </w:tc>
        <w:tc>
          <w:tcPr>
            <w:tcW w:w="2135" w:type="dxa"/>
            <w:shd w:val="clear" w:color="auto" w:fill="auto"/>
          </w:tcPr>
          <w:p w14:paraId="1FBE25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74" w:right="-2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27</w:t>
            </w:r>
          </w:p>
        </w:tc>
      </w:tr>
      <w:tr w14:paraId="69A55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 w14:paraId="3F7F86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Trabajar en informe final Bioinsumos</w:t>
            </w:r>
          </w:p>
        </w:tc>
        <w:tc>
          <w:tcPr>
            <w:tcW w:w="2268" w:type="dxa"/>
            <w:shd w:val="clear" w:color="auto" w:fill="auto"/>
          </w:tcPr>
          <w:p w14:paraId="1D11C8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Atender CC, Trabajar en informe final Bioinsumos</w:t>
            </w:r>
          </w:p>
        </w:tc>
        <w:tc>
          <w:tcPr>
            <w:tcW w:w="2268" w:type="dxa"/>
            <w:shd w:val="clear" w:color="auto" w:fill="auto"/>
            <w:vAlign w:val="top"/>
          </w:tcPr>
          <w:p w14:paraId="6F9A61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Comisión científica</w:t>
            </w:r>
          </w:p>
          <w:p w14:paraId="7FB0DF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Trabajar en premio ACC con Inifat</w:t>
            </w:r>
          </w:p>
        </w:tc>
        <w:tc>
          <w:tcPr>
            <w:tcW w:w="2251" w:type="dxa"/>
            <w:shd w:val="clear" w:color="auto" w:fill="auto"/>
            <w:vAlign w:val="top"/>
          </w:tcPr>
          <w:p w14:paraId="06406E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Trabajar en premio ACC con Inifat</w:t>
            </w:r>
          </w:p>
        </w:tc>
        <w:tc>
          <w:tcPr>
            <w:tcW w:w="2135" w:type="dxa"/>
            <w:shd w:val="clear" w:color="auto" w:fill="auto"/>
            <w:vAlign w:val="top"/>
          </w:tcPr>
          <w:p w14:paraId="70E058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Trabajar en premio ACC con Inifat</w:t>
            </w:r>
          </w:p>
        </w:tc>
      </w:tr>
      <w:tr w14:paraId="6E409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 w14:paraId="082F94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14:paraId="246B91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  <w:shd w:val="clear" w:color="auto" w:fill="auto"/>
          </w:tcPr>
          <w:p w14:paraId="4DBE80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2251" w:type="dxa"/>
            <w:shd w:val="clear" w:color="auto" w:fill="auto"/>
          </w:tcPr>
          <w:p w14:paraId="204996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2135" w:type="dxa"/>
            <w:shd w:val="clear" w:color="auto" w:fill="auto"/>
          </w:tcPr>
          <w:p w14:paraId="422706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sz w:val="22"/>
                <w:szCs w:val="22"/>
                <w:lang w:val="es-ES"/>
              </w:rPr>
            </w:pPr>
          </w:p>
        </w:tc>
      </w:tr>
      <w:tr w14:paraId="783D6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093" w:type="dxa"/>
            <w:shd w:val="clear" w:color="auto" w:fill="auto"/>
          </w:tcPr>
          <w:p w14:paraId="485220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  <w:lang w:val="es-ES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s-ES"/>
              </w:rPr>
              <w:t>CTA MES</w:t>
            </w:r>
          </w:p>
        </w:tc>
        <w:tc>
          <w:tcPr>
            <w:tcW w:w="2268" w:type="dxa"/>
            <w:shd w:val="clear" w:color="auto" w:fill="auto"/>
          </w:tcPr>
          <w:p w14:paraId="127AB1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E86A3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14:paraId="5E349D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14:paraId="239DCF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</w:tbl>
    <w:p w14:paraId="08232653">
      <w:pPr>
        <w:ind w:left="-1134" w:right="-1225"/>
        <w:jc w:val="both"/>
        <w:rPr>
          <w:rFonts w:hint="default" w:ascii="Arial" w:hAnsi="Arial" w:cs="Arial"/>
          <w:b/>
          <w:color w:val="FF0000"/>
          <w:sz w:val="22"/>
          <w:szCs w:val="22"/>
          <w:lang w:val="es-ES"/>
        </w:rPr>
      </w:pPr>
    </w:p>
    <w:p w14:paraId="1CFD63F2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Nota: Principales impactos:</w:t>
      </w:r>
    </w:p>
    <w:p w14:paraId="61FCDF3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14:paraId="1A1B24E9">
      <w:pPr>
        <w:ind w:left="-720" w:leftChars="-300" w:right="-1225"/>
        <w:jc w:val="both"/>
        <w:rPr>
          <w:rFonts w:hint="default" w:ascii="Arial" w:hAnsi="Arial" w:cs="Arial"/>
          <w:b w:val="0"/>
          <w:bCs w:val="0"/>
          <w:color w:val="auto"/>
          <w:sz w:val="24"/>
          <w:szCs w:val="24"/>
          <w:lang w:val="es-ES"/>
        </w:rPr>
      </w:pPr>
      <w:r>
        <w:rPr>
          <w:rStyle w:val="7"/>
          <w:rFonts w:hint="default" w:ascii="Arial" w:hAnsi="Arial" w:cs="Arial"/>
          <w:b w:val="0"/>
          <w:bCs w:val="0"/>
          <w:color w:val="auto"/>
          <w:sz w:val="24"/>
          <w:szCs w:val="24"/>
          <w:u w:val="none"/>
          <w:lang w:val="es-ES"/>
        </w:rPr>
        <w:t xml:space="preserve">-Entrega de propuesta de premio ACC como coautoria con el INIFAT: </w:t>
      </w:r>
      <w:r>
        <w:rPr>
          <w:rFonts w:hint="default" w:ascii="Arial" w:hAnsi="Arial" w:cs="Arial"/>
          <w:b w:val="0"/>
          <w:bCs w:val="0"/>
          <w:color w:val="auto"/>
          <w:sz w:val="24"/>
          <w:szCs w:val="24"/>
        </w:rPr>
        <w:t>Aportes al conocimiento en la biofertilización del garbanzo (</w:t>
      </w:r>
      <w:r>
        <w:rPr>
          <w:rFonts w:hint="default" w:ascii="Arial" w:hAnsi="Arial" w:cs="Arial"/>
          <w:b w:val="0"/>
          <w:bCs w:val="0"/>
          <w:i/>
          <w:color w:val="auto"/>
          <w:sz w:val="24"/>
          <w:szCs w:val="24"/>
        </w:rPr>
        <w:t>Cicer arietinum</w:t>
      </w:r>
      <w:r>
        <w:rPr>
          <w:rFonts w:hint="default" w:ascii="Arial" w:hAnsi="Arial" w:cs="Arial"/>
          <w:b w:val="0"/>
          <w:bCs w:val="0"/>
          <w:color w:val="auto"/>
          <w:sz w:val="24"/>
          <w:szCs w:val="24"/>
        </w:rPr>
        <w:t xml:space="preserve"> L.) en Cu</w:t>
      </w:r>
      <w:r>
        <w:rPr>
          <w:rFonts w:hint="default" w:ascii="Arial" w:hAnsi="Arial" w:cs="Arial"/>
          <w:b w:val="0"/>
          <w:bCs w:val="0"/>
          <w:color w:val="auto"/>
          <w:sz w:val="24"/>
          <w:szCs w:val="24"/>
          <w:lang w:val="es-ES"/>
        </w:rPr>
        <w:t xml:space="preserve">ba. Marisel Ortega García, Tomás Shagarodsky Scull, Bernardo Dibut Álvarez, Yoania Ríos Rocafull, María Caridad Nápoles García, Lily X Zelaya Molina e Ismael Fernando Chávez Díaz </w:t>
      </w:r>
    </w:p>
    <w:p w14:paraId="710BDDAF">
      <w:pPr>
        <w:ind w:left="-720" w:leftChars="-300" w:right="-1225"/>
        <w:jc w:val="both"/>
        <w:rPr>
          <w:rStyle w:val="7"/>
          <w:rFonts w:hint="default" w:ascii="Arial" w:hAnsi="Arial" w:cs="Arial"/>
          <w:b w:val="0"/>
          <w:bCs w:val="0"/>
          <w:color w:val="auto"/>
          <w:sz w:val="24"/>
          <w:szCs w:val="24"/>
          <w:u w:val="none"/>
          <w:lang w:val="es-ES"/>
        </w:rPr>
      </w:pPr>
    </w:p>
    <w:p w14:paraId="07347386">
      <w:pPr>
        <w:ind w:left="-720" w:leftChars="-300" w:right="-1225"/>
        <w:jc w:val="both"/>
        <w:rPr>
          <w:rStyle w:val="7"/>
          <w:rFonts w:hint="default" w:ascii="Arial" w:hAnsi="Arial" w:cs="Arial"/>
          <w:b w:val="0"/>
          <w:bCs w:val="0"/>
          <w:color w:val="auto"/>
          <w:sz w:val="24"/>
          <w:szCs w:val="24"/>
          <w:u w:val="none"/>
          <w:lang w:val="es-ES"/>
        </w:rPr>
      </w:pPr>
      <w:r>
        <w:rPr>
          <w:rStyle w:val="7"/>
          <w:rFonts w:hint="default" w:ascii="Arial" w:hAnsi="Arial" w:cs="Arial"/>
          <w:b w:val="0"/>
          <w:bCs w:val="0"/>
          <w:color w:val="auto"/>
          <w:sz w:val="24"/>
          <w:szCs w:val="24"/>
          <w:u w:val="none"/>
          <w:lang w:val="es-ES"/>
        </w:rPr>
        <w:t>-Atención al Consejo científico: avales, predefensas, oponencias de premio.</w:t>
      </w:r>
    </w:p>
    <w:p w14:paraId="3B7C1688">
      <w:pPr>
        <w:ind w:left="-1134" w:right="-1225"/>
        <w:jc w:val="both"/>
        <w:rPr>
          <w:rStyle w:val="7"/>
          <w:rFonts w:hint="default" w:ascii="Arial" w:hAnsi="Arial" w:cs="Arial"/>
          <w:b w:val="0"/>
          <w:bCs w:val="0"/>
          <w:color w:val="auto"/>
          <w:sz w:val="24"/>
          <w:szCs w:val="24"/>
          <w:u w:val="none"/>
        </w:rPr>
      </w:pPr>
    </w:p>
    <w:p w14:paraId="22792252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Proyectos en curso a que pertenecen las tareas (si procede): </w:t>
      </w:r>
    </w:p>
    <w:p w14:paraId="1C265F23">
      <w:pPr>
        <w:ind w:left="-1134" w:right="-1225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>*</w:t>
      </w:r>
      <w:r>
        <w:t xml:space="preserve"> </w:t>
      </w:r>
      <w:r>
        <w:rPr>
          <w:rFonts w:ascii="Arial" w:hAnsi="Arial" w:cs="Arial"/>
          <w:sz w:val="22"/>
          <w:szCs w:val="22"/>
        </w:rPr>
        <w:t xml:space="preserve">Programa de desarrollo y uso sostenible de Bioinsumos agrícolas y veterinarios. Bioproductos a base de rizobios para arroz y maíz. Resp. </w:t>
      </w:r>
      <w:r>
        <w:rPr>
          <w:rFonts w:ascii="Arial" w:hAnsi="Arial" w:cs="Arial"/>
          <w:sz w:val="22"/>
          <w:szCs w:val="22"/>
          <w:lang w:val="en-US"/>
        </w:rPr>
        <w:t>María C. Nápoles.</w:t>
      </w:r>
    </w:p>
    <w:p w14:paraId="071C6FCD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 xml:space="preserve">*TEAM: In vitro mass production of “biotized” plants with high impact on Cuban´s food security. </w:t>
      </w:r>
      <w:r>
        <w:rPr>
          <w:rFonts w:ascii="Arial" w:hAnsi="Arial" w:cs="Arial"/>
          <w:sz w:val="22"/>
          <w:szCs w:val="22"/>
        </w:rPr>
        <w:t>Kris Audenart, Kalyanne Fernandez, Hans Reider y Maria C. Napoles. 'Biotización' in vitro de plantas a escala comercial: un factor clave para la seguridad y sostenibilidad alimentaria en Cuba, BIOFOCUs. VLIR-UOS, 2022-2027. Modalidad: TEAM</w:t>
      </w:r>
    </w:p>
    <w:p w14:paraId="68F9B3C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*Programa de desarrollo y uso sostenible de Bioinsumos agrícolas y veterinarios. Nuevos Bioestimulantes a base de Rizobios y Oligosacarinas para Frijol y Soya. Resp. Alejandro Falcón.</w:t>
      </w:r>
    </w:p>
    <w:p w14:paraId="4E72F53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*Proyecto Regional OIEA RLA5078 “Mejoramiento de Prácticas de Fertilización en Cultivos de Importancia Regional Mediante el Uso de Genotipos Eficientes en la Utilización de Macronutrientes y Bacterias Promotoras del Crecimiento de Plantas. Resp. María Caridad González.</w:t>
      </w:r>
    </w:p>
    <w:p w14:paraId="2B363EF6">
      <w:pPr>
        <w:ind w:left="-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*Contribución a la reducción de emisiones de Gases de Efecto Invernadero (GEI) mediante estrategias de adaptación y mitigación en fincas agropecuarias de Cuba”. Proyecto del Programa de Ciencia, Tecnología e Innovación “Adaptación y mitigación del Cambio Climático: Resp. Lázaro A Maqueira López.</w:t>
      </w:r>
    </w:p>
    <w:p w14:paraId="5B1A2022">
      <w:pPr>
        <w:ind w:left="-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*Aplicación de Tecnologías Nucleares para  la obtención de genotipos   con mayor calidad  y adaptación a diferentes tipos de estrés abióticos y  buena respuesta a empleo de bacterias fijadoras de nitrógeno para su empleo en diferentes escenarios productivos. Proyecto del Programa Tecnologías de aplicaciones nucleares, el láser, la óptica y la ultrasónica para producir y generalizar bienes y servicios. Resp. María Caridad González.</w:t>
      </w:r>
    </w:p>
    <w:p w14:paraId="144F9E1B">
      <w:pPr>
        <w:ind w:left="-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*Estrategias de Riego Deficitario y Bioestimulantes como alternativa para ahorrar agua en los cultivos de maíz y frijol. P131LH0011927  CC(09861) Dr.C. Donaldo M. Morales Guevara (Fisiología)</w:t>
      </w:r>
    </w:p>
    <w:p w14:paraId="4C118F31">
      <w:pPr>
        <w:ind w:left="-1134"/>
        <w:jc w:val="both"/>
        <w:rPr>
          <w:rFonts w:ascii="Arial" w:hAnsi="Arial" w:cs="Arial"/>
          <w:sz w:val="22"/>
          <w:szCs w:val="22"/>
        </w:rPr>
      </w:pPr>
    </w:p>
    <w:sectPr>
      <w:pgSz w:w="12242" w:h="15842"/>
      <w:pgMar w:top="1418" w:right="1469" w:bottom="1418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isplayHorizontalDrawingGridEvery w:val="1"/>
  <w:displayVerticalDrawingGridEvery w:val="1"/>
  <w:characterSpacingControl w:val="doNotCompress"/>
  <w:compat>
    <w:doNotExpandShiftReturn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77A"/>
    <w:rsid w:val="0000283D"/>
    <w:rsid w:val="00002CEE"/>
    <w:rsid w:val="000056DA"/>
    <w:rsid w:val="00006B4C"/>
    <w:rsid w:val="00011C32"/>
    <w:rsid w:val="00017188"/>
    <w:rsid w:val="000233F7"/>
    <w:rsid w:val="00024752"/>
    <w:rsid w:val="00025E1C"/>
    <w:rsid w:val="0002643C"/>
    <w:rsid w:val="00027143"/>
    <w:rsid w:val="00031562"/>
    <w:rsid w:val="00033449"/>
    <w:rsid w:val="00035B20"/>
    <w:rsid w:val="00036162"/>
    <w:rsid w:val="00036702"/>
    <w:rsid w:val="000373C7"/>
    <w:rsid w:val="000407D5"/>
    <w:rsid w:val="00042CE9"/>
    <w:rsid w:val="00042E54"/>
    <w:rsid w:val="00043420"/>
    <w:rsid w:val="00045D69"/>
    <w:rsid w:val="00045E7C"/>
    <w:rsid w:val="00052BFD"/>
    <w:rsid w:val="000561BF"/>
    <w:rsid w:val="000631B6"/>
    <w:rsid w:val="00063CEC"/>
    <w:rsid w:val="00067E7C"/>
    <w:rsid w:val="00067F05"/>
    <w:rsid w:val="00071D9E"/>
    <w:rsid w:val="00074DF9"/>
    <w:rsid w:val="00074E6B"/>
    <w:rsid w:val="00075ADD"/>
    <w:rsid w:val="00075C64"/>
    <w:rsid w:val="000762FF"/>
    <w:rsid w:val="00081ABA"/>
    <w:rsid w:val="000832A8"/>
    <w:rsid w:val="0008590D"/>
    <w:rsid w:val="00086104"/>
    <w:rsid w:val="00091BC4"/>
    <w:rsid w:val="00095B4C"/>
    <w:rsid w:val="000961AF"/>
    <w:rsid w:val="0009635D"/>
    <w:rsid w:val="00097C61"/>
    <w:rsid w:val="000A132A"/>
    <w:rsid w:val="000A233A"/>
    <w:rsid w:val="000A247B"/>
    <w:rsid w:val="000A24D3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246D"/>
    <w:rsid w:val="000E4852"/>
    <w:rsid w:val="000E62E9"/>
    <w:rsid w:val="000F0EF9"/>
    <w:rsid w:val="000F22E7"/>
    <w:rsid w:val="000F37BB"/>
    <w:rsid w:val="0010104E"/>
    <w:rsid w:val="0011526A"/>
    <w:rsid w:val="0011652C"/>
    <w:rsid w:val="00116681"/>
    <w:rsid w:val="001179AD"/>
    <w:rsid w:val="00124095"/>
    <w:rsid w:val="00124F58"/>
    <w:rsid w:val="00125B8B"/>
    <w:rsid w:val="00131150"/>
    <w:rsid w:val="0013206E"/>
    <w:rsid w:val="001333EC"/>
    <w:rsid w:val="0014107C"/>
    <w:rsid w:val="0014213E"/>
    <w:rsid w:val="00151C51"/>
    <w:rsid w:val="00152A88"/>
    <w:rsid w:val="001537F8"/>
    <w:rsid w:val="00155523"/>
    <w:rsid w:val="0015583C"/>
    <w:rsid w:val="0016010A"/>
    <w:rsid w:val="001625FB"/>
    <w:rsid w:val="00163061"/>
    <w:rsid w:val="001635A1"/>
    <w:rsid w:val="00163CD6"/>
    <w:rsid w:val="00164BD5"/>
    <w:rsid w:val="00166703"/>
    <w:rsid w:val="00166CA6"/>
    <w:rsid w:val="00166F5D"/>
    <w:rsid w:val="00167C3B"/>
    <w:rsid w:val="00173648"/>
    <w:rsid w:val="00173694"/>
    <w:rsid w:val="00182DC8"/>
    <w:rsid w:val="0018461C"/>
    <w:rsid w:val="00185A55"/>
    <w:rsid w:val="00187BAC"/>
    <w:rsid w:val="00193073"/>
    <w:rsid w:val="001933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A5BBA"/>
    <w:rsid w:val="001B35EA"/>
    <w:rsid w:val="001B3D4D"/>
    <w:rsid w:val="001B6245"/>
    <w:rsid w:val="001C09DA"/>
    <w:rsid w:val="001C0CDD"/>
    <w:rsid w:val="001C3183"/>
    <w:rsid w:val="001C3365"/>
    <w:rsid w:val="001C508C"/>
    <w:rsid w:val="001C7544"/>
    <w:rsid w:val="001D0B30"/>
    <w:rsid w:val="001D5145"/>
    <w:rsid w:val="001D51E5"/>
    <w:rsid w:val="001D5D8F"/>
    <w:rsid w:val="001D77E5"/>
    <w:rsid w:val="001E0D02"/>
    <w:rsid w:val="001E295A"/>
    <w:rsid w:val="001F0026"/>
    <w:rsid w:val="001F17EC"/>
    <w:rsid w:val="001F3736"/>
    <w:rsid w:val="001F4B3B"/>
    <w:rsid w:val="001F7049"/>
    <w:rsid w:val="001F79FC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591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1E1E"/>
    <w:rsid w:val="00252084"/>
    <w:rsid w:val="0025353E"/>
    <w:rsid w:val="002546F3"/>
    <w:rsid w:val="00255166"/>
    <w:rsid w:val="0025546E"/>
    <w:rsid w:val="00261105"/>
    <w:rsid w:val="00264F08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963F8"/>
    <w:rsid w:val="002A23D1"/>
    <w:rsid w:val="002A2C05"/>
    <w:rsid w:val="002A3AA0"/>
    <w:rsid w:val="002A4BED"/>
    <w:rsid w:val="002B0B1F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D3997"/>
    <w:rsid w:val="002D5A75"/>
    <w:rsid w:val="002E1C06"/>
    <w:rsid w:val="002E6370"/>
    <w:rsid w:val="002F4AC2"/>
    <w:rsid w:val="002F5869"/>
    <w:rsid w:val="002F6ADB"/>
    <w:rsid w:val="002F6E88"/>
    <w:rsid w:val="002F7112"/>
    <w:rsid w:val="002F7B43"/>
    <w:rsid w:val="00301DF7"/>
    <w:rsid w:val="00303A8D"/>
    <w:rsid w:val="00304C76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13D4"/>
    <w:rsid w:val="00326545"/>
    <w:rsid w:val="00326D09"/>
    <w:rsid w:val="00326D7D"/>
    <w:rsid w:val="0033032A"/>
    <w:rsid w:val="00331489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9BB"/>
    <w:rsid w:val="00346BAC"/>
    <w:rsid w:val="00346BD0"/>
    <w:rsid w:val="00352173"/>
    <w:rsid w:val="00352393"/>
    <w:rsid w:val="00352FB6"/>
    <w:rsid w:val="0035684E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909D8"/>
    <w:rsid w:val="003910FC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3FED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4A64"/>
    <w:rsid w:val="003D5800"/>
    <w:rsid w:val="003E1548"/>
    <w:rsid w:val="003E2361"/>
    <w:rsid w:val="003E59C5"/>
    <w:rsid w:val="003E7AFB"/>
    <w:rsid w:val="003F07D8"/>
    <w:rsid w:val="003F0A33"/>
    <w:rsid w:val="003F17CA"/>
    <w:rsid w:val="003F1BEC"/>
    <w:rsid w:val="003F4979"/>
    <w:rsid w:val="003F7F53"/>
    <w:rsid w:val="0040309B"/>
    <w:rsid w:val="004045BC"/>
    <w:rsid w:val="00406330"/>
    <w:rsid w:val="00411123"/>
    <w:rsid w:val="004117B4"/>
    <w:rsid w:val="0041408F"/>
    <w:rsid w:val="00414B8D"/>
    <w:rsid w:val="00415424"/>
    <w:rsid w:val="00422556"/>
    <w:rsid w:val="004239E9"/>
    <w:rsid w:val="00423B9E"/>
    <w:rsid w:val="00423D6A"/>
    <w:rsid w:val="00423EBB"/>
    <w:rsid w:val="00424A86"/>
    <w:rsid w:val="00424BC7"/>
    <w:rsid w:val="00425B6C"/>
    <w:rsid w:val="004306A9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6A25"/>
    <w:rsid w:val="00467366"/>
    <w:rsid w:val="00467C70"/>
    <w:rsid w:val="00472045"/>
    <w:rsid w:val="00474C92"/>
    <w:rsid w:val="00476AD5"/>
    <w:rsid w:val="00477846"/>
    <w:rsid w:val="0048269A"/>
    <w:rsid w:val="00482D77"/>
    <w:rsid w:val="00483961"/>
    <w:rsid w:val="00483DD0"/>
    <w:rsid w:val="00492D8A"/>
    <w:rsid w:val="00492E23"/>
    <w:rsid w:val="0049324E"/>
    <w:rsid w:val="004952E0"/>
    <w:rsid w:val="00495EB5"/>
    <w:rsid w:val="0049659B"/>
    <w:rsid w:val="004A006B"/>
    <w:rsid w:val="004A3FE7"/>
    <w:rsid w:val="004A4911"/>
    <w:rsid w:val="004A7728"/>
    <w:rsid w:val="004A7AD3"/>
    <w:rsid w:val="004B17EA"/>
    <w:rsid w:val="004B2144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024"/>
    <w:rsid w:val="004F36E1"/>
    <w:rsid w:val="004F3C09"/>
    <w:rsid w:val="004F4413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237BE"/>
    <w:rsid w:val="00526EA0"/>
    <w:rsid w:val="00527E9A"/>
    <w:rsid w:val="00530B9A"/>
    <w:rsid w:val="00530D85"/>
    <w:rsid w:val="005322AC"/>
    <w:rsid w:val="0053577D"/>
    <w:rsid w:val="005357F9"/>
    <w:rsid w:val="005367A7"/>
    <w:rsid w:val="00537E1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56201"/>
    <w:rsid w:val="00561A4B"/>
    <w:rsid w:val="00563936"/>
    <w:rsid w:val="00566626"/>
    <w:rsid w:val="00566AF6"/>
    <w:rsid w:val="005674D2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95C7E"/>
    <w:rsid w:val="00596835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189E"/>
    <w:rsid w:val="005B51EA"/>
    <w:rsid w:val="005B6211"/>
    <w:rsid w:val="005C20DC"/>
    <w:rsid w:val="005C38D6"/>
    <w:rsid w:val="005C5F38"/>
    <w:rsid w:val="005C6B06"/>
    <w:rsid w:val="005C77A0"/>
    <w:rsid w:val="005D0411"/>
    <w:rsid w:val="005D0D40"/>
    <w:rsid w:val="005D2089"/>
    <w:rsid w:val="005D6DF5"/>
    <w:rsid w:val="005E01EB"/>
    <w:rsid w:val="005E4EC4"/>
    <w:rsid w:val="005E65B2"/>
    <w:rsid w:val="005E6EFE"/>
    <w:rsid w:val="005F030F"/>
    <w:rsid w:val="005F2287"/>
    <w:rsid w:val="005F5EF5"/>
    <w:rsid w:val="005F74F7"/>
    <w:rsid w:val="00600489"/>
    <w:rsid w:val="006025E2"/>
    <w:rsid w:val="006063DA"/>
    <w:rsid w:val="00606C97"/>
    <w:rsid w:val="00607AA5"/>
    <w:rsid w:val="00612B2C"/>
    <w:rsid w:val="00613FB6"/>
    <w:rsid w:val="00616E78"/>
    <w:rsid w:val="006171F8"/>
    <w:rsid w:val="006177DC"/>
    <w:rsid w:val="00617C12"/>
    <w:rsid w:val="006209FB"/>
    <w:rsid w:val="006242B6"/>
    <w:rsid w:val="0062492F"/>
    <w:rsid w:val="0062528E"/>
    <w:rsid w:val="006314CA"/>
    <w:rsid w:val="006316CA"/>
    <w:rsid w:val="006337EE"/>
    <w:rsid w:val="00635369"/>
    <w:rsid w:val="00637C05"/>
    <w:rsid w:val="00641AD1"/>
    <w:rsid w:val="00643B44"/>
    <w:rsid w:val="006447EA"/>
    <w:rsid w:val="00645181"/>
    <w:rsid w:val="0065279C"/>
    <w:rsid w:val="00656045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1769"/>
    <w:rsid w:val="007021F5"/>
    <w:rsid w:val="00702677"/>
    <w:rsid w:val="007057B4"/>
    <w:rsid w:val="00707183"/>
    <w:rsid w:val="00707FC0"/>
    <w:rsid w:val="00710817"/>
    <w:rsid w:val="00711128"/>
    <w:rsid w:val="00711988"/>
    <w:rsid w:val="00711F72"/>
    <w:rsid w:val="00714009"/>
    <w:rsid w:val="0071435D"/>
    <w:rsid w:val="00714E55"/>
    <w:rsid w:val="00720D50"/>
    <w:rsid w:val="0072278C"/>
    <w:rsid w:val="00725ECE"/>
    <w:rsid w:val="00731261"/>
    <w:rsid w:val="00733AD6"/>
    <w:rsid w:val="00735756"/>
    <w:rsid w:val="007374C4"/>
    <w:rsid w:val="007417F1"/>
    <w:rsid w:val="00742A7A"/>
    <w:rsid w:val="007448F3"/>
    <w:rsid w:val="00744B6C"/>
    <w:rsid w:val="0074580D"/>
    <w:rsid w:val="00746FD6"/>
    <w:rsid w:val="00753E2F"/>
    <w:rsid w:val="00760558"/>
    <w:rsid w:val="00760B22"/>
    <w:rsid w:val="007620D0"/>
    <w:rsid w:val="00762CDD"/>
    <w:rsid w:val="0076409B"/>
    <w:rsid w:val="00765683"/>
    <w:rsid w:val="00765D37"/>
    <w:rsid w:val="0076642D"/>
    <w:rsid w:val="00771A43"/>
    <w:rsid w:val="00775D8D"/>
    <w:rsid w:val="007771B5"/>
    <w:rsid w:val="00781850"/>
    <w:rsid w:val="00781F7A"/>
    <w:rsid w:val="0078368B"/>
    <w:rsid w:val="007847B8"/>
    <w:rsid w:val="007856E9"/>
    <w:rsid w:val="00786A6B"/>
    <w:rsid w:val="00786BDD"/>
    <w:rsid w:val="007919B8"/>
    <w:rsid w:val="007934C5"/>
    <w:rsid w:val="007A3631"/>
    <w:rsid w:val="007A43A5"/>
    <w:rsid w:val="007A5AFA"/>
    <w:rsid w:val="007A7D97"/>
    <w:rsid w:val="007B02E5"/>
    <w:rsid w:val="007B061E"/>
    <w:rsid w:val="007B5265"/>
    <w:rsid w:val="007B66A7"/>
    <w:rsid w:val="007B6CCB"/>
    <w:rsid w:val="007B7DE2"/>
    <w:rsid w:val="007C0702"/>
    <w:rsid w:val="007C14BC"/>
    <w:rsid w:val="007C17B0"/>
    <w:rsid w:val="007C3424"/>
    <w:rsid w:val="007C4384"/>
    <w:rsid w:val="007C4654"/>
    <w:rsid w:val="007D3E72"/>
    <w:rsid w:val="007D42A1"/>
    <w:rsid w:val="007D6BDD"/>
    <w:rsid w:val="007D7AD5"/>
    <w:rsid w:val="007E1AAA"/>
    <w:rsid w:val="007E3AAD"/>
    <w:rsid w:val="007F2010"/>
    <w:rsid w:val="007F3815"/>
    <w:rsid w:val="007F419D"/>
    <w:rsid w:val="00803E10"/>
    <w:rsid w:val="00805F2C"/>
    <w:rsid w:val="00807CE0"/>
    <w:rsid w:val="008150B2"/>
    <w:rsid w:val="00815D9F"/>
    <w:rsid w:val="008202EB"/>
    <w:rsid w:val="008210F0"/>
    <w:rsid w:val="00821D63"/>
    <w:rsid w:val="00824934"/>
    <w:rsid w:val="00826A09"/>
    <w:rsid w:val="0082796C"/>
    <w:rsid w:val="00832F1A"/>
    <w:rsid w:val="008334AA"/>
    <w:rsid w:val="008356F0"/>
    <w:rsid w:val="00842E67"/>
    <w:rsid w:val="00842FCB"/>
    <w:rsid w:val="00844046"/>
    <w:rsid w:val="00844AE8"/>
    <w:rsid w:val="00844E21"/>
    <w:rsid w:val="008457FD"/>
    <w:rsid w:val="0084657F"/>
    <w:rsid w:val="008473E1"/>
    <w:rsid w:val="00847E4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55A91"/>
    <w:rsid w:val="008609C7"/>
    <w:rsid w:val="00864792"/>
    <w:rsid w:val="008673F8"/>
    <w:rsid w:val="00873171"/>
    <w:rsid w:val="00873355"/>
    <w:rsid w:val="00873E6D"/>
    <w:rsid w:val="008764B0"/>
    <w:rsid w:val="00877899"/>
    <w:rsid w:val="00882A5B"/>
    <w:rsid w:val="008838AD"/>
    <w:rsid w:val="00884C3B"/>
    <w:rsid w:val="00886D3A"/>
    <w:rsid w:val="008871DD"/>
    <w:rsid w:val="00890105"/>
    <w:rsid w:val="0089175B"/>
    <w:rsid w:val="00895CE5"/>
    <w:rsid w:val="008966A1"/>
    <w:rsid w:val="008975F9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B7736"/>
    <w:rsid w:val="008C0A86"/>
    <w:rsid w:val="008C25D9"/>
    <w:rsid w:val="008C2B89"/>
    <w:rsid w:val="008C4260"/>
    <w:rsid w:val="008C53AF"/>
    <w:rsid w:val="008D10A4"/>
    <w:rsid w:val="008D300C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39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40E70"/>
    <w:rsid w:val="0094196A"/>
    <w:rsid w:val="00941BAA"/>
    <w:rsid w:val="0094317E"/>
    <w:rsid w:val="00943ECB"/>
    <w:rsid w:val="0094481D"/>
    <w:rsid w:val="00950102"/>
    <w:rsid w:val="009508EB"/>
    <w:rsid w:val="0095371A"/>
    <w:rsid w:val="0095393C"/>
    <w:rsid w:val="00960886"/>
    <w:rsid w:val="00961107"/>
    <w:rsid w:val="00964218"/>
    <w:rsid w:val="00965279"/>
    <w:rsid w:val="0096569A"/>
    <w:rsid w:val="00966234"/>
    <w:rsid w:val="00973B56"/>
    <w:rsid w:val="0097446B"/>
    <w:rsid w:val="00976B98"/>
    <w:rsid w:val="0098092D"/>
    <w:rsid w:val="00981410"/>
    <w:rsid w:val="0098287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31FA"/>
    <w:rsid w:val="009B33F0"/>
    <w:rsid w:val="009B534F"/>
    <w:rsid w:val="009B57D2"/>
    <w:rsid w:val="009B6B0E"/>
    <w:rsid w:val="009B7BF8"/>
    <w:rsid w:val="009C624D"/>
    <w:rsid w:val="009D0F6B"/>
    <w:rsid w:val="009D3058"/>
    <w:rsid w:val="009D3A25"/>
    <w:rsid w:val="009E0462"/>
    <w:rsid w:val="009E149B"/>
    <w:rsid w:val="009E1A76"/>
    <w:rsid w:val="009E1CE6"/>
    <w:rsid w:val="009E2CB3"/>
    <w:rsid w:val="009E47F7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0739F"/>
    <w:rsid w:val="00A10CE1"/>
    <w:rsid w:val="00A1139A"/>
    <w:rsid w:val="00A12306"/>
    <w:rsid w:val="00A12618"/>
    <w:rsid w:val="00A135CC"/>
    <w:rsid w:val="00A14131"/>
    <w:rsid w:val="00A1420C"/>
    <w:rsid w:val="00A16EE5"/>
    <w:rsid w:val="00A20BA6"/>
    <w:rsid w:val="00A22494"/>
    <w:rsid w:val="00A22738"/>
    <w:rsid w:val="00A234C5"/>
    <w:rsid w:val="00A258E7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5D75"/>
    <w:rsid w:val="00A47421"/>
    <w:rsid w:val="00A5040B"/>
    <w:rsid w:val="00A51541"/>
    <w:rsid w:val="00A51A16"/>
    <w:rsid w:val="00A539E5"/>
    <w:rsid w:val="00A6162D"/>
    <w:rsid w:val="00A61658"/>
    <w:rsid w:val="00A6389E"/>
    <w:rsid w:val="00A646A1"/>
    <w:rsid w:val="00A656D3"/>
    <w:rsid w:val="00A66BCF"/>
    <w:rsid w:val="00A72781"/>
    <w:rsid w:val="00A73724"/>
    <w:rsid w:val="00A73C8B"/>
    <w:rsid w:val="00A75098"/>
    <w:rsid w:val="00A81F17"/>
    <w:rsid w:val="00A90526"/>
    <w:rsid w:val="00A92658"/>
    <w:rsid w:val="00A93520"/>
    <w:rsid w:val="00A9372E"/>
    <w:rsid w:val="00A937E1"/>
    <w:rsid w:val="00A94027"/>
    <w:rsid w:val="00AA3F7F"/>
    <w:rsid w:val="00AA4CC5"/>
    <w:rsid w:val="00AA517E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105D"/>
    <w:rsid w:val="00AD1904"/>
    <w:rsid w:val="00AD5B8E"/>
    <w:rsid w:val="00AD7C07"/>
    <w:rsid w:val="00AD7FB3"/>
    <w:rsid w:val="00AE0A95"/>
    <w:rsid w:val="00AE159D"/>
    <w:rsid w:val="00AE3491"/>
    <w:rsid w:val="00AE3F0F"/>
    <w:rsid w:val="00AE43BC"/>
    <w:rsid w:val="00AE4C60"/>
    <w:rsid w:val="00AE58D9"/>
    <w:rsid w:val="00AF069D"/>
    <w:rsid w:val="00AF1422"/>
    <w:rsid w:val="00AF4BF7"/>
    <w:rsid w:val="00AF4F4F"/>
    <w:rsid w:val="00AF6D73"/>
    <w:rsid w:val="00B00858"/>
    <w:rsid w:val="00B025CB"/>
    <w:rsid w:val="00B02B9D"/>
    <w:rsid w:val="00B04E15"/>
    <w:rsid w:val="00B04E2A"/>
    <w:rsid w:val="00B05694"/>
    <w:rsid w:val="00B057A9"/>
    <w:rsid w:val="00B06080"/>
    <w:rsid w:val="00B06B26"/>
    <w:rsid w:val="00B0729D"/>
    <w:rsid w:val="00B111C1"/>
    <w:rsid w:val="00B12A43"/>
    <w:rsid w:val="00B138F4"/>
    <w:rsid w:val="00B162CA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56543"/>
    <w:rsid w:val="00B615EA"/>
    <w:rsid w:val="00B66217"/>
    <w:rsid w:val="00B66E1B"/>
    <w:rsid w:val="00B67B51"/>
    <w:rsid w:val="00B700D8"/>
    <w:rsid w:val="00B70493"/>
    <w:rsid w:val="00B70C00"/>
    <w:rsid w:val="00B722D0"/>
    <w:rsid w:val="00B74401"/>
    <w:rsid w:val="00B76E23"/>
    <w:rsid w:val="00B76F84"/>
    <w:rsid w:val="00B832B5"/>
    <w:rsid w:val="00B84483"/>
    <w:rsid w:val="00B85472"/>
    <w:rsid w:val="00B8568A"/>
    <w:rsid w:val="00B85A69"/>
    <w:rsid w:val="00B87F5A"/>
    <w:rsid w:val="00B92F94"/>
    <w:rsid w:val="00B939D6"/>
    <w:rsid w:val="00B9443A"/>
    <w:rsid w:val="00B9528D"/>
    <w:rsid w:val="00BA47BA"/>
    <w:rsid w:val="00BA6CA5"/>
    <w:rsid w:val="00BB035E"/>
    <w:rsid w:val="00BB3600"/>
    <w:rsid w:val="00BB3DAC"/>
    <w:rsid w:val="00BB6835"/>
    <w:rsid w:val="00BB771B"/>
    <w:rsid w:val="00BB7EAB"/>
    <w:rsid w:val="00BC29E6"/>
    <w:rsid w:val="00BC44DE"/>
    <w:rsid w:val="00BC53D4"/>
    <w:rsid w:val="00BC710A"/>
    <w:rsid w:val="00BC78BE"/>
    <w:rsid w:val="00BD2206"/>
    <w:rsid w:val="00BD42AC"/>
    <w:rsid w:val="00BD4584"/>
    <w:rsid w:val="00BD6432"/>
    <w:rsid w:val="00BE606A"/>
    <w:rsid w:val="00BE70FB"/>
    <w:rsid w:val="00BE7D9B"/>
    <w:rsid w:val="00BF0A87"/>
    <w:rsid w:val="00BF1B29"/>
    <w:rsid w:val="00BF2F76"/>
    <w:rsid w:val="00BF3F18"/>
    <w:rsid w:val="00BF66EA"/>
    <w:rsid w:val="00C01845"/>
    <w:rsid w:val="00C01EB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3111"/>
    <w:rsid w:val="00C258B7"/>
    <w:rsid w:val="00C25EBB"/>
    <w:rsid w:val="00C3057E"/>
    <w:rsid w:val="00C31783"/>
    <w:rsid w:val="00C317E4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42A"/>
    <w:rsid w:val="00C55CA2"/>
    <w:rsid w:val="00C63624"/>
    <w:rsid w:val="00C6371D"/>
    <w:rsid w:val="00C711D0"/>
    <w:rsid w:val="00C71A59"/>
    <w:rsid w:val="00C71DEA"/>
    <w:rsid w:val="00C7445B"/>
    <w:rsid w:val="00C7465F"/>
    <w:rsid w:val="00C75401"/>
    <w:rsid w:val="00C8088D"/>
    <w:rsid w:val="00C80907"/>
    <w:rsid w:val="00C809FE"/>
    <w:rsid w:val="00C81686"/>
    <w:rsid w:val="00C84290"/>
    <w:rsid w:val="00C858FE"/>
    <w:rsid w:val="00C87F4B"/>
    <w:rsid w:val="00C90537"/>
    <w:rsid w:val="00C9364A"/>
    <w:rsid w:val="00C93F63"/>
    <w:rsid w:val="00C94705"/>
    <w:rsid w:val="00C9614B"/>
    <w:rsid w:val="00CA1AC9"/>
    <w:rsid w:val="00CA239B"/>
    <w:rsid w:val="00CA2A7B"/>
    <w:rsid w:val="00CA5394"/>
    <w:rsid w:val="00CA5BE0"/>
    <w:rsid w:val="00CA6422"/>
    <w:rsid w:val="00CB0A7D"/>
    <w:rsid w:val="00CB12F9"/>
    <w:rsid w:val="00CB3442"/>
    <w:rsid w:val="00CB7937"/>
    <w:rsid w:val="00CD0D14"/>
    <w:rsid w:val="00CD12C1"/>
    <w:rsid w:val="00CD1650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A45"/>
    <w:rsid w:val="00CE6C0B"/>
    <w:rsid w:val="00CE7358"/>
    <w:rsid w:val="00CF0B8F"/>
    <w:rsid w:val="00CF1CCA"/>
    <w:rsid w:val="00CF208E"/>
    <w:rsid w:val="00D0246F"/>
    <w:rsid w:val="00D036CC"/>
    <w:rsid w:val="00D05790"/>
    <w:rsid w:val="00D06077"/>
    <w:rsid w:val="00D07B7E"/>
    <w:rsid w:val="00D100D5"/>
    <w:rsid w:val="00D1139D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17D"/>
    <w:rsid w:val="00D30235"/>
    <w:rsid w:val="00D30685"/>
    <w:rsid w:val="00D3641A"/>
    <w:rsid w:val="00D36616"/>
    <w:rsid w:val="00D41059"/>
    <w:rsid w:val="00D43F0B"/>
    <w:rsid w:val="00D454F3"/>
    <w:rsid w:val="00D511EE"/>
    <w:rsid w:val="00D51B17"/>
    <w:rsid w:val="00D54AF4"/>
    <w:rsid w:val="00D55BE6"/>
    <w:rsid w:val="00D56964"/>
    <w:rsid w:val="00D63ABC"/>
    <w:rsid w:val="00D641DB"/>
    <w:rsid w:val="00D66839"/>
    <w:rsid w:val="00D67513"/>
    <w:rsid w:val="00D76A8D"/>
    <w:rsid w:val="00D8182F"/>
    <w:rsid w:val="00D82023"/>
    <w:rsid w:val="00D8355A"/>
    <w:rsid w:val="00D9007A"/>
    <w:rsid w:val="00D910F1"/>
    <w:rsid w:val="00D9280F"/>
    <w:rsid w:val="00D93B5E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B5B8A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2A5F"/>
    <w:rsid w:val="00DE3E6D"/>
    <w:rsid w:val="00DE50A0"/>
    <w:rsid w:val="00DE5A33"/>
    <w:rsid w:val="00DE660E"/>
    <w:rsid w:val="00DE756A"/>
    <w:rsid w:val="00DF64CC"/>
    <w:rsid w:val="00DF681E"/>
    <w:rsid w:val="00DF6BC9"/>
    <w:rsid w:val="00E00167"/>
    <w:rsid w:val="00E013FF"/>
    <w:rsid w:val="00E015F3"/>
    <w:rsid w:val="00E04BE7"/>
    <w:rsid w:val="00E059FF"/>
    <w:rsid w:val="00E11C49"/>
    <w:rsid w:val="00E13E83"/>
    <w:rsid w:val="00E14CE2"/>
    <w:rsid w:val="00E222E7"/>
    <w:rsid w:val="00E22355"/>
    <w:rsid w:val="00E24A0C"/>
    <w:rsid w:val="00E2719D"/>
    <w:rsid w:val="00E308E8"/>
    <w:rsid w:val="00E311F5"/>
    <w:rsid w:val="00E31FC6"/>
    <w:rsid w:val="00E35B2C"/>
    <w:rsid w:val="00E43138"/>
    <w:rsid w:val="00E440BF"/>
    <w:rsid w:val="00E441EA"/>
    <w:rsid w:val="00E4798C"/>
    <w:rsid w:val="00E52DCE"/>
    <w:rsid w:val="00E54D85"/>
    <w:rsid w:val="00E5547B"/>
    <w:rsid w:val="00E569F0"/>
    <w:rsid w:val="00E57F29"/>
    <w:rsid w:val="00E6049D"/>
    <w:rsid w:val="00E60CD7"/>
    <w:rsid w:val="00E60E26"/>
    <w:rsid w:val="00E6210B"/>
    <w:rsid w:val="00E62237"/>
    <w:rsid w:val="00E6297A"/>
    <w:rsid w:val="00E64E94"/>
    <w:rsid w:val="00E662B0"/>
    <w:rsid w:val="00E7034D"/>
    <w:rsid w:val="00E70D0E"/>
    <w:rsid w:val="00E726C1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0A42"/>
    <w:rsid w:val="00E95DA5"/>
    <w:rsid w:val="00E968AE"/>
    <w:rsid w:val="00E96E26"/>
    <w:rsid w:val="00E97352"/>
    <w:rsid w:val="00E97488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1A5"/>
    <w:rsid w:val="00EB6682"/>
    <w:rsid w:val="00EB71D0"/>
    <w:rsid w:val="00EC0AE0"/>
    <w:rsid w:val="00EC240F"/>
    <w:rsid w:val="00EC2553"/>
    <w:rsid w:val="00EC3A1B"/>
    <w:rsid w:val="00EC489F"/>
    <w:rsid w:val="00EC4D3A"/>
    <w:rsid w:val="00EC552A"/>
    <w:rsid w:val="00EC6FF4"/>
    <w:rsid w:val="00ED017E"/>
    <w:rsid w:val="00ED31A7"/>
    <w:rsid w:val="00ED4A00"/>
    <w:rsid w:val="00EE0CC8"/>
    <w:rsid w:val="00EE1899"/>
    <w:rsid w:val="00EE39F4"/>
    <w:rsid w:val="00EE4D69"/>
    <w:rsid w:val="00EE4E34"/>
    <w:rsid w:val="00EF0409"/>
    <w:rsid w:val="00EF0936"/>
    <w:rsid w:val="00EF2113"/>
    <w:rsid w:val="00EF2DAD"/>
    <w:rsid w:val="00EF2F28"/>
    <w:rsid w:val="00EF5A58"/>
    <w:rsid w:val="00EF6F8F"/>
    <w:rsid w:val="00EF7B0A"/>
    <w:rsid w:val="00F00761"/>
    <w:rsid w:val="00F00C99"/>
    <w:rsid w:val="00F00F57"/>
    <w:rsid w:val="00F010D5"/>
    <w:rsid w:val="00F03AF6"/>
    <w:rsid w:val="00F05ED2"/>
    <w:rsid w:val="00F140FE"/>
    <w:rsid w:val="00F14F50"/>
    <w:rsid w:val="00F15C44"/>
    <w:rsid w:val="00F1636C"/>
    <w:rsid w:val="00F17BED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37B03"/>
    <w:rsid w:val="00F402CF"/>
    <w:rsid w:val="00F42F37"/>
    <w:rsid w:val="00F43257"/>
    <w:rsid w:val="00F43FDC"/>
    <w:rsid w:val="00F45C12"/>
    <w:rsid w:val="00F46393"/>
    <w:rsid w:val="00F46994"/>
    <w:rsid w:val="00F47930"/>
    <w:rsid w:val="00F47CE3"/>
    <w:rsid w:val="00F50A89"/>
    <w:rsid w:val="00F52C76"/>
    <w:rsid w:val="00F53C5F"/>
    <w:rsid w:val="00F555A0"/>
    <w:rsid w:val="00F56D15"/>
    <w:rsid w:val="00F61D2C"/>
    <w:rsid w:val="00F62180"/>
    <w:rsid w:val="00F7196C"/>
    <w:rsid w:val="00F71B77"/>
    <w:rsid w:val="00F756BF"/>
    <w:rsid w:val="00F76754"/>
    <w:rsid w:val="00F77971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192D"/>
    <w:rsid w:val="00FC3D16"/>
    <w:rsid w:val="00FC54F0"/>
    <w:rsid w:val="00FD3C72"/>
    <w:rsid w:val="00FD48B1"/>
    <w:rsid w:val="00FD4DB3"/>
    <w:rsid w:val="00FD52EE"/>
    <w:rsid w:val="00FD54BA"/>
    <w:rsid w:val="00FD72E2"/>
    <w:rsid w:val="00FD74C5"/>
    <w:rsid w:val="00FE252B"/>
    <w:rsid w:val="00FE30AA"/>
    <w:rsid w:val="00FE356C"/>
    <w:rsid w:val="00FE68FA"/>
    <w:rsid w:val="00FE7F32"/>
    <w:rsid w:val="00FF0E86"/>
    <w:rsid w:val="00FF224E"/>
    <w:rsid w:val="00FF447A"/>
    <w:rsid w:val="01CF1907"/>
    <w:rsid w:val="07D347E0"/>
    <w:rsid w:val="11936FD1"/>
    <w:rsid w:val="157F401B"/>
    <w:rsid w:val="1890085C"/>
    <w:rsid w:val="234165E7"/>
    <w:rsid w:val="247C0D6C"/>
    <w:rsid w:val="2FA51353"/>
    <w:rsid w:val="35A43B1E"/>
    <w:rsid w:val="390D28C7"/>
    <w:rsid w:val="394D5B61"/>
    <w:rsid w:val="3F4323DF"/>
    <w:rsid w:val="484C12DC"/>
    <w:rsid w:val="4AF314C2"/>
    <w:rsid w:val="5623455D"/>
    <w:rsid w:val="588C5E28"/>
    <w:rsid w:val="59F926B9"/>
    <w:rsid w:val="5FC25EE8"/>
    <w:rsid w:val="66047961"/>
    <w:rsid w:val="70DE6710"/>
    <w:rsid w:val="7579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qFormat="1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s-ES" w:eastAsia="es-ES" w:bidi="ar-SA"/>
    </w:rPr>
  </w:style>
  <w:style w:type="paragraph" w:styleId="2">
    <w:name w:val="heading 2"/>
    <w:basedOn w:val="1"/>
    <w:next w:val="1"/>
    <w:link w:val="19"/>
    <w:unhideWhenUsed/>
    <w:qFormat/>
    <w:uiPriority w:val="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zh-CN"/>
    </w:rPr>
  </w:style>
  <w:style w:type="paragraph" w:styleId="3">
    <w:name w:val="heading 3"/>
    <w:basedOn w:val="1"/>
    <w:next w:val="1"/>
    <w:link w:val="20"/>
    <w:unhideWhenUsed/>
    <w:qFormat/>
    <w:uiPriority w:val="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styleId="6">
    <w:name w:val="footnote reference"/>
    <w:basedOn w:val="4"/>
    <w:unhideWhenUsed/>
    <w:qFormat/>
    <w:uiPriority w:val="0"/>
    <w:rPr>
      <w:vertAlign w:val="superscript"/>
    </w:r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paragraph" w:styleId="8">
    <w:name w:val="footnote text"/>
    <w:basedOn w:val="1"/>
    <w:link w:val="27"/>
    <w:unhideWhenUsed/>
    <w:qFormat/>
    <w:uiPriority w:val="99"/>
    <w:rPr>
      <w:rFonts w:asciiTheme="minorHAnsi" w:hAnsiTheme="minorHAnsi" w:eastAsiaTheme="minorHAnsi" w:cstheme="minorBidi"/>
      <w:sz w:val="20"/>
      <w:szCs w:val="20"/>
      <w:lang w:val="es-MX" w:eastAsia="en-US"/>
    </w:rPr>
  </w:style>
  <w:style w:type="paragraph" w:styleId="9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10">
    <w:name w:val="annotation text"/>
    <w:basedOn w:val="1"/>
    <w:link w:val="21"/>
    <w:unhideWhenUsed/>
    <w:qFormat/>
    <w:uiPriority w:val="99"/>
    <w:pPr>
      <w:spacing w:after="200" w:line="276" w:lineRule="auto"/>
    </w:pPr>
    <w:rPr>
      <w:rFonts w:ascii="Calibri" w:hAnsi="Calibri" w:eastAsia="Calibri"/>
      <w:sz w:val="20"/>
      <w:szCs w:val="20"/>
      <w:lang w:val="zh-CN" w:eastAsia="en-US"/>
    </w:rPr>
  </w:style>
  <w:style w:type="paragraph" w:styleId="11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paragraph" w:styleId="12">
    <w:name w:val="Body Text"/>
    <w:basedOn w:val="1"/>
    <w:link w:val="15"/>
    <w:qFormat/>
    <w:uiPriority w:val="0"/>
    <w:pPr>
      <w:spacing w:after="120"/>
    </w:pPr>
  </w:style>
  <w:style w:type="paragraph" w:styleId="13">
    <w:name w:val="Plain Text"/>
    <w:basedOn w:val="1"/>
    <w:link w:val="26"/>
    <w:unhideWhenUsed/>
    <w:qFormat/>
    <w:uiPriority w:val="99"/>
    <w:rPr>
      <w:rFonts w:ascii="Calibri" w:hAnsi="Calibri" w:eastAsia="Calibri"/>
      <w:sz w:val="22"/>
      <w:szCs w:val="21"/>
      <w:lang w:eastAsia="en-US"/>
    </w:rPr>
  </w:style>
  <w:style w:type="table" w:styleId="14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Texto independiente Car"/>
    <w:link w:val="12"/>
    <w:qFormat/>
    <w:uiPriority w:val="0"/>
    <w:rPr>
      <w:sz w:val="24"/>
      <w:szCs w:val="24"/>
      <w:lang w:val="es-ES" w:eastAsia="es-ES" w:bidi="ar-SA"/>
    </w:rPr>
  </w:style>
  <w:style w:type="paragraph" w:styleId="16">
    <w:name w:val="List Paragraph"/>
    <w:basedOn w:val="1"/>
    <w:qFormat/>
    <w:uiPriority w:val="34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17">
    <w:name w:val="Default"/>
    <w:qFormat/>
    <w:uiPriority w:val="0"/>
    <w:pPr>
      <w:autoSpaceDE w:val="0"/>
      <w:autoSpaceDN w:val="0"/>
      <w:adjustRightInd w:val="0"/>
    </w:pPr>
    <w:rPr>
      <w:rFonts w:ascii="Calibri" w:hAnsi="Calibri" w:eastAsia="Times New Roman" w:cs="Calibri"/>
      <w:color w:val="000000"/>
      <w:sz w:val="24"/>
      <w:szCs w:val="24"/>
      <w:lang w:val="es-AR" w:eastAsia="es-AR" w:bidi="ar-SA"/>
    </w:rPr>
  </w:style>
  <w:style w:type="paragraph" w:customStyle="1" w:styleId="18">
    <w:name w:val="Pa10"/>
    <w:basedOn w:val="17"/>
    <w:next w:val="17"/>
    <w:qFormat/>
    <w:uiPriority w:val="99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19">
    <w:name w:val="Título 2 Car"/>
    <w:link w:val="2"/>
    <w:qFormat/>
    <w:uiPriority w:val="9"/>
    <w:rPr>
      <w:rFonts w:ascii="Cambria" w:hAnsi="Cambria"/>
      <w:b/>
      <w:bCs/>
      <w:color w:val="4F81BD"/>
      <w:sz w:val="26"/>
      <w:szCs w:val="26"/>
      <w:lang w:val="zh-CN" w:eastAsia="es-ES"/>
    </w:rPr>
  </w:style>
  <w:style w:type="character" w:customStyle="1" w:styleId="20">
    <w:name w:val="Título 3 Car"/>
    <w:link w:val="3"/>
    <w:qFormat/>
    <w:uiPriority w:val="9"/>
    <w:rPr>
      <w:rFonts w:ascii="Cambria" w:hAnsi="Cambria"/>
      <w:b/>
      <w:bCs/>
      <w:sz w:val="26"/>
      <w:szCs w:val="26"/>
      <w:lang w:val="zh-CN" w:eastAsia="es-ES"/>
    </w:rPr>
  </w:style>
  <w:style w:type="character" w:customStyle="1" w:styleId="21">
    <w:name w:val="Texto comentario Car"/>
    <w:link w:val="10"/>
    <w:qFormat/>
    <w:uiPriority w:val="99"/>
    <w:rPr>
      <w:rFonts w:ascii="Calibri" w:hAnsi="Calibri" w:eastAsia="Calibri"/>
      <w:lang w:val="zh-CN" w:eastAsia="en-US"/>
    </w:rPr>
  </w:style>
  <w:style w:type="paragraph" w:customStyle="1" w:styleId="22">
    <w:name w:val="Pa0"/>
    <w:basedOn w:val="17"/>
    <w:next w:val="17"/>
    <w:qFormat/>
    <w:uiPriority w:val="99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23">
    <w:name w:val="A1"/>
    <w:qFormat/>
    <w:uiPriority w:val="99"/>
    <w:rPr>
      <w:color w:val="000000"/>
      <w:sz w:val="18"/>
      <w:szCs w:val="18"/>
    </w:rPr>
  </w:style>
  <w:style w:type="character" w:customStyle="1" w:styleId="24">
    <w:name w:val="A2"/>
    <w:qFormat/>
    <w:uiPriority w:val="99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25">
    <w:name w:val="Normal de Gil Mario"/>
    <w:basedOn w:val="1"/>
    <w:qFormat/>
    <w:uiPriority w:val="0"/>
    <w:pPr>
      <w:spacing w:before="120" w:after="120" w:line="360" w:lineRule="auto"/>
      <w:jc w:val="both"/>
    </w:pPr>
    <w:rPr>
      <w:rFonts w:ascii="Arial" w:hAnsi="Arial" w:eastAsia="Calibri"/>
      <w:szCs w:val="22"/>
      <w:lang w:eastAsia="en-US"/>
    </w:rPr>
  </w:style>
  <w:style w:type="character" w:customStyle="1" w:styleId="26">
    <w:name w:val="Texto sin formato Car"/>
    <w:basedOn w:val="4"/>
    <w:link w:val="13"/>
    <w:qFormat/>
    <w:uiPriority w:val="99"/>
    <w:rPr>
      <w:rFonts w:ascii="Calibri" w:hAnsi="Calibri" w:eastAsia="Calibri"/>
      <w:sz w:val="22"/>
      <w:szCs w:val="21"/>
      <w:lang w:val="es-ES"/>
    </w:rPr>
  </w:style>
  <w:style w:type="character" w:customStyle="1" w:styleId="27">
    <w:name w:val="Texto nota pie Car"/>
    <w:basedOn w:val="4"/>
    <w:link w:val="8"/>
    <w:qFormat/>
    <w:uiPriority w:val="99"/>
    <w:rPr>
      <w:rFonts w:asciiTheme="minorHAnsi" w:hAnsiTheme="minorHAnsi" w:eastAsiaTheme="minorHAnsi" w:cstheme="minorBidi"/>
      <w:lang w:val="es-MX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46EF9-4BF1-4E2A-88F6-881EF0C376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INCA</Company>
  <Pages>2</Pages>
  <Words>550</Words>
  <Characters>3027</Characters>
  <Lines>25</Lines>
  <Paragraphs>7</Paragraphs>
  <TotalTime>1</TotalTime>
  <ScaleCrop>false</ScaleCrop>
  <LinksUpToDate>false</LinksUpToDate>
  <CharactersWithSpaces>3570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2024-06-22T14:57:00Z</dcterms:created>
  <dc:creator>Napoles Maria Caridad</dc:creator>
  <cp:lastModifiedBy>mnapoles</cp:lastModifiedBy>
  <cp:lastPrinted>2010-06-02T02:22:00Z</cp:lastPrinted>
  <dcterms:modified xsi:type="dcterms:W3CDTF">2024-10-24T22:20:51Z</dcterms:modified>
  <dc:title>PLAN DE TRABAJO MENSUAL DEL TRABAJADOR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3082-12.2.0.17562</vt:lpwstr>
  </property>
  <property fmtid="{D5CDD505-2E9C-101B-9397-08002B2CF9AE}" pid="3" name="ICV">
    <vt:lpwstr>34F309A4F6E046F39DC2E2AE26F56FA7_13</vt:lpwstr>
  </property>
</Properties>
</file>