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E5F" w:rsidRDefault="005B0E5F" w:rsidP="005B0E5F">
      <w:pPr>
        <w:pStyle w:val="Normal1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Publicaciones Fisiología 2024 </w:t>
      </w:r>
    </w:p>
    <w:p w:rsidR="005B0E5F" w:rsidRDefault="005B0E5F" w:rsidP="005B0E5F">
      <w:pPr>
        <w:pStyle w:val="Normal1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Publicadas y aceptadas</w:t>
      </w:r>
    </w:p>
    <w:p w:rsidR="00F72524" w:rsidRDefault="00F72524" w:rsidP="005B0E5F">
      <w:pPr>
        <w:pStyle w:val="Normal1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5B0E5F" w:rsidRDefault="005B0E5F" w:rsidP="005B0E5F">
      <w:pPr>
        <w:pStyle w:val="Normal1"/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Grupo 1</w:t>
      </w:r>
    </w:p>
    <w:p w:rsidR="005B0E5F" w:rsidRDefault="005B0E5F">
      <w:pPr>
        <w:rPr>
          <w:rFonts w:ascii="Arial" w:eastAsia="Arial" w:hAnsi="Arial" w:cs="Arial"/>
          <w:color w:val="000000"/>
          <w:sz w:val="24"/>
          <w:szCs w:val="24"/>
        </w:rPr>
      </w:pPr>
    </w:p>
    <w:p w:rsidR="004414F5" w:rsidRPr="004414F5" w:rsidRDefault="004414F5" w:rsidP="004414F5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4414F5">
        <w:rPr>
          <w:rFonts w:ascii="Arial" w:hAnsi="Arial" w:cs="Arial"/>
          <w:sz w:val="24"/>
          <w:szCs w:val="24"/>
        </w:rPr>
        <w:t xml:space="preserve">Tolerancia de </w:t>
      </w:r>
      <w:proofErr w:type="spellStart"/>
      <w:r w:rsidRPr="004414F5">
        <w:rPr>
          <w:rFonts w:ascii="Arial" w:hAnsi="Arial" w:cs="Arial"/>
          <w:sz w:val="24"/>
          <w:szCs w:val="24"/>
        </w:rPr>
        <w:t>rizobios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procedentes de nódulos de garbanzo</w:t>
      </w:r>
      <w:r w:rsidRPr="004414F5">
        <w:rPr>
          <w:rFonts w:ascii="Arial" w:hAnsi="Arial" w:cs="Arial"/>
          <w:i/>
          <w:sz w:val="24"/>
          <w:szCs w:val="24"/>
        </w:rPr>
        <w:t xml:space="preserve"> (</w:t>
      </w:r>
      <w:proofErr w:type="spellStart"/>
      <w:r w:rsidRPr="004414F5">
        <w:rPr>
          <w:rFonts w:ascii="Arial" w:hAnsi="Arial" w:cs="Arial"/>
          <w:i/>
          <w:sz w:val="24"/>
          <w:szCs w:val="24"/>
        </w:rPr>
        <w:t>Cicer</w:t>
      </w:r>
      <w:proofErr w:type="spellEnd"/>
      <w:r w:rsidRPr="004414F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i/>
          <w:sz w:val="24"/>
          <w:szCs w:val="24"/>
        </w:rPr>
        <w:t>arietinum</w:t>
      </w:r>
      <w:proofErr w:type="spellEnd"/>
      <w:r w:rsidRPr="004414F5">
        <w:rPr>
          <w:rFonts w:ascii="Arial" w:hAnsi="Arial" w:cs="Arial"/>
          <w:i/>
          <w:sz w:val="24"/>
          <w:szCs w:val="24"/>
        </w:rPr>
        <w:t xml:space="preserve"> </w:t>
      </w:r>
      <w:r w:rsidRPr="004414F5">
        <w:rPr>
          <w:rFonts w:ascii="Arial" w:hAnsi="Arial" w:cs="Arial"/>
          <w:sz w:val="24"/>
          <w:szCs w:val="24"/>
        </w:rPr>
        <w:t>L.) frente a factores abióticos</w:t>
      </w:r>
      <w:r>
        <w:rPr>
          <w:rFonts w:ascii="Arial" w:hAnsi="Arial" w:cs="Arial"/>
          <w:sz w:val="24"/>
          <w:szCs w:val="24"/>
        </w:rPr>
        <w:t>.</w:t>
      </w:r>
      <w:r w:rsidRPr="004414F5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Marisel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Ortega García, </w:t>
      </w:r>
      <w:r w:rsidRPr="004414F5">
        <w:rPr>
          <w:rFonts w:ascii="Arial" w:hAnsi="Arial" w:cs="Arial"/>
          <w:b/>
          <w:sz w:val="24"/>
          <w:szCs w:val="24"/>
        </w:rPr>
        <w:t>María Caridad Nápoles</w:t>
      </w:r>
      <w:r w:rsidRPr="004414F5">
        <w:rPr>
          <w:rFonts w:ascii="Arial" w:hAnsi="Arial" w:cs="Arial"/>
          <w:sz w:val="24"/>
          <w:szCs w:val="24"/>
        </w:rPr>
        <w:t xml:space="preserve"> </w:t>
      </w:r>
      <w:r w:rsidRPr="004414F5">
        <w:rPr>
          <w:rFonts w:ascii="Arial" w:hAnsi="Arial" w:cs="Arial"/>
          <w:b/>
          <w:sz w:val="24"/>
          <w:szCs w:val="24"/>
        </w:rPr>
        <w:t>García</w:t>
      </w:r>
      <w:r w:rsidRPr="004414F5">
        <w:rPr>
          <w:rFonts w:ascii="Arial" w:hAnsi="Arial" w:cs="Arial"/>
          <w:sz w:val="24"/>
          <w:szCs w:val="24"/>
        </w:rPr>
        <w:t xml:space="preserve">, Bernardo </w:t>
      </w:r>
      <w:proofErr w:type="spellStart"/>
      <w:r w:rsidRPr="004414F5">
        <w:rPr>
          <w:rFonts w:ascii="Arial" w:hAnsi="Arial" w:cs="Arial"/>
          <w:sz w:val="24"/>
          <w:szCs w:val="24"/>
        </w:rPr>
        <w:t>Dibut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Álvarez &amp; </w:t>
      </w:r>
      <w:proofErr w:type="spellStart"/>
      <w:r w:rsidRPr="004414F5">
        <w:rPr>
          <w:rFonts w:ascii="Arial" w:hAnsi="Arial" w:cs="Arial"/>
          <w:sz w:val="24"/>
          <w:szCs w:val="24"/>
        </w:rPr>
        <w:t>Yoania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Ríos </w:t>
      </w:r>
      <w:proofErr w:type="spellStart"/>
      <w:r w:rsidRPr="004414F5">
        <w:rPr>
          <w:rFonts w:ascii="Arial" w:hAnsi="Arial" w:cs="Arial"/>
          <w:sz w:val="24"/>
          <w:szCs w:val="24"/>
        </w:rPr>
        <w:t>Rocafull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. </w:t>
      </w:r>
      <w:r w:rsidRPr="004414F5">
        <w:rPr>
          <w:rFonts w:ascii="Arial" w:hAnsi="Arial" w:cs="Arial"/>
          <w:b/>
          <w:sz w:val="24"/>
          <w:szCs w:val="24"/>
        </w:rPr>
        <w:t xml:space="preserve">Revista </w:t>
      </w:r>
      <w:proofErr w:type="spellStart"/>
      <w:r w:rsidRPr="004414F5">
        <w:rPr>
          <w:rFonts w:ascii="Arial" w:hAnsi="Arial" w:cs="Arial"/>
          <w:b/>
          <w:sz w:val="24"/>
          <w:szCs w:val="24"/>
        </w:rPr>
        <w:t>Agrisost</w:t>
      </w:r>
      <w:proofErr w:type="spellEnd"/>
      <w:r w:rsidRPr="004414F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r w:rsidRPr="004414F5">
        <w:rPr>
          <w:rFonts w:ascii="Arial" w:hAnsi="Arial" w:cs="Arial"/>
          <w:sz w:val="24"/>
          <w:szCs w:val="24"/>
        </w:rPr>
        <w:t>2023</w:t>
      </w:r>
      <w:r>
        <w:rPr>
          <w:rFonts w:ascii="Arial" w:hAnsi="Arial" w:cs="Arial"/>
          <w:sz w:val="24"/>
          <w:szCs w:val="24"/>
        </w:rPr>
        <w:t xml:space="preserve">) número 29. </w:t>
      </w:r>
      <w:r w:rsidRPr="004414F5">
        <w:rPr>
          <w:rFonts w:ascii="Arial" w:hAnsi="Arial" w:cs="Arial"/>
          <w:sz w:val="24"/>
          <w:szCs w:val="24"/>
        </w:rPr>
        <w:t xml:space="preserve">ISSN 1025-0247, indexada en: </w:t>
      </w:r>
      <w:proofErr w:type="spellStart"/>
      <w:r w:rsidRPr="004414F5">
        <w:rPr>
          <w:rFonts w:ascii="Arial" w:hAnsi="Arial" w:cs="Arial"/>
          <w:sz w:val="24"/>
          <w:szCs w:val="24"/>
        </w:rPr>
        <w:t>Emerging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Sources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Citation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Index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4414F5">
        <w:rPr>
          <w:rFonts w:ascii="Arial" w:hAnsi="Arial" w:cs="Arial"/>
          <w:sz w:val="24"/>
          <w:szCs w:val="24"/>
        </w:rPr>
        <w:t>WoS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), DOAJ, </w:t>
      </w:r>
      <w:proofErr w:type="spellStart"/>
      <w:r w:rsidRPr="004414F5">
        <w:rPr>
          <w:rFonts w:ascii="Arial" w:hAnsi="Arial" w:cs="Arial"/>
          <w:sz w:val="24"/>
          <w:szCs w:val="24"/>
        </w:rPr>
        <w:t>WorldCat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4F5">
        <w:rPr>
          <w:rFonts w:ascii="Arial" w:hAnsi="Arial" w:cs="Arial"/>
          <w:sz w:val="24"/>
          <w:szCs w:val="24"/>
        </w:rPr>
        <w:t>Science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Library </w:t>
      </w:r>
      <w:proofErr w:type="spellStart"/>
      <w:r w:rsidRPr="004414F5">
        <w:rPr>
          <w:rFonts w:ascii="Arial" w:hAnsi="Arial" w:cs="Arial"/>
          <w:sz w:val="24"/>
          <w:szCs w:val="24"/>
        </w:rPr>
        <w:t>Index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4F5">
        <w:rPr>
          <w:rFonts w:ascii="Arial" w:hAnsi="Arial" w:cs="Arial"/>
          <w:sz w:val="24"/>
          <w:szCs w:val="24"/>
        </w:rPr>
        <w:t>Latindex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(Catálogo), MIAR, OAJI, </w:t>
      </w:r>
      <w:proofErr w:type="spellStart"/>
      <w:r w:rsidRPr="004414F5">
        <w:rPr>
          <w:rFonts w:ascii="Arial" w:hAnsi="Arial" w:cs="Arial"/>
          <w:sz w:val="24"/>
          <w:szCs w:val="24"/>
        </w:rPr>
        <w:t>Efita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Catálogo Nacional de Publicaciones Seriadas, TIB, WZB, </w:t>
      </w:r>
      <w:proofErr w:type="spellStart"/>
      <w:r w:rsidRPr="004414F5">
        <w:rPr>
          <w:rFonts w:ascii="Arial" w:hAnsi="Arial" w:cs="Arial"/>
          <w:sz w:val="24"/>
          <w:szCs w:val="24"/>
        </w:rPr>
        <w:t>Scholar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Impact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4F5">
        <w:rPr>
          <w:rFonts w:ascii="Arial" w:hAnsi="Arial" w:cs="Arial"/>
          <w:sz w:val="24"/>
          <w:szCs w:val="24"/>
        </w:rPr>
        <w:t>World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Wide Science.org, SHERPA/</w:t>
      </w:r>
      <w:proofErr w:type="spellStart"/>
      <w:r w:rsidRPr="004414F5">
        <w:rPr>
          <w:rFonts w:ascii="Arial" w:hAnsi="Arial" w:cs="Arial"/>
          <w:sz w:val="24"/>
          <w:szCs w:val="24"/>
        </w:rPr>
        <w:t>RoMEO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4F5">
        <w:rPr>
          <w:rFonts w:ascii="Arial" w:hAnsi="Arial" w:cs="Arial"/>
          <w:sz w:val="24"/>
          <w:szCs w:val="24"/>
        </w:rPr>
        <w:t>Sudoc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14F5">
        <w:rPr>
          <w:rFonts w:ascii="Arial" w:hAnsi="Arial" w:cs="Arial"/>
          <w:sz w:val="24"/>
          <w:szCs w:val="24"/>
        </w:rPr>
        <w:t>Copac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BASE, </w:t>
      </w:r>
      <w:proofErr w:type="spellStart"/>
      <w:r w:rsidRPr="004414F5">
        <w:rPr>
          <w:rFonts w:ascii="Arial" w:hAnsi="Arial" w:cs="Arial"/>
          <w:sz w:val="24"/>
          <w:szCs w:val="24"/>
        </w:rPr>
        <w:t>Academic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Resource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Index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Research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14F5">
        <w:rPr>
          <w:rFonts w:ascii="Arial" w:hAnsi="Arial" w:cs="Arial"/>
          <w:sz w:val="24"/>
          <w:szCs w:val="24"/>
        </w:rPr>
        <w:t>Bib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., </w:t>
      </w:r>
      <w:proofErr w:type="spellStart"/>
      <w:r w:rsidRPr="004414F5">
        <w:rPr>
          <w:rFonts w:ascii="Arial" w:hAnsi="Arial" w:cs="Arial"/>
          <w:sz w:val="24"/>
          <w:szCs w:val="24"/>
        </w:rPr>
        <w:t>RJIFactor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ZDB, </w:t>
      </w:r>
      <w:proofErr w:type="spellStart"/>
      <w:r w:rsidRPr="004414F5">
        <w:rPr>
          <w:rFonts w:ascii="Arial" w:hAnsi="Arial" w:cs="Arial"/>
          <w:sz w:val="24"/>
          <w:szCs w:val="24"/>
        </w:rPr>
        <w:t>Ingenta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, Actualidad Iberoamericana y </w:t>
      </w:r>
      <w:proofErr w:type="spellStart"/>
      <w:r w:rsidRPr="004414F5">
        <w:rPr>
          <w:rFonts w:ascii="Arial" w:hAnsi="Arial" w:cs="Arial"/>
          <w:sz w:val="24"/>
          <w:szCs w:val="24"/>
        </w:rPr>
        <w:t>Universia</w:t>
      </w:r>
      <w:proofErr w:type="spellEnd"/>
      <w:r w:rsidRPr="004414F5">
        <w:rPr>
          <w:rFonts w:ascii="Arial" w:hAnsi="Arial" w:cs="Arial"/>
          <w:sz w:val="24"/>
          <w:szCs w:val="24"/>
        </w:rPr>
        <w:t xml:space="preserve"> entre otras. Certificada por el </w:t>
      </w:r>
      <w:proofErr w:type="gramStart"/>
      <w:r w:rsidRPr="004414F5">
        <w:rPr>
          <w:rFonts w:ascii="Arial" w:hAnsi="Arial" w:cs="Arial"/>
          <w:sz w:val="24"/>
          <w:szCs w:val="24"/>
        </w:rPr>
        <w:t>CITMA..</w:t>
      </w:r>
      <w:proofErr w:type="gramEnd"/>
      <w:r w:rsidRPr="004414F5">
        <w:rPr>
          <w:rFonts w:ascii="Arial" w:hAnsi="Arial" w:cs="Arial"/>
          <w:sz w:val="24"/>
          <w:szCs w:val="24"/>
        </w:rPr>
        <w:t xml:space="preserve"> DOI: </w:t>
      </w:r>
      <w:hyperlink r:id="rId5" w:history="1">
        <w:r w:rsidRPr="004414F5">
          <w:rPr>
            <w:rStyle w:val="Hipervnculo"/>
            <w:rFonts w:ascii="Arial" w:hAnsi="Arial" w:cs="Arial"/>
            <w:sz w:val="24"/>
            <w:szCs w:val="24"/>
          </w:rPr>
          <w:t>https://doi.org/10.5281/zenodo.8321988</w:t>
        </w:r>
      </w:hyperlink>
      <w:r>
        <w:rPr>
          <w:rFonts w:ascii="Arial" w:hAnsi="Arial" w:cs="Arial"/>
          <w:sz w:val="24"/>
          <w:szCs w:val="24"/>
        </w:rPr>
        <w:t>.</w:t>
      </w:r>
    </w:p>
    <w:p w:rsidR="004414F5" w:rsidRPr="004414F5" w:rsidRDefault="004414F5" w:rsidP="004414F5">
      <w:pPr>
        <w:pStyle w:val="Prrafodelista"/>
        <w:rPr>
          <w:b/>
        </w:rPr>
      </w:pPr>
    </w:p>
    <w:p w:rsidR="00F72524" w:rsidRPr="002710BC" w:rsidRDefault="005B0E5F" w:rsidP="002710B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</w:rPr>
      </w:pP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Rhizobium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pusense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asociado a garbanzo (</w:t>
      </w:r>
      <w:proofErr w:type="spellStart"/>
      <w:r w:rsidRPr="002710BC">
        <w:rPr>
          <w:rFonts w:ascii="Arial" w:eastAsia="Arial" w:hAnsi="Arial" w:cs="Arial"/>
          <w:i/>
          <w:color w:val="000000"/>
          <w:sz w:val="24"/>
          <w:szCs w:val="24"/>
        </w:rPr>
        <w:t>Cicer</w:t>
      </w:r>
      <w:proofErr w:type="spellEnd"/>
      <w:r w:rsidRPr="002710BC">
        <w:rPr>
          <w:rFonts w:ascii="Arial" w:eastAsia="Arial" w:hAnsi="Arial" w:cs="Arial"/>
          <w:i/>
          <w:color w:val="000000"/>
          <w:sz w:val="24"/>
          <w:szCs w:val="24"/>
        </w:rPr>
        <w:t xml:space="preserve"> </w:t>
      </w:r>
      <w:proofErr w:type="spellStart"/>
      <w:r w:rsidRPr="002710BC">
        <w:rPr>
          <w:rFonts w:ascii="Arial" w:eastAsia="Arial" w:hAnsi="Arial" w:cs="Arial"/>
          <w:i/>
          <w:color w:val="000000"/>
          <w:sz w:val="24"/>
          <w:szCs w:val="24"/>
        </w:rPr>
        <w:t>arietinum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L.), en </w:t>
      </w: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agroecosistemas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cubanos. </w:t>
      </w: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Marisel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Ortega García, </w:t>
      </w: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Yoania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Ríos </w:t>
      </w:r>
      <w:proofErr w:type="spellStart"/>
      <w:r w:rsidRPr="002710BC">
        <w:rPr>
          <w:rFonts w:ascii="Arial" w:eastAsia="Arial" w:hAnsi="Arial" w:cs="Arial"/>
          <w:color w:val="000000"/>
          <w:sz w:val="24"/>
          <w:szCs w:val="24"/>
        </w:rPr>
        <w:t>Rocafull</w:t>
      </w:r>
      <w:proofErr w:type="spellEnd"/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, Lily Zelaya Molina, Juan Lara Aguilera, Ramón Arteaga Garibay y </w:t>
      </w:r>
      <w:r w:rsidRPr="002710BC">
        <w:rPr>
          <w:rFonts w:ascii="Arial" w:eastAsia="Arial" w:hAnsi="Arial" w:cs="Arial"/>
          <w:b/>
          <w:color w:val="000000"/>
          <w:sz w:val="24"/>
          <w:szCs w:val="24"/>
        </w:rPr>
        <w:t>María Caridad Nápoles García</w:t>
      </w:r>
      <w:r w:rsidR="00F72524" w:rsidRPr="002710BC">
        <w:rPr>
          <w:rFonts w:ascii="Arial" w:eastAsia="Arial" w:hAnsi="Arial" w:cs="Arial"/>
          <w:b/>
          <w:color w:val="000000"/>
          <w:sz w:val="24"/>
          <w:szCs w:val="24"/>
        </w:rPr>
        <w:t>.</w:t>
      </w:r>
      <w:r w:rsidRPr="002710B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2710BC">
        <w:rPr>
          <w:rFonts w:ascii="Arial" w:eastAsia="Arial" w:hAnsi="Arial" w:cs="Arial"/>
          <w:b/>
          <w:color w:val="000000"/>
          <w:sz w:val="24"/>
          <w:szCs w:val="24"/>
        </w:rPr>
        <w:t xml:space="preserve">Revista Agronomía </w:t>
      </w:r>
      <w:r w:rsidR="00F72524" w:rsidRPr="002710BC">
        <w:rPr>
          <w:rFonts w:ascii="Arial" w:eastAsia="Arial" w:hAnsi="Arial" w:cs="Arial"/>
          <w:b/>
          <w:color w:val="000000"/>
          <w:sz w:val="24"/>
          <w:szCs w:val="24"/>
        </w:rPr>
        <w:t>Mesoamericana. (Aceptada)</w:t>
      </w:r>
    </w:p>
    <w:p w:rsidR="00F72524" w:rsidRPr="008D39DD" w:rsidRDefault="00F72524" w:rsidP="008D39DD">
      <w:pPr>
        <w:pStyle w:val="Prrafode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710BC">
        <w:rPr>
          <w:rFonts w:ascii="Arial" w:hAnsi="Arial" w:cs="Arial"/>
          <w:sz w:val="24"/>
          <w:szCs w:val="24"/>
        </w:rPr>
        <w:t xml:space="preserve">Influencia de hongos </w:t>
      </w:r>
      <w:proofErr w:type="spellStart"/>
      <w:r w:rsidRPr="002710BC">
        <w:rPr>
          <w:rFonts w:ascii="Arial" w:hAnsi="Arial" w:cs="Arial"/>
          <w:sz w:val="24"/>
          <w:szCs w:val="24"/>
        </w:rPr>
        <w:t>micorrícicos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710BC">
        <w:rPr>
          <w:rFonts w:ascii="Arial" w:hAnsi="Arial" w:cs="Arial"/>
          <w:sz w:val="24"/>
          <w:szCs w:val="24"/>
        </w:rPr>
        <w:t>arbusculares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 en el crecimiento y la adsorción de cadmio en plantas de girasol. Omar Enrique </w:t>
      </w:r>
      <w:proofErr w:type="spellStart"/>
      <w:r w:rsidRPr="002710BC">
        <w:rPr>
          <w:rFonts w:ascii="Arial" w:hAnsi="Arial" w:cs="Arial"/>
          <w:sz w:val="24"/>
          <w:szCs w:val="24"/>
        </w:rPr>
        <w:t>Cartaya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-Rubio, </w:t>
      </w:r>
      <w:proofErr w:type="spellStart"/>
      <w:r w:rsidRPr="002710BC">
        <w:rPr>
          <w:rFonts w:ascii="Arial" w:hAnsi="Arial" w:cs="Arial"/>
          <w:sz w:val="24"/>
          <w:szCs w:val="24"/>
        </w:rPr>
        <w:t>Yaisys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 Blanco-</w:t>
      </w:r>
      <w:proofErr w:type="spellStart"/>
      <w:r w:rsidRPr="002710BC">
        <w:rPr>
          <w:rFonts w:ascii="Arial" w:hAnsi="Arial" w:cs="Arial"/>
          <w:sz w:val="24"/>
          <w:szCs w:val="24"/>
        </w:rPr>
        <w:t>Valdes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2710BC">
        <w:rPr>
          <w:rFonts w:ascii="Arial" w:hAnsi="Arial" w:cs="Arial"/>
          <w:sz w:val="24"/>
          <w:szCs w:val="24"/>
        </w:rPr>
        <w:t>Yonaisy</w:t>
      </w:r>
      <w:proofErr w:type="spellEnd"/>
      <w:r w:rsidRPr="002710BC">
        <w:rPr>
          <w:rFonts w:ascii="Arial" w:hAnsi="Arial" w:cs="Arial"/>
          <w:sz w:val="24"/>
          <w:szCs w:val="24"/>
        </w:rPr>
        <w:t xml:space="preserve"> Mujica, Ana Ma. Moreno Zamora.</w:t>
      </w:r>
      <w:r w:rsidRPr="002710BC">
        <w:rPr>
          <w:rFonts w:ascii="Arial" w:hAnsi="Arial" w:cs="Arial"/>
          <w:b/>
          <w:sz w:val="24"/>
          <w:szCs w:val="24"/>
        </w:rPr>
        <w:t xml:space="preserve"> Revista Acta Agronómica (Aceptada)</w:t>
      </w:r>
    </w:p>
    <w:p w:rsidR="00F72524" w:rsidRDefault="00F72524" w:rsidP="00F72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72524" w:rsidRDefault="00F72524" w:rsidP="00F72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Grupo 2</w:t>
      </w:r>
    </w:p>
    <w:p w:rsidR="00107A7C" w:rsidRDefault="00107A7C" w:rsidP="00F72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Publicadas </w:t>
      </w:r>
    </w:p>
    <w:p w:rsidR="00EF6B0B" w:rsidRPr="00EF6B0B" w:rsidRDefault="00EF6B0B" w:rsidP="00EF6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Terrero-Soler, J.C.; González-Gómez, L.G.; Jiménez-Arteaga, M.C.; </w:t>
      </w:r>
      <w:proofErr w:type="spellStart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Boicet-Fabré</w:t>
      </w:r>
      <w:proofErr w:type="spellEnd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, T.; </w:t>
      </w:r>
      <w:r w:rsidRPr="00EF6B0B">
        <w:rPr>
          <w:rFonts w:ascii="Arial" w:eastAsia="Arial" w:hAnsi="Arial" w:cs="Arial"/>
          <w:b/>
          <w:bCs/>
          <w:sz w:val="24"/>
          <w:szCs w:val="24"/>
          <w:lang w:val="es-ES"/>
        </w:rPr>
        <w:t>Falcón-Rodríguez, A.B</w:t>
      </w:r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. Aplicación de </w:t>
      </w:r>
      <w:proofErr w:type="spellStart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bioproductos</w:t>
      </w:r>
      <w:proofErr w:type="spellEnd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 en el cultivo de pimiento (</w:t>
      </w:r>
      <w:proofErr w:type="spellStart"/>
      <w:r w:rsidRPr="00EF6B0B">
        <w:rPr>
          <w:rFonts w:ascii="Arial" w:eastAsia="Arial" w:hAnsi="Arial" w:cs="Arial"/>
          <w:bCs/>
          <w:i/>
          <w:sz w:val="24"/>
          <w:szCs w:val="24"/>
          <w:lang w:val="es-ES"/>
        </w:rPr>
        <w:t>Capsicum</w:t>
      </w:r>
      <w:proofErr w:type="spellEnd"/>
      <w:r w:rsidRPr="00EF6B0B">
        <w:rPr>
          <w:rFonts w:ascii="Arial" w:eastAsia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Pr="00EF6B0B">
        <w:rPr>
          <w:rFonts w:ascii="Arial" w:eastAsia="Arial" w:hAnsi="Arial" w:cs="Arial"/>
          <w:bCs/>
          <w:i/>
          <w:sz w:val="24"/>
          <w:szCs w:val="24"/>
          <w:lang w:val="es-ES"/>
        </w:rPr>
        <w:t>annuum</w:t>
      </w:r>
      <w:proofErr w:type="spellEnd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, L. variedad Labrador). Revista “Chone, Ciencia y Tecnología”. Vol. 1 (2) Julio–diciembre de 2023, ISSN: 2960-8228</w:t>
      </w:r>
    </w:p>
    <w:p w:rsidR="00EF6B0B" w:rsidRPr="00EF6B0B" w:rsidRDefault="00EF6B0B" w:rsidP="00EF6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sz w:val="24"/>
          <w:szCs w:val="24"/>
          <w:lang w:val="es-ES"/>
        </w:rPr>
      </w:pPr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Jiménez-Arteaga, M.C.; González-Gómez, L.G.; Peña-Rondón, L.R.; </w:t>
      </w:r>
      <w:r w:rsidRPr="00EF6B0B">
        <w:rPr>
          <w:rFonts w:ascii="Arial" w:eastAsia="Arial" w:hAnsi="Arial" w:cs="Arial"/>
          <w:b/>
          <w:bCs/>
          <w:sz w:val="24"/>
          <w:szCs w:val="24"/>
          <w:lang w:val="es-ES"/>
        </w:rPr>
        <w:t>Falcón-Rodríguez, A.B</w:t>
      </w:r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. Efecto de la Aplicación de </w:t>
      </w:r>
      <w:proofErr w:type="spellStart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Quitomax</w:t>
      </w:r>
      <w:proofErr w:type="spellEnd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® en el cultivo del arroz (</w:t>
      </w:r>
      <w:proofErr w:type="spellStart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>Oryza</w:t>
      </w:r>
      <w:proofErr w:type="spellEnd"/>
      <w:r w:rsidRPr="00EF6B0B">
        <w:rPr>
          <w:rFonts w:ascii="Arial" w:eastAsia="Arial" w:hAnsi="Arial" w:cs="Arial"/>
          <w:bCs/>
          <w:sz w:val="24"/>
          <w:szCs w:val="24"/>
          <w:lang w:val="es-ES"/>
        </w:rPr>
        <w:t xml:space="preserve"> sativa, L), variedad IACUBA 41. Revista “Chone, Ciencia y Tecnología”. Vol. 1 (2) Julio–diciembre de 2023, ISSN: 2960-8228</w:t>
      </w:r>
    </w:p>
    <w:p w:rsidR="00F72524" w:rsidRDefault="00F72524" w:rsidP="00EF6B0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Cs/>
          <w:iCs/>
          <w:sz w:val="24"/>
          <w:szCs w:val="24"/>
          <w:lang w:val="es-ES"/>
        </w:rPr>
      </w:pPr>
      <w:r w:rsidRPr="00F72524">
        <w:rPr>
          <w:rFonts w:ascii="Arial" w:eastAsia="Arial" w:hAnsi="Arial" w:cs="Arial"/>
          <w:bCs/>
          <w:sz w:val="24"/>
          <w:szCs w:val="24"/>
          <w:lang w:val="es-ES"/>
        </w:rPr>
        <w:t xml:space="preserve">Avances en el conocimiento de las potencialidades del </w:t>
      </w:r>
      <w:proofErr w:type="spellStart"/>
      <w:r w:rsidRPr="00F72524">
        <w:rPr>
          <w:rFonts w:ascii="Arial" w:eastAsia="Arial" w:hAnsi="Arial" w:cs="Arial"/>
          <w:bCs/>
          <w:sz w:val="24"/>
          <w:szCs w:val="24"/>
          <w:lang w:val="es-ES"/>
        </w:rPr>
        <w:t>quitosano</w:t>
      </w:r>
      <w:proofErr w:type="spellEnd"/>
      <w:r w:rsidRPr="00F72524">
        <w:rPr>
          <w:rFonts w:ascii="Arial" w:eastAsia="Arial" w:hAnsi="Arial" w:cs="Arial"/>
          <w:bCs/>
          <w:sz w:val="24"/>
          <w:szCs w:val="24"/>
          <w:lang w:val="es-ES"/>
        </w:rPr>
        <w:t xml:space="preserve"> en el desarrollo de soya inoculada con </w:t>
      </w:r>
      <w:proofErr w:type="spellStart"/>
      <w:r w:rsidRPr="00F72524">
        <w:rPr>
          <w:rFonts w:ascii="Arial" w:eastAsia="Arial" w:hAnsi="Arial" w:cs="Arial"/>
          <w:bCs/>
          <w:i/>
          <w:iCs/>
          <w:sz w:val="24"/>
          <w:szCs w:val="24"/>
          <w:lang w:val="es-ES"/>
        </w:rPr>
        <w:t>B</w:t>
      </w:r>
      <w:r w:rsidRPr="00F72524">
        <w:rPr>
          <w:rFonts w:ascii="Arial" w:eastAsia="Arial" w:hAnsi="Arial" w:cs="Arial"/>
          <w:bCs/>
          <w:i/>
          <w:sz w:val="24"/>
          <w:szCs w:val="24"/>
          <w:lang w:val="es-ES"/>
        </w:rPr>
        <w:t>radyrhizobium</w:t>
      </w:r>
      <w:proofErr w:type="spellEnd"/>
      <w:r w:rsidRPr="00F72524">
        <w:rPr>
          <w:rFonts w:ascii="Arial" w:eastAsia="Arial" w:hAnsi="Arial" w:cs="Arial"/>
          <w:bCs/>
          <w:i/>
          <w:sz w:val="24"/>
          <w:szCs w:val="24"/>
          <w:lang w:val="es-ES"/>
        </w:rPr>
        <w:t xml:space="preserve"> </w:t>
      </w:r>
      <w:proofErr w:type="spellStart"/>
      <w:r w:rsidRPr="00F72524">
        <w:rPr>
          <w:rFonts w:ascii="Arial" w:eastAsia="Arial" w:hAnsi="Arial" w:cs="Arial"/>
          <w:bCs/>
          <w:sz w:val="24"/>
          <w:szCs w:val="24"/>
          <w:lang w:val="es-ES"/>
        </w:rPr>
        <w:t>sp</w:t>
      </w:r>
      <w:proofErr w:type="spellEnd"/>
      <w:r w:rsidR="00107A7C">
        <w:rPr>
          <w:rFonts w:ascii="Arial" w:eastAsia="Arial" w:hAnsi="Arial" w:cs="Arial"/>
          <w:sz w:val="24"/>
          <w:szCs w:val="24"/>
          <w:lang w:val="es-ES"/>
        </w:rPr>
        <w:t>.</w:t>
      </w:r>
      <w:r w:rsidRPr="00F72524">
        <w:rPr>
          <w:rFonts w:ascii="Arial" w:eastAsia="Arial" w:hAnsi="Arial" w:cs="Arial"/>
          <w:sz w:val="24"/>
          <w:szCs w:val="24"/>
          <w:lang w:val="es-ES"/>
        </w:rPr>
        <w:t xml:space="preserve"> </w:t>
      </w:r>
      <w:proofErr w:type="spellStart"/>
      <w:r w:rsidRPr="00F72524">
        <w:rPr>
          <w:rFonts w:ascii="Arial" w:eastAsia="Arial" w:hAnsi="Arial" w:cs="Arial"/>
          <w:iCs/>
          <w:sz w:val="24"/>
          <w:szCs w:val="24"/>
          <w:lang w:val="es-ES"/>
        </w:rPr>
        <w:t>Daimy</w:t>
      </w:r>
      <w:proofErr w:type="spellEnd"/>
      <w:r w:rsidRPr="00F72524">
        <w:rPr>
          <w:rFonts w:ascii="Arial" w:eastAsia="Arial" w:hAnsi="Arial" w:cs="Arial"/>
          <w:bCs/>
          <w:iCs/>
          <w:sz w:val="24"/>
          <w:szCs w:val="24"/>
          <w:lang w:val="es-ES"/>
        </w:rPr>
        <w:t xml:space="preserve"> Costales Menéndez</w:t>
      </w:r>
      <w:r w:rsidRPr="00F72524">
        <w:rPr>
          <w:rFonts w:ascii="Arial" w:eastAsia="Arial" w:hAnsi="Arial" w:cs="Arial"/>
          <w:iCs/>
          <w:sz w:val="24"/>
          <w:szCs w:val="24"/>
          <w:lang w:val="es-ES"/>
        </w:rPr>
        <w:t xml:space="preserve">, </w:t>
      </w:r>
      <w:r w:rsidRPr="00F72524">
        <w:rPr>
          <w:rFonts w:ascii="Arial" w:eastAsia="Arial" w:hAnsi="Arial" w:cs="Arial"/>
          <w:b/>
          <w:iCs/>
          <w:sz w:val="24"/>
          <w:szCs w:val="24"/>
          <w:lang w:val="es-ES"/>
        </w:rPr>
        <w:t>Alejandro B.</w:t>
      </w:r>
      <w:r w:rsidRPr="00F72524">
        <w:rPr>
          <w:rFonts w:ascii="Arial" w:eastAsia="Arial" w:hAnsi="Arial" w:cs="Arial"/>
          <w:iCs/>
          <w:sz w:val="24"/>
          <w:szCs w:val="24"/>
          <w:lang w:val="es-ES"/>
        </w:rPr>
        <w:t xml:space="preserve"> </w:t>
      </w:r>
      <w:r w:rsidRPr="00F72524">
        <w:rPr>
          <w:rFonts w:ascii="Arial" w:eastAsia="Arial" w:hAnsi="Arial" w:cs="Arial"/>
          <w:b/>
          <w:iCs/>
          <w:sz w:val="24"/>
          <w:szCs w:val="24"/>
          <w:lang w:val="es-ES"/>
        </w:rPr>
        <w:t>Falcón Rodríguez</w:t>
      </w:r>
      <w:r w:rsidRPr="00F72524">
        <w:rPr>
          <w:rFonts w:ascii="Arial" w:eastAsia="Arial" w:hAnsi="Arial" w:cs="Arial"/>
          <w:iCs/>
          <w:sz w:val="24"/>
          <w:szCs w:val="24"/>
          <w:lang w:val="es-ES"/>
        </w:rPr>
        <w:t xml:space="preserve">, María C. Nápoles García, </w:t>
      </w:r>
      <w:proofErr w:type="spellStart"/>
      <w:r w:rsidRPr="00F72524">
        <w:rPr>
          <w:rFonts w:ascii="Arial" w:eastAsia="Arial" w:hAnsi="Arial" w:cs="Arial"/>
          <w:iCs/>
          <w:sz w:val="24"/>
          <w:szCs w:val="24"/>
          <w:lang w:val="es-ES"/>
        </w:rPr>
        <w:t>Lisbel</w:t>
      </w:r>
      <w:proofErr w:type="spellEnd"/>
      <w:r w:rsidRPr="00F72524">
        <w:rPr>
          <w:rFonts w:ascii="Arial" w:eastAsia="Arial" w:hAnsi="Arial" w:cs="Arial"/>
          <w:iCs/>
          <w:sz w:val="24"/>
          <w:szCs w:val="24"/>
          <w:lang w:val="es-ES"/>
        </w:rPr>
        <w:t xml:space="preserve"> Travieso Hernández, </w:t>
      </w:r>
      <w:proofErr w:type="spellStart"/>
      <w:r>
        <w:rPr>
          <w:rFonts w:ascii="Arial" w:eastAsia="Arial" w:hAnsi="Arial" w:cs="Arial"/>
          <w:bCs/>
          <w:iCs/>
          <w:sz w:val="24"/>
          <w:szCs w:val="24"/>
          <w:lang w:val="es-ES"/>
        </w:rPr>
        <w:t>Idania</w:t>
      </w:r>
      <w:proofErr w:type="spellEnd"/>
      <w:r>
        <w:rPr>
          <w:rFonts w:ascii="Arial" w:eastAsia="Arial" w:hAnsi="Arial" w:cs="Arial"/>
          <w:bCs/>
          <w:iCs/>
          <w:sz w:val="24"/>
          <w:szCs w:val="24"/>
          <w:lang w:val="es-ES"/>
        </w:rPr>
        <w:t xml:space="preserve"> </w:t>
      </w:r>
      <w:proofErr w:type="spellStart"/>
      <w:r>
        <w:rPr>
          <w:rFonts w:ascii="Arial" w:eastAsia="Arial" w:hAnsi="Arial" w:cs="Arial"/>
          <w:bCs/>
          <w:iCs/>
          <w:sz w:val="24"/>
          <w:szCs w:val="24"/>
          <w:lang w:val="es-ES"/>
        </w:rPr>
        <w:t>Scull</w:t>
      </w:r>
      <w:proofErr w:type="spellEnd"/>
      <w:r>
        <w:rPr>
          <w:rFonts w:ascii="Arial" w:eastAsia="Arial" w:hAnsi="Arial" w:cs="Arial"/>
          <w:bCs/>
          <w:iCs/>
          <w:sz w:val="24"/>
          <w:szCs w:val="24"/>
          <w:lang w:val="es-ES"/>
        </w:rPr>
        <w:t xml:space="preserve"> Rodríguez </w:t>
      </w:r>
      <w:r w:rsidRPr="00F72524">
        <w:rPr>
          <w:rFonts w:ascii="Arial" w:eastAsia="Arial" w:hAnsi="Arial" w:cs="Arial"/>
          <w:bCs/>
          <w:iCs/>
          <w:sz w:val="24"/>
          <w:szCs w:val="24"/>
          <w:lang w:val="es-ES"/>
        </w:rPr>
        <w:t>y José Z. Capdevila Valera</w:t>
      </w:r>
      <w:r>
        <w:rPr>
          <w:rFonts w:ascii="Arial" w:eastAsia="Arial" w:hAnsi="Arial" w:cs="Arial"/>
          <w:bCs/>
          <w:iCs/>
          <w:sz w:val="24"/>
          <w:szCs w:val="24"/>
          <w:lang w:val="es-ES"/>
        </w:rPr>
        <w:t xml:space="preserve">. </w:t>
      </w:r>
      <w:r w:rsidRPr="00F72524">
        <w:rPr>
          <w:rFonts w:ascii="Arial" w:eastAsia="Arial" w:hAnsi="Arial" w:cs="Arial"/>
          <w:b/>
          <w:bCs/>
          <w:iCs/>
          <w:sz w:val="24"/>
          <w:szCs w:val="24"/>
          <w:lang w:val="es-ES"/>
        </w:rPr>
        <w:t>Anales de la Academia de Ciencias de Cuba</w:t>
      </w:r>
      <w:r>
        <w:rPr>
          <w:rFonts w:ascii="Arial" w:eastAsia="Arial" w:hAnsi="Arial" w:cs="Arial"/>
          <w:b/>
          <w:bCs/>
          <w:iCs/>
          <w:sz w:val="24"/>
          <w:szCs w:val="24"/>
          <w:lang w:val="es-ES"/>
        </w:rPr>
        <w:t xml:space="preserve"> </w:t>
      </w:r>
      <w:r w:rsidR="003168DB">
        <w:rPr>
          <w:rFonts w:ascii="Arial" w:eastAsia="Arial" w:hAnsi="Arial" w:cs="Arial"/>
          <w:b/>
          <w:bCs/>
          <w:iCs/>
          <w:sz w:val="24"/>
          <w:szCs w:val="24"/>
          <w:lang w:val="es-ES"/>
        </w:rPr>
        <w:t>(</w:t>
      </w:r>
      <w:r w:rsidRPr="00F72524">
        <w:rPr>
          <w:rFonts w:ascii="Arial" w:eastAsia="Arial" w:hAnsi="Arial" w:cs="Arial"/>
          <w:b/>
          <w:bCs/>
          <w:iCs/>
          <w:sz w:val="24"/>
          <w:szCs w:val="24"/>
          <w:lang w:val="es-ES"/>
        </w:rPr>
        <w:t>2024</w:t>
      </w:r>
      <w:r w:rsidR="003168DB">
        <w:rPr>
          <w:rFonts w:ascii="Arial" w:eastAsia="Arial" w:hAnsi="Arial" w:cs="Arial"/>
          <w:b/>
          <w:bCs/>
          <w:iCs/>
          <w:sz w:val="24"/>
          <w:szCs w:val="24"/>
          <w:lang w:val="es-ES"/>
        </w:rPr>
        <w:t xml:space="preserve">) </w:t>
      </w:r>
      <w:r w:rsidRPr="003168DB">
        <w:rPr>
          <w:rFonts w:ascii="Arial" w:eastAsia="Arial" w:hAnsi="Arial" w:cs="Arial"/>
          <w:bCs/>
          <w:iCs/>
          <w:sz w:val="24"/>
          <w:szCs w:val="24"/>
          <w:lang w:val="es-ES"/>
        </w:rPr>
        <w:t>vol. 14, núm. 1</w:t>
      </w:r>
      <w:r w:rsidR="00EF6B0B">
        <w:rPr>
          <w:rFonts w:ascii="Arial" w:eastAsia="Arial" w:hAnsi="Arial" w:cs="Arial"/>
          <w:bCs/>
          <w:iCs/>
          <w:sz w:val="24"/>
          <w:szCs w:val="24"/>
          <w:lang w:val="es-ES"/>
        </w:rPr>
        <w:t>:</w:t>
      </w:r>
      <w:r w:rsidR="00EF6B0B" w:rsidRPr="00EF6B0B">
        <w:t xml:space="preserve"> </w:t>
      </w:r>
      <w:r w:rsidR="00EF6B0B" w:rsidRPr="00EF6B0B">
        <w:rPr>
          <w:rFonts w:ascii="Arial" w:eastAsia="Arial" w:hAnsi="Arial" w:cs="Arial"/>
          <w:bCs/>
          <w:iCs/>
          <w:sz w:val="24"/>
          <w:szCs w:val="24"/>
          <w:lang w:val="es-ES"/>
        </w:rPr>
        <w:t>e1538</w:t>
      </w:r>
    </w:p>
    <w:p w:rsidR="00FC6F87" w:rsidRPr="00FC6F87" w:rsidRDefault="00FC6F87" w:rsidP="00FC6F87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FC6F87">
        <w:rPr>
          <w:rFonts w:ascii="Arial" w:hAnsi="Arial" w:cs="Arial"/>
          <w:sz w:val="24"/>
          <w:szCs w:val="24"/>
        </w:rPr>
        <w:lastRenderedPageBreak/>
        <w:t xml:space="preserve">Combinación de diferentes formas de aplicación de </w:t>
      </w:r>
      <w:proofErr w:type="spellStart"/>
      <w:r w:rsidRPr="00FC6F87">
        <w:rPr>
          <w:rFonts w:ascii="Arial" w:hAnsi="Arial" w:cs="Arial"/>
          <w:sz w:val="24"/>
          <w:szCs w:val="24"/>
        </w:rPr>
        <w:t>Pectimorf</w:t>
      </w:r>
      <w:proofErr w:type="spellEnd"/>
      <w:r w:rsidRPr="00FC6F87">
        <w:rPr>
          <w:rFonts w:ascii="Arial" w:hAnsi="Arial" w:cs="Arial"/>
          <w:sz w:val="24"/>
          <w:szCs w:val="24"/>
        </w:rPr>
        <w:t xml:space="preserve">® en plantas de </w:t>
      </w:r>
      <w:proofErr w:type="spellStart"/>
      <w:r w:rsidRPr="00FC6F87">
        <w:rPr>
          <w:rFonts w:ascii="Arial" w:hAnsi="Arial" w:cs="Arial"/>
          <w:sz w:val="24"/>
          <w:szCs w:val="24"/>
        </w:rPr>
        <w:t>Phaseolus</w:t>
      </w:r>
      <w:proofErr w:type="spellEnd"/>
      <w:r w:rsidRPr="00FC6F8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C6F87">
        <w:rPr>
          <w:rFonts w:ascii="Arial" w:hAnsi="Arial" w:cs="Arial"/>
          <w:sz w:val="24"/>
          <w:szCs w:val="24"/>
        </w:rPr>
        <w:t>vulgaris</w:t>
      </w:r>
      <w:proofErr w:type="spellEnd"/>
      <w:r w:rsidRPr="00FC6F87">
        <w:rPr>
          <w:rFonts w:ascii="Arial" w:hAnsi="Arial" w:cs="Arial"/>
          <w:sz w:val="24"/>
          <w:szCs w:val="24"/>
        </w:rPr>
        <w:t xml:space="preserve"> L. </w:t>
      </w:r>
      <w:proofErr w:type="spellStart"/>
      <w:r w:rsidRPr="00FC6F87">
        <w:rPr>
          <w:rFonts w:ascii="Arial" w:hAnsi="Arial" w:cs="Arial"/>
          <w:sz w:val="24"/>
          <w:szCs w:val="24"/>
        </w:rPr>
        <w:t>biofertilizadas</w:t>
      </w:r>
      <w:proofErr w:type="spellEnd"/>
      <w:r w:rsidRPr="00FC6F8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C6F87">
        <w:rPr>
          <w:rFonts w:ascii="Arial" w:hAnsi="Arial" w:cs="Arial"/>
          <w:b/>
          <w:sz w:val="24"/>
          <w:szCs w:val="24"/>
        </w:rPr>
        <w:t>Danurys</w:t>
      </w:r>
      <w:proofErr w:type="spellEnd"/>
      <w:r w:rsidRPr="00FC6F87">
        <w:rPr>
          <w:rFonts w:ascii="Arial" w:hAnsi="Arial" w:cs="Arial"/>
          <w:b/>
          <w:sz w:val="24"/>
          <w:szCs w:val="24"/>
        </w:rPr>
        <w:t xml:space="preserve"> Lara-Acosta</w:t>
      </w:r>
      <w:r w:rsidRPr="00FC6F87">
        <w:rPr>
          <w:rFonts w:ascii="Arial" w:hAnsi="Arial" w:cs="Arial"/>
          <w:sz w:val="24"/>
          <w:szCs w:val="24"/>
        </w:rPr>
        <w:t>, María Caridad Nápoles-García, Alejandro Bernardo Falcón-Rodríguez</w:t>
      </w:r>
      <w:r w:rsidRPr="00FC6F87">
        <w:rPr>
          <w:rFonts w:ascii="Arial" w:hAnsi="Arial" w:cs="Arial"/>
          <w:i/>
          <w:sz w:val="24"/>
          <w:szCs w:val="24"/>
        </w:rPr>
        <w:t xml:space="preserve">. </w:t>
      </w:r>
      <w:proofErr w:type="gramStart"/>
      <w:r w:rsidRPr="00FC6F87">
        <w:rPr>
          <w:rFonts w:ascii="Arial" w:hAnsi="Arial" w:cs="Arial"/>
          <w:b/>
          <w:sz w:val="24"/>
          <w:szCs w:val="24"/>
        </w:rPr>
        <w:t>Revista  Ingeniería</w:t>
      </w:r>
      <w:proofErr w:type="gramEnd"/>
      <w:r w:rsidRPr="00FC6F87">
        <w:rPr>
          <w:rFonts w:ascii="Arial" w:hAnsi="Arial" w:cs="Arial"/>
          <w:b/>
          <w:sz w:val="24"/>
          <w:szCs w:val="24"/>
        </w:rPr>
        <w:t xml:space="preserve"> Agrícola</w:t>
      </w:r>
      <w:r w:rsidRPr="00FC6F87">
        <w:rPr>
          <w:rFonts w:ascii="Arial" w:hAnsi="Arial" w:cs="Arial"/>
          <w:sz w:val="24"/>
          <w:szCs w:val="24"/>
        </w:rPr>
        <w:t>, Vol. 14, No. 1, 2024, E-ISSN: 2227-8761.</w:t>
      </w:r>
    </w:p>
    <w:p w:rsidR="00FC6F87" w:rsidRPr="003168DB" w:rsidRDefault="00FC6F87" w:rsidP="008D39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Cs/>
          <w:iCs/>
          <w:sz w:val="24"/>
          <w:szCs w:val="24"/>
          <w:lang w:val="es-ES"/>
        </w:rPr>
      </w:pPr>
    </w:p>
    <w:p w:rsidR="00F72524" w:rsidRPr="00F72524" w:rsidRDefault="00F72524" w:rsidP="00F7252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-ES"/>
        </w:rPr>
      </w:pPr>
    </w:p>
    <w:p w:rsidR="00BF3266" w:rsidRDefault="003168DB" w:rsidP="00F72524">
      <w:pPr>
        <w:rPr>
          <w:rFonts w:ascii="Arial" w:hAnsi="Arial" w:cs="Arial"/>
          <w:b/>
          <w:sz w:val="24"/>
          <w:szCs w:val="24"/>
        </w:rPr>
      </w:pPr>
      <w:r w:rsidRPr="003951B3">
        <w:rPr>
          <w:rFonts w:ascii="Arial" w:hAnsi="Arial" w:cs="Arial"/>
          <w:b/>
          <w:sz w:val="24"/>
          <w:szCs w:val="24"/>
        </w:rPr>
        <w:t>Enviadas</w:t>
      </w:r>
    </w:p>
    <w:p w:rsidR="002710BC" w:rsidRPr="003951B3" w:rsidRDefault="002710BC" w:rsidP="00F7252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Grupo 1</w:t>
      </w:r>
    </w:p>
    <w:p w:rsidR="003168DB" w:rsidRPr="00EF6B0B" w:rsidRDefault="003168DB" w:rsidP="003168D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-ES" w:eastAsia="es-ES"/>
        </w:rPr>
      </w:pPr>
      <w:r w:rsidRPr="003168DB">
        <w:rPr>
          <w:rFonts w:ascii="Arial" w:eastAsia="Arial" w:hAnsi="Arial" w:cs="Arial"/>
          <w:sz w:val="24"/>
          <w:szCs w:val="24"/>
          <w:lang w:val="es-ES" w:eastAsia="es-ES"/>
        </w:rPr>
        <w:t xml:space="preserve">Caracterización química y evaluación de la actividad biológica de diferentes extractos de </w:t>
      </w:r>
      <w:proofErr w:type="spellStart"/>
      <w:r w:rsidRPr="003951B3">
        <w:rPr>
          <w:rFonts w:ascii="Arial" w:eastAsia="Arial" w:hAnsi="Arial" w:cs="Arial"/>
          <w:i/>
          <w:sz w:val="24"/>
          <w:szCs w:val="24"/>
          <w:lang w:val="es-ES" w:eastAsia="es-ES"/>
        </w:rPr>
        <w:t>Sargassum</w:t>
      </w:r>
      <w:proofErr w:type="spellEnd"/>
      <w:r w:rsidRPr="003168DB">
        <w:rPr>
          <w:rFonts w:ascii="Arial" w:eastAsia="Arial" w:hAnsi="Arial" w:cs="Arial"/>
          <w:sz w:val="24"/>
          <w:szCs w:val="24"/>
          <w:lang w:val="es-ES" w:eastAsia="es-ES"/>
        </w:rPr>
        <w:t xml:space="preserve"> </w:t>
      </w:r>
      <w:proofErr w:type="spellStart"/>
      <w:r w:rsidRPr="003168DB">
        <w:rPr>
          <w:rFonts w:ascii="Arial" w:eastAsia="Arial" w:hAnsi="Arial" w:cs="Arial"/>
          <w:sz w:val="24"/>
          <w:szCs w:val="24"/>
          <w:lang w:val="es-ES" w:eastAsia="es-ES"/>
        </w:rPr>
        <w:t>spp</w:t>
      </w:r>
      <w:proofErr w:type="spellEnd"/>
      <w:r w:rsidRPr="003168DB">
        <w:rPr>
          <w:rFonts w:ascii="Arial" w:eastAsia="Arial" w:hAnsi="Arial" w:cs="Arial"/>
          <w:sz w:val="24"/>
          <w:szCs w:val="24"/>
          <w:lang w:val="es-ES" w:eastAsia="es-ES"/>
        </w:rPr>
        <w:t xml:space="preserve">. </w:t>
      </w:r>
      <w:proofErr w:type="spellStart"/>
      <w:r w:rsidRPr="003168D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>Anaysa</w:t>
      </w:r>
      <w:proofErr w:type="spellEnd"/>
      <w:r w:rsidRPr="003168D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 xml:space="preserve"> </w:t>
      </w:r>
      <w:proofErr w:type="spellStart"/>
      <w:r w:rsidRPr="003168D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>Gutierrez</w:t>
      </w:r>
      <w:proofErr w:type="spellEnd"/>
      <w:r w:rsidRPr="003168D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 xml:space="preserve"> Almeida</w:t>
      </w:r>
      <w:r w:rsidRPr="003168DB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, Miriam Núñez Vázquez, </w:t>
      </w:r>
      <w:proofErr w:type="spellStart"/>
      <w:r w:rsidRPr="003168DB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>Yanelis</w:t>
      </w:r>
      <w:proofErr w:type="spellEnd"/>
      <w:r w:rsidRPr="003168DB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 Reyes Guerrero</w:t>
      </w:r>
      <w:r w:rsidRPr="003168DB">
        <w:rPr>
          <w:rFonts w:ascii="Arial" w:eastAsia="Arial" w:hAnsi="Arial" w:cs="Arial"/>
          <w:sz w:val="24"/>
          <w:szCs w:val="24"/>
          <w:lang w:val="es-ES" w:eastAsia="es-ES"/>
        </w:rPr>
        <w:t>,</w:t>
      </w:r>
      <w:r w:rsidRPr="003168DB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 </w:t>
      </w:r>
      <w:proofErr w:type="spellStart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>Yulexi</w:t>
      </w:r>
      <w:proofErr w:type="spellEnd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 xml:space="preserve"> Acosta Suárez</w:t>
      </w:r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, </w:t>
      </w:r>
      <w:proofErr w:type="spellStart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>Yasnay</w:t>
      </w:r>
      <w:proofErr w:type="spellEnd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 xml:space="preserve"> Hernández Rivera</w:t>
      </w:r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, </w:t>
      </w:r>
      <w:proofErr w:type="spellStart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>Kethia</w:t>
      </w:r>
      <w:proofErr w:type="spellEnd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 xml:space="preserve"> Lina González García y </w:t>
      </w:r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 xml:space="preserve">Liz Bárbara Pereira </w:t>
      </w:r>
      <w:proofErr w:type="spellStart"/>
      <w:r w:rsidR="003951B3" w:rsidRPr="003951B3">
        <w:rPr>
          <w:rFonts w:ascii="Arial" w:eastAsia="Arial" w:hAnsi="Arial" w:cs="Arial"/>
          <w:bCs/>
          <w:iCs/>
          <w:sz w:val="24"/>
          <w:szCs w:val="24"/>
          <w:lang w:val="es-ES_tradnl" w:eastAsia="es-ES"/>
        </w:rPr>
        <w:t>Cuni</w:t>
      </w:r>
      <w:proofErr w:type="spellEnd"/>
      <w:r w:rsidRPr="003168DB">
        <w:rPr>
          <w:rFonts w:ascii="Arial" w:eastAsia="Arial" w:hAnsi="Arial" w:cs="Arial"/>
          <w:bCs/>
          <w:iCs/>
          <w:sz w:val="24"/>
          <w:szCs w:val="24"/>
          <w:lang w:val="es-ES" w:eastAsia="es-ES"/>
        </w:rPr>
        <w:t>.</w:t>
      </w:r>
      <w:r w:rsidRPr="003168DB">
        <w:rPr>
          <w:rFonts w:ascii="Arial" w:eastAsia="Arial" w:hAnsi="Arial" w:cs="Arial"/>
          <w:sz w:val="24"/>
          <w:szCs w:val="24"/>
          <w:lang w:val="es-ES" w:eastAsia="es-ES"/>
        </w:rPr>
        <w:t xml:space="preserve"> </w:t>
      </w:r>
      <w:r w:rsidRPr="003168DB">
        <w:rPr>
          <w:rFonts w:ascii="Arial" w:eastAsia="Arial" w:hAnsi="Arial" w:cs="Arial"/>
          <w:b/>
          <w:sz w:val="24"/>
          <w:szCs w:val="24"/>
          <w:lang w:val="es-ES" w:eastAsia="es-ES"/>
        </w:rPr>
        <w:t xml:space="preserve">Revista </w:t>
      </w:r>
      <w:r w:rsidRPr="003168D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>Avances</w:t>
      </w:r>
      <w:r w:rsidR="00A1160B"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  <w:t>.</w:t>
      </w:r>
    </w:p>
    <w:p w:rsidR="00EF6B0B" w:rsidRDefault="00EF6B0B" w:rsidP="00CD27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" w:eastAsia="es-ES"/>
        </w:rPr>
      </w:pPr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José Carlos González, </w:t>
      </w:r>
      <w:proofErr w:type="spellStart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>Yarilis</w:t>
      </w:r>
      <w:proofErr w:type="spellEnd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 León, </w:t>
      </w:r>
      <w:proofErr w:type="spellStart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>Daimy</w:t>
      </w:r>
      <w:proofErr w:type="spellEnd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 Costales y </w:t>
      </w:r>
      <w:r w:rsidRPr="00EF6B0B">
        <w:rPr>
          <w:rFonts w:ascii="Arial" w:eastAsia="Arial" w:hAnsi="Arial" w:cs="Arial"/>
          <w:b/>
          <w:sz w:val="24"/>
          <w:szCs w:val="24"/>
          <w:lang w:val="es-ES" w:eastAsia="es-ES"/>
        </w:rPr>
        <w:t>Alejandro B. Falcón-Rodríguez</w:t>
      </w:r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. </w:t>
      </w:r>
      <w:proofErr w:type="spellStart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>Quitosano</w:t>
      </w:r>
      <w:proofErr w:type="spellEnd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 estimula el crecimiento del tabaco en condiciones de semillero”. </w:t>
      </w:r>
      <w:r>
        <w:rPr>
          <w:rFonts w:ascii="Arial" w:eastAsia="Arial" w:hAnsi="Arial" w:cs="Arial"/>
          <w:b/>
          <w:sz w:val="24"/>
          <w:szCs w:val="24"/>
          <w:lang w:val="es-ES" w:eastAsia="es-ES"/>
        </w:rPr>
        <w:t>Terra Latinoamericana.</w:t>
      </w:r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 </w:t>
      </w:r>
    </w:p>
    <w:p w:rsidR="00EF6B0B" w:rsidRPr="00EF6B0B" w:rsidRDefault="00EF6B0B" w:rsidP="00CD27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" w:eastAsia="es-ES"/>
        </w:rPr>
      </w:pPr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José Carlos González, </w:t>
      </w:r>
      <w:proofErr w:type="spellStart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>Yarilis</w:t>
      </w:r>
      <w:proofErr w:type="spellEnd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 León y </w:t>
      </w:r>
      <w:r w:rsidRPr="00EF6B0B">
        <w:rPr>
          <w:rFonts w:ascii="Arial" w:eastAsia="Arial" w:hAnsi="Arial" w:cs="Arial"/>
          <w:b/>
          <w:sz w:val="24"/>
          <w:szCs w:val="24"/>
          <w:lang w:val="es-ES" w:eastAsia="es-ES"/>
        </w:rPr>
        <w:t>Alejandro B. Falcón-Rodríguez</w:t>
      </w:r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. Efecto estimulante del </w:t>
      </w:r>
      <w:proofErr w:type="spellStart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>QuitoMax</w:t>
      </w:r>
      <w:proofErr w:type="spellEnd"/>
      <w:r w:rsidRPr="00EF6B0B">
        <w:rPr>
          <w:rFonts w:ascii="Arial" w:eastAsia="Arial" w:hAnsi="Arial" w:cs="Arial"/>
          <w:sz w:val="24"/>
          <w:szCs w:val="24"/>
          <w:lang w:val="es-ES" w:eastAsia="es-ES"/>
        </w:rPr>
        <w:t xml:space="preserve">® en la producción de plántulas de tabaco en bandejas aéreas. </w:t>
      </w:r>
      <w:r w:rsidRPr="00EF6B0B">
        <w:rPr>
          <w:rFonts w:ascii="Arial" w:eastAsia="Arial" w:hAnsi="Arial" w:cs="Arial"/>
          <w:b/>
          <w:sz w:val="24"/>
          <w:szCs w:val="24"/>
          <w:lang w:val="es-ES" w:eastAsia="es-ES"/>
        </w:rPr>
        <w:t>Revista de la facultad de Ciencias, Universidad Nacional de Colombia</w:t>
      </w:r>
      <w:r>
        <w:rPr>
          <w:rFonts w:ascii="Arial" w:eastAsia="Arial" w:hAnsi="Arial" w:cs="Arial"/>
          <w:sz w:val="24"/>
          <w:szCs w:val="24"/>
          <w:lang w:val="es-ES" w:eastAsia="es-ES"/>
        </w:rPr>
        <w:t>.</w:t>
      </w:r>
    </w:p>
    <w:p w:rsidR="00EF6B0B" w:rsidRPr="00A1160B" w:rsidRDefault="00EF6B0B" w:rsidP="008D39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  <w:lang w:val="es-ES" w:eastAsia="es-ES"/>
        </w:rPr>
      </w:pPr>
      <w:bookmarkStart w:id="0" w:name="_GoBack"/>
      <w:bookmarkEnd w:id="0"/>
    </w:p>
    <w:p w:rsidR="00A1160B" w:rsidRDefault="00A1160B" w:rsidP="00A11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bCs/>
          <w:iCs/>
          <w:sz w:val="24"/>
          <w:szCs w:val="24"/>
          <w:lang w:val="es-ES" w:eastAsia="es-ES"/>
        </w:rPr>
      </w:pPr>
    </w:p>
    <w:p w:rsidR="00A1160B" w:rsidRPr="003168DB" w:rsidRDefault="00A1160B" w:rsidP="00A116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Arial" w:eastAsia="Arial" w:hAnsi="Arial" w:cs="Arial"/>
          <w:b/>
          <w:sz w:val="24"/>
          <w:szCs w:val="24"/>
          <w:lang w:val="es-ES" w:eastAsia="es-ES"/>
        </w:rPr>
      </w:pPr>
    </w:p>
    <w:p w:rsidR="00A1160B" w:rsidRPr="00A1160B" w:rsidRDefault="00A1160B" w:rsidP="00F72524">
      <w:pPr>
        <w:rPr>
          <w:rFonts w:ascii="Arial" w:hAnsi="Arial" w:cs="Arial"/>
          <w:b/>
          <w:sz w:val="24"/>
          <w:szCs w:val="24"/>
          <w:lang w:val="es-ES"/>
        </w:rPr>
      </w:pPr>
      <w:r w:rsidRPr="00A1160B">
        <w:rPr>
          <w:rFonts w:ascii="Arial" w:hAnsi="Arial" w:cs="Arial"/>
          <w:b/>
          <w:sz w:val="24"/>
          <w:szCs w:val="24"/>
          <w:lang w:val="es-ES"/>
        </w:rPr>
        <w:t>Libros:</w:t>
      </w:r>
    </w:p>
    <w:p w:rsidR="003168DB" w:rsidRPr="00A1160B" w:rsidRDefault="00A1160B" w:rsidP="00F72524">
      <w:pPr>
        <w:rPr>
          <w:rFonts w:ascii="Arial" w:hAnsi="Arial" w:cs="Arial"/>
          <w:sz w:val="24"/>
          <w:szCs w:val="24"/>
          <w:lang w:val="es-ES"/>
        </w:rPr>
      </w:pPr>
      <w:r w:rsidRPr="00A1160B">
        <w:rPr>
          <w:rFonts w:ascii="Arial" w:hAnsi="Arial" w:cs="Arial"/>
          <w:b/>
          <w:sz w:val="24"/>
          <w:szCs w:val="24"/>
          <w:lang w:val="es-ES"/>
        </w:rPr>
        <w:t>Publicado Capítulo:</w:t>
      </w:r>
      <w:r w:rsidRPr="00A1160B">
        <w:rPr>
          <w:rFonts w:ascii="Arial" w:hAnsi="Arial" w:cs="Arial"/>
          <w:sz w:val="24"/>
          <w:szCs w:val="24"/>
          <w:lang w:val="es-ES"/>
        </w:rPr>
        <w:t xml:space="preserve"> Aceleración de la germinación y estadios iniciales de </w:t>
      </w:r>
      <w:proofErr w:type="spellStart"/>
      <w:r w:rsidRPr="00A1160B">
        <w:rPr>
          <w:rFonts w:ascii="Arial" w:hAnsi="Arial" w:cs="Arial"/>
          <w:i/>
          <w:sz w:val="24"/>
          <w:szCs w:val="24"/>
          <w:lang w:val="es-ES"/>
        </w:rPr>
        <w:t>Coffea</w:t>
      </w:r>
      <w:proofErr w:type="spellEnd"/>
      <w:r w:rsidRPr="00A1160B">
        <w:rPr>
          <w:rFonts w:ascii="Arial" w:hAnsi="Arial" w:cs="Arial"/>
          <w:i/>
          <w:sz w:val="24"/>
          <w:szCs w:val="24"/>
          <w:lang w:val="es-ES"/>
        </w:rPr>
        <w:t xml:space="preserve"> </w:t>
      </w:r>
      <w:proofErr w:type="spellStart"/>
      <w:r w:rsidRPr="00A1160B">
        <w:rPr>
          <w:rFonts w:ascii="Arial" w:hAnsi="Arial" w:cs="Arial"/>
          <w:i/>
          <w:sz w:val="24"/>
          <w:szCs w:val="24"/>
          <w:lang w:val="es-ES"/>
        </w:rPr>
        <w:t>canephora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Pierre ex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Froehner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con empleo de </w:t>
      </w:r>
      <w:proofErr w:type="spellStart"/>
      <w:r w:rsidRPr="00A1160B">
        <w:rPr>
          <w:rFonts w:ascii="Arial" w:hAnsi="Arial" w:cs="Arial"/>
          <w:i/>
          <w:sz w:val="24"/>
          <w:szCs w:val="24"/>
          <w:lang w:val="es-ES"/>
        </w:rPr>
        <w:t>Rhizobium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.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Sucleidi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Nápoles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Vinent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,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Adaris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Rivera Zorrilla, </w:t>
      </w:r>
      <w:proofErr w:type="spellStart"/>
      <w:r w:rsidRPr="00A1160B">
        <w:rPr>
          <w:rFonts w:ascii="Arial" w:hAnsi="Arial" w:cs="Arial"/>
          <w:b/>
          <w:sz w:val="24"/>
          <w:szCs w:val="24"/>
          <w:lang w:val="es-ES"/>
        </w:rPr>
        <w:t>Ionel</w:t>
      </w:r>
      <w:proofErr w:type="spellEnd"/>
      <w:r w:rsidRPr="00A1160B">
        <w:rPr>
          <w:rFonts w:ascii="Arial" w:hAnsi="Arial" w:cs="Arial"/>
          <w:b/>
          <w:sz w:val="24"/>
          <w:szCs w:val="24"/>
          <w:lang w:val="es-ES"/>
        </w:rPr>
        <w:t xml:space="preserve"> Hernández Forte, Belkis Morales Mena y María Caridad Nápoles García</w:t>
      </w:r>
      <w:r w:rsidRPr="00A1160B">
        <w:rPr>
          <w:rFonts w:ascii="Arial" w:hAnsi="Arial" w:cs="Arial"/>
          <w:sz w:val="24"/>
          <w:szCs w:val="24"/>
          <w:lang w:val="es-ES"/>
        </w:rPr>
        <w:t xml:space="preserve">. En Libro AGRICULTURA MEDIO AMBIENTE Y EDUCACIÓN. Comp. Luís Ángel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Paneque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Pérez, 2023. Edición: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MSc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.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Liusa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</w:t>
      </w:r>
      <w:proofErr w:type="spellStart"/>
      <w:r w:rsidRPr="00A1160B">
        <w:rPr>
          <w:rFonts w:ascii="Arial" w:hAnsi="Arial" w:cs="Arial"/>
          <w:sz w:val="24"/>
          <w:szCs w:val="24"/>
          <w:lang w:val="es-ES"/>
        </w:rPr>
        <w:t>Gonzaléz</w:t>
      </w:r>
      <w:proofErr w:type="spellEnd"/>
      <w:r w:rsidRPr="00A1160B">
        <w:rPr>
          <w:rFonts w:ascii="Arial" w:hAnsi="Arial" w:cs="Arial"/>
          <w:sz w:val="24"/>
          <w:szCs w:val="24"/>
          <w:lang w:val="es-ES"/>
        </w:rPr>
        <w:t xml:space="preserve"> Ruiz: 978-959-207-742-3. Ediciones UO, 2023. ISBN: 978-959-207-742-3.</w:t>
      </w:r>
    </w:p>
    <w:sectPr w:rsidR="003168DB" w:rsidRPr="00A1160B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B6DAA"/>
    <w:multiLevelType w:val="hybridMultilevel"/>
    <w:tmpl w:val="AF9A4D8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0036F"/>
    <w:multiLevelType w:val="hybridMultilevel"/>
    <w:tmpl w:val="C8E82A5E"/>
    <w:lvl w:ilvl="0" w:tplc="540A000F">
      <w:start w:val="1"/>
      <w:numFmt w:val="decimal"/>
      <w:lvlText w:val="%1."/>
      <w:lvlJc w:val="left"/>
      <w:pPr>
        <w:ind w:left="720" w:hanging="360"/>
      </w:pPr>
    </w:lvl>
    <w:lvl w:ilvl="1" w:tplc="540A0019" w:tentative="1">
      <w:start w:val="1"/>
      <w:numFmt w:val="lowerLetter"/>
      <w:lvlText w:val="%2."/>
      <w:lvlJc w:val="left"/>
      <w:pPr>
        <w:ind w:left="1440" w:hanging="360"/>
      </w:pPr>
    </w:lvl>
    <w:lvl w:ilvl="2" w:tplc="540A001B" w:tentative="1">
      <w:start w:val="1"/>
      <w:numFmt w:val="lowerRoman"/>
      <w:lvlText w:val="%3."/>
      <w:lvlJc w:val="right"/>
      <w:pPr>
        <w:ind w:left="2160" w:hanging="180"/>
      </w:pPr>
    </w:lvl>
    <w:lvl w:ilvl="3" w:tplc="540A000F" w:tentative="1">
      <w:start w:val="1"/>
      <w:numFmt w:val="decimal"/>
      <w:lvlText w:val="%4."/>
      <w:lvlJc w:val="left"/>
      <w:pPr>
        <w:ind w:left="2880" w:hanging="360"/>
      </w:pPr>
    </w:lvl>
    <w:lvl w:ilvl="4" w:tplc="540A0019" w:tentative="1">
      <w:start w:val="1"/>
      <w:numFmt w:val="lowerLetter"/>
      <w:lvlText w:val="%5."/>
      <w:lvlJc w:val="left"/>
      <w:pPr>
        <w:ind w:left="3600" w:hanging="360"/>
      </w:pPr>
    </w:lvl>
    <w:lvl w:ilvl="5" w:tplc="540A001B" w:tentative="1">
      <w:start w:val="1"/>
      <w:numFmt w:val="lowerRoman"/>
      <w:lvlText w:val="%6."/>
      <w:lvlJc w:val="right"/>
      <w:pPr>
        <w:ind w:left="4320" w:hanging="180"/>
      </w:pPr>
    </w:lvl>
    <w:lvl w:ilvl="6" w:tplc="540A000F" w:tentative="1">
      <w:start w:val="1"/>
      <w:numFmt w:val="decimal"/>
      <w:lvlText w:val="%7."/>
      <w:lvlJc w:val="left"/>
      <w:pPr>
        <w:ind w:left="5040" w:hanging="360"/>
      </w:pPr>
    </w:lvl>
    <w:lvl w:ilvl="7" w:tplc="540A0019" w:tentative="1">
      <w:start w:val="1"/>
      <w:numFmt w:val="lowerLetter"/>
      <w:lvlText w:val="%8."/>
      <w:lvlJc w:val="left"/>
      <w:pPr>
        <w:ind w:left="5760" w:hanging="360"/>
      </w:pPr>
    </w:lvl>
    <w:lvl w:ilvl="8" w:tplc="5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B0BCC"/>
    <w:multiLevelType w:val="multilevel"/>
    <w:tmpl w:val="A51E01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E5F"/>
    <w:rsid w:val="00107A7C"/>
    <w:rsid w:val="002710BC"/>
    <w:rsid w:val="003168DB"/>
    <w:rsid w:val="003951B3"/>
    <w:rsid w:val="004414F5"/>
    <w:rsid w:val="005B0E5F"/>
    <w:rsid w:val="008D39DD"/>
    <w:rsid w:val="00A1160B"/>
    <w:rsid w:val="00BF3266"/>
    <w:rsid w:val="00EF6B0B"/>
    <w:rsid w:val="00F72524"/>
    <w:rsid w:val="00FC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1C451"/>
  <w15:chartTrackingRefBased/>
  <w15:docId w15:val="{410334EC-372C-4EF5-A056-ACD086D93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5B0E5F"/>
    <w:pPr>
      <w:spacing w:after="200" w:line="276" w:lineRule="auto"/>
    </w:pPr>
    <w:rPr>
      <w:rFonts w:ascii="Calibri" w:eastAsia="Calibri" w:hAnsi="Calibri" w:cs="Calibri"/>
      <w:lang w:val="es-ES" w:eastAsia="es-ES"/>
    </w:rPr>
  </w:style>
  <w:style w:type="paragraph" w:styleId="Prrafodelista">
    <w:name w:val="List Paragraph"/>
    <w:basedOn w:val="Normal"/>
    <w:uiPriority w:val="34"/>
    <w:qFormat/>
    <w:rsid w:val="00F72524"/>
    <w:pPr>
      <w:spacing w:after="200" w:line="276" w:lineRule="auto"/>
      <w:ind w:left="720"/>
      <w:contextualSpacing/>
    </w:pPr>
    <w:rPr>
      <w:rFonts w:ascii="Calibri" w:eastAsia="Calibri" w:hAnsi="Calibri" w:cs="Calibri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4414F5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710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i.org/10.5281/zenodo.83219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575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2024-04-26T18:56:00Z</dcterms:created>
  <dcterms:modified xsi:type="dcterms:W3CDTF">2024-04-30T01:21:00Z</dcterms:modified>
</cp:coreProperties>
</file>