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0B4" w:rsidRDefault="00364ACF">
      <w:pPr>
        <w:spacing w:before="120" w:after="120" w:line="240" w:lineRule="auto"/>
        <w:jc w:val="center"/>
        <w:rPr>
          <w:rFonts w:ascii="Arial" w:eastAsia="Arial" w:hAnsi="Arial" w:cs="Arial"/>
          <w:b/>
        </w:rPr>
      </w:pPr>
      <w:r>
        <w:rPr>
          <w:noProof/>
          <w:lang w:val="es-US" w:eastAsia="es-US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margin">
              <wp:posOffset>2769464</wp:posOffset>
            </wp:positionH>
            <wp:positionV relativeFrom="paragraph">
              <wp:posOffset>331</wp:posOffset>
            </wp:positionV>
            <wp:extent cx="974725" cy="672465"/>
            <wp:effectExtent l="0" t="0" r="0" b="0"/>
            <wp:wrapSquare wrapText="bothSides" distT="0" distB="0" distL="114300" distR="114300"/>
            <wp:docPr id="5" name="image2.png" descr="D:\2018\Doc Dirección\Cartas\Logotipo pra cartas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D:\2018\Doc Dirección\Cartas\Logotipo pra cartas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4725" cy="6724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2A30B4" w:rsidRDefault="002A30B4">
      <w:pPr>
        <w:spacing w:before="120" w:after="120" w:line="240" w:lineRule="auto"/>
        <w:jc w:val="center"/>
        <w:rPr>
          <w:rFonts w:ascii="Arial" w:eastAsia="Arial" w:hAnsi="Arial" w:cs="Arial"/>
          <w:b/>
        </w:rPr>
      </w:pPr>
    </w:p>
    <w:p w:rsidR="002A30B4" w:rsidRDefault="002A30B4">
      <w:pPr>
        <w:spacing w:before="120" w:after="120" w:line="240" w:lineRule="auto"/>
        <w:jc w:val="center"/>
        <w:rPr>
          <w:rFonts w:ascii="Arial" w:eastAsia="Arial" w:hAnsi="Arial" w:cs="Arial"/>
          <w:b/>
        </w:rPr>
      </w:pPr>
    </w:p>
    <w:p w:rsidR="002A30B4" w:rsidRDefault="00364ACF">
      <w:pPr>
        <w:spacing w:before="120" w:after="12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CERTIFICADO DE EVALUACIÓN DE INVESTIGADOR</w:t>
      </w:r>
    </w:p>
    <w:p w:rsidR="002A30B4" w:rsidRDefault="00364ACF">
      <w:pPr>
        <w:spacing w:before="120" w:after="12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Dpto. de Fisiología y Bioquímica Vegetal</w:t>
      </w:r>
    </w:p>
    <w:p w:rsidR="002A30B4" w:rsidRDefault="00364ACF">
      <w:pPr>
        <w:spacing w:before="120" w:after="12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Nombre</w:t>
      </w:r>
      <w:r>
        <w:rPr>
          <w:rFonts w:ascii="Arial" w:eastAsia="Arial" w:hAnsi="Arial" w:cs="Arial"/>
        </w:rPr>
        <w:t>: Eduardo Iván Jerez Mompie</w:t>
      </w:r>
    </w:p>
    <w:p w:rsidR="002A30B4" w:rsidRDefault="00364ACF">
      <w:pPr>
        <w:spacing w:before="120" w:after="12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Categoría científica</w:t>
      </w:r>
      <w:r>
        <w:rPr>
          <w:rFonts w:ascii="Arial" w:eastAsia="Arial" w:hAnsi="Arial" w:cs="Arial"/>
        </w:rPr>
        <w:t>: Investigador Auxiliar</w:t>
      </w:r>
    </w:p>
    <w:p w:rsidR="002A30B4" w:rsidRDefault="00364ACF">
      <w:pPr>
        <w:spacing w:before="120" w:after="12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Categoría que ocupa: </w:t>
      </w:r>
      <w:r>
        <w:rPr>
          <w:rFonts w:ascii="Arial" w:eastAsia="Arial" w:hAnsi="Arial" w:cs="Arial"/>
        </w:rPr>
        <w:t>Investigador Auxiliar</w:t>
      </w:r>
    </w:p>
    <w:p w:rsidR="002A30B4" w:rsidRDefault="00364ACF">
      <w:pPr>
        <w:spacing w:before="120" w:after="12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Año natural que se evalúa</w:t>
      </w:r>
      <w:r>
        <w:rPr>
          <w:rFonts w:ascii="Arial" w:eastAsia="Arial" w:hAnsi="Arial" w:cs="Arial"/>
        </w:rPr>
        <w:t>: 2024</w:t>
      </w:r>
    </w:p>
    <w:p w:rsidR="002A30B4" w:rsidRDefault="00364ACF">
      <w:pPr>
        <w:spacing w:before="120" w:after="12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Fecha de evaluación</w:t>
      </w:r>
      <w:r>
        <w:rPr>
          <w:rFonts w:ascii="Arial" w:eastAsia="Arial" w:hAnsi="Arial" w:cs="Arial"/>
        </w:rPr>
        <w:t>: 2024-12</w:t>
      </w:r>
    </w:p>
    <w:p w:rsidR="002A30B4" w:rsidRDefault="00364ACF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I. INDICADORES:</w:t>
      </w:r>
    </w:p>
    <w:p w:rsidR="002A30B4" w:rsidRDefault="00364ACF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1. Calidad de los resultados.</w:t>
      </w:r>
    </w:p>
    <w:p w:rsidR="002A30B4" w:rsidRDefault="00364ACF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El investigador ha obtenido resultados de calidad en el trabajo de investigación-desarrollo, que tributa a los proyectos de investigación, así como en la formación de otros investig</w:t>
      </w:r>
      <w:r>
        <w:rPr>
          <w:rFonts w:ascii="Arial" w:eastAsia="Arial" w:hAnsi="Arial" w:cs="Arial"/>
        </w:rPr>
        <w:t>adores y estudiantes de pregrado.</w:t>
      </w:r>
    </w:p>
    <w:p w:rsidR="002A30B4" w:rsidRDefault="002A30B4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:rsidR="002A30B4" w:rsidRDefault="00364ACF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2. Idoneidad demostrada.</w:t>
      </w:r>
    </w:p>
    <w:p w:rsidR="002A30B4" w:rsidRDefault="00364ACF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Mantiene una idoneidad y resultados acordes a su categoría profesional. </w:t>
      </w:r>
    </w:p>
    <w:p w:rsidR="002A30B4" w:rsidRDefault="002A30B4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:rsidR="002A30B4" w:rsidRDefault="00364ACF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3. Creatividad, iniciativa, capacidad de análisis y responsabilidad.</w:t>
      </w:r>
    </w:p>
    <w:p w:rsidR="002A30B4" w:rsidRDefault="00364ACF">
      <w:pPr>
        <w:tabs>
          <w:tab w:val="left" w:pos="5415"/>
        </w:tabs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Posee creatividad, iniciativa, capacidad de análisis,</w:t>
      </w:r>
      <w:r>
        <w:rPr>
          <w:rFonts w:ascii="Arial" w:eastAsia="Arial" w:hAnsi="Arial" w:cs="Arial"/>
        </w:rPr>
        <w:t xml:space="preserve"> así como responsabilidad ante el trabajo y las diferentes tareas que se le asignan.</w:t>
      </w:r>
    </w:p>
    <w:p w:rsidR="002A30B4" w:rsidRDefault="002A30B4">
      <w:pPr>
        <w:tabs>
          <w:tab w:val="left" w:pos="5415"/>
        </w:tabs>
        <w:spacing w:after="0" w:line="240" w:lineRule="auto"/>
        <w:jc w:val="both"/>
        <w:rPr>
          <w:rFonts w:ascii="Arial" w:eastAsia="Arial" w:hAnsi="Arial" w:cs="Arial"/>
          <w:color w:val="FF0000"/>
        </w:rPr>
      </w:pPr>
    </w:p>
    <w:p w:rsidR="002A30B4" w:rsidRDefault="00364ACF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4. Disciplina y aprovechamiento de la jornada laboral.</w:t>
      </w:r>
    </w:p>
    <w:p w:rsidR="002A30B4" w:rsidRDefault="00364ACF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Es un compañero disciplinado, que cumple en tiempo con todos los informes y tareas solicitadas. Aprovecha adecuadam</w:t>
      </w:r>
      <w:r>
        <w:rPr>
          <w:rFonts w:ascii="Arial" w:eastAsia="Arial" w:hAnsi="Arial" w:cs="Arial"/>
        </w:rPr>
        <w:t xml:space="preserve">ente la jornada laboral. Su actividad la ha desarrollado en lo fundamental desde su casa. </w:t>
      </w:r>
    </w:p>
    <w:p w:rsidR="002A30B4" w:rsidRDefault="002A30B4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:rsidR="002A30B4" w:rsidRDefault="00364ACF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5. Superación.</w:t>
      </w:r>
    </w:p>
    <w:p w:rsidR="002A30B4" w:rsidRDefault="00364ACF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Mantiene la superación autodidacta constante, con una activa participación en arbitrajes de trabajos, miembro de tribunales y tutorías de tesis, que le permiten estar informado en su temática de trabajo.</w:t>
      </w:r>
    </w:p>
    <w:p w:rsidR="002A30B4" w:rsidRDefault="002A30B4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:rsidR="002A30B4" w:rsidRDefault="00364ACF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6. Cumplimiento de los requisitos de seguridad del </w:t>
      </w:r>
      <w:r>
        <w:rPr>
          <w:rFonts w:ascii="Arial" w:eastAsia="Arial" w:hAnsi="Arial" w:cs="Arial"/>
          <w:b/>
        </w:rPr>
        <w:t>trabajo.</w:t>
      </w:r>
    </w:p>
    <w:p w:rsidR="002A30B4" w:rsidRDefault="00364ACF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Cumple con los requisitos que se exigen para el trabajo en laboratorio y condiciones de campo.</w:t>
      </w:r>
    </w:p>
    <w:p w:rsidR="002A30B4" w:rsidRDefault="002A30B4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:rsidR="002A30B4" w:rsidRDefault="00364ACF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7. Cuidado de la propiedad social.</w:t>
      </w:r>
    </w:p>
    <w:p w:rsidR="002A30B4" w:rsidRDefault="00364ACF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Cuida la propiedad social y vela porque los demás lo hagan. Posee un elevado sentido de pertenencia al departamento,</w:t>
      </w:r>
      <w:r>
        <w:rPr>
          <w:rFonts w:ascii="Arial" w:eastAsia="Arial" w:hAnsi="Arial" w:cs="Arial"/>
        </w:rPr>
        <w:t xml:space="preserve"> el INCA y su país.</w:t>
      </w:r>
    </w:p>
    <w:p w:rsidR="002A30B4" w:rsidRDefault="002A30B4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:rsidR="002A30B4" w:rsidRDefault="00364ACF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8. Relaciones humanas en el colectivo de trabajo.</w:t>
      </w:r>
    </w:p>
    <w:p w:rsidR="002A30B4" w:rsidRDefault="00364ACF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Mantiene excelentes relaciones humanas dentro del colectivo, dentro del centro y en el MES donde es miembro de su Comisión Central para Cambio de Categorías Científicas.</w:t>
      </w:r>
    </w:p>
    <w:p w:rsidR="002A30B4" w:rsidRDefault="002A30B4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:rsidR="002A30B4" w:rsidRDefault="00364ACF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9. Resultados </w:t>
      </w:r>
      <w:r>
        <w:rPr>
          <w:rFonts w:ascii="Arial" w:eastAsia="Arial" w:hAnsi="Arial" w:cs="Arial"/>
          <w:b/>
        </w:rPr>
        <w:t>del trabajo de investigación, calidad, y rigor científico del mismo.</w:t>
      </w:r>
    </w:p>
    <w:p w:rsidR="002A30B4" w:rsidRDefault="00364ACF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Los resultados del trabajo de investigación que realiza han sido realizados con calidad y rigor científico, lo cual ha permitido la publicación de artículos científicos.</w:t>
      </w:r>
    </w:p>
    <w:p w:rsidR="002A30B4" w:rsidRDefault="002A30B4">
      <w:pPr>
        <w:spacing w:after="0" w:line="240" w:lineRule="auto"/>
        <w:jc w:val="both"/>
        <w:rPr>
          <w:rFonts w:ascii="Arial" w:eastAsia="Arial" w:hAnsi="Arial" w:cs="Arial"/>
        </w:rPr>
      </w:pPr>
    </w:p>
    <w:p w:rsidR="002A30B4" w:rsidRDefault="00364ACF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Participación en</w:t>
      </w:r>
      <w:r>
        <w:rPr>
          <w:rFonts w:ascii="Arial" w:eastAsia="Arial" w:hAnsi="Arial" w:cs="Arial"/>
          <w:b/>
        </w:rPr>
        <w:t xml:space="preserve"> proyectos</w:t>
      </w:r>
      <w:r>
        <w:rPr>
          <w:rFonts w:ascii="Arial" w:eastAsia="Arial" w:hAnsi="Arial" w:cs="Arial"/>
        </w:rPr>
        <w:t xml:space="preserve">: </w:t>
      </w:r>
    </w:p>
    <w:p w:rsidR="002A30B4" w:rsidRDefault="00364ACF">
      <w:pPr>
        <w:spacing w:after="0" w:line="240" w:lineRule="auto"/>
        <w:ind w:left="142" w:hanging="14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-Proyecto de Investigación: “</w:t>
      </w:r>
      <w:r>
        <w:rPr>
          <w:rFonts w:ascii="Arial" w:eastAsia="Arial" w:hAnsi="Arial" w:cs="Arial"/>
          <w:b/>
        </w:rPr>
        <w:t xml:space="preserve">Estimación de la huella hídrica en cultivos de interés económico tratados con bioestimulantes nacionales. Vía para un uso consciente del agua”, </w:t>
      </w:r>
      <w:r>
        <w:rPr>
          <w:rFonts w:ascii="Arial" w:eastAsia="Arial" w:hAnsi="Arial" w:cs="Arial"/>
        </w:rPr>
        <w:t>(Donaldo Morales)</w:t>
      </w:r>
    </w:p>
    <w:p w:rsidR="002A30B4" w:rsidRDefault="00364ACF">
      <w:pPr>
        <w:spacing w:after="0" w:line="240" w:lineRule="auto"/>
        <w:ind w:left="142" w:hanging="14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-Proyecto de Investigación: </w:t>
      </w:r>
      <w:r>
        <w:rPr>
          <w:rFonts w:ascii="Arial" w:eastAsia="Arial" w:hAnsi="Arial" w:cs="Arial"/>
          <w:b/>
        </w:rPr>
        <w:t>“Nanopartículas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</w:rPr>
        <w:t>de calcio y silicio como atenuante del estrés hídrico en cultivos hortícolas</w:t>
      </w:r>
      <w:r>
        <w:rPr>
          <w:rFonts w:ascii="Arial" w:eastAsia="Arial" w:hAnsi="Arial" w:cs="Arial"/>
        </w:rPr>
        <w:t>”. Asesor y miembro del Proyecto. Nota: este Proyecto es del DrC. Juan José Pérez Reyes, de la Facultad de Ciencias Biológicas y Forestales de la Universidad Técnica Estatal de Que</w:t>
      </w:r>
      <w:r>
        <w:rPr>
          <w:rFonts w:ascii="Arial" w:eastAsia="Arial" w:hAnsi="Arial" w:cs="Arial"/>
        </w:rPr>
        <w:t>vedo, Ecuador.</w:t>
      </w:r>
    </w:p>
    <w:p w:rsidR="002A30B4" w:rsidRDefault="00364ACF">
      <w:pPr>
        <w:spacing w:after="0" w:line="240" w:lineRule="auto"/>
        <w:ind w:left="142" w:hanging="14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Como parte de este Proyecto, elaboré los protocolos para el montaje de los experimentos en tomate y pepino, que se establecerán en diciembre.</w:t>
      </w:r>
    </w:p>
    <w:p w:rsidR="002A30B4" w:rsidRDefault="002A30B4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:rsidR="002A30B4" w:rsidRDefault="00364ACF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Publicaciones:</w:t>
      </w:r>
    </w:p>
    <w:p w:rsidR="002A30B4" w:rsidRDefault="00364ACF">
      <w:pPr>
        <w:spacing w:after="0" w:line="240" w:lineRule="auto"/>
        <w:ind w:left="142" w:hanging="142"/>
        <w:jc w:val="both"/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</w:rPr>
        <w:t xml:space="preserve">-Se elaboró y presentó un artículo a publicar en la </w:t>
      </w:r>
      <w:r>
        <w:rPr>
          <w:rFonts w:ascii="Arial" w:eastAsia="Arial" w:hAnsi="Arial" w:cs="Arial"/>
          <w:b/>
        </w:rPr>
        <w:t xml:space="preserve">Revista IDESIA </w:t>
      </w:r>
      <w:r>
        <w:rPr>
          <w:rFonts w:ascii="Arial" w:eastAsia="Arial" w:hAnsi="Arial" w:cs="Arial"/>
        </w:rPr>
        <w:t>del Grupo I, e</w:t>
      </w:r>
      <w:r>
        <w:rPr>
          <w:rFonts w:ascii="Arial" w:eastAsia="Arial" w:hAnsi="Arial" w:cs="Arial"/>
        </w:rPr>
        <w:t>n colaboración con el doctorando Gabriel López, del Instituto Nacional Tecnológico de Tecomatlán, titulado: “Adaptación de plantas de cuatomate (</w:t>
      </w:r>
      <w:r>
        <w:rPr>
          <w:rFonts w:ascii="Arial" w:eastAsia="Arial" w:hAnsi="Arial" w:cs="Arial"/>
          <w:i/>
        </w:rPr>
        <w:t>Solanum glausesne</w:t>
      </w:r>
      <w:r>
        <w:rPr>
          <w:rFonts w:ascii="Arial" w:eastAsia="Arial" w:hAnsi="Arial" w:cs="Arial"/>
        </w:rPr>
        <w:t xml:space="preserve"> Zucc) a condiciones de sombra controlada”.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  <w:color w:val="FF0000"/>
        </w:rPr>
        <w:t>Nota: este trabajo proviene del 2023, pero se camb</w:t>
      </w:r>
      <w:r>
        <w:rPr>
          <w:rFonts w:ascii="Arial" w:eastAsia="Arial" w:hAnsi="Arial" w:cs="Arial"/>
          <w:b/>
          <w:color w:val="FF0000"/>
        </w:rPr>
        <w:t>ió para esta Revista en 2024, según las normas de publicación de la misma.</w:t>
      </w:r>
    </w:p>
    <w:p w:rsidR="002A30B4" w:rsidRDefault="00364ACF">
      <w:pPr>
        <w:spacing w:after="0" w:line="240" w:lineRule="auto"/>
        <w:ind w:left="142" w:hanging="14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-Se elaboró y entregó un artículo a publicar en la revista Cultivos Tropicales, titulado: “Empleo de malla sombra y su efecto en algunas variables climáticas en invernadero”.</w:t>
      </w:r>
    </w:p>
    <w:p w:rsidR="002A30B4" w:rsidRDefault="00364ACF">
      <w:pPr>
        <w:spacing w:after="0" w:line="240" w:lineRule="auto"/>
        <w:ind w:left="142" w:hanging="14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</w:t>
      </w:r>
    </w:p>
    <w:p w:rsidR="002A30B4" w:rsidRDefault="00364ACF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Eve</w:t>
      </w:r>
      <w:r>
        <w:rPr>
          <w:rFonts w:ascii="Arial" w:eastAsia="Arial" w:hAnsi="Arial" w:cs="Arial"/>
          <w:b/>
        </w:rPr>
        <w:t>ntos:</w:t>
      </w:r>
    </w:p>
    <w:p w:rsidR="002A30B4" w:rsidRDefault="00364ACF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-Se presentó un trabajo científico “Respuesta del Cuatomate (</w:t>
      </w:r>
      <w:r>
        <w:rPr>
          <w:rFonts w:ascii="Arial" w:eastAsia="Arial" w:hAnsi="Arial" w:cs="Arial"/>
          <w:i/>
        </w:rPr>
        <w:t xml:space="preserve">Solanum glaucescens </w:t>
      </w:r>
      <w:r>
        <w:rPr>
          <w:rFonts w:ascii="Arial" w:eastAsia="Arial" w:hAnsi="Arial" w:cs="Arial"/>
        </w:rPr>
        <w:t>Zucc) a niveles de riego y fertilización orgánica bajo condiciones de malla sombra” en el Congreso Internacional de Fortalecimiento de Cuerpos Académicos y Grupos de Inv</w:t>
      </w:r>
      <w:r>
        <w:rPr>
          <w:rFonts w:ascii="Arial" w:eastAsia="Arial" w:hAnsi="Arial" w:cs="Arial"/>
        </w:rPr>
        <w:t>estigación, CIFCA 2024.</w:t>
      </w:r>
    </w:p>
    <w:p w:rsidR="002A30B4" w:rsidRDefault="002A30B4">
      <w:pPr>
        <w:spacing w:after="0" w:line="240" w:lineRule="auto"/>
        <w:jc w:val="both"/>
        <w:rPr>
          <w:rFonts w:ascii="Arial" w:eastAsia="Arial" w:hAnsi="Arial" w:cs="Arial"/>
        </w:rPr>
      </w:pPr>
    </w:p>
    <w:p w:rsidR="002A30B4" w:rsidRDefault="00364ACF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Tutorías</w:t>
      </w:r>
    </w:p>
    <w:p w:rsidR="002A30B4" w:rsidRDefault="00364ACF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Tesis doctorales:</w:t>
      </w:r>
    </w:p>
    <w:p w:rsidR="002A30B4" w:rsidRDefault="00364ACF">
      <w:pPr>
        <w:spacing w:after="0" w:line="240" w:lineRule="auto"/>
        <w:ind w:left="142" w:hanging="14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-Interacción, luz, agua, nutrientes y HMA, en el desarrollo de la planta de Cuatomate (</w:t>
      </w:r>
      <w:r>
        <w:rPr>
          <w:rFonts w:ascii="Arial" w:eastAsia="Arial" w:hAnsi="Arial" w:cs="Arial"/>
          <w:i/>
        </w:rPr>
        <w:t xml:space="preserve">Solanum glaucescens </w:t>
      </w:r>
      <w:r>
        <w:rPr>
          <w:rFonts w:ascii="Arial" w:eastAsia="Arial" w:hAnsi="Arial" w:cs="Arial"/>
        </w:rPr>
        <w:t xml:space="preserve">Zucc). Autor:Gabriel López Salvador. </w:t>
      </w:r>
    </w:p>
    <w:p w:rsidR="002A30B4" w:rsidRDefault="00364ACF">
      <w:pPr>
        <w:spacing w:after="0" w:line="240" w:lineRule="auto"/>
        <w:ind w:left="142" w:hanging="14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-Estrategia de manejo para la adaptación al cambio climático del maíz (</w:t>
      </w:r>
      <w:r>
        <w:rPr>
          <w:rFonts w:ascii="Arial" w:eastAsia="Arial" w:hAnsi="Arial" w:cs="Arial"/>
          <w:i/>
        </w:rPr>
        <w:t>Zea mays</w:t>
      </w:r>
      <w:r>
        <w:rPr>
          <w:rFonts w:ascii="Arial" w:eastAsia="Arial" w:hAnsi="Arial" w:cs="Arial"/>
        </w:rPr>
        <w:t xml:space="preserve"> L.) utilizando el modelo DSSAT. Autor: Osmel Rodríguez González. </w:t>
      </w:r>
    </w:p>
    <w:p w:rsidR="002A30B4" w:rsidRDefault="00364ACF">
      <w:pPr>
        <w:spacing w:after="0" w:line="240" w:lineRule="auto"/>
        <w:ind w:left="142" w:hanging="14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-Bases para la reducción de la fertilización mineral en el cultivo de la papa (</w:t>
      </w:r>
      <w:r>
        <w:rPr>
          <w:rFonts w:ascii="Arial" w:eastAsia="Arial" w:hAnsi="Arial" w:cs="Arial"/>
          <w:i/>
        </w:rPr>
        <w:t>Solanum tuberosum</w:t>
      </w:r>
      <w:r>
        <w:rPr>
          <w:rFonts w:ascii="Arial" w:eastAsia="Arial" w:hAnsi="Arial" w:cs="Arial"/>
        </w:rPr>
        <w:t xml:space="preserve"> L.) a partir </w:t>
      </w:r>
      <w:r>
        <w:rPr>
          <w:rFonts w:ascii="Arial" w:eastAsia="Arial" w:hAnsi="Arial" w:cs="Arial"/>
        </w:rPr>
        <w:t>del empleo de bioestimulantes. Autora: Lilibeth Rodríguez Izquierdo.</w:t>
      </w:r>
    </w:p>
    <w:p w:rsidR="002A30B4" w:rsidRDefault="002A30B4">
      <w:pPr>
        <w:spacing w:after="0" w:line="240" w:lineRule="auto"/>
        <w:ind w:left="142" w:hanging="142"/>
        <w:jc w:val="both"/>
        <w:rPr>
          <w:rFonts w:ascii="Arial" w:eastAsia="Arial" w:hAnsi="Arial" w:cs="Arial"/>
          <w:b/>
        </w:rPr>
      </w:pPr>
    </w:p>
    <w:p w:rsidR="002A30B4" w:rsidRDefault="00364ACF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Docencia:</w:t>
      </w:r>
    </w:p>
    <w:p w:rsidR="002A30B4" w:rsidRDefault="00364ACF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-Se actualizó el curso de postgrado de Fisiología Vegetal para 2024, pero el mismo no se realizó.</w:t>
      </w:r>
    </w:p>
    <w:p w:rsidR="002A30B4" w:rsidRDefault="002A30B4">
      <w:pPr>
        <w:spacing w:after="0" w:line="240" w:lineRule="auto"/>
        <w:jc w:val="both"/>
        <w:rPr>
          <w:rFonts w:ascii="Arial" w:eastAsia="Arial" w:hAnsi="Arial" w:cs="Arial"/>
        </w:rPr>
      </w:pPr>
    </w:p>
    <w:p w:rsidR="002A30B4" w:rsidRDefault="00364ACF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Postgrado:</w:t>
      </w:r>
    </w:p>
    <w:p w:rsidR="002A30B4" w:rsidRDefault="00364ACF">
      <w:pPr>
        <w:spacing w:after="0" w:line="240" w:lineRule="auto"/>
        <w:ind w:left="142" w:hanging="14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-Tutor de Tesis Doctoral Defendida de forma exitosa por su autor, </w:t>
      </w:r>
      <w:r>
        <w:rPr>
          <w:rFonts w:ascii="Arial" w:eastAsia="Arial" w:hAnsi="Arial" w:cs="Arial"/>
        </w:rPr>
        <w:t>Osmel Rodríguez González, “Utilización del modelo DSSAT para proponer fechas de siembra y condiciones hídricas del maíz (Zea mays L.) cv. ‘P-7928’ para la adaptación al cambio climático.</w:t>
      </w:r>
    </w:p>
    <w:p w:rsidR="002A30B4" w:rsidRDefault="00364ACF">
      <w:pPr>
        <w:spacing w:after="0" w:line="240" w:lineRule="auto"/>
        <w:ind w:left="142" w:hanging="14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-Miembro Tribunal para Defensa final de Tesis doctoral de la Autora, </w:t>
      </w:r>
      <w:r w:rsidR="00BE65FD">
        <w:rPr>
          <w:rFonts w:ascii="Arial" w:eastAsia="Arial" w:hAnsi="Arial" w:cs="Arial"/>
        </w:rPr>
        <w:t>Yanitz</w:t>
      </w:r>
      <w:bookmarkStart w:id="0" w:name="_GoBack"/>
      <w:bookmarkEnd w:id="0"/>
      <w:r>
        <w:rPr>
          <w:rFonts w:ascii="Arial" w:eastAsia="Arial" w:hAnsi="Arial" w:cs="Arial"/>
        </w:rPr>
        <w:t>a Meriño Hernández, “Respuestas de plantas de garbanzo (Cicer arietinum L.) inoculadas con hongos micorrízicos arbusculares al estrés por NaCl”.</w:t>
      </w:r>
    </w:p>
    <w:p w:rsidR="002A30B4" w:rsidRDefault="00364ACF">
      <w:pPr>
        <w:spacing w:after="0" w:line="240" w:lineRule="auto"/>
        <w:ind w:left="142" w:hanging="14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-Miembro Tribunal para Predefensa de Tesis Doctoral en Consejo Científico, de la autora, Ana Elida Sáez C</w:t>
      </w:r>
      <w:r>
        <w:rPr>
          <w:rFonts w:ascii="Arial" w:eastAsia="Arial" w:hAnsi="Arial" w:cs="Arial"/>
        </w:rPr>
        <w:t>igarruista.</w:t>
      </w:r>
    </w:p>
    <w:p w:rsidR="002A30B4" w:rsidRDefault="00364ACF">
      <w:pPr>
        <w:spacing w:after="0" w:line="240" w:lineRule="auto"/>
        <w:ind w:left="142" w:hanging="14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-Miembro Tribunal y Oponencia a Tesis de Maestría del autor, José Carlos González Sotolongo.</w:t>
      </w:r>
    </w:p>
    <w:p w:rsidR="002A30B4" w:rsidRDefault="00364ACF">
      <w:pPr>
        <w:spacing w:after="0" w:line="240" w:lineRule="auto"/>
        <w:ind w:left="142" w:hanging="14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-Se realizó un arbitraje de artículo Científico para la Revista Cultivos Tropicales: “Tendencias en el uso de plaguicidas en papa (</w:t>
      </w:r>
      <w:r>
        <w:rPr>
          <w:rFonts w:ascii="Arial" w:eastAsia="Arial" w:hAnsi="Arial" w:cs="Arial"/>
          <w:i/>
        </w:rPr>
        <w:t>Solanum Tuberosum</w:t>
      </w:r>
      <w:r>
        <w:rPr>
          <w:rFonts w:ascii="Arial" w:eastAsia="Arial" w:hAnsi="Arial" w:cs="Arial"/>
        </w:rPr>
        <w:t xml:space="preserve"> L.) en Mayabeque, Cuba”. </w:t>
      </w:r>
    </w:p>
    <w:p w:rsidR="002A30B4" w:rsidRDefault="00364ACF">
      <w:pPr>
        <w:spacing w:after="0" w:line="240" w:lineRule="auto"/>
        <w:ind w:left="142" w:hanging="14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-Miembro Tribunal (Suplente) para Defensa Tesis doctoral en Consejo Científico, de la autora, Yenelis Castilla Valdés. Revisión de Tesis y Criterios.</w:t>
      </w:r>
    </w:p>
    <w:p w:rsidR="002A30B4" w:rsidRDefault="002A30B4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:rsidR="002A30B4" w:rsidRDefault="00364ACF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Otras:</w:t>
      </w:r>
    </w:p>
    <w:p w:rsidR="002A30B4" w:rsidRDefault="00364ACF">
      <w:pPr>
        <w:spacing w:after="0" w:line="240" w:lineRule="auto"/>
        <w:ind w:left="142" w:hanging="14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 xml:space="preserve">-Se participó en la Comisión Central del MES para cambio de Categorías </w:t>
      </w:r>
      <w:r>
        <w:rPr>
          <w:rFonts w:ascii="Arial" w:eastAsia="Arial" w:hAnsi="Arial" w:cs="Arial"/>
        </w:rPr>
        <w:t>Científicas. Además, se participó en el análisis de la nueva Resolución y documentos para evaluación de los expedientes.</w:t>
      </w:r>
    </w:p>
    <w:p w:rsidR="002A30B4" w:rsidRDefault="00364ACF">
      <w:pPr>
        <w:spacing w:after="0" w:line="240" w:lineRule="auto"/>
        <w:ind w:left="142" w:hanging="14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-Se participó en la Comisión Científica del Departamento. </w:t>
      </w:r>
    </w:p>
    <w:p w:rsidR="002A30B4" w:rsidRDefault="00364ACF">
      <w:pPr>
        <w:spacing w:after="0" w:line="240" w:lineRule="auto"/>
        <w:ind w:left="142" w:hanging="14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-Se bridó asesoramiento en los arreglos y confección de gráficos de la Tesis</w:t>
      </w:r>
      <w:r>
        <w:rPr>
          <w:rFonts w:ascii="Arial" w:eastAsia="Arial" w:hAnsi="Arial" w:cs="Arial"/>
        </w:rPr>
        <w:t xml:space="preserve"> doctoral de Ana Sáez.</w:t>
      </w:r>
    </w:p>
    <w:p w:rsidR="002A30B4" w:rsidRDefault="00364ACF">
      <w:pPr>
        <w:spacing w:after="0" w:line="240" w:lineRule="auto"/>
        <w:ind w:left="142" w:hanging="14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-Coautor de dos Premios CITMA Provincial.</w:t>
      </w:r>
    </w:p>
    <w:p w:rsidR="002A30B4" w:rsidRDefault="00364ACF">
      <w:pPr>
        <w:spacing w:after="0" w:line="240" w:lineRule="auto"/>
        <w:ind w:left="142" w:hanging="14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-Se realizó el diseño con los temas a ser tratados para la confección de un libro sobre el cultivo de Cuatomate en colaboración con Gabriel López (México).</w:t>
      </w:r>
    </w:p>
    <w:p w:rsidR="002A30B4" w:rsidRDefault="002A30B4">
      <w:pPr>
        <w:spacing w:after="0" w:line="240" w:lineRule="auto"/>
        <w:jc w:val="both"/>
        <w:rPr>
          <w:rFonts w:ascii="Arial" w:eastAsia="Arial" w:hAnsi="Arial" w:cs="Arial"/>
        </w:rPr>
      </w:pPr>
    </w:p>
    <w:p w:rsidR="002A30B4" w:rsidRDefault="00364ACF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II. CONCLUSIONES GENERALES:</w:t>
      </w:r>
    </w:p>
    <w:p w:rsidR="002A30B4" w:rsidRDefault="00364ACF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Por lo</w:t>
      </w:r>
      <w:r>
        <w:rPr>
          <w:rFonts w:ascii="Arial" w:eastAsia="Arial" w:hAnsi="Arial" w:cs="Arial"/>
        </w:rPr>
        <w:t>s resultados obtenidos en el año y su contribución al trabajo del Departamento y del INCA y sus resultados en la formación de otros especialistas, su evaluación es SATISFACTORIA.</w:t>
      </w:r>
    </w:p>
    <w:p w:rsidR="002A30B4" w:rsidRDefault="002A30B4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:rsidR="002A30B4" w:rsidRDefault="002A30B4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:rsidR="002A30B4" w:rsidRDefault="00364ACF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III. RECOMENDACIONES:</w:t>
      </w:r>
    </w:p>
    <w:p w:rsidR="002A30B4" w:rsidRDefault="00364ACF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Continuar trabajando por elevar sus resultados y velar por la formación de otros especialistas.</w:t>
      </w:r>
    </w:p>
    <w:p w:rsidR="002A30B4" w:rsidRDefault="002A30B4">
      <w:pPr>
        <w:pStyle w:val="Subttulo"/>
        <w:jc w:val="both"/>
        <w:rPr>
          <w:rFonts w:ascii="Arial" w:eastAsia="Arial" w:hAnsi="Arial" w:cs="Arial"/>
          <w:b w:val="0"/>
          <w:sz w:val="22"/>
          <w:szCs w:val="22"/>
        </w:rPr>
      </w:pPr>
    </w:p>
    <w:p w:rsidR="002A30B4" w:rsidRDefault="00364ACF">
      <w:pPr>
        <w:pStyle w:val="Subttulo"/>
        <w:jc w:val="both"/>
        <w:rPr>
          <w:rFonts w:ascii="Arial" w:eastAsia="Arial" w:hAnsi="Arial" w:cs="Arial"/>
          <w:b w:val="0"/>
          <w:sz w:val="22"/>
          <w:szCs w:val="22"/>
        </w:rPr>
      </w:pPr>
      <w:r>
        <w:rPr>
          <w:rFonts w:ascii="Arial" w:eastAsia="Arial" w:hAnsi="Arial" w:cs="Arial"/>
          <w:b w:val="0"/>
          <w:sz w:val="22"/>
          <w:szCs w:val="22"/>
        </w:rPr>
        <w:t xml:space="preserve">Conformidad del evaluado: _______________________. </w:t>
      </w:r>
      <w:r>
        <w:rPr>
          <w:rFonts w:ascii="Arial" w:eastAsia="Arial" w:hAnsi="Arial" w:cs="Arial"/>
          <w:b w:val="0"/>
          <w:sz w:val="22"/>
          <w:szCs w:val="22"/>
        </w:rPr>
        <w:tab/>
      </w:r>
      <w:r>
        <w:rPr>
          <w:rFonts w:ascii="Arial" w:eastAsia="Arial" w:hAnsi="Arial" w:cs="Arial"/>
          <w:b w:val="0"/>
          <w:sz w:val="22"/>
          <w:szCs w:val="22"/>
        </w:rPr>
        <w:tab/>
      </w:r>
    </w:p>
    <w:p w:rsidR="002A30B4" w:rsidRDefault="002A30B4">
      <w:pPr>
        <w:pStyle w:val="Subttulo"/>
        <w:jc w:val="both"/>
        <w:rPr>
          <w:rFonts w:ascii="Arial" w:eastAsia="Arial" w:hAnsi="Arial" w:cs="Arial"/>
          <w:b w:val="0"/>
          <w:sz w:val="22"/>
          <w:szCs w:val="22"/>
        </w:rPr>
      </w:pPr>
    </w:p>
    <w:p w:rsidR="002A30B4" w:rsidRDefault="00364ACF">
      <w:pPr>
        <w:pStyle w:val="Subttulo"/>
        <w:jc w:val="both"/>
        <w:rPr>
          <w:rFonts w:ascii="Arial" w:eastAsia="Arial" w:hAnsi="Arial" w:cs="Arial"/>
          <w:b w:val="0"/>
          <w:sz w:val="22"/>
          <w:szCs w:val="22"/>
        </w:rPr>
      </w:pPr>
      <w:r>
        <w:rPr>
          <w:rFonts w:ascii="Arial" w:eastAsia="Arial" w:hAnsi="Arial" w:cs="Arial"/>
          <w:b w:val="0"/>
          <w:sz w:val="22"/>
          <w:szCs w:val="22"/>
        </w:rPr>
        <w:t>Jefe Inmediato: Dr. C. Yanitsa Meriño Hernández__________________________.</w:t>
      </w:r>
    </w:p>
    <w:p w:rsidR="002A30B4" w:rsidRDefault="002A30B4">
      <w:pPr>
        <w:pStyle w:val="Subttulo"/>
        <w:jc w:val="both"/>
        <w:rPr>
          <w:rFonts w:ascii="Arial" w:eastAsia="Arial" w:hAnsi="Arial" w:cs="Arial"/>
          <w:b w:val="0"/>
          <w:sz w:val="22"/>
          <w:szCs w:val="22"/>
        </w:rPr>
      </w:pPr>
    </w:p>
    <w:p w:rsidR="002A30B4" w:rsidRDefault="00364ACF">
      <w:pPr>
        <w:pStyle w:val="Subttul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 w:val="0"/>
          <w:sz w:val="22"/>
          <w:szCs w:val="22"/>
        </w:rPr>
        <w:t>Secretario de la Sección Sin</w:t>
      </w:r>
      <w:r>
        <w:rPr>
          <w:rFonts w:ascii="Arial" w:eastAsia="Arial" w:hAnsi="Arial" w:cs="Arial"/>
          <w:b w:val="0"/>
          <w:sz w:val="22"/>
          <w:szCs w:val="22"/>
        </w:rPr>
        <w:t>dical: Ing. ________________.</w:t>
      </w:r>
    </w:p>
    <w:p w:rsidR="002A30B4" w:rsidRDefault="002A30B4">
      <w:pPr>
        <w:spacing w:after="0" w:line="240" w:lineRule="auto"/>
        <w:jc w:val="both"/>
        <w:rPr>
          <w:rFonts w:ascii="Arial" w:eastAsia="Arial" w:hAnsi="Arial" w:cs="Arial"/>
        </w:rPr>
      </w:pPr>
    </w:p>
    <w:p w:rsidR="002A30B4" w:rsidRDefault="002A30B4">
      <w:pPr>
        <w:spacing w:line="240" w:lineRule="auto"/>
        <w:jc w:val="both"/>
        <w:rPr>
          <w:rFonts w:ascii="Arial" w:eastAsia="Arial" w:hAnsi="Arial" w:cs="Arial"/>
        </w:rPr>
      </w:pPr>
    </w:p>
    <w:p w:rsidR="002A30B4" w:rsidRDefault="002A30B4">
      <w:pPr>
        <w:spacing w:before="120" w:after="120" w:line="240" w:lineRule="auto"/>
        <w:jc w:val="both"/>
        <w:rPr>
          <w:sz w:val="24"/>
          <w:szCs w:val="24"/>
        </w:rPr>
      </w:pPr>
    </w:p>
    <w:sectPr w:rsidR="002A30B4">
      <w:footerReference w:type="even" r:id="rId7"/>
      <w:footerReference w:type="default" r:id="rId8"/>
      <w:pgSz w:w="12240" w:h="15840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4ACF" w:rsidRDefault="00364ACF">
      <w:pPr>
        <w:spacing w:after="0" w:line="240" w:lineRule="auto"/>
      </w:pPr>
      <w:r>
        <w:separator/>
      </w:r>
    </w:p>
  </w:endnote>
  <w:endnote w:type="continuationSeparator" w:id="0">
    <w:p w:rsidR="00364ACF" w:rsidRDefault="00364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30B4" w:rsidRDefault="00364ACF">
    <w:pPr>
      <w:tabs>
        <w:tab w:val="center" w:pos="4252"/>
        <w:tab w:val="right" w:pos="8504"/>
      </w:tabs>
      <w:jc w:val="right"/>
    </w:pPr>
    <w:r>
      <w:fldChar w:fldCharType="begin"/>
    </w:r>
    <w:r>
      <w:instrText>PAGE</w:instrText>
    </w:r>
    <w:r>
      <w:fldChar w:fldCharType="end"/>
    </w:r>
  </w:p>
  <w:p w:rsidR="002A30B4" w:rsidRDefault="002A30B4">
    <w:pPr>
      <w:tabs>
        <w:tab w:val="center" w:pos="4252"/>
        <w:tab w:val="right" w:pos="85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30B4" w:rsidRDefault="00364ACF">
    <w:pPr>
      <w:tabs>
        <w:tab w:val="center" w:pos="4252"/>
        <w:tab w:val="right" w:pos="8504"/>
      </w:tabs>
      <w:jc w:val="right"/>
    </w:pPr>
    <w:r>
      <w:fldChar w:fldCharType="begin"/>
    </w:r>
    <w:r>
      <w:instrText>PAGE</w:instrText>
    </w:r>
    <w:r w:rsidR="00BE65FD">
      <w:fldChar w:fldCharType="separate"/>
    </w:r>
    <w:r w:rsidR="00BE65FD">
      <w:rPr>
        <w:noProof/>
      </w:rPr>
      <w:t>2</w:t>
    </w:r>
    <w:r>
      <w:fldChar w:fldCharType="end"/>
    </w:r>
  </w:p>
  <w:p w:rsidR="002A30B4" w:rsidRDefault="002A30B4">
    <w:pPr>
      <w:tabs>
        <w:tab w:val="center" w:pos="4252"/>
        <w:tab w:val="right" w:pos="8504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4ACF" w:rsidRDefault="00364ACF">
      <w:pPr>
        <w:spacing w:after="0" w:line="240" w:lineRule="auto"/>
      </w:pPr>
      <w:r>
        <w:separator/>
      </w:r>
    </w:p>
  </w:footnote>
  <w:footnote w:type="continuationSeparator" w:id="0">
    <w:p w:rsidR="00364ACF" w:rsidRDefault="00364A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A30B4"/>
    <w:rsid w:val="002A30B4"/>
    <w:rsid w:val="00364ACF"/>
    <w:rsid w:val="00BE6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8BBF4E"/>
  <w15:docId w15:val="{8416B23A-3592-4897-92D3-8C0D908B1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sz w:val="22"/>
        <w:szCs w:val="22"/>
        <w:lang w:val="es-MX" w:eastAsia="es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05C4"/>
    <w:rPr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link w:val="SubttuloCar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nhideWhenUsed/>
    <w:rsid w:val="0063708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63708E"/>
    <w:rPr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2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27F4"/>
    <w:rPr>
      <w:rFonts w:ascii="Tahoma" w:hAnsi="Tahoma" w:cs="Tahoma"/>
      <w:sz w:val="16"/>
      <w:szCs w:val="16"/>
      <w:lang w:val="es-MX" w:eastAsia="en-US"/>
    </w:rPr>
  </w:style>
  <w:style w:type="character" w:styleId="Hipervnculo">
    <w:name w:val="Hyperlink"/>
    <w:uiPriority w:val="99"/>
    <w:unhideWhenUsed/>
    <w:rsid w:val="001D19ED"/>
    <w:rPr>
      <w:color w:val="0563C1"/>
      <w:u w:val="single"/>
    </w:rPr>
  </w:style>
  <w:style w:type="character" w:styleId="Refdecomentario">
    <w:name w:val="annotation reference"/>
    <w:basedOn w:val="Fuentedeprrafopredeter"/>
    <w:rsid w:val="007710D9"/>
    <w:rPr>
      <w:sz w:val="16"/>
      <w:szCs w:val="16"/>
    </w:rPr>
  </w:style>
  <w:style w:type="paragraph" w:customStyle="1" w:styleId="Normal1">
    <w:name w:val="Normal1"/>
    <w:rsid w:val="00073E6A"/>
    <w:pPr>
      <w:spacing w:after="160" w:line="259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984</Words>
  <Characters>5417</Characters>
  <Application>Microsoft Office Word</Application>
  <DocSecurity>0</DocSecurity>
  <Lines>45</Lines>
  <Paragraphs>12</Paragraphs>
  <ScaleCrop>false</ScaleCrop>
  <Company/>
  <LinksUpToDate>false</LinksUpToDate>
  <CharactersWithSpaces>6389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Alexander</cp:lastModifiedBy>
  <cp:revision>2</cp:revision>
  <dcterms:created xsi:type="dcterms:W3CDTF">2025-01-18T01:56:00Z</dcterms:created>
  <dcterms:modified xsi:type="dcterms:W3CDTF">2025-01-18T01:57:00Z</dcterms:modified>
</cp:coreProperties>
</file>