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11088.0" w:type="dxa"/>
        <w:jc w:val="left"/>
        <w:tblInd w:w="0.0" w:type="dxa"/>
        <w:tblLayout w:type="fixed"/>
        <w:tblLook w:val="0000"/>
      </w:tblPr>
      <w:tblGrid>
        <w:gridCol w:w="2058"/>
        <w:gridCol w:w="9030"/>
        <w:tblGridChange w:id="0">
          <w:tblGrid>
            <w:gridCol w:w="2058"/>
            <w:gridCol w:w="9030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 por: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contextualSpacing w:val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aprueba: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Yanitza Meriño </w:t>
            </w:r>
          </w:p>
        </w:tc>
      </w:tr>
    </w:tbl>
    <w:p w:rsidR="00000000" w:rsidDel="00000000" w:rsidP="00000000" w:rsidRDefault="00000000" w:rsidRPr="00000000" w14:paraId="00000005">
      <w:pPr>
        <w:contextualSpacing w:val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u w:val="single"/>
          <w:rtl w:val="0"/>
        </w:rPr>
        <w:t xml:space="preserve">OCTUBRE 2024</w:t>
      </w:r>
      <w:r w:rsidDel="00000000" w:rsidR="00000000" w:rsidRPr="00000000">
        <w:rPr>
          <w:rtl w:val="0"/>
        </w:rPr>
      </w:r>
    </w:p>
    <w:tbl>
      <w:tblPr>
        <w:tblStyle w:val="Table2"/>
        <w:tblW w:w="1130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70"/>
        <w:gridCol w:w="6219"/>
        <w:gridCol w:w="1418"/>
        <w:tblGridChange w:id="0">
          <w:tblGrid>
            <w:gridCol w:w="3670"/>
            <w:gridCol w:w="6219"/>
            <w:gridCol w:w="1418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TAREAS PRINCIPALES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Plan de acción QuitoMax, Radix y Pectimorf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Organizar y responder necesidades generales de la producción e investigación. Reuniones con implicados en producción y apoyo. Gestión de inventario y aseguramiento de reactivos y misceláneas para producción. Intercambio con productores.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tabs>
                <w:tab w:val="left" w:pos="272"/>
              </w:tabs>
              <w:spacing w:after="60" w:lineRule="auto"/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Trabajo y Asesoría en publicaciones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D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Se envía manuscrito del maestrando Jose Carlos a publicar en la revista “Avances” de Pinar del Río</w:t>
            </w:r>
          </w:p>
          <w:p w:rsidR="00000000" w:rsidDel="00000000" w:rsidP="00000000" w:rsidRDefault="00000000" w:rsidRPr="00000000" w14:paraId="0000000E">
            <w:pPr>
              <w:tabs>
                <w:tab w:val="left" w:pos="272"/>
              </w:tabs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Preparación de manuscrito a publicar en revista del grupo I (Biotecnia) dentro del proyecto de bioestimuladores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Experimentos y aseguramiento de la experimentación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Se analizan y coordinan experimentos del proyecto de BIOESTIMULADORES y de la tesis de Lisbel Travieso.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40"/>
              </w:tabs>
              <w:spacing w:after="60" w:before="0" w:line="240" w:lineRule="auto"/>
              <w:ind w:left="0" w:right="0" w:firstLine="0"/>
              <w:contextualSpacing w:val="1"/>
              <w:jc w:val="both"/>
              <w:rPr>
                <w:rFonts w:ascii="Arial" w:cs="Arial" w:eastAsia="Arial" w:hAnsi="Arial"/>
                <w:i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Asesorías de Pre y posgrado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Asesoría de Maestría: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José C. Glez Sotolongo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(QMx en tabaco): Revisión de 1ª versión de documento de tesis, Especialista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Lisbel Travieso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: diseño y asesoría de experimentos de maestría. Tutorando a la doctoranda Alianna Machín (UNAH).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5.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Reuniones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Telefónicas con Jefa dpto. y directivos INCA (varias). Reuniones varias por teléfono o vía whatsapp con coautores de artículos científicos en preparación, colaboradores de proyectos, estudiantes y de colaboración internacional. Reuniones con Florido y Mayelin (varias). Consejo científico (10).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6.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PROYECTOS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Líder del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Proyecto Sectorial de bioinsumos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“Nuevos Bioestimulantes a base de rizobios y oligosacarinas para frijol y soya”. Diseño de montajes de validaciones. Se evalúa rendimiento en validación en soya con bioproductos, Ecomic, etc. Preparación de información general para informes semestrales dentro del proyecto</w:t>
            </w:r>
          </w:p>
          <w:p w:rsidR="00000000" w:rsidDel="00000000" w:rsidP="00000000" w:rsidRDefault="00000000" w:rsidRPr="00000000" w14:paraId="0000001B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 Participación en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BioFocus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participa en diseños experimentales de experimento para curso de invierno con los Belgas.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 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Colaboración Nacional e Internacional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Preparando futuras colaboraciones con el Imida de España.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 PREMIOS, TALLERES Y CONGRESOS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Se preparan los 2 trabajos a presentar en el congreso de la UNICA.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OTRAS TAREAS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lectura de info, perfiles de proyecto, informes, y otras que envían el CC del INCA y la ACC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60" w:lineRule="auto"/>
              <w:contextualSpacing w:val="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Cumplido</w:t>
            </w:r>
          </w:p>
        </w:tc>
      </w:tr>
      <w:tr>
        <w:trPr>
          <w:trHeight w:val="100" w:hRule="atLeast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u w:val="single"/>
                <w:rtl w:val="0"/>
              </w:rPr>
              <w:t xml:space="preserve">Impactos del mes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: Participación en congreso UNICA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NUEVA MEZCLA DE OLIGOSACÁRIDOS BIOESTIMULANTES QUE BENEFICIAN LA GERMINACIÓN Y EL CRECIMIENTO DEL TOMATE EN SEMILLERO.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Autores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Lisbel Travieso Hernández, Yuliem Mederos Torres,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Alejandro B. Falcón-Rodríguez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BIOESTIMULANTES AGRÍCOLAS DE OLIGOSACARINAS: UNA ALTERNATIVA NACIONAL CON IMPACTO EN LA SUSTITUCIÓN DE IMPORTACIONES, LA SOBERANÍA ALIMENTARIA Y LA PROTECCIÓN AMBIENTAL.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u w:val="single"/>
                <w:rtl w:val="0"/>
              </w:rPr>
              <w:t xml:space="preserve">Autores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Alejandro B. Falcón-Rodríguez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y cols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/>
          <w:p w:rsidR="00000000" w:rsidDel="00000000" w:rsidP="00000000" w:rsidRDefault="00000000" w:rsidRPr="00000000" w14:paraId="0000002C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Cargo del que presenta el plan: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Investigador Titular </w:t>
            </w:r>
          </w:p>
        </w:tc>
      </w:tr>
      <w:tr>
        <w:trPr>
          <w:trHeight w:val="120" w:hRule="atLeast"/>
        </w:trPr>
        <w:tc>
          <w:tcPr/>
          <w:p w:rsidR="00000000" w:rsidDel="00000000" w:rsidP="00000000" w:rsidRDefault="00000000" w:rsidRPr="00000000" w14:paraId="0000002F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Nombres y apellidos     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after="60" w:lineRule="auto"/>
              <w:contextualSpacing w:val="0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Alejandro Bernardo Falcón Rodríguez</w:t>
            </w:r>
          </w:p>
        </w:tc>
      </w:tr>
    </w:tbl>
    <w:p w:rsidR="00000000" w:rsidDel="00000000" w:rsidP="00000000" w:rsidRDefault="00000000" w:rsidRPr="00000000" w14:paraId="00000032">
      <w:pPr>
        <w:tabs>
          <w:tab w:val="left" w:pos="3240"/>
        </w:tabs>
        <w:spacing w:before="60" w:lineRule="auto"/>
        <w:contextualSpacing w:val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sz w:val="20"/>
          <w:szCs w:val="20"/>
          <w:rtl w:val="0"/>
        </w:rPr>
        <w:tab/>
        <w:t xml:space="preserve">Calendario de actividades por días</w:t>
      </w:r>
      <w:r w:rsidDel="00000000" w:rsidR="00000000" w:rsidRPr="00000000">
        <w:rPr>
          <w:rtl w:val="0"/>
        </w:rPr>
      </w:r>
    </w:p>
    <w:tbl>
      <w:tblPr>
        <w:tblStyle w:val="Table3"/>
        <w:tblW w:w="1027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8"/>
        <w:gridCol w:w="2077"/>
        <w:gridCol w:w="31"/>
        <w:gridCol w:w="2046"/>
        <w:gridCol w:w="2065"/>
        <w:gridCol w:w="2090"/>
        <w:tblGridChange w:id="0">
          <w:tblGrid>
            <w:gridCol w:w="1951"/>
            <w:gridCol w:w="18"/>
            <w:gridCol w:w="2077"/>
            <w:gridCol w:w="31"/>
            <w:gridCol w:w="2046"/>
            <w:gridCol w:w="2065"/>
            <w:gridCol w:w="2090"/>
          </w:tblGrid>
        </w:tblGridChange>
      </w:tblGrid>
      <w:tr>
        <w:trPr>
          <w:trHeight w:val="12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Lunes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Martes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Miércoles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Jueves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Viernes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4</w:t>
            </w:r>
          </w:p>
        </w:tc>
      </w:tr>
      <w:tr>
        <w:trPr>
          <w:trHeight w:val="20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3, 4, 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11</w:t>
            </w:r>
          </w:p>
        </w:tc>
      </w:tr>
      <w:tr>
        <w:trPr>
          <w:trHeight w:val="24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4, 5,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9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18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8, Congreso UNICA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8, Congreso UNICA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8, Congreso UNICA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8, Congreso UNICA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8, Congreso UNICA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25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Blockout nacional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Blockout nacional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Blockout nacional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Blockout nacional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Blockout nacional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31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</w:p>
        </w:tc>
      </w:tr>
      <w:tr>
        <w:trPr>
          <w:trHeight w:val="6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6, 8, 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3, 4, 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Tarea 1, 2, 4,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-------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contextualSpacing w:val="0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rsid w:val="0030577A"/>
    <w:pPr>
      <w:spacing w:after="120"/>
    </w:pPr>
  </w:style>
  <w:style w:type="table" w:styleId="TableGrid">
    <w:name w:val="Table Grid"/>
    <w:basedOn w:val="TableNormal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semiHidden w:val="1"/>
    <w:rsid w:val="00AD0CE1"/>
    <w:rPr>
      <w:rFonts w:ascii="Tahoma" w:cs="Tahoma" w:hAnsi="Tahoma"/>
      <w:sz w:val="16"/>
      <w:szCs w:val="16"/>
    </w:rPr>
  </w:style>
  <w:style w:type="character" w:styleId="BodyTextChar" w:customStyle="1">
    <w:name w:val="Body Text Char"/>
    <w:link w:val="BodyText"/>
    <w:rsid w:val="009F3752"/>
    <w:rPr>
      <w:sz w:val="24"/>
      <w:szCs w:val="24"/>
      <w:lang w:bidi="ar-SA" w:eastAsia="es-ES" w:val="es-ES"/>
    </w:rPr>
  </w:style>
  <w:style w:type="paragraph" w:styleId="ListParagraph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unhideWhenUsed w:val="1"/>
    <w:rsid w:val="00FD5585"/>
    <w:pPr>
      <w:spacing w:after="100" w:afterAutospacing="1" w:before="100" w:beforeAutospacing="1"/>
    </w:pPr>
  </w:style>
  <w:style w:type="character" w:styleId="gd" w:customStyle="1">
    <w:name w:val="gd"/>
    <w:basedOn w:val="DefaultParagraphFont"/>
    <w:rsid w:val="00DD189E"/>
  </w:style>
  <w:style w:type="character" w:styleId="A1" w:customStyle="1">
    <w:name w:val="A1"/>
    <w:uiPriority w:val="99"/>
    <w:rsid w:val="00A03F9B"/>
    <w:rPr>
      <w:color w:val="ffffff"/>
      <w:sz w:val="16"/>
      <w:szCs w:val="16"/>
    </w:rPr>
  </w:style>
  <w:style w:type="paragraph" w:styleId="Default" w:customStyle="1">
    <w:name w:val="Default"/>
    <w:rsid w:val="007B1147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  <w:lang w:eastAsia="en-US" w:val="en-US"/>
    </w:rPr>
  </w:style>
  <w:style w:type="character" w:styleId="Hyperlink">
    <w:name w:val="Hyperlink"/>
    <w:basedOn w:val="DefaultParagraphFont"/>
    <w:unhideWhenUsed w:val="1"/>
    <w:rsid w:val="007066B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