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ind w:right="-993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ind w:left="1203" w:firstLine="0"/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Yanitza Meriño Hernández</w:t>
            </w:r>
          </w:p>
          <w:p w:rsidR="00000000" w:rsidDel="00000000" w:rsidP="00000000" w:rsidRDefault="00000000" w:rsidRPr="00000000" w14:paraId="00000008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Noviembre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u w:val="single"/>
          <w:vertAlign w:val="baseline"/>
          <w:rtl w:val="0"/>
        </w:rPr>
        <w:t xml:space="preserve"> 2024</w:t>
      </w:r>
      <w:r w:rsidDel="00000000" w:rsidR="00000000" w:rsidRPr="00000000">
        <w:rPr>
          <w:rtl w:val="0"/>
        </w:rPr>
      </w:r>
    </w:p>
    <w:tbl>
      <w:tblPr>
        <w:tblStyle w:val="Table2"/>
        <w:tblW w:w="106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354"/>
        <w:gridCol w:w="2361"/>
        <w:gridCol w:w="20"/>
        <w:tblGridChange w:id="0">
          <w:tblGrid>
            <w:gridCol w:w="3883"/>
            <w:gridCol w:w="4354"/>
            <w:gridCol w:w="2361"/>
            <w:gridCol w:w="20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4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tabs>
                <w:tab w:val="left" w:pos="240"/>
              </w:tabs>
              <w:ind w:left="240" w:hanging="240"/>
              <w:contextualSpacing w:val="0"/>
              <w:jc w:val="left"/>
              <w:rPr>
                <w:sz w:val="22"/>
                <w:szCs w:val="22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u w:val="single"/>
                <w:vertAlign w:val="baseline"/>
                <w:rtl w:val="0"/>
              </w:rPr>
              <w:t xml:space="preserve">Investigaciones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tabs>
                <w:tab w:val="left" w:pos="240"/>
              </w:tabs>
              <w:contextualSpacing w:val="0"/>
              <w:jc w:val="left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 Experimento de Aspersiones foliares de extractos de algas en el cultivo del maíz</w:t>
            </w:r>
          </w:p>
          <w:p w:rsidR="00000000" w:rsidDel="00000000" w:rsidP="00000000" w:rsidRDefault="00000000" w:rsidRPr="00000000" w14:paraId="00000014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Chequeo de la marcha del área de maíz (huerto Las Papas) </w:t>
            </w:r>
          </w:p>
          <w:p w:rsidR="00000000" w:rsidDel="00000000" w:rsidP="00000000" w:rsidRDefault="00000000" w:rsidRPr="00000000" w14:paraId="00000015">
            <w:pPr>
              <w:tabs>
                <w:tab w:val="left" w:pos="240"/>
              </w:tabs>
              <w:ind w:left="0" w:firstLine="0"/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Elaboración del protocolo del experimento a ejecutar</w:t>
            </w:r>
          </w:p>
          <w:p w:rsidR="00000000" w:rsidDel="00000000" w:rsidP="00000000" w:rsidRDefault="00000000" w:rsidRPr="00000000" w14:paraId="00000016">
            <w:pPr>
              <w:tabs>
                <w:tab w:val="left" w:pos="240"/>
              </w:tabs>
              <w:ind w:left="0" w:firstLine="0"/>
              <w:contextualSpacing w:val="0"/>
              <w:jc w:val="left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Realización de la primera aspersión foliar (semana del 25 al 29)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Experimento de Actividad biológica de extracto de espirulina (50%) después de seis meses de preparado</w:t>
            </w: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9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Chequeo de la evaluación del mismo  (10 días después de haberse iniciado) </w:t>
            </w:r>
          </w:p>
          <w:p w:rsidR="00000000" w:rsidDel="00000000" w:rsidP="00000000" w:rsidRDefault="00000000" w:rsidRPr="00000000" w14:paraId="0000001A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Participación como coautora de una ponencia presentada en la VII Convención Agrodesarrollo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9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tabs>
                <w:tab w:val="left" w:pos="567"/>
              </w:tabs>
              <w:ind w:left="240" w:firstLine="0"/>
              <w:contextualSpacing w:val="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tabs>
                <w:tab w:val="left" w:pos="480"/>
              </w:tabs>
              <w:ind w:left="255" w:hanging="15"/>
              <w:contextualSpacing w:val="0"/>
              <w:jc w:val="left"/>
              <w:rPr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Tesis de Doctorado de Gustavo Lorente (UNICA)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tabs>
                <w:tab w:val="left" w:pos="480"/>
              </w:tabs>
              <w:ind w:left="480" w:firstLine="0"/>
              <w:contextualSpacing w:val="0"/>
              <w:jc w:val="left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Lectura y revisión del documento de tesis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tabs>
                <w:tab w:val="left" w:pos="480"/>
              </w:tabs>
              <w:ind w:left="480" w:firstLine="0"/>
              <w:contextualSpacing w:val="0"/>
              <w:jc w:val="left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Elaboración de la oponencia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tabs>
                <w:tab w:val="left" w:pos="480"/>
              </w:tabs>
              <w:ind w:left="480" w:firstLine="0"/>
              <w:contextualSpacing w:val="0"/>
              <w:jc w:val="left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Participación en el acto de pre-defensa en la UNICA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tabs>
                <w:tab w:val="left" w:pos="480"/>
              </w:tabs>
              <w:contextualSpacing w:val="0"/>
              <w:jc w:val="left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Revisión de la propuesta de Plan de Maestría de Anaysa </w:t>
            </w: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5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8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9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Investigadora 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C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D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40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Nombres y apellidos:  Miriam de la C. Núñez Vázquez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</w:p>
        </w:tc>
      </w:tr>
      <w:tr>
        <w:trPr>
          <w:trHeight w:val="80" w:hRule="atLeast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5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contextualSpacing w:val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314"/>
        <w:gridCol w:w="2109"/>
        <w:gridCol w:w="2157"/>
        <w:tblGridChange w:id="0">
          <w:tblGrid>
            <w:gridCol w:w="2257"/>
            <w:gridCol w:w="2341"/>
            <w:gridCol w:w="2314"/>
            <w:gridCol w:w="2109"/>
            <w:gridCol w:w="2157"/>
          </w:tblGrid>
        </w:tblGridChange>
      </w:tblGrid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ind w:right="-2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ind w:left="-74" w:right="-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ind w:left="-2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doctorado de la UNICA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ind w:left="-2" w:firstLine="0"/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doctorado de la UNICA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ind w:left="-2" w:firstLine="0"/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doctorado de la UNICA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Llegada del huracán Rafael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ind w:firstLine="400"/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 fluido eléctrico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 fluido eléctrico</w:t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80" w:hRule="atLeast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Continuar con la revisión de la tesis de doctorado de la UNICA.</w:t>
            </w:r>
          </w:p>
          <w:p w:rsidR="00000000" w:rsidDel="00000000" w:rsidP="00000000" w:rsidRDefault="00000000" w:rsidRPr="00000000" w14:paraId="00000069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propuesta de plan de Maestría de Anaysa.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Continuar con la revisión de la tesis de doctorado de la UNICA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Culminar la revisión de la tesis de doctorado de la UNICA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Elaboración del modelo de oponencia de la tesis.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Consulta con Mario acerca del procesamiento estadístico de la tesis. Culminación del modelo de oponencia y envío a Justo.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Elaboración del protocolo del experimento de maíz del huerto de Las Papas. Intercambio con Yanelis acerca de los tratamientos a emplear.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Preparativos para el viaje a Ciego de Ávila. Intercambio con Justo y con Inaudis Cejas.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Viaje a Ciego de Ávila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Predefensa de la tesis de Gustavo Lorente en la UNICA en la cual actué como oponente.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Regreso de Ciego de Ávila</w:t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</w:p>
        </w:tc>
      </w:tr>
      <w:tr>
        <w:trPr>
          <w:trHeight w:val="560" w:hRule="atLeast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Recopilación de toda la información sobre la defensa de la tesis de doctorado de Ana Sáez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Comienzo de la lectura de la tesis de doctorado de Ana Sáez.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Lectura de la tesis de doctorado de Ana Sáez</w:t>
            </w:r>
          </w:p>
          <w:p w:rsidR="00000000" w:rsidDel="00000000" w:rsidP="00000000" w:rsidRDefault="00000000" w:rsidRPr="00000000" w14:paraId="00000080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Lectura de la tesis de doctorado de Ana Sáez</w:t>
            </w:r>
          </w:p>
          <w:p w:rsidR="00000000" w:rsidDel="00000000" w:rsidP="00000000" w:rsidRDefault="00000000" w:rsidRPr="00000000" w14:paraId="00000082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Elaboración del protocolo del experimento de influencia de extractos de Spirulina y Sargazo sobre la germinación de semillas de maíz</w:t>
            </w:r>
          </w:p>
        </w:tc>
      </w:tr>
    </w:tbl>
    <w:p w:rsidR="00000000" w:rsidDel="00000000" w:rsidP="00000000" w:rsidRDefault="00000000" w:rsidRPr="00000000" w14:paraId="00000084">
      <w:pPr>
        <w:tabs>
          <w:tab w:val="left" w:pos="2700"/>
        </w:tabs>
        <w:contextualSpacing w:val="0"/>
        <w:rPr>
          <w:rFonts w:ascii="Times New Roman" w:cs="Times New Roman" w:eastAsia="Times New Roman" w:hAnsi="Times New Roman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pos="2700"/>
        </w:tabs>
        <w:contextualSpacing w:val="0"/>
        <w:rPr>
          <w:b w:val="1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vertAlign w:val="baseline"/>
          <w:rtl w:val="0"/>
        </w:rPr>
        <w:t xml:space="preserve">Impactos del mes: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6">
      <w:pPr>
        <w:tabs>
          <w:tab w:val="left" w:pos="2700"/>
        </w:tabs>
        <w:contextualSpacing w:val="0"/>
        <w:jc w:val="both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Participación en calidad de oponente en el acto de predefensa de la tesis titulada 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“Bases fisiológicas, bioquímicas y anatómicas de los daños por quemaduras solares en los frutos de piña (</w:t>
      </w:r>
      <w:r w:rsidDel="00000000" w:rsidR="00000000" w:rsidRPr="00000000">
        <w:rPr>
          <w:b w:val="0"/>
          <w:i w:val="1"/>
          <w:sz w:val="28"/>
          <w:szCs w:val="28"/>
          <w:u w:val="none"/>
          <w:vertAlign w:val="baseline"/>
          <w:rtl w:val="0"/>
        </w:rPr>
        <w:t xml:space="preserve">Ananas comosus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 var. </w:t>
      </w:r>
      <w:r w:rsidDel="00000000" w:rsidR="00000000" w:rsidRPr="00000000">
        <w:rPr>
          <w:b w:val="0"/>
          <w:i w:val="1"/>
          <w:sz w:val="28"/>
          <w:szCs w:val="28"/>
          <w:u w:val="none"/>
          <w:vertAlign w:val="baseline"/>
          <w:rtl w:val="0"/>
        </w:rPr>
        <w:t xml:space="preserve">comosus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none"/>
          <w:vertAlign w:val="baseline"/>
          <w:rtl w:val="0"/>
        </w:rPr>
        <w:t xml:space="preserve">'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MD-2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none"/>
          <w:vertAlign w:val="baseline"/>
          <w:rtl w:val="0"/>
        </w:rPr>
        <w:t xml:space="preserve">'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, del doctorando Gustavo Yasser Lorente González, del Centro de Bioplantas, UNICA.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pos="2700"/>
        </w:tabs>
        <w:contextualSpacing w:val="0"/>
        <w:jc w:val="both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Integrante del colectivo de autores de dos Premios CITMA provinciales:</w:t>
      </w:r>
    </w:p>
    <w:p w:rsidR="00000000" w:rsidDel="00000000" w:rsidP="00000000" w:rsidRDefault="00000000" w:rsidRPr="00000000" w14:paraId="00000088">
      <w:pPr>
        <w:tabs>
          <w:tab w:val="left" w:pos="2700"/>
        </w:tabs>
        <w:ind w:firstLine="280"/>
        <w:contextualSpacing w:val="0"/>
        <w:jc w:val="both"/>
        <w:rPr>
          <w:b w:val="0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a)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Riego deficitario controlado y bioestimulantes como alternativas para</w:t>
      </w:r>
    </w:p>
    <w:p w:rsidR="00000000" w:rsidDel="00000000" w:rsidP="00000000" w:rsidRDefault="00000000" w:rsidRPr="00000000" w14:paraId="00000089">
      <w:pPr>
        <w:tabs>
          <w:tab w:val="left" w:pos="2700"/>
        </w:tabs>
        <w:ind w:firstLine="280"/>
        <w:contextualSpacing w:val="0"/>
        <w:jc w:val="both"/>
        <w:rPr>
          <w:b w:val="0"/>
          <w:sz w:val="28"/>
          <w:szCs w:val="28"/>
          <w:u w:val="none"/>
          <w:vertAlign w:val="baseline"/>
        </w:rPr>
      </w:pP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ahorrar agua en el cultivo del frijol (</w:t>
      </w:r>
      <w:r w:rsidDel="00000000" w:rsidR="00000000" w:rsidRPr="00000000">
        <w:rPr>
          <w:b w:val="0"/>
          <w:i w:val="1"/>
          <w:sz w:val="28"/>
          <w:szCs w:val="28"/>
          <w:u w:val="none"/>
          <w:vertAlign w:val="baseline"/>
          <w:rtl w:val="0"/>
        </w:rPr>
        <w:t xml:space="preserve">Phaseolus vulgaris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8A">
      <w:pPr>
        <w:tabs>
          <w:tab w:val="left" w:pos="2700"/>
        </w:tabs>
        <w:ind w:firstLine="280"/>
        <w:contextualSpacing w:val="0"/>
        <w:jc w:val="both"/>
        <w:rPr>
          <w:b w:val="0"/>
          <w:sz w:val="28"/>
          <w:szCs w:val="28"/>
          <w:u w:val="none"/>
          <w:vertAlign w:val="baseline"/>
        </w:rPr>
      </w:pP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Autores principales: Donaldo Morales Guevara, José Dell´Amico </w:t>
      </w:r>
    </w:p>
    <w:p w:rsidR="00000000" w:rsidDel="00000000" w:rsidP="00000000" w:rsidRDefault="00000000" w:rsidRPr="00000000" w14:paraId="0000008B">
      <w:pPr>
        <w:tabs>
          <w:tab w:val="left" w:pos="2700"/>
        </w:tabs>
        <w:ind w:firstLine="280"/>
        <w:contextualSpacing w:val="0"/>
        <w:jc w:val="both"/>
        <w:rPr>
          <w:b w:val="0"/>
          <w:sz w:val="28"/>
          <w:szCs w:val="28"/>
          <w:u w:val="none"/>
          <w:vertAlign w:val="baseline"/>
        </w:rPr>
      </w:pP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Rodríguez, Lilisbeth Guerrero Domínguez,</w:t>
      </w: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 Miriam Núñez Vázquez 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y</w:t>
      </w:r>
    </w:p>
    <w:p w:rsidR="00000000" w:rsidDel="00000000" w:rsidP="00000000" w:rsidRDefault="00000000" w:rsidRPr="00000000" w14:paraId="0000008C">
      <w:pPr>
        <w:tabs>
          <w:tab w:val="left" w:pos="2700"/>
        </w:tabs>
        <w:ind w:firstLine="280"/>
        <w:contextualSpacing w:val="0"/>
        <w:jc w:val="both"/>
        <w:rPr>
          <w:b w:val="0"/>
          <w:sz w:val="28"/>
          <w:szCs w:val="28"/>
          <w:u w:val="none"/>
          <w:vertAlign w:val="baseline"/>
        </w:rPr>
      </w:pP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Lisbel Martínez González</w:t>
      </w:r>
    </w:p>
    <w:p w:rsidR="00000000" w:rsidDel="00000000" w:rsidP="00000000" w:rsidRDefault="00000000" w:rsidRPr="00000000" w14:paraId="0000008D">
      <w:pPr>
        <w:tabs>
          <w:tab w:val="left" w:pos="2700"/>
        </w:tabs>
        <w:contextualSpacing w:val="0"/>
        <w:jc w:val="both"/>
        <w:rPr>
          <w:b w:val="0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    b)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Influencia de algunas variables meteorológicas en la fenología y</w:t>
      </w:r>
    </w:p>
    <w:p w:rsidR="00000000" w:rsidDel="00000000" w:rsidP="00000000" w:rsidRDefault="00000000" w:rsidRPr="00000000" w14:paraId="0000008E">
      <w:pPr>
        <w:tabs>
          <w:tab w:val="left" w:pos="2700"/>
        </w:tabs>
        <w:ind w:firstLine="280"/>
        <w:contextualSpacing w:val="0"/>
        <w:jc w:val="both"/>
        <w:rPr>
          <w:b w:val="0"/>
          <w:sz w:val="28"/>
          <w:szCs w:val="28"/>
          <w:u w:val="none"/>
          <w:vertAlign w:val="baseline"/>
        </w:rPr>
      </w:pP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   productividad agrícola de cuatro genotipos de soya (</w:t>
      </w:r>
      <w:r w:rsidDel="00000000" w:rsidR="00000000" w:rsidRPr="00000000">
        <w:rPr>
          <w:b w:val="0"/>
          <w:i w:val="1"/>
          <w:sz w:val="28"/>
          <w:szCs w:val="28"/>
          <w:u w:val="none"/>
          <w:vertAlign w:val="baseline"/>
          <w:rtl w:val="0"/>
        </w:rPr>
        <w:t xml:space="preserve">Glycine max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 L. </w:t>
      </w:r>
    </w:p>
    <w:p w:rsidR="00000000" w:rsidDel="00000000" w:rsidP="00000000" w:rsidRDefault="00000000" w:rsidRPr="00000000" w14:paraId="0000008F">
      <w:pPr>
        <w:tabs>
          <w:tab w:val="left" w:pos="2700"/>
        </w:tabs>
        <w:ind w:firstLine="420"/>
        <w:contextualSpacing w:val="0"/>
        <w:jc w:val="both"/>
        <w:rPr>
          <w:b w:val="0"/>
          <w:sz w:val="28"/>
          <w:szCs w:val="28"/>
          <w:u w:val="none"/>
          <w:vertAlign w:val="baseline"/>
        </w:rPr>
      </w:pP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Merrill) en la localidad de Los Palacios, Pinar del Río.</w:t>
      </w:r>
    </w:p>
    <w:p w:rsidR="00000000" w:rsidDel="00000000" w:rsidP="00000000" w:rsidRDefault="00000000" w:rsidRPr="00000000" w14:paraId="00000090">
      <w:pPr>
        <w:tabs>
          <w:tab w:val="left" w:pos="2700"/>
        </w:tabs>
        <w:ind w:firstLine="420"/>
        <w:contextualSpacing w:val="0"/>
        <w:jc w:val="both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Autores: Osmany Roján Herrera, Lázaro A. Maqueira López, </w:t>
      </w: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Miriam</w:t>
      </w:r>
    </w:p>
    <w:p w:rsidR="00000000" w:rsidDel="00000000" w:rsidP="00000000" w:rsidRDefault="00000000" w:rsidRPr="00000000" w14:paraId="00000091">
      <w:pPr>
        <w:tabs>
          <w:tab w:val="left" w:pos="2700"/>
        </w:tabs>
        <w:ind w:firstLine="420"/>
        <w:contextualSpacing w:val="0"/>
        <w:jc w:val="both"/>
        <w:rPr>
          <w:b w:val="0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Núñez Vázquez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 y Noraida de Jesús Pérez León.</w:t>
      </w:r>
    </w:p>
    <w:p w:rsidR="00000000" w:rsidDel="00000000" w:rsidP="00000000" w:rsidRDefault="00000000" w:rsidRPr="00000000" w14:paraId="00000092">
      <w:pPr>
        <w:tabs>
          <w:tab w:val="left" w:pos="2700"/>
        </w:tabs>
        <w:ind w:left="0" w:firstLine="0"/>
        <w:contextualSpacing w:val="0"/>
        <w:jc w:val="both"/>
        <w:rPr>
          <w:b w:val="0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Integrante del colectivo de autores de la ponencia 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Influencia de extractos de Spirulina y sargazo en la anatomía del pedúnculo, la calidad y el rendimiento de granos de frijol”, de los autores Lisbel Martínez González, Karel Pérez Alburquerque,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Miriam Núñez Vázquez,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Rafael Torres García, Betty Leydis González Pérez y Yanelis Reyes Guerrero, </w:t>
      </w: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presentada en la VII Convención Agrodesarrollo 2024</w:t>
      </w:r>
      <w:r w:rsidDel="00000000" w:rsidR="00000000" w:rsidRPr="00000000">
        <w:rPr>
          <w:b w:val="0"/>
          <w:sz w:val="28"/>
          <w:szCs w:val="28"/>
          <w:u w:val="none"/>
          <w:vertAlign w:val="baseline"/>
          <w:rtl w:val="0"/>
        </w:rPr>
        <w:t xml:space="preserve">.</w:t>
      </w:r>
    </w:p>
    <w:sectPr>
      <w:pgSz w:h="15842" w:w="12242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Book Antiqu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ipervínculo">
    <w:name w:val="Hipervínculo"/>
    <w:basedOn w:val="Fuentedepárrafopredeter."/>
    <w:next w:val="Hipervínculo"/>
    <w:autoRedefine w:val="0"/>
    <w:hidden w:val="0"/>
    <w:qFormat w:val="0"/>
    <w:rPr>
      <w:rStyle w:val="Fuentedepárrafopredeter."/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s-E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Texto independiente 2"/>
    <w:basedOn w:val="Normal"/>
    <w:next w:val="Textoindependiente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SangríadetextonormalCar">
    <w:name w:val="Sangría de texto normal Car"/>
    <w:next w:val="Sangríadetextonormal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Listaconviñetas">
    <w:name w:val="Lista con viñetas"/>
    <w:basedOn w:val="Normal"/>
    <w:next w:val="Listaconviñetas"/>
    <w:autoRedefine w:val="0"/>
    <w:hidden w:val="0"/>
    <w:qFormat w:val="1"/>
    <w:pPr>
      <w:numPr>
        <w:ilvl w:val="0"/>
        <w:numId w:val="1"/>
      </w:numPr>
      <w:tabs>
        <w:tab w:val="left" w:leader="none" w:pos="360"/>
      </w:tabs>
      <w:suppressAutoHyphens w:val="1"/>
      <w:spacing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Georgia" w:cs="Times New Roman" w:eastAsia="Times New Roman" w:hAnsi="Georgia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box">
    <w:name w:val="textbox"/>
    <w:basedOn w:val="Normal"/>
    <w:next w:val="textbox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NormaldeGilMario">
    <w:name w:val="Normal de Gil Mario"/>
    <w:basedOn w:val="Normal"/>
    <w:next w:val="NormaldeGilMario"/>
    <w:autoRedefine w:val="0"/>
    <w:hidden w:val="0"/>
    <w:qFormat w:val="0"/>
    <w:pPr>
      <w:suppressAutoHyphens w:val="1"/>
      <w:spacing w:after="120" w:before="12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lid-translation">
    <w:name w:val="tlid-translation"/>
    <w:next w:val="tlid-translation"/>
    <w:autoRedefine w:val="0"/>
    <w:hidden w:val="0"/>
    <w:qFormat w:val="0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