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11088.0" w:type="dxa"/>
        <w:jc w:val="left"/>
        <w:tblInd w:w="0.0" w:type="dxa"/>
        <w:tblLayout w:type="fixed"/>
        <w:tblLook w:val="0000"/>
      </w:tblPr>
      <w:tblGrid>
        <w:gridCol w:w="2058"/>
        <w:gridCol w:w="9030"/>
        <w:tblGridChange w:id="0">
          <w:tblGrid>
            <w:gridCol w:w="2058"/>
            <w:gridCol w:w="9030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1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 por: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2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contextualSpacing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aprueba: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Yanitza Meriño </w:t>
            </w:r>
          </w:p>
        </w:tc>
      </w:tr>
    </w:tbl>
    <w:p w:rsidR="00000000" w:rsidDel="00000000" w:rsidP="00000000" w:rsidRDefault="00000000" w:rsidRPr="00000000" w14:paraId="00000005">
      <w:pPr>
        <w:contextualSpacing w:val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DICIEMBRE 2024</w:t>
      </w:r>
      <w:r w:rsidDel="00000000" w:rsidR="00000000" w:rsidRPr="00000000">
        <w:rPr>
          <w:rtl w:val="0"/>
        </w:rPr>
      </w:r>
    </w:p>
    <w:tbl>
      <w:tblPr>
        <w:tblStyle w:val="Table2"/>
        <w:tblW w:w="1130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70"/>
        <w:gridCol w:w="6219"/>
        <w:gridCol w:w="1418"/>
        <w:tblGridChange w:id="0">
          <w:tblGrid>
            <w:gridCol w:w="3670"/>
            <w:gridCol w:w="6219"/>
            <w:gridCol w:w="1418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TAREAS PRINCIPALES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Cumplimiento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tabs>
                <w:tab w:val="left" w:pos="272"/>
              </w:tabs>
              <w:spacing w:after="60" w:lineRule="auto"/>
              <w:ind w:left="0" w:firstLine="0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Plan de acción QuitoMax, Radix y Pectimorf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Organizar y responder necesidades generales de la producción e investigación. Reuniones con implicados en producción y apoyo. Gestión de inventario y aseguramiento de reactivos y misceláneas para producción. Intercambio con productores.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tabs>
                <w:tab w:val="left" w:pos="272"/>
              </w:tabs>
              <w:spacing w:after="60" w:lineRule="auto"/>
              <w:ind w:left="0" w:firstLine="0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Trabajo y Asesoría en publicaciones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D">
            <w:pPr>
              <w:tabs>
                <w:tab w:val="left" w:pos="272"/>
              </w:tabs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Se responden preguntas editoriales del manuscrito enviado a la revista “Avances” de Pinar del Río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0" w:line="240" w:lineRule="auto"/>
              <w:ind w:left="0" w:right="0" w:firstLine="0"/>
              <w:contextualSpacing w:val="1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Experimentos y aseguramiento de la experimentación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Se analizan y coordinan experimentos del proyecto de BIOESTIMULADORES y de la tesis de Lisbel Travieso.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40"/>
              </w:tabs>
              <w:spacing w:after="60" w:before="0" w:line="240" w:lineRule="auto"/>
              <w:ind w:left="0" w:right="0" w:firstLine="0"/>
              <w:contextualSpacing w:val="1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Asesorías de Pre y posgrado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Asesoría de Maestría: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José C. Glez Sotolongo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(QMx en tabaco): Revisión de  documento final de tesis, Especialista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Lisbel Travieso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diseño y asesoría de experimentos de maestría. Tutorando a la doctoranda Alianna Machín, se realizan experimentos de tesis (UNAH).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Reuniones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Telefónicas con Jefa dpto. y directivos INCA (varias). Reuniones varias por teléfono o vía whatsapp con coautores de artículos científicos en preparación, colaboradores de proyectos, estudiantes y de colaboración internacional. Reuniones con Florido y Mayelin (varias). Consejo científico (11).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PROYECTOS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Líder del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Proyecto Sectorial de bioinsumos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“Nuevos Bioestimulantes a base de rizobios y oligosacarinas para frijol y soya”. Diseño y montajes de validaciones. </w:t>
            </w:r>
          </w:p>
          <w:p w:rsidR="00000000" w:rsidDel="00000000" w:rsidP="00000000" w:rsidRDefault="00000000" w:rsidRPr="00000000" w14:paraId="0000001A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Participación en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BioFocus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Se participa en reuniones y el curso de invierno con los profesores Belgas.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 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7.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Colaboración Nacional e Internacional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Intercambio internacional con varios colaboradores potenciales.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 PREMIOS, TALLERES Y CONGRESOS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OTRAS TAREAS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lectura de info, perfiles de proyecto, informes, y otras que envían el CC del INCA y de la ACC.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100" w:hRule="atLeast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Impactos del mes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/>
          <w:p w:rsidR="00000000" w:rsidDel="00000000" w:rsidP="00000000" w:rsidRDefault="00000000" w:rsidRPr="00000000" w14:paraId="00000029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Cargo del que presenta el plan: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Investigador Titular </w:t>
            </w:r>
          </w:p>
        </w:tc>
      </w:tr>
      <w:tr>
        <w:trPr>
          <w:trHeight w:val="120" w:hRule="atLeast"/>
        </w:trPr>
        <w:tc>
          <w:tcPr/>
          <w:p w:rsidR="00000000" w:rsidDel="00000000" w:rsidP="00000000" w:rsidRDefault="00000000" w:rsidRPr="00000000" w14:paraId="0000002C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Nombres y apellidos    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Alejandro Bernardo Falcón Rodríguez</w:t>
            </w:r>
          </w:p>
        </w:tc>
      </w:tr>
    </w:tbl>
    <w:p w:rsidR="00000000" w:rsidDel="00000000" w:rsidP="00000000" w:rsidRDefault="00000000" w:rsidRPr="00000000" w14:paraId="0000002F">
      <w:pPr>
        <w:tabs>
          <w:tab w:val="left" w:pos="3240"/>
        </w:tabs>
        <w:spacing w:before="60" w:lineRule="auto"/>
        <w:contextualSpacing w:val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ab/>
        <w:t xml:space="preserve">Calendario de actividades por días</w:t>
      </w:r>
      <w:r w:rsidDel="00000000" w:rsidR="00000000" w:rsidRPr="00000000">
        <w:rPr>
          <w:rtl w:val="0"/>
        </w:rPr>
      </w:r>
    </w:p>
    <w:tbl>
      <w:tblPr>
        <w:tblStyle w:val="Table3"/>
        <w:tblW w:w="1027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18"/>
        <w:gridCol w:w="2077"/>
        <w:gridCol w:w="31"/>
        <w:gridCol w:w="2046"/>
        <w:gridCol w:w="2065"/>
        <w:gridCol w:w="2090"/>
        <w:tblGridChange w:id="0">
          <w:tblGrid>
            <w:gridCol w:w="1951"/>
            <w:gridCol w:w="18"/>
            <w:gridCol w:w="2077"/>
            <w:gridCol w:w="31"/>
            <w:gridCol w:w="2046"/>
            <w:gridCol w:w="2065"/>
            <w:gridCol w:w="2090"/>
          </w:tblGrid>
        </w:tblGridChange>
      </w:tblGrid>
      <w:tr>
        <w:trPr>
          <w:trHeight w:val="120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Lunes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Martes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Miércoles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Jueves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Viernes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</w:t>
            </w:r>
          </w:p>
        </w:tc>
      </w:tr>
      <w:tr>
        <w:trPr>
          <w:trHeight w:val="2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13</w:t>
            </w:r>
          </w:p>
        </w:tc>
      </w:tr>
      <w:tr>
        <w:trPr>
          <w:trHeight w:val="24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5,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20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CURSO BIOFOCUS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CURSO BIOFOCUS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CURSO BIOFOCUS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CURSO BIOFOCUS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CURSO BIOFOCUS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27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VACACIONES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VACACIONES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FERIADO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VACACIONES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VACACIONES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6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VACACIONES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FERIADO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contextualSpacing w:val="0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link w:val="BodyTextChar"/>
    <w:rsid w:val="0030577A"/>
    <w:pPr>
      <w:spacing w:after="120"/>
    </w:pPr>
  </w:style>
  <w:style w:type="table" w:styleId="TableGrid">
    <w:name w:val="Table Grid"/>
    <w:basedOn w:val="TableNormal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semiHidden w:val="1"/>
    <w:rsid w:val="00AD0CE1"/>
    <w:rPr>
      <w:rFonts w:ascii="Tahoma" w:cs="Tahoma" w:hAnsi="Tahoma"/>
      <w:sz w:val="16"/>
      <w:szCs w:val="16"/>
    </w:rPr>
  </w:style>
  <w:style w:type="character" w:styleId="BodyTextChar" w:customStyle="1">
    <w:name w:val="Body Text Char"/>
    <w:link w:val="BodyText"/>
    <w:rsid w:val="009F3752"/>
    <w:rPr>
      <w:sz w:val="24"/>
      <w:szCs w:val="24"/>
      <w:lang w:bidi="ar-SA" w:eastAsia="es-ES" w:val="es-ES"/>
    </w:rPr>
  </w:style>
  <w:style w:type="paragraph" w:styleId="ListParagraph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unhideWhenUsed w:val="1"/>
    <w:rsid w:val="00FD5585"/>
    <w:pPr>
      <w:spacing w:after="100" w:afterAutospacing="1" w:before="100" w:beforeAutospacing="1"/>
    </w:pPr>
  </w:style>
  <w:style w:type="character" w:styleId="gd" w:customStyle="1">
    <w:name w:val="gd"/>
    <w:basedOn w:val="DefaultParagraphFont"/>
    <w:rsid w:val="00DD189E"/>
  </w:style>
  <w:style w:type="character" w:styleId="A1" w:customStyle="1">
    <w:name w:val="A1"/>
    <w:uiPriority w:val="99"/>
    <w:rsid w:val="00A03F9B"/>
    <w:rPr>
      <w:color w:val="ffffff"/>
      <w:sz w:val="16"/>
      <w:szCs w:val="16"/>
    </w:rPr>
  </w:style>
  <w:style w:type="paragraph" w:styleId="Default" w:customStyle="1">
    <w:name w:val="Default"/>
    <w:rsid w:val="007B1147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  <w:lang w:eastAsia="en-US" w:val="en-US"/>
    </w:rPr>
  </w:style>
  <w:style w:type="character" w:styleId="Hyperlink">
    <w:name w:val="Hyperlink"/>
    <w:basedOn w:val="DefaultParagraphFont"/>
    <w:unhideWhenUsed w:val="1"/>
    <w:rsid w:val="007066B0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