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2D39" w:rsidRDefault="00E81F8E" w:rsidP="00E81F8E">
      <w:pPr>
        <w:jc w:val="center"/>
        <w:rPr>
          <w:rFonts w:ascii="Times New Roman" w:hAnsi="Times New Roman" w:cs="Times New Roman"/>
          <w:b/>
          <w:sz w:val="22"/>
        </w:rPr>
      </w:pPr>
      <w:r w:rsidRPr="00E81F8E">
        <w:rPr>
          <w:rFonts w:ascii="Times New Roman" w:hAnsi="Times New Roman" w:cs="Times New Roman"/>
          <w:b/>
          <w:sz w:val="22"/>
        </w:rPr>
        <w:t xml:space="preserve">Consejo de </w:t>
      </w:r>
      <w:proofErr w:type="spellStart"/>
      <w:r w:rsidRPr="00E81F8E">
        <w:rPr>
          <w:rFonts w:ascii="Times New Roman" w:hAnsi="Times New Roman" w:cs="Times New Roman"/>
          <w:b/>
          <w:sz w:val="22"/>
        </w:rPr>
        <w:t>Dirección_Febrero</w:t>
      </w:r>
      <w:proofErr w:type="spellEnd"/>
    </w:p>
    <w:p w:rsidR="00E81F8E" w:rsidRPr="00E81F8E" w:rsidRDefault="00E81F8E" w:rsidP="00287848">
      <w:pPr>
        <w:pStyle w:val="Prrafodelista"/>
        <w:numPr>
          <w:ilvl w:val="0"/>
          <w:numId w:val="1"/>
        </w:numPr>
        <w:spacing w:line="360" w:lineRule="auto"/>
        <w:jc w:val="both"/>
        <w:rPr>
          <w:rFonts w:ascii="Times New Roman" w:hAnsi="Times New Roman" w:cs="Times New Roman"/>
          <w:b/>
          <w:sz w:val="22"/>
        </w:rPr>
      </w:pPr>
      <w:r>
        <w:rPr>
          <w:rFonts w:ascii="Times New Roman" w:hAnsi="Times New Roman" w:cs="Times New Roman"/>
          <w:sz w:val="22"/>
        </w:rPr>
        <w:t xml:space="preserve">Liberación de la Jefa de Personal. Se está buscando sustituto. </w:t>
      </w:r>
    </w:p>
    <w:p w:rsidR="00781F87" w:rsidRDefault="00781F87" w:rsidP="0088240F">
      <w:pPr>
        <w:pStyle w:val="Prrafodelista"/>
        <w:numPr>
          <w:ilvl w:val="0"/>
          <w:numId w:val="1"/>
        </w:numPr>
        <w:spacing w:line="480" w:lineRule="auto"/>
        <w:jc w:val="both"/>
        <w:rPr>
          <w:rFonts w:ascii="Times New Roman" w:hAnsi="Times New Roman" w:cs="Times New Roman"/>
          <w:sz w:val="22"/>
        </w:rPr>
      </w:pPr>
      <w:r w:rsidRPr="00781F87">
        <w:rPr>
          <w:rFonts w:ascii="Times New Roman" w:hAnsi="Times New Roman" w:cs="Times New Roman"/>
          <w:sz w:val="22"/>
        </w:rPr>
        <w:t>Los jubilados</w:t>
      </w:r>
      <w:r>
        <w:rPr>
          <w:rFonts w:ascii="Times New Roman" w:hAnsi="Times New Roman" w:cs="Times New Roman"/>
          <w:sz w:val="22"/>
        </w:rPr>
        <w:t xml:space="preserve"> cambiaron el número de horas de 90 a 190, por lo que deben asumir mayor responsabilidad. Chequear las nuevas actividades que deben asumir. Se cuanta en las publicaciones. </w:t>
      </w:r>
    </w:p>
    <w:p w:rsidR="00781F87" w:rsidRDefault="00781F87" w:rsidP="0088240F">
      <w:pPr>
        <w:pStyle w:val="Prrafodelista"/>
        <w:numPr>
          <w:ilvl w:val="0"/>
          <w:numId w:val="1"/>
        </w:numPr>
        <w:spacing w:line="480" w:lineRule="auto"/>
        <w:jc w:val="both"/>
        <w:rPr>
          <w:rFonts w:ascii="Times New Roman" w:hAnsi="Times New Roman" w:cs="Times New Roman"/>
          <w:sz w:val="22"/>
        </w:rPr>
      </w:pPr>
      <w:r>
        <w:rPr>
          <w:rFonts w:ascii="Times New Roman" w:hAnsi="Times New Roman" w:cs="Times New Roman"/>
          <w:sz w:val="22"/>
        </w:rPr>
        <w:t xml:space="preserve">Se deben terminar de montar los cursos en las plataformas virtuales. </w:t>
      </w:r>
      <w:proofErr w:type="spellStart"/>
      <w:r>
        <w:rPr>
          <w:rFonts w:ascii="Times New Roman" w:hAnsi="Times New Roman" w:cs="Times New Roman"/>
          <w:sz w:val="22"/>
        </w:rPr>
        <w:t>Jeréz</w:t>
      </w:r>
      <w:proofErr w:type="spellEnd"/>
      <w:r>
        <w:rPr>
          <w:rFonts w:ascii="Times New Roman" w:hAnsi="Times New Roman" w:cs="Times New Roman"/>
          <w:sz w:val="22"/>
        </w:rPr>
        <w:t xml:space="preserve"> (Fisiología Vegetal), Alejandro (</w:t>
      </w:r>
      <w:proofErr w:type="spellStart"/>
      <w:r>
        <w:rPr>
          <w:rFonts w:ascii="Times New Roman" w:hAnsi="Times New Roman" w:cs="Times New Roman"/>
          <w:sz w:val="22"/>
        </w:rPr>
        <w:t>Bioestimulantes</w:t>
      </w:r>
      <w:proofErr w:type="spellEnd"/>
      <w:r>
        <w:rPr>
          <w:rFonts w:ascii="Times New Roman" w:hAnsi="Times New Roman" w:cs="Times New Roman"/>
          <w:sz w:val="22"/>
        </w:rPr>
        <w:t xml:space="preserve">), Tere e </w:t>
      </w:r>
      <w:proofErr w:type="spellStart"/>
      <w:r>
        <w:rPr>
          <w:rFonts w:ascii="Times New Roman" w:hAnsi="Times New Roman" w:cs="Times New Roman"/>
          <w:sz w:val="22"/>
        </w:rPr>
        <w:t>Ionel</w:t>
      </w:r>
      <w:proofErr w:type="spellEnd"/>
      <w:r>
        <w:rPr>
          <w:rFonts w:ascii="Times New Roman" w:hAnsi="Times New Roman" w:cs="Times New Roman"/>
          <w:sz w:val="22"/>
        </w:rPr>
        <w:t xml:space="preserve"> (Caracterización de PGPR). </w:t>
      </w:r>
    </w:p>
    <w:p w:rsidR="00781F87" w:rsidRDefault="00781F87" w:rsidP="0088240F">
      <w:pPr>
        <w:pStyle w:val="Prrafodelista"/>
        <w:numPr>
          <w:ilvl w:val="0"/>
          <w:numId w:val="1"/>
        </w:numPr>
        <w:spacing w:line="480" w:lineRule="auto"/>
        <w:jc w:val="both"/>
        <w:rPr>
          <w:rFonts w:ascii="Times New Roman" w:hAnsi="Times New Roman" w:cs="Times New Roman"/>
          <w:sz w:val="22"/>
        </w:rPr>
      </w:pPr>
      <w:r>
        <w:rPr>
          <w:rFonts w:ascii="Times New Roman" w:hAnsi="Times New Roman" w:cs="Times New Roman"/>
          <w:sz w:val="22"/>
        </w:rPr>
        <w:t xml:space="preserve">Se actualizó la lista interna (información clasificada). Del Dpto. Fisiología están: </w:t>
      </w:r>
      <w:proofErr w:type="spellStart"/>
      <w:r>
        <w:rPr>
          <w:rFonts w:ascii="Times New Roman" w:hAnsi="Times New Roman" w:cs="Times New Roman"/>
          <w:sz w:val="22"/>
        </w:rPr>
        <w:t>Yanelis</w:t>
      </w:r>
      <w:proofErr w:type="spellEnd"/>
      <w:r>
        <w:rPr>
          <w:rFonts w:ascii="Times New Roman" w:hAnsi="Times New Roman" w:cs="Times New Roman"/>
          <w:sz w:val="22"/>
        </w:rPr>
        <w:t xml:space="preserve">, </w:t>
      </w:r>
      <w:proofErr w:type="spellStart"/>
      <w:r>
        <w:rPr>
          <w:rFonts w:ascii="Times New Roman" w:hAnsi="Times New Roman" w:cs="Times New Roman"/>
          <w:sz w:val="22"/>
        </w:rPr>
        <w:t>Ionel</w:t>
      </w:r>
      <w:proofErr w:type="spellEnd"/>
      <w:r>
        <w:rPr>
          <w:rFonts w:ascii="Times New Roman" w:hAnsi="Times New Roman" w:cs="Times New Roman"/>
          <w:sz w:val="22"/>
        </w:rPr>
        <w:t xml:space="preserve">, Tere y Alejandro. </w:t>
      </w:r>
    </w:p>
    <w:p w:rsidR="00287848" w:rsidRDefault="00287848" w:rsidP="0088240F">
      <w:pPr>
        <w:pStyle w:val="Prrafodelista"/>
        <w:numPr>
          <w:ilvl w:val="0"/>
          <w:numId w:val="1"/>
        </w:numPr>
        <w:spacing w:line="480" w:lineRule="auto"/>
        <w:jc w:val="both"/>
        <w:rPr>
          <w:rFonts w:ascii="Times New Roman" w:hAnsi="Times New Roman" w:cs="Times New Roman"/>
          <w:sz w:val="22"/>
        </w:rPr>
      </w:pPr>
      <w:r>
        <w:rPr>
          <w:rFonts w:ascii="Times New Roman" w:hAnsi="Times New Roman" w:cs="Times New Roman"/>
          <w:sz w:val="22"/>
        </w:rPr>
        <w:t xml:space="preserve">En </w:t>
      </w:r>
      <w:r w:rsidR="008C1F27">
        <w:rPr>
          <w:rFonts w:ascii="Times New Roman" w:hAnsi="Times New Roman" w:cs="Times New Roman"/>
          <w:sz w:val="22"/>
        </w:rPr>
        <w:t>“</w:t>
      </w:r>
      <w:r>
        <w:rPr>
          <w:rFonts w:ascii="Times New Roman" w:hAnsi="Times New Roman" w:cs="Times New Roman"/>
          <w:sz w:val="22"/>
        </w:rPr>
        <w:t>Las Papas</w:t>
      </w:r>
      <w:r w:rsidR="008C1F27">
        <w:rPr>
          <w:rFonts w:ascii="Times New Roman" w:hAnsi="Times New Roman" w:cs="Times New Roman"/>
          <w:sz w:val="22"/>
        </w:rPr>
        <w:t>”</w:t>
      </w:r>
      <w:r>
        <w:rPr>
          <w:rFonts w:ascii="Times New Roman" w:hAnsi="Times New Roman" w:cs="Times New Roman"/>
          <w:sz w:val="22"/>
        </w:rPr>
        <w:t xml:space="preserve"> se robaron 170 m de cable</w:t>
      </w:r>
      <w:r w:rsidR="008C1F27">
        <w:rPr>
          <w:rFonts w:ascii="Times New Roman" w:hAnsi="Times New Roman" w:cs="Times New Roman"/>
          <w:sz w:val="22"/>
        </w:rPr>
        <w:t xml:space="preserve"> que suministraba corriente a la máquina de riego</w:t>
      </w:r>
      <w:r>
        <w:rPr>
          <w:rFonts w:ascii="Times New Roman" w:hAnsi="Times New Roman" w:cs="Times New Roman"/>
          <w:sz w:val="22"/>
        </w:rPr>
        <w:t xml:space="preserve">. Se aprobó el expediente de sanción del custodio responsable de esa área, quien es reincidente en el mismo tipo de delito. Como medida, se acordó que el custodio pagara 3 veces su salario. </w:t>
      </w:r>
    </w:p>
    <w:p w:rsidR="00287848" w:rsidRDefault="00287848" w:rsidP="0088240F">
      <w:pPr>
        <w:pStyle w:val="Prrafodelista"/>
        <w:numPr>
          <w:ilvl w:val="0"/>
          <w:numId w:val="1"/>
        </w:numPr>
        <w:spacing w:line="480" w:lineRule="auto"/>
        <w:jc w:val="both"/>
        <w:rPr>
          <w:rFonts w:ascii="Times New Roman" w:hAnsi="Times New Roman" w:cs="Times New Roman"/>
          <w:sz w:val="22"/>
        </w:rPr>
      </w:pPr>
      <w:r>
        <w:rPr>
          <w:rFonts w:ascii="Times New Roman" w:hAnsi="Times New Roman" w:cs="Times New Roman"/>
          <w:sz w:val="22"/>
        </w:rPr>
        <w:t xml:space="preserve">Se deben apagar las luces de los locales de los departamentos pues quedan encendidas una vez se retira el servicio eléctrico. Se deben extremar las medidas de seguridad en pues han quedado </w:t>
      </w:r>
      <w:r w:rsidR="008C1F27">
        <w:rPr>
          <w:rFonts w:ascii="Times New Roman" w:hAnsi="Times New Roman" w:cs="Times New Roman"/>
          <w:sz w:val="22"/>
        </w:rPr>
        <w:t xml:space="preserve">departamentos </w:t>
      </w:r>
      <w:r>
        <w:rPr>
          <w:rFonts w:ascii="Times New Roman" w:hAnsi="Times New Roman" w:cs="Times New Roman"/>
          <w:sz w:val="22"/>
        </w:rPr>
        <w:t xml:space="preserve">abiertos, incluso los fines de semana. </w:t>
      </w:r>
    </w:p>
    <w:p w:rsidR="00AD68B5" w:rsidRDefault="00AD68B5" w:rsidP="0088240F">
      <w:pPr>
        <w:pStyle w:val="Prrafodelista"/>
        <w:numPr>
          <w:ilvl w:val="0"/>
          <w:numId w:val="1"/>
        </w:numPr>
        <w:spacing w:line="480" w:lineRule="auto"/>
        <w:jc w:val="both"/>
        <w:rPr>
          <w:rFonts w:ascii="Times New Roman" w:hAnsi="Times New Roman" w:cs="Times New Roman"/>
          <w:sz w:val="22"/>
        </w:rPr>
      </w:pPr>
      <w:r>
        <w:rPr>
          <w:rFonts w:ascii="Times New Roman" w:hAnsi="Times New Roman" w:cs="Times New Roman"/>
          <w:sz w:val="22"/>
        </w:rPr>
        <w:t xml:space="preserve">Ante los robos, el responsable del área debe hacer de inmediato la denuncia, no días después del delito. </w:t>
      </w:r>
    </w:p>
    <w:p w:rsidR="00AD68B5" w:rsidRDefault="008C1F27" w:rsidP="0088240F">
      <w:pPr>
        <w:pStyle w:val="Prrafodelista"/>
        <w:numPr>
          <w:ilvl w:val="0"/>
          <w:numId w:val="1"/>
        </w:numPr>
        <w:spacing w:line="480" w:lineRule="auto"/>
        <w:jc w:val="both"/>
        <w:rPr>
          <w:rFonts w:ascii="Times New Roman" w:hAnsi="Times New Roman" w:cs="Times New Roman"/>
          <w:sz w:val="22"/>
        </w:rPr>
      </w:pPr>
      <w:r>
        <w:rPr>
          <w:rFonts w:ascii="Times New Roman" w:hAnsi="Times New Roman" w:cs="Times New Roman"/>
          <w:sz w:val="22"/>
        </w:rPr>
        <w:t xml:space="preserve">Chequear con </w:t>
      </w:r>
      <w:proofErr w:type="spellStart"/>
      <w:r>
        <w:rPr>
          <w:rFonts w:ascii="Times New Roman" w:hAnsi="Times New Roman" w:cs="Times New Roman"/>
          <w:sz w:val="22"/>
        </w:rPr>
        <w:t>Bet</w:t>
      </w:r>
      <w:r w:rsidR="00AD68B5">
        <w:rPr>
          <w:rFonts w:ascii="Times New Roman" w:hAnsi="Times New Roman" w:cs="Times New Roman"/>
          <w:sz w:val="22"/>
        </w:rPr>
        <w:t>y</w:t>
      </w:r>
      <w:proofErr w:type="spellEnd"/>
      <w:r w:rsidR="00AD68B5">
        <w:rPr>
          <w:rFonts w:ascii="Times New Roman" w:hAnsi="Times New Roman" w:cs="Times New Roman"/>
          <w:sz w:val="22"/>
        </w:rPr>
        <w:t xml:space="preserve"> si se concluyó el trabajo del censo de los activos fijos que comenzó luego de que </w:t>
      </w:r>
      <w:proofErr w:type="spellStart"/>
      <w:r w:rsidR="00AD68B5">
        <w:rPr>
          <w:rFonts w:ascii="Times New Roman" w:hAnsi="Times New Roman" w:cs="Times New Roman"/>
          <w:sz w:val="22"/>
        </w:rPr>
        <w:t>Yanet</w:t>
      </w:r>
      <w:proofErr w:type="spellEnd"/>
      <w:r w:rsidR="00AD68B5">
        <w:rPr>
          <w:rFonts w:ascii="Times New Roman" w:hAnsi="Times New Roman" w:cs="Times New Roman"/>
          <w:sz w:val="22"/>
        </w:rPr>
        <w:t xml:space="preserve"> se fuera del INCA. A lo que se le de baja entregar a Idalia. Los administradores recogen el modelo una vez que Idalia los completa y se los llevan a </w:t>
      </w:r>
      <w:proofErr w:type="spellStart"/>
      <w:r w:rsidR="00AD68B5">
        <w:rPr>
          <w:rFonts w:ascii="Times New Roman" w:hAnsi="Times New Roman" w:cs="Times New Roman"/>
          <w:sz w:val="22"/>
        </w:rPr>
        <w:t>Maité</w:t>
      </w:r>
      <w:proofErr w:type="spellEnd"/>
      <w:r w:rsidR="00AD68B5">
        <w:rPr>
          <w:rFonts w:ascii="Times New Roman" w:hAnsi="Times New Roman" w:cs="Times New Roman"/>
          <w:sz w:val="22"/>
        </w:rPr>
        <w:t xml:space="preserve"> para terminar el proceso. Los materiales dados de baja los guarda Idalia y se sacan de los departamentos.</w:t>
      </w:r>
      <w:r w:rsidR="0088240F">
        <w:rPr>
          <w:rFonts w:ascii="Times New Roman" w:hAnsi="Times New Roman" w:cs="Times New Roman"/>
          <w:sz w:val="22"/>
        </w:rPr>
        <w:t xml:space="preserve"> En el caso del material de cómputo, se quedan en </w:t>
      </w:r>
      <w:r>
        <w:rPr>
          <w:rFonts w:ascii="Times New Roman" w:hAnsi="Times New Roman" w:cs="Times New Roman"/>
          <w:sz w:val="22"/>
        </w:rPr>
        <w:t>los</w:t>
      </w:r>
      <w:r w:rsidR="0088240F">
        <w:rPr>
          <w:rFonts w:ascii="Times New Roman" w:hAnsi="Times New Roman" w:cs="Times New Roman"/>
          <w:sz w:val="22"/>
        </w:rPr>
        <w:t xml:space="preserve"> departamento</w:t>
      </w:r>
      <w:r>
        <w:rPr>
          <w:rFonts w:ascii="Times New Roman" w:hAnsi="Times New Roman" w:cs="Times New Roman"/>
          <w:sz w:val="22"/>
        </w:rPr>
        <w:t>s</w:t>
      </w:r>
      <w:r w:rsidR="0088240F">
        <w:rPr>
          <w:rFonts w:ascii="Times New Roman" w:hAnsi="Times New Roman" w:cs="Times New Roman"/>
          <w:sz w:val="22"/>
        </w:rPr>
        <w:t xml:space="preserve"> y se reporta la pieza que falta</w:t>
      </w:r>
      <w:r>
        <w:rPr>
          <w:rFonts w:ascii="Times New Roman" w:hAnsi="Times New Roman" w:cs="Times New Roman"/>
          <w:sz w:val="22"/>
        </w:rPr>
        <w:t>,</w:t>
      </w:r>
      <w:bookmarkStart w:id="0" w:name="_GoBack"/>
      <w:bookmarkEnd w:id="0"/>
      <w:r w:rsidR="0088240F">
        <w:rPr>
          <w:rFonts w:ascii="Times New Roman" w:hAnsi="Times New Roman" w:cs="Times New Roman"/>
          <w:sz w:val="22"/>
        </w:rPr>
        <w:t xml:space="preserve"> que pueden comprarse por proyecto. </w:t>
      </w:r>
      <w:r w:rsidR="00AD68B5">
        <w:rPr>
          <w:rFonts w:ascii="Times New Roman" w:hAnsi="Times New Roman" w:cs="Times New Roman"/>
          <w:sz w:val="22"/>
        </w:rPr>
        <w:t xml:space="preserve"> </w:t>
      </w:r>
    </w:p>
    <w:p w:rsidR="00E81F8E" w:rsidRPr="0088240F" w:rsidRDefault="00E81F8E" w:rsidP="0088240F">
      <w:pPr>
        <w:ind w:left="360"/>
        <w:jc w:val="both"/>
        <w:rPr>
          <w:rFonts w:ascii="Times New Roman" w:hAnsi="Times New Roman" w:cs="Times New Roman"/>
          <w:sz w:val="22"/>
        </w:rPr>
      </w:pPr>
    </w:p>
    <w:sectPr w:rsidR="00E81F8E" w:rsidRPr="0088240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6A41FB"/>
    <w:multiLevelType w:val="hybridMultilevel"/>
    <w:tmpl w:val="F0EAFE18"/>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F8E"/>
    <w:rsid w:val="00287848"/>
    <w:rsid w:val="00362D39"/>
    <w:rsid w:val="00781F87"/>
    <w:rsid w:val="0088240F"/>
    <w:rsid w:val="008C1F27"/>
    <w:rsid w:val="009F0F4F"/>
    <w:rsid w:val="00AD68B5"/>
    <w:rsid w:val="00E81F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SimSun"/>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81F8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SimSun"/>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81F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261</Words>
  <Characters>1439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Ionel</dc:creator>
  <cp:lastModifiedBy>Ionel</cp:lastModifiedBy>
  <cp:revision>7</cp:revision>
  <dcterms:created xsi:type="dcterms:W3CDTF">2024-03-02T13:51:00Z</dcterms:created>
  <dcterms:modified xsi:type="dcterms:W3CDTF">2024-03-02T14:16:00Z</dcterms:modified>
</cp:coreProperties>
</file>