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keepNext w:val="1"/>
        <w:keepLines w:val="1"/>
        <w:spacing w:after="120" w:before="120" w:line="240" w:lineRule="auto"/>
        <w:ind w:left="1134" w:right="51" w:hanging="1134"/>
        <w:contextualSpacing w:val="0"/>
        <w:jc w:val="both"/>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Anexo 13. Dictamen sobre el Informe Científico Técnico de Resultado.</w:t>
      </w:r>
      <w:r w:rsidDel="00000000" w:rsidR="00000000" w:rsidRPr="00000000">
        <w:rPr>
          <w:rtl w:val="0"/>
        </w:rPr>
      </w:r>
    </w:p>
    <w:p w:rsidR="00000000" w:rsidDel="00000000" w:rsidP="00000000" w:rsidRDefault="00000000" w:rsidRPr="00000000" w14:paraId="00000001">
      <w:pPr>
        <w:tabs>
          <w:tab w:val="left" w:pos="0"/>
        </w:tabs>
        <w:spacing w:after="0" w:line="240" w:lineRule="auto"/>
        <w:ind w:right="51"/>
        <w:contextualSpacing w:val="0"/>
        <w:jc w:val="center"/>
        <w:rPr>
          <w:rFonts w:ascii="Arial" w:cs="Arial" w:eastAsia="Arial" w:hAnsi="Arial"/>
          <w:b w:val="0"/>
          <w:vertAlign w:val="baseline"/>
        </w:rPr>
      </w:pPr>
      <w:r w:rsidDel="00000000" w:rsidR="00000000" w:rsidRPr="00000000">
        <w:rPr>
          <w:rtl w:val="0"/>
        </w:rPr>
      </w:r>
    </w:p>
    <w:tbl>
      <w:tblPr>
        <w:tblStyle w:val="Table1"/>
        <w:tblW w:w="864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1"/>
        <w:gridCol w:w="1132"/>
        <w:gridCol w:w="336"/>
        <w:gridCol w:w="1047"/>
        <w:gridCol w:w="1212"/>
        <w:gridCol w:w="398"/>
        <w:gridCol w:w="1490"/>
        <w:gridCol w:w="1328"/>
        <w:tblGridChange w:id="0">
          <w:tblGrid>
            <w:gridCol w:w="1701"/>
            <w:gridCol w:w="1132"/>
            <w:gridCol w:w="336"/>
            <w:gridCol w:w="1047"/>
            <w:gridCol w:w="1212"/>
            <w:gridCol w:w="398"/>
            <w:gridCol w:w="1490"/>
            <w:gridCol w:w="1328"/>
          </w:tblGrid>
        </w:tblGridChange>
      </w:tblGrid>
      <w:tr>
        <w:trPr>
          <w:trHeight w:val="360" w:hRule="atLeast"/>
        </w:trPr>
        <w:tc>
          <w:tcPr>
            <w:gridSpan w:val="8"/>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2">
            <w:pPr>
              <w:contextualSpacing w:val="0"/>
              <w:rPr>
                <w:sz w:val="24"/>
                <w:szCs w:val="24"/>
                <w:vertAlign w:val="baseline"/>
              </w:rPr>
            </w:pPr>
            <w:r w:rsidDel="00000000" w:rsidR="00000000" w:rsidRPr="00000000">
              <w:rPr>
                <w:rFonts w:ascii="Arial" w:cs="Arial" w:eastAsia="Arial" w:hAnsi="Arial"/>
                <w:b w:val="1"/>
                <w:vertAlign w:val="baseline"/>
                <w:rtl w:val="0"/>
              </w:rPr>
              <w:t xml:space="preserve">Código y Título del Programa: </w:t>
            </w:r>
            <w:r w:rsidDel="00000000" w:rsidR="00000000" w:rsidRPr="00000000">
              <w:rPr>
                <w:rFonts w:ascii="Arial" w:cs="Arial" w:eastAsia="Arial" w:hAnsi="Arial"/>
                <w:b w:val="1"/>
                <w:sz w:val="24"/>
                <w:szCs w:val="24"/>
                <w:vertAlign w:val="baseline"/>
                <w:rtl w:val="0"/>
              </w:rPr>
              <w:t xml:space="preserve">PS131LH004 </w:t>
            </w:r>
            <w:r w:rsidDel="00000000" w:rsidR="00000000" w:rsidRPr="00000000">
              <w:rPr>
                <w:rFonts w:ascii="Arial" w:cs="Arial" w:eastAsia="Arial" w:hAnsi="Arial"/>
                <w:sz w:val="24"/>
                <w:szCs w:val="24"/>
                <w:vertAlign w:val="baseline"/>
                <w:rtl w:val="0"/>
              </w:rPr>
              <w:t xml:space="preserve">Programa de desarrollo y uso sostenible de Bioinsumos agrícolas y veterinarios</w:t>
            </w:r>
            <w:r w:rsidDel="00000000" w:rsidR="00000000" w:rsidRPr="00000000">
              <w:rPr>
                <w:rtl w:val="0"/>
              </w:rPr>
            </w:r>
          </w:p>
        </w:tc>
      </w:tr>
      <w:tr>
        <w:tc>
          <w:tcPr>
            <w:gridSpan w:val="8"/>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A">
            <w:pPr>
              <w:tabs>
                <w:tab w:val="left" w:pos="0"/>
              </w:tabs>
              <w:spacing w:after="0" w:line="240" w:lineRule="auto"/>
              <w:ind w:right="51"/>
              <w:contextualSpacing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Código y Título del Proyecto:</w:t>
            </w:r>
            <w:r w:rsidDel="00000000" w:rsidR="00000000" w:rsidRPr="00000000">
              <w:rPr>
                <w:vertAlign w:val="baseline"/>
                <w:rtl w:val="0"/>
              </w:rPr>
              <w:t xml:space="preserve"> </w:t>
            </w:r>
            <w:r w:rsidDel="00000000" w:rsidR="00000000" w:rsidRPr="00000000">
              <w:rPr>
                <w:rFonts w:ascii="Arial" w:cs="Arial" w:eastAsia="Arial" w:hAnsi="Arial"/>
                <w:vertAlign w:val="baseline"/>
                <w:rtl w:val="0"/>
              </w:rPr>
              <w:t xml:space="preserve">PS131LH004-00X1 Bioproductos a base de rizobios para arroz y maíz</w:t>
            </w:r>
            <w:r w:rsidDel="00000000" w:rsidR="00000000" w:rsidRPr="00000000">
              <w:rPr>
                <w:rtl w:val="0"/>
              </w:rPr>
            </w:r>
          </w:p>
        </w:tc>
      </w:tr>
      <w:tr>
        <w:tc>
          <w:tcPr>
            <w:gridSpan w:val="8"/>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2">
            <w:pPr>
              <w:tabs>
                <w:tab w:val="left" w:pos="0"/>
              </w:tabs>
              <w:spacing w:after="0" w:line="240" w:lineRule="auto"/>
              <w:ind w:right="51"/>
              <w:contextualSpacing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Entidad Ejecutora Principal:</w:t>
            </w:r>
            <w:r w:rsidDel="00000000" w:rsidR="00000000" w:rsidRPr="00000000">
              <w:rPr>
                <w:rtl w:val="0"/>
              </w:rPr>
            </w:r>
          </w:p>
        </w:tc>
      </w:tr>
      <w:tr>
        <w:tc>
          <w:tcPr>
            <w:gridSpan w:val="8"/>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A">
            <w:pPr>
              <w:tabs>
                <w:tab w:val="left" w:pos="0"/>
              </w:tabs>
              <w:spacing w:after="0" w:line="240" w:lineRule="auto"/>
              <w:ind w:right="51"/>
              <w:contextualSpacing w:val="0"/>
              <w:rPr>
                <w:rFonts w:ascii="Arial" w:cs="Arial" w:eastAsia="Arial" w:hAnsi="Arial"/>
                <w:vertAlign w:val="baseline"/>
              </w:rPr>
            </w:pPr>
            <w:r w:rsidDel="00000000" w:rsidR="00000000" w:rsidRPr="00000000">
              <w:rPr>
                <w:rFonts w:ascii="Arial" w:cs="Arial" w:eastAsia="Arial" w:hAnsi="Arial"/>
                <w:b w:val="1"/>
                <w:vertAlign w:val="baseline"/>
                <w:rtl w:val="0"/>
              </w:rPr>
              <w:t xml:space="preserve">Órgano consultivo que dictamina:</w:t>
            </w:r>
            <w:r w:rsidDel="00000000" w:rsidR="00000000" w:rsidRPr="00000000">
              <w:rPr>
                <w:rFonts w:ascii="Arial" w:cs="Arial" w:eastAsia="Arial" w:hAnsi="Arial"/>
                <w:vertAlign w:val="baseline"/>
                <w:rtl w:val="0"/>
              </w:rPr>
              <w:t xml:space="preserve">  CC X</w:t>
              <w:tab/>
              <w:tab/>
              <w:t xml:space="preserve">CTA </w:t>
            </w:r>
            <w:r w:rsidDel="00000000" w:rsidR="00000000" w:rsidRPr="00000000">
              <w:rPr>
                <w:rFonts w:ascii="Marlett" w:cs="Marlett" w:eastAsia="Marlett" w:hAnsi="Marlett"/>
                <w:vertAlign w:val="baseline"/>
                <w:rtl w:val="0"/>
              </w:rPr>
              <w:t xml:space="preserve"></w:t>
            </w:r>
            <w:r w:rsidDel="00000000" w:rsidR="00000000" w:rsidRPr="00000000">
              <w:rPr>
                <w:rFonts w:ascii="Arial" w:cs="Arial" w:eastAsia="Arial" w:hAnsi="Arial"/>
                <w:vertAlign w:val="baseline"/>
                <w:rtl w:val="0"/>
              </w:rPr>
              <w:tab/>
              <w:t xml:space="preserve">     Grupo de Expertos</w:t>
            </w:r>
            <w:r w:rsidDel="00000000" w:rsidR="00000000" w:rsidRPr="00000000">
              <w:rPr>
                <w:rFonts w:ascii="Marlett" w:cs="Marlett" w:eastAsia="Marlett" w:hAnsi="Marlett"/>
                <w:vertAlign w:val="baseline"/>
                <w:rtl w:val="0"/>
              </w:rPr>
              <w:t xml:space="preserve"></w:t>
            </w:r>
            <w:r w:rsidDel="00000000" w:rsidR="00000000" w:rsidRPr="00000000">
              <w:rPr>
                <w:rtl w:val="0"/>
              </w:rPr>
            </w:r>
          </w:p>
        </w:tc>
      </w:tr>
      <w:tr>
        <w:tc>
          <w:tcPr>
            <w:gridSpan w:val="8"/>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Denominación del Resultado: </w:t>
            </w:r>
            <w:r w:rsidDel="00000000" w:rsidR="00000000" w:rsidRPr="00000000">
              <w:rPr>
                <w:rtl w:val="0"/>
              </w:rPr>
            </w:r>
          </w:p>
        </w:tc>
      </w:tr>
      <w:tr>
        <w:tc>
          <w:tcPr>
            <w:gridSpan w:val="8"/>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A">
            <w:pPr>
              <w:tabs>
                <w:tab w:val="left" w:pos="0"/>
              </w:tabs>
              <w:spacing w:after="0" w:line="240" w:lineRule="auto"/>
              <w:ind w:right="51"/>
              <w:contextualSpacing w:val="0"/>
              <w:rPr>
                <w:rFonts w:ascii="Arial" w:cs="Arial" w:eastAsia="Arial" w:hAnsi="Arial"/>
                <w:vertAlign w:val="baseline"/>
              </w:rPr>
            </w:pPr>
            <w:r w:rsidDel="00000000" w:rsidR="00000000" w:rsidRPr="00000000">
              <w:rPr>
                <w:rFonts w:ascii="Arial" w:cs="Arial" w:eastAsia="Arial" w:hAnsi="Arial"/>
                <w:b w:val="1"/>
                <w:vertAlign w:val="baseline"/>
                <w:rtl w:val="0"/>
              </w:rPr>
              <w:t xml:space="preserve">Tipo de Resultado:</w:t>
            </w:r>
            <w:r w:rsidDel="00000000" w:rsidR="00000000" w:rsidRPr="00000000">
              <w:rPr>
                <w:rFonts w:ascii="Arial" w:cs="Arial" w:eastAsia="Arial" w:hAnsi="Arial"/>
                <w:vertAlign w:val="baseline"/>
                <w:rtl w:val="0"/>
              </w:rPr>
              <w:t xml:space="preserve"> Parcial x</w:t>
            </w:r>
            <w:r w:rsidDel="00000000" w:rsidR="00000000" w:rsidRPr="00000000">
              <w:rPr>
                <w:rFonts w:ascii="Marlett" w:cs="Marlett" w:eastAsia="Marlett" w:hAnsi="Marlett"/>
                <w:vertAlign w:val="baseline"/>
                <w:rtl w:val="0"/>
              </w:rPr>
              <w:t xml:space="preserve"></w:t>
            </w:r>
            <w:r w:rsidDel="00000000" w:rsidR="00000000" w:rsidRPr="00000000">
              <w:rPr>
                <w:rFonts w:ascii="Arial" w:cs="Arial" w:eastAsia="Arial" w:hAnsi="Arial"/>
                <w:vertAlign w:val="baseline"/>
                <w:rtl w:val="0"/>
              </w:rPr>
              <w:tab/>
              <w:tab/>
              <w:t xml:space="preserve">Final </w:t>
            </w:r>
            <w:r w:rsidDel="00000000" w:rsidR="00000000" w:rsidRPr="00000000">
              <w:rPr>
                <w:rFonts w:ascii="Marlett" w:cs="Marlett" w:eastAsia="Marlett" w:hAnsi="Marlett"/>
                <w:vertAlign w:val="baseline"/>
                <w:rtl w:val="0"/>
              </w:rPr>
              <w:t xml:space="preserve"></w:t>
            </w:r>
            <w:r w:rsidDel="00000000" w:rsidR="00000000" w:rsidRPr="00000000">
              <w:rPr>
                <w:rtl w:val="0"/>
              </w:rPr>
            </w:r>
          </w:p>
        </w:tc>
      </w:tr>
      <w:tr>
        <w:tc>
          <w:tcPr>
            <w:gridSpan w:val="8"/>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2">
            <w:pPr>
              <w:tabs>
                <w:tab w:val="left" w:pos="0"/>
              </w:tabs>
              <w:spacing w:after="0" w:line="240" w:lineRule="auto"/>
              <w:ind w:right="51"/>
              <w:contextualSpacing w:val="0"/>
              <w:rPr>
                <w:rFonts w:ascii="Arial" w:cs="Arial" w:eastAsia="Arial" w:hAnsi="Arial"/>
                <w:vertAlign w:val="baseline"/>
              </w:rPr>
            </w:pPr>
            <w:r w:rsidDel="00000000" w:rsidR="00000000" w:rsidRPr="00000000">
              <w:rPr>
                <w:rFonts w:ascii="Arial" w:cs="Arial" w:eastAsia="Arial" w:hAnsi="Arial"/>
                <w:b w:val="1"/>
                <w:vertAlign w:val="baseline"/>
                <w:rtl w:val="0"/>
              </w:rPr>
              <w:t xml:space="preserve">Año</w:t>
            </w:r>
            <w:r w:rsidDel="00000000" w:rsidR="00000000" w:rsidRPr="00000000">
              <w:rPr>
                <w:rFonts w:ascii="Arial" w:cs="Arial" w:eastAsia="Arial" w:hAnsi="Arial"/>
                <w:vertAlign w:val="baseline"/>
                <w:rtl w:val="0"/>
              </w:rPr>
              <w:t xml:space="preserve">: julio-diciembre 2024</w:t>
            </w:r>
          </w:p>
        </w:tc>
      </w:tr>
      <w:tr>
        <w:tc>
          <w:tcPr>
            <w:gridSpan w:val="8"/>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A">
            <w:pPr>
              <w:tabs>
                <w:tab w:val="left" w:pos="0"/>
              </w:tabs>
              <w:spacing w:after="0" w:line="240" w:lineRule="auto"/>
              <w:ind w:right="51"/>
              <w:contextualSpacing w:val="0"/>
              <w:jc w:val="both"/>
              <w:rPr>
                <w:rFonts w:ascii="Arial" w:cs="Arial" w:eastAsia="Arial" w:hAnsi="Arial"/>
                <w:vertAlign w:val="baseline"/>
              </w:rPr>
            </w:pPr>
            <w:r w:rsidDel="00000000" w:rsidR="00000000" w:rsidRPr="00000000">
              <w:rPr>
                <w:rFonts w:ascii="Arial" w:cs="Arial" w:eastAsia="Arial" w:hAnsi="Arial"/>
                <w:b w:val="1"/>
                <w:vertAlign w:val="baseline"/>
                <w:rtl w:val="0"/>
              </w:rPr>
              <w:t xml:space="preserve">CUMPLIMIENTO</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3B">
            <w:pPr>
              <w:tabs>
                <w:tab w:val="left" w:pos="0"/>
              </w:tabs>
              <w:spacing w:after="0" w:line="240" w:lineRule="auto"/>
              <w:ind w:right="51"/>
              <w:contextualSpacing w:val="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Valoración de la calidad y utilidad de los resultados obtenidos, de los impactos (científicos, tecnológicos, económicos, sociales y medioambientales) de los resultados del proyecto respecto a los esperados (breve y directo) y cumplimiento de los plazos y ejecución del financiamiento.</w:t>
            </w:r>
          </w:p>
          <w:p w:rsidR="00000000" w:rsidDel="00000000" w:rsidP="00000000" w:rsidRDefault="00000000" w:rsidRPr="00000000" w14:paraId="0000003C">
            <w:pPr>
              <w:spacing w:after="0" w:line="240" w:lineRule="auto"/>
              <w:contextualSpacing w:val="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 logró realizar el escalado del bioproducto para maíz y varias pruebas de validación de ambos biofertilizantes. Se avanza en el Registro de Azofert-A, con la valoración del dictamen de Cenatox y se trabaja en el informe final del proyecto. </w:t>
            </w:r>
          </w:p>
          <w:p w:rsidR="00000000" w:rsidDel="00000000" w:rsidP="00000000" w:rsidRDefault="00000000" w:rsidRPr="00000000" w14:paraId="0000003D">
            <w:pPr>
              <w:spacing w:after="0" w:line="240" w:lineRule="auto"/>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E">
            <w:pPr>
              <w:spacing w:after="0" w:line="240" w:lineRule="auto"/>
              <w:contextualSpacing w:val="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Cumplimiento de los Resultados planificados: Referir los indicadores que permiten medir estos resultados y los medios que permiten su verificación (Incluir Informe Científico Técnico). Debe enfocarse al estado de cumplimiento de los Resultados comprometidos para el período, señalando lo logrado, lo que no se pudo alcanzar, las causas y las recomendaciones. Precisar si hay resultados protegidos por la propiedad industrial, tesis de doctorados y maestrías defendidas, publicaciones.</w:t>
            </w:r>
          </w:p>
          <w:p w:rsidR="00000000" w:rsidDel="00000000" w:rsidP="00000000" w:rsidRDefault="00000000" w:rsidRPr="00000000" w14:paraId="0000003F">
            <w:pPr>
              <w:spacing w:after="0" w:line="240" w:lineRule="auto"/>
              <w:contextualSpacing w:val="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 logró validar Azofert-A y Azofert-M como biofertilizantes para arroz y maíz. Se trabajó en la capacitación de los diferentes actores a nivel nacional sobre el uso de las nuevas tecnologías y la disminución del uso de agroquímicos. Se elaboraron plegables y se llevó a cabo un trabajo de divulgación a través de diferentes medios de comunicación. Se elabora el Informe final del proyecto. Como salidas se realizaron en el año una tesis de diploma, que resultó Premio, se participó en diferentes eventos nacionales e internacionales y se entregó una publicación a la revista Cultivos Tropicales. Se aprueba mediante Acuerdo No.65/24.</w:t>
            </w:r>
          </w:p>
          <w:p w:rsidR="00000000" w:rsidDel="00000000" w:rsidP="00000000" w:rsidRDefault="00000000" w:rsidRPr="00000000" w14:paraId="00000040">
            <w:pPr>
              <w:spacing w:after="0" w:line="240" w:lineRule="auto"/>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1">
            <w:pPr>
              <w:tabs>
                <w:tab w:val="left" w:pos="0"/>
              </w:tabs>
              <w:spacing w:after="0" w:line="240" w:lineRule="auto"/>
              <w:ind w:right="51"/>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Marcar con una cruz (X) la valoración sobre el cumplimiento de los resultados y actividades:</w:t>
            </w:r>
          </w:p>
        </w:tc>
      </w:tr>
      <w:t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49">
            <w:pPr>
              <w:tabs>
                <w:tab w:val="left" w:pos="0"/>
              </w:tabs>
              <w:spacing w:after="0" w:line="240" w:lineRule="auto"/>
              <w:ind w:right="51"/>
              <w:contextualSpacing w:val="0"/>
              <w:jc w:val="center"/>
              <w:rPr>
                <w:rFonts w:ascii="Arial" w:cs="Arial" w:eastAsia="Arial" w:hAnsi="Arial"/>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4A">
            <w:pPr>
              <w:tabs>
                <w:tab w:val="left" w:pos="0"/>
              </w:tabs>
              <w:spacing w:after="0" w:line="240" w:lineRule="auto"/>
              <w:ind w:right="51"/>
              <w:contextualSpacing w:val="0"/>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Adelantado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4C">
            <w:pPr>
              <w:tabs>
                <w:tab w:val="left" w:pos="0"/>
              </w:tabs>
              <w:spacing w:after="0" w:line="240" w:lineRule="auto"/>
              <w:ind w:right="51"/>
              <w:contextualSpacing w:val="0"/>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Normal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4D">
            <w:pPr>
              <w:tabs>
                <w:tab w:val="left" w:pos="0"/>
              </w:tabs>
              <w:spacing w:after="0" w:line="240" w:lineRule="auto"/>
              <w:ind w:right="51"/>
              <w:contextualSpacing w:val="0"/>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Atrasado</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4E">
            <w:pPr>
              <w:tabs>
                <w:tab w:val="left" w:pos="0"/>
              </w:tabs>
              <w:spacing w:after="0" w:line="240" w:lineRule="auto"/>
              <w:ind w:right="51"/>
              <w:contextualSpacing w:val="0"/>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Observaciones</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1">
            <w:pPr>
              <w:tabs>
                <w:tab w:val="left" w:pos="0"/>
              </w:tabs>
              <w:spacing w:after="0" w:line="240" w:lineRule="auto"/>
              <w:ind w:right="51"/>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Resultados</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2">
            <w:pPr>
              <w:tabs>
                <w:tab w:val="left" w:pos="0"/>
              </w:tabs>
              <w:spacing w:after="0" w:line="240" w:lineRule="auto"/>
              <w:ind w:right="51"/>
              <w:contextualSpacing w:val="0"/>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4">
            <w:pPr>
              <w:tabs>
                <w:tab w:val="left" w:pos="0"/>
              </w:tabs>
              <w:spacing w:after="0" w:line="240" w:lineRule="auto"/>
              <w:ind w:right="51"/>
              <w:contextualSpacing w:val="0"/>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X</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5">
            <w:pPr>
              <w:tabs>
                <w:tab w:val="left" w:pos="0"/>
              </w:tabs>
              <w:spacing w:after="0" w:line="240" w:lineRule="auto"/>
              <w:ind w:right="51"/>
              <w:contextualSpacing w:val="0"/>
              <w:rPr>
                <w:rFonts w:ascii="Arial" w:cs="Arial" w:eastAsia="Arial" w:hAnsi="Arial"/>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6">
            <w:pPr>
              <w:tabs>
                <w:tab w:val="left" w:pos="0"/>
              </w:tabs>
              <w:spacing w:after="0" w:line="240" w:lineRule="auto"/>
              <w:ind w:right="51"/>
              <w:contextualSpacing w:val="0"/>
              <w:rPr>
                <w:rFonts w:ascii="Arial" w:cs="Arial" w:eastAsia="Arial" w:hAnsi="Arial"/>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9">
            <w:pPr>
              <w:tabs>
                <w:tab w:val="left" w:pos="0"/>
              </w:tabs>
              <w:spacing w:after="0" w:line="240" w:lineRule="auto"/>
              <w:ind w:right="51"/>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Actividades</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A">
            <w:pPr>
              <w:tabs>
                <w:tab w:val="left" w:pos="0"/>
              </w:tabs>
              <w:spacing w:after="0" w:line="240" w:lineRule="auto"/>
              <w:ind w:right="51"/>
              <w:contextualSpacing w:val="0"/>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C">
            <w:pPr>
              <w:tabs>
                <w:tab w:val="left" w:pos="0"/>
              </w:tabs>
              <w:spacing w:after="0" w:line="240" w:lineRule="auto"/>
              <w:ind w:right="51"/>
              <w:contextualSpacing w:val="0"/>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D">
            <w:pPr>
              <w:tabs>
                <w:tab w:val="left" w:pos="0"/>
              </w:tabs>
              <w:spacing w:after="0" w:line="240" w:lineRule="auto"/>
              <w:ind w:right="51"/>
              <w:contextualSpacing w:val="0"/>
              <w:rPr>
                <w:rFonts w:ascii="Arial" w:cs="Arial" w:eastAsia="Arial" w:hAnsi="Arial"/>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E">
            <w:pPr>
              <w:tabs>
                <w:tab w:val="left" w:pos="0"/>
              </w:tabs>
              <w:spacing w:after="0" w:line="240" w:lineRule="auto"/>
              <w:ind w:right="51"/>
              <w:contextualSpacing w:val="0"/>
              <w:rPr>
                <w:rFonts w:ascii="Arial" w:cs="Arial" w:eastAsia="Arial" w:hAnsi="Arial"/>
                <w:vertAlign w:val="baseline"/>
              </w:rPr>
            </w:pPr>
            <w:r w:rsidDel="00000000" w:rsidR="00000000" w:rsidRPr="00000000">
              <w:rPr>
                <w:rtl w:val="0"/>
              </w:rPr>
            </w:r>
          </w:p>
        </w:tc>
      </w:tr>
      <w:tr>
        <w:tc>
          <w:tcPr>
            <w:gridSpan w:val="8"/>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1">
            <w:pPr>
              <w:tabs>
                <w:tab w:val="left" w:pos="0"/>
              </w:tabs>
              <w:spacing w:after="0" w:line="240" w:lineRule="auto"/>
              <w:ind w:right="51"/>
              <w:contextualSpacing w:val="0"/>
              <w:jc w:val="both"/>
              <w:rPr>
                <w:rFonts w:ascii="Arial" w:cs="Arial" w:eastAsia="Arial" w:hAnsi="Arial"/>
                <w:vertAlign w:val="baseline"/>
              </w:rPr>
            </w:pPr>
            <w:r w:rsidDel="00000000" w:rsidR="00000000" w:rsidRPr="00000000">
              <w:rPr>
                <w:rFonts w:ascii="Arial" w:cs="Arial" w:eastAsia="Arial" w:hAnsi="Arial"/>
                <w:b w:val="1"/>
                <w:vertAlign w:val="baseline"/>
                <w:rtl w:val="0"/>
              </w:rPr>
              <w:t xml:space="preserve">Ejecución financiera:</w:t>
            </w:r>
            <w:r w:rsidDel="00000000" w:rsidR="00000000" w:rsidRPr="00000000">
              <w:rPr>
                <w:rFonts w:ascii="Arial" w:cs="Arial" w:eastAsia="Arial" w:hAnsi="Arial"/>
                <w:vertAlign w:val="baseline"/>
                <w:rtl w:val="0"/>
              </w:rPr>
              <w:t xml:space="preserve"> </w:t>
            </w:r>
          </w:p>
        </w:tc>
      </w:tr>
      <w:tr>
        <w:tc>
          <w:tcPr>
            <w:gridSpan w:val="8"/>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9">
            <w:pPr>
              <w:tabs>
                <w:tab w:val="left" w:pos="0"/>
              </w:tabs>
              <w:spacing w:after="0" w:line="240" w:lineRule="auto"/>
              <w:ind w:right="51"/>
              <w:contextualSpacing w:val="0"/>
              <w:rPr>
                <w:rFonts w:ascii="Arial" w:cs="Arial" w:eastAsia="Arial" w:hAnsi="Arial"/>
                <w:vertAlign w:val="baseline"/>
              </w:rPr>
            </w:pPr>
            <w:r w:rsidDel="00000000" w:rsidR="00000000" w:rsidRPr="00000000">
              <w:rPr>
                <w:rFonts w:ascii="Arial" w:cs="Arial" w:eastAsia="Arial" w:hAnsi="Arial"/>
                <w:b w:val="1"/>
                <w:vertAlign w:val="baseline"/>
                <w:rtl w:val="0"/>
              </w:rPr>
              <w:t xml:space="preserve">Conclusiones:</w:t>
            </w:r>
            <w:r w:rsidDel="00000000" w:rsidR="00000000" w:rsidRPr="00000000">
              <w:rPr>
                <w:rFonts w:ascii="Arial" w:cs="Arial" w:eastAsia="Arial" w:hAnsi="Arial"/>
                <w:vertAlign w:val="baseline"/>
                <w:rtl w:val="0"/>
              </w:rPr>
              <w:t xml:space="preserve">   Certificar x</w:t>
            </w:r>
            <w:r w:rsidDel="00000000" w:rsidR="00000000" w:rsidRPr="00000000">
              <w:rPr>
                <w:rFonts w:ascii="Marlett" w:cs="Marlett" w:eastAsia="Marlett" w:hAnsi="Marlett"/>
                <w:vertAlign w:val="baseline"/>
                <w:rtl w:val="0"/>
              </w:rPr>
              <w:t xml:space="preserve"></w:t>
            </w:r>
            <w:r w:rsidDel="00000000" w:rsidR="00000000" w:rsidRPr="00000000">
              <w:rPr>
                <w:rFonts w:ascii="Arial" w:cs="Arial" w:eastAsia="Arial" w:hAnsi="Arial"/>
                <w:vertAlign w:val="baseline"/>
                <w:rtl w:val="0"/>
              </w:rPr>
              <w:t xml:space="preserve">     No certificar  </w:t>
            </w:r>
            <w:r w:rsidDel="00000000" w:rsidR="00000000" w:rsidRPr="00000000">
              <w:rPr>
                <w:rFonts w:ascii="Marlett" w:cs="Marlett" w:eastAsia="Marlett" w:hAnsi="Marlett"/>
                <w:vertAlign w:val="baseline"/>
                <w:rtl w:val="0"/>
              </w:rPr>
              <w:t xml:space="preserve"></w:t>
            </w:r>
            <w:r w:rsidDel="00000000" w:rsidR="00000000" w:rsidRPr="00000000">
              <w:rPr>
                <w:rFonts w:ascii="Arial" w:cs="Arial" w:eastAsia="Arial" w:hAnsi="Arial"/>
                <w:vertAlign w:val="baseline"/>
                <w:rtl w:val="0"/>
              </w:rPr>
              <w:t xml:space="preserve"> el resultado. </w:t>
            </w:r>
          </w:p>
          <w:p w:rsidR="00000000" w:rsidDel="00000000" w:rsidP="00000000" w:rsidRDefault="00000000" w:rsidRPr="00000000" w14:paraId="0000006A">
            <w:pPr>
              <w:tabs>
                <w:tab w:val="left" w:pos="0"/>
              </w:tabs>
              <w:spacing w:after="0" w:line="240" w:lineRule="auto"/>
              <w:ind w:right="51"/>
              <w:contextualSpacing w:val="0"/>
              <w:jc w:val="both"/>
              <w:rPr>
                <w:rFonts w:ascii="Arial" w:cs="Arial" w:eastAsia="Arial" w:hAnsi="Arial"/>
                <w:color w:val="000000"/>
                <w:vertAlign w:val="baseline"/>
              </w:rPr>
            </w:pPr>
            <w:r w:rsidDel="00000000" w:rsidR="00000000" w:rsidRPr="00000000">
              <w:rPr>
                <w:rtl w:val="0"/>
              </w:rPr>
            </w:r>
          </w:p>
        </w:tc>
      </w:tr>
      <w:tr>
        <w:tc>
          <w:tcPr>
            <w:gridSpan w:val="8"/>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2">
            <w:pPr>
              <w:tabs>
                <w:tab w:val="left" w:pos="0"/>
              </w:tabs>
              <w:spacing w:after="0" w:line="240" w:lineRule="auto"/>
              <w:ind w:right="51"/>
              <w:contextualSpacing w:val="0"/>
              <w:rPr>
                <w:rFonts w:ascii="Arial" w:cs="Arial" w:eastAsia="Arial" w:hAnsi="Arial"/>
                <w:vertAlign w:val="baseline"/>
              </w:rPr>
            </w:pPr>
            <w:r w:rsidDel="00000000" w:rsidR="00000000" w:rsidRPr="00000000">
              <w:rPr>
                <w:rFonts w:ascii="Arial" w:cs="Arial" w:eastAsia="Arial" w:hAnsi="Arial"/>
                <w:b w:val="1"/>
                <w:vertAlign w:val="baseline"/>
                <w:rtl w:val="0"/>
              </w:rPr>
              <w:t xml:space="preserve">Recomendaciones:</w:t>
            </w:r>
            <w:r w:rsidDel="00000000" w:rsidR="00000000" w:rsidRPr="00000000">
              <w:rPr>
                <w:rFonts w:ascii="Arial" w:cs="Arial" w:eastAsia="Arial" w:hAnsi="Arial"/>
                <w:vertAlign w:val="baseline"/>
                <w:rtl w:val="0"/>
              </w:rPr>
              <w:t xml:space="preserve"> </w:t>
            </w:r>
          </w:p>
        </w:tc>
      </w:tr>
      <w:tr>
        <w:trPr>
          <w:trHeight w:val="160" w:hRule="atLeast"/>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7A">
            <w:pPr>
              <w:tabs>
                <w:tab w:val="left" w:pos="0"/>
              </w:tabs>
              <w:spacing w:after="0" w:line="240" w:lineRule="auto"/>
              <w:ind w:right="51"/>
              <w:contextualSpacing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Nombre(s) y apellidos</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7C">
            <w:pPr>
              <w:tabs>
                <w:tab w:val="left" w:pos="0"/>
              </w:tabs>
              <w:spacing w:after="0" w:line="240" w:lineRule="auto"/>
              <w:ind w:right="51"/>
              <w:contextualSpacing w:val="0"/>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Cargo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80">
            <w:pPr>
              <w:tabs>
                <w:tab w:val="left" w:pos="0"/>
              </w:tabs>
              <w:spacing w:after="0" w:line="240" w:lineRule="auto"/>
              <w:ind w:right="51"/>
              <w:contextualSpacing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Firma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81">
            <w:pPr>
              <w:tabs>
                <w:tab w:val="left" w:pos="0"/>
              </w:tabs>
              <w:spacing w:after="0" w:line="240" w:lineRule="auto"/>
              <w:ind w:right="51"/>
              <w:contextualSpacing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Fecha </w:t>
            </w:r>
            <w:r w:rsidDel="00000000" w:rsidR="00000000" w:rsidRPr="00000000">
              <w:rPr>
                <w:rtl w:val="0"/>
              </w:rPr>
            </w:r>
          </w:p>
        </w:tc>
      </w:tr>
      <w:tr>
        <w:trPr>
          <w:trHeight w:val="160" w:hRule="atLeast"/>
        </w:trPr>
        <w:tc>
          <w:tcPr>
            <w:gridSpan w:val="2"/>
            <w:tcBorders>
              <w:top w:color="000000" w:space="0" w:sz="4" w:val="single"/>
              <w:left w:color="000000" w:space="0" w:sz="4" w:val="single"/>
              <w:right w:color="000000" w:space="0" w:sz="4" w:val="single"/>
            </w:tcBorders>
            <w:vAlign w:val="top"/>
          </w:tcPr>
          <w:p w:rsidR="00000000" w:rsidDel="00000000" w:rsidP="00000000" w:rsidRDefault="00000000" w:rsidRPr="00000000" w14:paraId="00000082">
            <w:pPr>
              <w:tabs>
                <w:tab w:val="left" w:pos="0"/>
              </w:tabs>
              <w:spacing w:after="0" w:line="240" w:lineRule="auto"/>
              <w:ind w:right="51"/>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Dr. C. María Caridad Nápoles García</w:t>
            </w:r>
          </w:p>
        </w:tc>
        <w:tc>
          <w:tcPr>
            <w:gridSpan w:val="4"/>
            <w:tcBorders>
              <w:top w:color="000000" w:space="0" w:sz="4" w:val="single"/>
              <w:left w:color="000000" w:space="0" w:sz="4" w:val="single"/>
              <w:right w:color="000000" w:space="0" w:sz="4" w:val="single"/>
            </w:tcBorders>
            <w:vAlign w:val="top"/>
          </w:tcPr>
          <w:p w:rsidR="00000000" w:rsidDel="00000000" w:rsidP="00000000" w:rsidRDefault="00000000" w:rsidRPr="00000000" w14:paraId="00000084">
            <w:pPr>
              <w:tabs>
                <w:tab w:val="left" w:pos="0"/>
              </w:tabs>
              <w:spacing w:after="0" w:line="240" w:lineRule="auto"/>
              <w:ind w:right="51"/>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Presidente del Órgano Consultivo o Jefe/Secretario Ejecutivo de Programa</w:t>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88">
            <w:pPr>
              <w:tabs>
                <w:tab w:val="left" w:pos="0"/>
              </w:tabs>
              <w:spacing w:after="0" w:line="240" w:lineRule="auto"/>
              <w:ind w:right="51"/>
              <w:contextualSpacing w:val="0"/>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685165" cy="415925"/>
                  <wp:effectExtent b="0" l="0" r="0" t="0"/>
                  <wp:docPr descr="Firma digital" id="1026" name="image2.png"/>
                  <a:graphic>
                    <a:graphicData uri="http://schemas.openxmlformats.org/drawingml/2006/picture">
                      <pic:pic>
                        <pic:nvPicPr>
                          <pic:cNvPr descr="Firma digital" id="0" name="image2.png"/>
                          <pic:cNvPicPr preferRelativeResize="0"/>
                        </pic:nvPicPr>
                        <pic:blipFill>
                          <a:blip r:embed="rId6"/>
                          <a:srcRect b="0" l="0" r="0" t="0"/>
                          <a:stretch>
                            <a:fillRect/>
                          </a:stretch>
                        </pic:blipFill>
                        <pic:spPr>
                          <a:xfrm>
                            <a:off x="0" y="0"/>
                            <a:ext cx="685165" cy="415925"/>
                          </a:xfrm>
                          <a:prstGeom prst="rect"/>
                          <a:ln/>
                        </pic:spPr>
                      </pic:pic>
                    </a:graphicData>
                  </a:graphic>
                </wp:inline>
              </w:drawing>
            </w:r>
            <w:r w:rsidDel="00000000" w:rsidR="00000000" w:rsidRPr="00000000">
              <w:rPr>
                <w:rtl w:val="0"/>
              </w:rPr>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89">
            <w:pPr>
              <w:tabs>
                <w:tab w:val="left" w:pos="0"/>
              </w:tabs>
              <w:spacing w:after="0" w:line="240" w:lineRule="auto"/>
              <w:ind w:right="51"/>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Noviembre-2024</w:t>
            </w:r>
          </w:p>
        </w:tc>
      </w:tr>
    </w:tbl>
    <w:p w:rsidR="00000000" w:rsidDel="00000000" w:rsidP="00000000" w:rsidRDefault="00000000" w:rsidRPr="00000000" w14:paraId="0000008A">
      <w:pPr>
        <w:contextualSpacing w:val="0"/>
        <w:rPr>
          <w:vertAlign w:val="baseline"/>
        </w:rPr>
      </w:pPr>
      <w:r w:rsidDel="00000000" w:rsidR="00000000" w:rsidRPr="00000000">
        <w:rPr>
          <w:rtl w:val="0"/>
        </w:rPr>
      </w:r>
    </w:p>
    <w:sectPr>
      <w:pgSz w:h="16838" w:w="11906"/>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Marlet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b w:val="0"/>
        <w:i w:val="0"/>
        <w:smallCaps w:val="0"/>
        <w:strike w:val="0"/>
        <w:color w:val="000000"/>
        <w:sz w:val="22"/>
        <w:szCs w:val="22"/>
        <w:u w:val="none"/>
        <w:shd w:fill="auto" w:val="clear"/>
        <w:vertAlign w:val="baseline"/>
        <w:lang w:val="es-E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s-ES"/>
    </w:rPr>
  </w:style>
  <w:style w:type="character" w:styleId="Fuentedepárrafopredeter.">
    <w:name w:val="Fuente de párrafo predeter."/>
    <w:next w:val="Fuentedepárrafopredeter."/>
    <w:autoRedefine w:val="0"/>
    <w:hidden w:val="0"/>
    <w:qFormat w:val="1"/>
    <w:rPr>
      <w:w w:val="100"/>
      <w:position w:val="-1"/>
      <w:effect w:val="none"/>
      <w:vertAlign w:val="baseline"/>
      <w:cs w:val="0"/>
      <w:em w:val="none"/>
      <w:lang/>
    </w:rPr>
  </w:style>
  <w:style w:type="table" w:styleId="Tablanormal">
    <w:name w:val="Tabla normal"/>
    <w:next w:val="Tab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1"/>
    <w:pPr>
      <w:suppressAutoHyphens w:val="1"/>
      <w:spacing w:line="1" w:lineRule="atLeast"/>
      <w:ind w:leftChars="-1" w:rightChars="0" w:firstLineChars="-1"/>
      <w:textDirection w:val="btLr"/>
      <w:textAlignment w:val="top"/>
      <w:outlineLvl w:val="0"/>
    </w:pPr>
  </w:style>
  <w:style w:type="paragraph" w:styleId="Párrafodelista">
    <w:name w:val="Párrafo de lista"/>
    <w:basedOn w:val="Normal"/>
    <w:next w:val="Párrafodelista"/>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Arial" w:cs="Times New Roman" w:eastAsia="SimSun" w:hAnsi="Arial"/>
      <w:w w:val="100"/>
      <w:position w:val="-1"/>
      <w:sz w:val="24"/>
      <w:szCs w:val="22"/>
      <w:effect w:val="none"/>
      <w:vertAlign w:val="baseline"/>
      <w:cs w:val="0"/>
      <w:em w:val="none"/>
      <w:lang w:bidi="ar-SA" w:eastAsia="en-US" w:val="es-ES"/>
    </w:rPr>
  </w:style>
  <w:style w:type="character" w:styleId="PárrafodelistaCar">
    <w:name w:val="Párrafo de lista Car"/>
    <w:next w:val="PárrafodelistaCar"/>
    <w:autoRedefine w:val="0"/>
    <w:hidden w:val="0"/>
    <w:qFormat w:val="0"/>
    <w:rPr>
      <w:rFonts w:ascii="Arial" w:cs="Times New Roman" w:eastAsia="SimSun" w:hAnsi="Arial"/>
      <w:w w:val="100"/>
      <w:position w:val="-1"/>
      <w:sz w:val="24"/>
      <w:effect w:val="none"/>
      <w:vertAlign w:val="baseline"/>
      <w:cs w:val="0"/>
      <w:em w:val="none"/>
      <w:lang/>
    </w:rPr>
  </w:style>
  <w:style w:type="paragraph" w:styleId="Textodeglobo">
    <w:name w:val="Texto de globo"/>
    <w:basedOn w:val="Normal"/>
    <w:next w:val="Textodeglobo"/>
    <w:autoRedefine w:val="0"/>
    <w:hidden w:val="0"/>
    <w:qFormat w:val="1"/>
    <w:pPr>
      <w:suppressAutoHyphens w:val="1"/>
      <w:spacing w:after="0" w:line="240" w:lineRule="auto"/>
      <w:ind w:leftChars="-1" w:rightChars="0" w:firstLineChars="-1"/>
      <w:textDirection w:val="btLr"/>
      <w:textAlignment w:val="top"/>
      <w:outlineLvl w:val="0"/>
    </w:pPr>
    <w:rPr>
      <w:rFonts w:ascii="Segoe UI" w:cs="Segoe UI" w:hAnsi="Segoe UI"/>
      <w:w w:val="100"/>
      <w:position w:val="-1"/>
      <w:sz w:val="18"/>
      <w:szCs w:val="18"/>
      <w:effect w:val="none"/>
      <w:vertAlign w:val="baseline"/>
      <w:cs w:val="0"/>
      <w:em w:val="none"/>
      <w:lang w:bidi="ar-SA" w:eastAsia="en-US" w:val="es-ES"/>
    </w:rPr>
  </w:style>
  <w:style w:type="character" w:styleId="TextodegloboCar">
    <w:name w:val="Texto de globo Car"/>
    <w:next w:val="TextodegloboCar"/>
    <w:autoRedefine w:val="0"/>
    <w:hidden w:val="0"/>
    <w:qFormat w:val="0"/>
    <w:rPr>
      <w:rFonts w:ascii="Segoe UI" w:cs="Segoe UI" w:hAnsi="Segoe UI"/>
      <w:w w:val="100"/>
      <w:position w:val="-1"/>
      <w:sz w:val="18"/>
      <w:szCs w:val="18"/>
      <w:effect w:val="none"/>
      <w:vertAlign w:val="baseline"/>
      <w:cs w:val="0"/>
      <w:em w:val="none"/>
      <w:lang w:val="es-E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