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5DC" w:rsidRDefault="008F187D">
      <w:pPr>
        <w:ind w:left="0" w:hanging="2"/>
        <w:jc w:val="center"/>
        <w:rPr>
          <w:sz w:val="24"/>
          <w:szCs w:val="24"/>
        </w:rPr>
      </w:pPr>
      <w:r>
        <w:rPr>
          <w:noProof/>
          <w:sz w:val="24"/>
          <w:szCs w:val="24"/>
          <w:lang w:val="es-US" w:eastAsia="es-US"/>
        </w:rPr>
        <w:drawing>
          <wp:inline distT="0" distB="0" distL="114300" distR="114300">
            <wp:extent cx="1562735" cy="976630"/>
            <wp:effectExtent l="0" t="0" r="0" b="0"/>
            <wp:docPr id="10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1562735" cy="976630"/>
                    </a:xfrm>
                    <a:prstGeom prst="rect">
                      <a:avLst/>
                    </a:prstGeom>
                    <a:ln/>
                  </pic:spPr>
                </pic:pic>
              </a:graphicData>
            </a:graphic>
          </wp:inline>
        </w:drawing>
      </w:r>
    </w:p>
    <w:p w:rsidR="000055DC" w:rsidRDefault="008F187D">
      <w:pPr>
        <w:spacing w:after="0" w:line="240" w:lineRule="auto"/>
        <w:ind w:left="0" w:hanging="2"/>
        <w:jc w:val="center"/>
        <w:rPr>
          <w:rFonts w:ascii="Arial" w:eastAsia="Arial" w:hAnsi="Arial" w:cs="Arial"/>
          <w:sz w:val="24"/>
          <w:szCs w:val="24"/>
        </w:rPr>
      </w:pPr>
      <w:r>
        <w:rPr>
          <w:rFonts w:ascii="Arial" w:eastAsia="Arial" w:hAnsi="Arial" w:cs="Arial"/>
          <w:sz w:val="24"/>
          <w:szCs w:val="24"/>
        </w:rPr>
        <w:t>INSTITUTO NACIONAL DE CIENCIAS AGRÍCOLAS</w:t>
      </w:r>
    </w:p>
    <w:p w:rsidR="000055DC" w:rsidRDefault="008F187D">
      <w:pPr>
        <w:spacing w:after="0" w:line="240" w:lineRule="auto"/>
        <w:ind w:left="0" w:hanging="2"/>
        <w:jc w:val="center"/>
        <w:rPr>
          <w:rFonts w:ascii="Arial" w:eastAsia="Arial" w:hAnsi="Arial" w:cs="Arial"/>
          <w:sz w:val="24"/>
          <w:szCs w:val="24"/>
        </w:rPr>
      </w:pPr>
      <w:r>
        <w:rPr>
          <w:rFonts w:ascii="Arial" w:eastAsia="Arial" w:hAnsi="Arial" w:cs="Arial"/>
          <w:sz w:val="24"/>
          <w:szCs w:val="24"/>
        </w:rPr>
        <w:t>Gaveta Postal No. 1, San José de las Lajas, Mayabeque, Cuba. C. P. 32700</w:t>
      </w:r>
    </w:p>
    <w:p w:rsidR="000055DC" w:rsidRDefault="008F187D">
      <w:pPr>
        <w:spacing w:after="0" w:line="240" w:lineRule="auto"/>
        <w:ind w:left="0" w:hanging="2"/>
        <w:jc w:val="center"/>
        <w:rPr>
          <w:rFonts w:ascii="Arial" w:eastAsia="Arial" w:hAnsi="Arial" w:cs="Arial"/>
          <w:sz w:val="24"/>
          <w:szCs w:val="24"/>
        </w:rPr>
      </w:pPr>
      <w:r>
        <w:rPr>
          <w:rFonts w:ascii="Arial" w:eastAsia="Arial" w:hAnsi="Arial" w:cs="Arial"/>
          <w:sz w:val="24"/>
          <w:szCs w:val="24"/>
        </w:rPr>
        <w:t>Tel. / Fax: (53) (47) 86 3867</w:t>
      </w:r>
    </w:p>
    <w:p w:rsidR="00E6786A" w:rsidRDefault="00E6786A" w:rsidP="008C4D19">
      <w:pPr>
        <w:spacing w:after="0" w:line="262" w:lineRule="auto"/>
        <w:ind w:left="0" w:hanging="2"/>
        <w:contextualSpacing/>
        <w:jc w:val="center"/>
        <w:rPr>
          <w:rFonts w:ascii="Arial" w:eastAsia="Arial" w:hAnsi="Arial" w:cs="Arial"/>
          <w:sz w:val="24"/>
          <w:szCs w:val="24"/>
        </w:rPr>
      </w:pPr>
      <w:r w:rsidRPr="00E6786A">
        <w:rPr>
          <w:rFonts w:ascii="Arial" w:eastAsia="Arial" w:hAnsi="Arial" w:cs="Arial"/>
          <w:sz w:val="24"/>
          <w:szCs w:val="24"/>
        </w:rPr>
        <w:t xml:space="preserve">C. electrónico: </w:t>
      </w:r>
      <w:hyperlink r:id="rId5" w:history="1">
        <w:r w:rsidRPr="00E73B34">
          <w:rPr>
            <w:rStyle w:val="Hipervnculo"/>
            <w:rFonts w:ascii="Arial" w:eastAsia="Arial" w:hAnsi="Arial" w:cs="Arial"/>
            <w:sz w:val="24"/>
            <w:szCs w:val="24"/>
          </w:rPr>
          <w:t>yani@inca.edu.cu</w:t>
        </w:r>
      </w:hyperlink>
      <w:r w:rsidRPr="00E6786A">
        <w:rPr>
          <w:rFonts w:ascii="Arial" w:eastAsia="Arial" w:hAnsi="Arial" w:cs="Arial"/>
          <w:sz w:val="24"/>
          <w:szCs w:val="24"/>
        </w:rPr>
        <w:t xml:space="preserve"> </w:t>
      </w:r>
    </w:p>
    <w:p w:rsidR="000055DC" w:rsidRDefault="008F187D" w:rsidP="008C4D19">
      <w:pPr>
        <w:spacing w:after="0" w:line="262" w:lineRule="auto"/>
        <w:ind w:left="0" w:hanging="2"/>
        <w:contextualSpacing/>
        <w:jc w:val="center"/>
        <w:rPr>
          <w:rFonts w:ascii="Arial" w:eastAsia="Arial" w:hAnsi="Arial" w:cs="Arial"/>
          <w:sz w:val="24"/>
          <w:szCs w:val="24"/>
        </w:rPr>
      </w:pPr>
      <w:r>
        <w:rPr>
          <w:rFonts w:ascii="Arial" w:eastAsia="Arial" w:hAnsi="Arial" w:cs="Arial"/>
          <w:sz w:val="24"/>
          <w:szCs w:val="24"/>
        </w:rPr>
        <w:t>Departamento Fisiología y Bioquímica Vegetal</w:t>
      </w:r>
    </w:p>
    <w:p w:rsidR="008C4D19" w:rsidRDefault="008C4D19" w:rsidP="008C4D19">
      <w:pPr>
        <w:spacing w:after="0" w:line="262" w:lineRule="auto"/>
        <w:ind w:left="0" w:hanging="2"/>
        <w:contextualSpacing/>
        <w:jc w:val="center"/>
        <w:rPr>
          <w:rFonts w:ascii="Arial" w:eastAsia="Arial" w:hAnsi="Arial" w:cs="Arial"/>
          <w:sz w:val="24"/>
          <w:szCs w:val="24"/>
        </w:rPr>
      </w:pPr>
    </w:p>
    <w:p w:rsidR="000055DC" w:rsidRDefault="008F187D" w:rsidP="001A307B">
      <w:pPr>
        <w:ind w:left="0" w:hanging="2"/>
        <w:jc w:val="right"/>
        <w:rPr>
          <w:rFonts w:ascii="Arial" w:eastAsia="Arial" w:hAnsi="Arial" w:cs="Arial"/>
          <w:sz w:val="24"/>
          <w:szCs w:val="24"/>
        </w:rPr>
      </w:pPr>
      <w:r>
        <w:rPr>
          <w:rFonts w:ascii="Arial" w:eastAsia="Arial" w:hAnsi="Arial" w:cs="Arial"/>
          <w:sz w:val="24"/>
          <w:szCs w:val="24"/>
        </w:rPr>
        <w:t>San José de Las Lajas, 18 de noviembre de 2024</w:t>
      </w:r>
    </w:p>
    <w:p w:rsidR="000055DC" w:rsidRDefault="008F187D">
      <w:pPr>
        <w:ind w:left="0" w:hanging="2"/>
        <w:jc w:val="center"/>
        <w:rPr>
          <w:rFonts w:ascii="Arial" w:eastAsia="Arial" w:hAnsi="Arial" w:cs="Arial"/>
          <w:sz w:val="24"/>
          <w:szCs w:val="24"/>
        </w:rPr>
      </w:pPr>
      <w:r>
        <w:rPr>
          <w:rFonts w:ascii="Arial" w:eastAsia="Arial" w:hAnsi="Arial" w:cs="Arial"/>
          <w:b/>
          <w:sz w:val="24"/>
          <w:szCs w:val="24"/>
        </w:rPr>
        <w:t>DICTAMEN DE PROYECTO</w:t>
      </w:r>
    </w:p>
    <w:p w:rsidR="000055DC" w:rsidRPr="00A361C6" w:rsidRDefault="00A361C6" w:rsidP="002A66C0">
      <w:pPr>
        <w:tabs>
          <w:tab w:val="left" w:pos="0"/>
        </w:tabs>
        <w:spacing w:after="0" w:line="240" w:lineRule="auto"/>
        <w:ind w:left="0" w:right="58" w:hanging="2"/>
        <w:contextualSpacing/>
        <w:jc w:val="both"/>
        <w:rPr>
          <w:rFonts w:ascii="Arial" w:eastAsia="Arial" w:hAnsi="Arial" w:cs="Arial"/>
        </w:rPr>
      </w:pPr>
      <w:r>
        <w:rPr>
          <w:rFonts w:ascii="Arial" w:eastAsia="Arial" w:hAnsi="Arial" w:cs="Arial"/>
          <w:sz w:val="24"/>
          <w:szCs w:val="24"/>
        </w:rPr>
        <w:t>En la comisión científica del Departamento de Fisiología y Bioquímica Vegetal del INCA correspondiente al mes de noviembre, se evaluaron los</w:t>
      </w:r>
      <w:r w:rsidR="008F187D">
        <w:rPr>
          <w:rFonts w:ascii="Arial" w:eastAsia="Arial" w:hAnsi="Arial" w:cs="Arial"/>
          <w:sz w:val="24"/>
          <w:szCs w:val="24"/>
        </w:rPr>
        <w:t xml:space="preserve"> resultados correspondientes al 2do semestre del 2024 del Proyecto: </w:t>
      </w:r>
      <w:r w:rsidRPr="00A361C6">
        <w:rPr>
          <w:rFonts w:ascii="Arial" w:eastAsia="Arial" w:hAnsi="Arial" w:cs="Arial"/>
          <w:sz w:val="24"/>
          <w:szCs w:val="24"/>
        </w:rPr>
        <w:t xml:space="preserve">Nuevos Bioestimulantes a base de </w:t>
      </w:r>
      <w:proofErr w:type="spellStart"/>
      <w:r w:rsidRPr="00A361C6">
        <w:rPr>
          <w:rFonts w:ascii="Arial" w:eastAsia="Arial" w:hAnsi="Arial" w:cs="Arial"/>
          <w:sz w:val="24"/>
          <w:szCs w:val="24"/>
        </w:rPr>
        <w:t>Rizobios</w:t>
      </w:r>
      <w:proofErr w:type="spellEnd"/>
      <w:r w:rsidRPr="00A361C6">
        <w:rPr>
          <w:rFonts w:ascii="Arial" w:eastAsia="Arial" w:hAnsi="Arial" w:cs="Arial"/>
          <w:sz w:val="24"/>
          <w:szCs w:val="24"/>
        </w:rPr>
        <w:t xml:space="preserve"> y </w:t>
      </w:r>
      <w:proofErr w:type="spellStart"/>
      <w:r w:rsidRPr="00A361C6">
        <w:rPr>
          <w:rFonts w:ascii="Arial" w:eastAsia="Arial" w:hAnsi="Arial" w:cs="Arial"/>
          <w:sz w:val="24"/>
          <w:szCs w:val="24"/>
        </w:rPr>
        <w:t>Oligosacarinas</w:t>
      </w:r>
      <w:proofErr w:type="spellEnd"/>
      <w:r w:rsidRPr="00A361C6">
        <w:rPr>
          <w:rFonts w:ascii="Arial" w:eastAsia="Arial" w:hAnsi="Arial" w:cs="Arial"/>
          <w:sz w:val="24"/>
          <w:szCs w:val="24"/>
        </w:rPr>
        <w:t xml:space="preserve"> para Frijol y Soya</w:t>
      </w:r>
      <w:r w:rsidR="008F187D" w:rsidRPr="00F335F8">
        <w:rPr>
          <w:rFonts w:ascii="Arial" w:eastAsia="Arial" w:hAnsi="Arial" w:cs="Arial"/>
          <w:sz w:val="24"/>
          <w:szCs w:val="24"/>
        </w:rPr>
        <w:t>,</w:t>
      </w:r>
      <w:r w:rsidR="008F187D">
        <w:rPr>
          <w:rFonts w:ascii="Arial" w:eastAsia="Arial" w:hAnsi="Arial" w:cs="Arial"/>
          <w:sz w:val="24"/>
          <w:szCs w:val="24"/>
        </w:rPr>
        <w:t xml:space="preserve"> del </w:t>
      </w:r>
      <w:r w:rsidR="00F335F8">
        <w:rPr>
          <w:rFonts w:ascii="Arial" w:eastAsia="Arial" w:hAnsi="Arial" w:cs="Arial"/>
          <w:sz w:val="24"/>
          <w:szCs w:val="24"/>
        </w:rPr>
        <w:t xml:space="preserve">Programa </w:t>
      </w:r>
      <w:r w:rsidRPr="00A361C6">
        <w:rPr>
          <w:rFonts w:ascii="Arial" w:eastAsia="Arial" w:hAnsi="Arial" w:cs="Arial"/>
          <w:sz w:val="24"/>
          <w:szCs w:val="24"/>
        </w:rPr>
        <w:t>de desarrollo y uso sostenible de Bioinsumos agrícolas y veterinarios</w:t>
      </w:r>
      <w:r>
        <w:rPr>
          <w:rFonts w:ascii="Arial" w:eastAsia="Arial" w:hAnsi="Arial" w:cs="Arial"/>
          <w:sz w:val="24"/>
          <w:szCs w:val="24"/>
        </w:rPr>
        <w:t>.</w:t>
      </w:r>
    </w:p>
    <w:p w:rsidR="00DE07E0" w:rsidRDefault="00DE07E0" w:rsidP="002A66C0">
      <w:pPr>
        <w:tabs>
          <w:tab w:val="left" w:pos="0"/>
        </w:tabs>
        <w:spacing w:after="0" w:line="240" w:lineRule="auto"/>
        <w:ind w:left="0" w:right="58" w:hanging="2"/>
        <w:contextualSpacing/>
        <w:jc w:val="both"/>
        <w:rPr>
          <w:rFonts w:ascii="Arial" w:eastAsia="Arial" w:hAnsi="Arial" w:cs="Arial"/>
        </w:rPr>
      </w:pPr>
      <w:r>
        <w:rPr>
          <w:rFonts w:ascii="Arial" w:eastAsia="Arial" w:hAnsi="Arial" w:cs="Arial"/>
          <w:sz w:val="24"/>
          <w:szCs w:val="24"/>
        </w:rPr>
        <w:t>E</w:t>
      </w:r>
      <w:r w:rsidR="00A361C6">
        <w:rPr>
          <w:rFonts w:ascii="Arial" w:eastAsia="Arial" w:hAnsi="Arial" w:cs="Arial"/>
          <w:sz w:val="24"/>
          <w:szCs w:val="24"/>
        </w:rPr>
        <w:t>l proyecto avanza</w:t>
      </w:r>
      <w:r w:rsidR="006A59E9">
        <w:rPr>
          <w:rFonts w:ascii="Arial" w:eastAsia="Arial" w:hAnsi="Arial" w:cs="Arial"/>
          <w:sz w:val="24"/>
          <w:szCs w:val="24"/>
        </w:rPr>
        <w:t xml:space="preserve"> a pesar de la</w:t>
      </w:r>
      <w:r w:rsidR="00A361C6">
        <w:rPr>
          <w:rFonts w:ascii="Arial" w:eastAsia="Arial" w:hAnsi="Arial" w:cs="Arial"/>
          <w:sz w:val="24"/>
          <w:szCs w:val="24"/>
        </w:rPr>
        <w:t>s</w:t>
      </w:r>
      <w:r w:rsidR="006A59E9">
        <w:rPr>
          <w:rFonts w:ascii="Arial" w:eastAsia="Arial" w:hAnsi="Arial" w:cs="Arial"/>
          <w:sz w:val="24"/>
          <w:szCs w:val="24"/>
        </w:rPr>
        <w:t xml:space="preserve"> </w:t>
      </w:r>
      <w:r w:rsidR="00A361C6">
        <w:rPr>
          <w:rFonts w:ascii="Arial" w:eastAsia="Arial" w:hAnsi="Arial" w:cs="Arial"/>
          <w:sz w:val="24"/>
          <w:szCs w:val="24"/>
        </w:rPr>
        <w:t>dificultades presentadas con equipamientos,</w:t>
      </w:r>
      <w:r w:rsidR="006A59E9">
        <w:rPr>
          <w:rFonts w:ascii="Arial" w:eastAsia="Arial" w:hAnsi="Arial" w:cs="Arial"/>
          <w:sz w:val="24"/>
          <w:szCs w:val="24"/>
        </w:rPr>
        <w:t xml:space="preserve"> situación energética </w:t>
      </w:r>
      <w:r w:rsidR="00A361C6">
        <w:rPr>
          <w:rFonts w:ascii="Arial" w:eastAsia="Arial" w:hAnsi="Arial" w:cs="Arial"/>
          <w:sz w:val="24"/>
          <w:szCs w:val="24"/>
        </w:rPr>
        <w:t>y</w:t>
      </w:r>
      <w:r w:rsidR="006A59E9">
        <w:rPr>
          <w:rFonts w:ascii="Arial" w:eastAsia="Arial" w:hAnsi="Arial" w:cs="Arial"/>
          <w:sz w:val="24"/>
          <w:szCs w:val="24"/>
        </w:rPr>
        <w:t xml:space="preserve"> </w:t>
      </w:r>
      <w:r w:rsidR="00A361C6">
        <w:rPr>
          <w:rFonts w:ascii="Arial" w:eastAsia="Arial" w:hAnsi="Arial" w:cs="Arial"/>
          <w:sz w:val="24"/>
          <w:szCs w:val="24"/>
        </w:rPr>
        <w:t>el déficit de combustible</w:t>
      </w:r>
      <w:r w:rsidR="006A59E9">
        <w:rPr>
          <w:rFonts w:ascii="Arial" w:eastAsia="Arial" w:hAnsi="Arial" w:cs="Arial"/>
          <w:sz w:val="24"/>
          <w:szCs w:val="24"/>
        </w:rPr>
        <w:t>.</w:t>
      </w:r>
      <w:r w:rsidR="000A3925">
        <w:rPr>
          <w:rFonts w:ascii="Arial" w:eastAsia="Arial" w:hAnsi="Arial" w:cs="Arial"/>
          <w:sz w:val="24"/>
          <w:szCs w:val="24"/>
        </w:rPr>
        <w:t xml:space="preserve"> </w:t>
      </w:r>
      <w:r>
        <w:rPr>
          <w:rFonts w:ascii="Arial" w:eastAsia="Arial" w:hAnsi="Arial" w:cs="Arial"/>
          <w:sz w:val="24"/>
          <w:szCs w:val="24"/>
        </w:rPr>
        <w:t>No obstante,</w:t>
      </w:r>
      <w:r w:rsidR="000A3925" w:rsidRPr="00DE07E0">
        <w:rPr>
          <w:rFonts w:ascii="Arial" w:eastAsia="Arial" w:hAnsi="Arial" w:cs="Arial"/>
          <w:sz w:val="24"/>
          <w:szCs w:val="24"/>
        </w:rPr>
        <w:t xml:space="preserve"> </w:t>
      </w:r>
      <w:r>
        <w:rPr>
          <w:rFonts w:ascii="Arial" w:eastAsia="Arial" w:hAnsi="Arial" w:cs="Arial"/>
          <w:sz w:val="24"/>
          <w:szCs w:val="24"/>
        </w:rPr>
        <w:t>s</w:t>
      </w:r>
      <w:r w:rsidR="000A3925" w:rsidRPr="00DE07E0">
        <w:rPr>
          <w:rFonts w:ascii="Arial" w:eastAsia="Arial" w:hAnsi="Arial" w:cs="Arial"/>
          <w:sz w:val="24"/>
          <w:szCs w:val="24"/>
        </w:rPr>
        <w:t xml:space="preserve">e caracterizaron biológicamente una nueva mezcla de oligosacáridos </w:t>
      </w:r>
      <w:proofErr w:type="spellStart"/>
      <w:r w:rsidR="000A3925" w:rsidRPr="00DE07E0">
        <w:rPr>
          <w:rFonts w:ascii="Arial" w:eastAsia="Arial" w:hAnsi="Arial" w:cs="Arial"/>
          <w:sz w:val="24"/>
          <w:szCs w:val="24"/>
        </w:rPr>
        <w:t>pécticos</w:t>
      </w:r>
      <w:proofErr w:type="spellEnd"/>
      <w:r w:rsidR="000A3925" w:rsidRPr="00DE07E0">
        <w:rPr>
          <w:rFonts w:ascii="Arial" w:eastAsia="Arial" w:hAnsi="Arial" w:cs="Arial"/>
          <w:sz w:val="24"/>
          <w:szCs w:val="24"/>
        </w:rPr>
        <w:t xml:space="preserve"> (</w:t>
      </w:r>
      <w:proofErr w:type="spellStart"/>
      <w:r w:rsidR="000A3925" w:rsidRPr="00DE07E0">
        <w:rPr>
          <w:rFonts w:ascii="Arial" w:eastAsia="Arial" w:hAnsi="Arial" w:cs="Arial"/>
          <w:sz w:val="24"/>
          <w:szCs w:val="24"/>
        </w:rPr>
        <w:t>OGAs</w:t>
      </w:r>
      <w:proofErr w:type="spellEnd"/>
      <w:r w:rsidR="000A3925" w:rsidRPr="00DE07E0">
        <w:rPr>
          <w:rFonts w:ascii="Arial" w:eastAsia="Arial" w:hAnsi="Arial" w:cs="Arial"/>
          <w:sz w:val="24"/>
          <w:szCs w:val="24"/>
        </w:rPr>
        <w:t xml:space="preserve">) y se ejecutó un experimento para compararlos en el crecimiento y la activación de indicadores </w:t>
      </w:r>
      <w:proofErr w:type="spellStart"/>
      <w:r w:rsidR="000A3925" w:rsidRPr="00DE07E0">
        <w:rPr>
          <w:rFonts w:ascii="Arial" w:eastAsia="Arial" w:hAnsi="Arial" w:cs="Arial"/>
          <w:sz w:val="24"/>
          <w:szCs w:val="24"/>
        </w:rPr>
        <w:t>fisio</w:t>
      </w:r>
      <w:proofErr w:type="spellEnd"/>
      <w:r w:rsidR="000A3925" w:rsidRPr="00DE07E0">
        <w:rPr>
          <w:rFonts w:ascii="Arial" w:eastAsia="Arial" w:hAnsi="Arial" w:cs="Arial"/>
          <w:sz w:val="24"/>
          <w:szCs w:val="24"/>
        </w:rPr>
        <w:t>-bioquímicos</w:t>
      </w:r>
      <w:r>
        <w:rPr>
          <w:rFonts w:ascii="Arial" w:eastAsia="Arial" w:hAnsi="Arial" w:cs="Arial"/>
          <w:sz w:val="24"/>
          <w:szCs w:val="24"/>
        </w:rPr>
        <w:t xml:space="preserve"> en soya y frijol</w:t>
      </w:r>
      <w:r w:rsidR="000A3925" w:rsidRPr="00DE07E0">
        <w:rPr>
          <w:rFonts w:ascii="Arial" w:eastAsia="Arial" w:hAnsi="Arial" w:cs="Arial"/>
          <w:sz w:val="24"/>
          <w:szCs w:val="24"/>
        </w:rPr>
        <w:t xml:space="preserve">. Con respecto a las validaciones </w:t>
      </w:r>
      <w:r>
        <w:rPr>
          <w:rFonts w:ascii="Arial" w:eastAsia="Arial" w:hAnsi="Arial" w:cs="Arial"/>
          <w:sz w:val="24"/>
          <w:szCs w:val="24"/>
        </w:rPr>
        <w:t>en estos cultivos,</w:t>
      </w:r>
      <w:r w:rsidR="000A3925" w:rsidRPr="00DE07E0">
        <w:rPr>
          <w:rFonts w:ascii="Arial" w:eastAsia="Arial" w:hAnsi="Arial" w:cs="Arial"/>
          <w:sz w:val="24"/>
          <w:szCs w:val="24"/>
        </w:rPr>
        <w:t xml:space="preserve"> existió un atraso debido a las dificultades anteriormente mencionadas, pero actualmente están siendo recuperadas. </w:t>
      </w:r>
      <w:r w:rsidRPr="00DE07E0">
        <w:rPr>
          <w:rFonts w:ascii="Arial" w:eastAsia="Arial" w:hAnsi="Arial" w:cs="Arial"/>
          <w:sz w:val="24"/>
          <w:szCs w:val="24"/>
        </w:rPr>
        <w:t>El proyecto avanza en</w:t>
      </w:r>
      <w:r w:rsidR="000A3925" w:rsidRPr="00DE07E0">
        <w:rPr>
          <w:rFonts w:ascii="Arial" w:eastAsia="Arial" w:hAnsi="Arial" w:cs="Arial"/>
          <w:sz w:val="24"/>
          <w:szCs w:val="24"/>
        </w:rPr>
        <w:t xml:space="preserve"> la caracterización química </w:t>
      </w:r>
      <w:r w:rsidRPr="00DE07E0">
        <w:rPr>
          <w:rFonts w:ascii="Arial" w:eastAsia="Arial" w:hAnsi="Arial" w:cs="Arial"/>
          <w:sz w:val="24"/>
          <w:szCs w:val="24"/>
        </w:rPr>
        <w:t>y en</w:t>
      </w:r>
      <w:r w:rsidR="000A3925" w:rsidRPr="00DE07E0">
        <w:rPr>
          <w:rFonts w:ascii="Arial" w:eastAsia="Arial" w:hAnsi="Arial" w:cs="Arial"/>
          <w:sz w:val="24"/>
          <w:szCs w:val="24"/>
        </w:rPr>
        <w:t xml:space="preserve"> las pruebas toxi</w:t>
      </w:r>
      <w:r w:rsidRPr="00DE07E0">
        <w:rPr>
          <w:rFonts w:ascii="Arial" w:eastAsia="Arial" w:hAnsi="Arial" w:cs="Arial"/>
          <w:sz w:val="24"/>
          <w:szCs w:val="24"/>
        </w:rPr>
        <w:t xml:space="preserve">cológicas de ambos </w:t>
      </w:r>
      <w:proofErr w:type="spellStart"/>
      <w:r w:rsidRPr="00DE07E0">
        <w:rPr>
          <w:rFonts w:ascii="Arial" w:eastAsia="Arial" w:hAnsi="Arial" w:cs="Arial"/>
          <w:sz w:val="24"/>
          <w:szCs w:val="24"/>
        </w:rPr>
        <w:t>bioproductos</w:t>
      </w:r>
      <w:proofErr w:type="spellEnd"/>
      <w:r w:rsidRPr="00DE07E0">
        <w:rPr>
          <w:rFonts w:ascii="Arial" w:eastAsia="Arial" w:hAnsi="Arial" w:cs="Arial"/>
          <w:sz w:val="24"/>
          <w:szCs w:val="24"/>
        </w:rPr>
        <w:t xml:space="preserve">, </w:t>
      </w:r>
      <w:r w:rsidR="000A3925" w:rsidRPr="00DE07E0">
        <w:rPr>
          <w:rFonts w:ascii="Arial" w:eastAsia="Arial" w:hAnsi="Arial" w:cs="Arial"/>
          <w:sz w:val="24"/>
          <w:szCs w:val="24"/>
        </w:rPr>
        <w:t>requisitos indispensables para su posterior registro</w:t>
      </w:r>
      <w:r w:rsidRPr="00DE07E0">
        <w:rPr>
          <w:rFonts w:ascii="Arial" w:eastAsia="Arial" w:hAnsi="Arial" w:cs="Arial"/>
          <w:sz w:val="24"/>
          <w:szCs w:val="24"/>
        </w:rPr>
        <w:t>.</w:t>
      </w:r>
      <w:r w:rsidRPr="00DE07E0">
        <w:rPr>
          <w:rFonts w:ascii="Arial" w:eastAsia="Arial" w:hAnsi="Arial" w:cs="Arial"/>
        </w:rPr>
        <w:t xml:space="preserve"> </w:t>
      </w:r>
    </w:p>
    <w:p w:rsidR="000055DC" w:rsidRDefault="00B07BE3" w:rsidP="00631411">
      <w:pPr>
        <w:tabs>
          <w:tab w:val="left" w:pos="0"/>
        </w:tabs>
        <w:spacing w:after="0" w:line="240" w:lineRule="auto"/>
        <w:ind w:left="0" w:right="51" w:hanging="2"/>
        <w:jc w:val="both"/>
        <w:rPr>
          <w:rFonts w:ascii="Arial" w:eastAsia="Arial" w:hAnsi="Arial" w:cs="Arial"/>
          <w:sz w:val="24"/>
          <w:szCs w:val="24"/>
        </w:rPr>
      </w:pPr>
      <w:r w:rsidRPr="00B07BE3">
        <w:rPr>
          <w:rFonts w:ascii="Arial" w:eastAsia="Arial" w:hAnsi="Arial" w:cs="Arial"/>
          <w:sz w:val="24"/>
          <w:szCs w:val="24"/>
        </w:rPr>
        <w:t>L</w:t>
      </w:r>
      <w:r w:rsidR="00DE07E0" w:rsidRPr="00B07BE3">
        <w:rPr>
          <w:rFonts w:ascii="Arial" w:eastAsia="Arial" w:hAnsi="Arial" w:cs="Arial"/>
          <w:sz w:val="24"/>
          <w:szCs w:val="24"/>
        </w:rPr>
        <w:t>os resultados planificados</w:t>
      </w:r>
      <w:r w:rsidRPr="00B07BE3">
        <w:rPr>
          <w:rFonts w:ascii="Arial" w:eastAsia="Arial" w:hAnsi="Arial" w:cs="Arial"/>
          <w:sz w:val="24"/>
          <w:szCs w:val="24"/>
        </w:rPr>
        <w:t xml:space="preserve"> conllevaron a</w:t>
      </w:r>
      <w:r w:rsidR="00DE07E0" w:rsidRPr="00B07BE3">
        <w:rPr>
          <w:rFonts w:ascii="Arial" w:eastAsia="Arial" w:hAnsi="Arial" w:cs="Arial"/>
          <w:sz w:val="24"/>
          <w:szCs w:val="24"/>
        </w:rPr>
        <w:t xml:space="preserve"> 3 publicaciones, una en revista indizada en </w:t>
      </w:r>
      <w:proofErr w:type="spellStart"/>
      <w:r w:rsidR="00DE07E0" w:rsidRPr="00B07BE3">
        <w:rPr>
          <w:rFonts w:ascii="Arial" w:eastAsia="Arial" w:hAnsi="Arial" w:cs="Arial"/>
          <w:sz w:val="24"/>
          <w:szCs w:val="24"/>
        </w:rPr>
        <w:t>scopus</w:t>
      </w:r>
      <w:proofErr w:type="spellEnd"/>
      <w:r w:rsidR="00DE07E0" w:rsidRPr="00B07BE3">
        <w:rPr>
          <w:rFonts w:ascii="Arial" w:eastAsia="Arial" w:hAnsi="Arial" w:cs="Arial"/>
          <w:sz w:val="24"/>
          <w:szCs w:val="24"/>
        </w:rPr>
        <w:t xml:space="preserve"> (grupo I) y se mantiene el trabajo en otros tres manuscritos, que están en arbitraje o se enviarán a revistas del Grupo I. Parte de los resultados se presentaron en 3 reuniones científicas, dos de ellas fueron congresos internacionales y otra parte se envió a participar en el fórum municipal de este año. Mientras que se mantiene el impacto social y entre actores del sistema agrícola del país como resultado del trabajo de divulgación en organismos afines del gobierno y en spots de televisión y plataformas digitales que se proyectan como un tercer modo de verificación. Como colofón del trabajo en el proyecto se obtuvo el premio anual del MES al mayor impacto Científico en las C</w:t>
      </w:r>
      <w:r>
        <w:rPr>
          <w:rFonts w:ascii="Arial" w:eastAsia="Arial" w:hAnsi="Arial" w:cs="Arial"/>
          <w:sz w:val="24"/>
          <w:szCs w:val="24"/>
        </w:rPr>
        <w:t>iencias agrícolas del año 2023.</w:t>
      </w:r>
      <w:bookmarkStart w:id="0" w:name="_GoBack"/>
      <w:bookmarkEnd w:id="0"/>
    </w:p>
    <w:p w:rsidR="000055DC" w:rsidRDefault="001A307B" w:rsidP="00A3280E">
      <w:pPr>
        <w:spacing w:after="0"/>
        <w:ind w:left="0" w:hanging="2"/>
        <w:contextualSpacing/>
        <w:jc w:val="both"/>
        <w:rPr>
          <w:rFonts w:ascii="Arial" w:eastAsia="Arial" w:hAnsi="Arial" w:cs="Arial"/>
          <w:sz w:val="24"/>
          <w:szCs w:val="24"/>
        </w:rPr>
      </w:pPr>
      <w:r>
        <w:rPr>
          <w:noProof/>
          <w:lang w:val="es-US" w:eastAsia="es-US"/>
        </w:rPr>
        <w:drawing>
          <wp:anchor distT="0" distB="0" distL="114300" distR="114300" simplePos="0" relativeHeight="251658752" behindDoc="0" locked="0" layoutInCell="1" allowOverlap="1">
            <wp:simplePos x="0" y="0"/>
            <wp:positionH relativeFrom="column">
              <wp:posOffset>329565</wp:posOffset>
            </wp:positionH>
            <wp:positionV relativeFrom="paragraph">
              <wp:posOffset>194945</wp:posOffset>
            </wp:positionV>
            <wp:extent cx="1032510" cy="424815"/>
            <wp:effectExtent l="0" t="0" r="0" b="0"/>
            <wp:wrapSquare wrapText="bothSides"/>
            <wp:docPr id="3967" name="Picture 3967"/>
            <wp:cNvGraphicFramePr/>
            <a:graphic xmlns:a="http://schemas.openxmlformats.org/drawingml/2006/main">
              <a:graphicData uri="http://schemas.openxmlformats.org/drawingml/2006/picture">
                <pic:pic xmlns:pic="http://schemas.openxmlformats.org/drawingml/2006/picture">
                  <pic:nvPicPr>
                    <pic:cNvPr id="3967" name="Picture 39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2510" cy="424815"/>
                    </a:xfrm>
                    <a:prstGeom prst="rect">
                      <a:avLst/>
                    </a:prstGeom>
                  </pic:spPr>
                </pic:pic>
              </a:graphicData>
            </a:graphic>
            <wp14:sizeRelH relativeFrom="margin">
              <wp14:pctWidth>0</wp14:pctWidth>
            </wp14:sizeRelH>
            <wp14:sizeRelV relativeFrom="margin">
              <wp14:pctHeight>0</wp14:pctHeight>
            </wp14:sizeRelV>
          </wp:anchor>
        </w:drawing>
      </w:r>
      <w:r>
        <w:rPr>
          <w:noProof/>
          <w:lang w:val="es-US" w:eastAsia="es-US"/>
        </w:rPr>
        <w:drawing>
          <wp:anchor distT="0" distB="0" distL="114300" distR="114300" simplePos="0" relativeHeight="251658240" behindDoc="0" locked="0" layoutInCell="0" hidden="0" allowOverlap="1">
            <wp:simplePos x="0" y="0"/>
            <wp:positionH relativeFrom="margin">
              <wp:posOffset>3088005</wp:posOffset>
            </wp:positionH>
            <wp:positionV relativeFrom="paragraph">
              <wp:posOffset>31750</wp:posOffset>
            </wp:positionV>
            <wp:extent cx="2787650" cy="1141095"/>
            <wp:effectExtent l="0" t="0" r="0" b="1905"/>
            <wp:wrapSquare wrapText="bothSides" distT="0" distB="0" distL="114300" distR="114300"/>
            <wp:docPr id="10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787650" cy="1141095"/>
                    </a:xfrm>
                    <a:prstGeom prst="rect">
                      <a:avLst/>
                    </a:prstGeom>
                    <a:ln/>
                  </pic:spPr>
                </pic:pic>
              </a:graphicData>
            </a:graphic>
            <wp14:sizeRelV relativeFrom="margin">
              <wp14:pctHeight>0</wp14:pctHeight>
            </wp14:sizeRelV>
          </wp:anchor>
        </w:drawing>
      </w:r>
    </w:p>
    <w:p w:rsidR="000055DC" w:rsidRDefault="000055DC" w:rsidP="00A3280E">
      <w:pPr>
        <w:spacing w:after="0"/>
        <w:ind w:left="0" w:hanging="2"/>
        <w:contextualSpacing/>
        <w:jc w:val="both"/>
        <w:rPr>
          <w:rFonts w:ascii="Arial" w:eastAsia="Arial" w:hAnsi="Arial" w:cs="Arial"/>
          <w:sz w:val="24"/>
          <w:szCs w:val="24"/>
        </w:rPr>
      </w:pPr>
    </w:p>
    <w:p w:rsidR="003B0B89" w:rsidRDefault="003B0B89" w:rsidP="00A3280E">
      <w:pPr>
        <w:spacing w:after="0"/>
        <w:ind w:left="0" w:hanging="2"/>
        <w:contextualSpacing/>
        <w:jc w:val="both"/>
        <w:rPr>
          <w:rFonts w:ascii="Arial" w:eastAsia="Arial" w:hAnsi="Arial" w:cs="Arial"/>
          <w:sz w:val="24"/>
          <w:szCs w:val="24"/>
        </w:rPr>
      </w:pPr>
    </w:p>
    <w:p w:rsidR="00A3280E" w:rsidRDefault="00A3280E" w:rsidP="00A3280E">
      <w:pPr>
        <w:spacing w:after="0"/>
        <w:ind w:left="0" w:hanging="2"/>
        <w:contextualSpacing/>
        <w:jc w:val="both"/>
        <w:rPr>
          <w:rFonts w:ascii="Arial" w:eastAsia="Arial" w:hAnsi="Arial" w:cs="Arial"/>
          <w:sz w:val="24"/>
          <w:szCs w:val="24"/>
        </w:rPr>
      </w:pPr>
    </w:p>
    <w:p w:rsidR="000055DC" w:rsidRDefault="008F187D" w:rsidP="00A3280E">
      <w:pPr>
        <w:spacing w:after="0"/>
        <w:ind w:left="0" w:hanging="2"/>
        <w:contextualSpacing/>
        <w:jc w:val="both"/>
        <w:rPr>
          <w:rFonts w:ascii="Arial" w:eastAsia="Arial" w:hAnsi="Arial" w:cs="Arial"/>
          <w:sz w:val="24"/>
          <w:szCs w:val="24"/>
        </w:rPr>
      </w:pPr>
      <w:r>
        <w:rPr>
          <w:rFonts w:ascii="Arial" w:eastAsia="Arial" w:hAnsi="Arial" w:cs="Arial"/>
          <w:sz w:val="24"/>
          <w:szCs w:val="24"/>
        </w:rPr>
        <w:t xml:space="preserve">Dr. C. Yanitza Meriño Hernández </w:t>
      </w:r>
    </w:p>
    <w:p w:rsidR="000055DC" w:rsidRDefault="008F187D">
      <w:pPr>
        <w:ind w:left="0" w:hanging="2"/>
        <w:jc w:val="both"/>
        <w:rPr>
          <w:rFonts w:ascii="Arial" w:eastAsia="Arial" w:hAnsi="Arial" w:cs="Arial"/>
          <w:sz w:val="24"/>
          <w:szCs w:val="24"/>
        </w:rPr>
      </w:pPr>
      <w:bookmarkStart w:id="1" w:name="_gjdgxs" w:colFirst="0" w:colLast="0"/>
      <w:bookmarkEnd w:id="1"/>
      <w:r>
        <w:rPr>
          <w:rFonts w:ascii="Arial" w:eastAsia="Arial" w:hAnsi="Arial" w:cs="Arial"/>
          <w:sz w:val="24"/>
          <w:szCs w:val="24"/>
        </w:rPr>
        <w:t>J´</w:t>
      </w:r>
      <w:r w:rsidR="003B0B89">
        <w:rPr>
          <w:rFonts w:ascii="Arial" w:eastAsia="Arial" w:hAnsi="Arial" w:cs="Arial"/>
          <w:sz w:val="24"/>
          <w:szCs w:val="24"/>
        </w:rPr>
        <w:t xml:space="preserve"> </w:t>
      </w:r>
      <w:proofErr w:type="spellStart"/>
      <w:r>
        <w:rPr>
          <w:rFonts w:ascii="Arial" w:eastAsia="Arial" w:hAnsi="Arial" w:cs="Arial"/>
          <w:sz w:val="24"/>
          <w:szCs w:val="24"/>
        </w:rPr>
        <w:t>Dpto</w:t>
      </w:r>
      <w:proofErr w:type="spellEnd"/>
      <w:r>
        <w:rPr>
          <w:rFonts w:ascii="Arial" w:eastAsia="Arial" w:hAnsi="Arial" w:cs="Arial"/>
          <w:sz w:val="24"/>
          <w:szCs w:val="24"/>
        </w:rPr>
        <w:t xml:space="preserve"> de Fisiología y Bioquímica Vegetal</w:t>
      </w:r>
    </w:p>
    <w:p w:rsidR="000055DC" w:rsidRDefault="000055DC">
      <w:pPr>
        <w:ind w:left="0" w:hanging="2"/>
        <w:jc w:val="both"/>
        <w:rPr>
          <w:rFonts w:ascii="Arial" w:eastAsia="Arial" w:hAnsi="Arial" w:cs="Arial"/>
          <w:sz w:val="24"/>
          <w:szCs w:val="24"/>
        </w:rPr>
      </w:pPr>
    </w:p>
    <w:sectPr w:rsidR="000055DC">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DC"/>
    <w:rsid w:val="000055DC"/>
    <w:rsid w:val="000A3925"/>
    <w:rsid w:val="000D2861"/>
    <w:rsid w:val="001A307B"/>
    <w:rsid w:val="002A66C0"/>
    <w:rsid w:val="003A5048"/>
    <w:rsid w:val="003B0B89"/>
    <w:rsid w:val="005220DC"/>
    <w:rsid w:val="00631411"/>
    <w:rsid w:val="006A59E9"/>
    <w:rsid w:val="007B0A4B"/>
    <w:rsid w:val="008C4D19"/>
    <w:rsid w:val="008F187D"/>
    <w:rsid w:val="00A3280E"/>
    <w:rsid w:val="00A361C6"/>
    <w:rsid w:val="00B07BE3"/>
    <w:rsid w:val="00DE07E0"/>
    <w:rsid w:val="00E6786A"/>
    <w:rsid w:val="00F335F8"/>
    <w:rsid w:val="00F47C3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C8CB"/>
  <w15:docId w15:val="{C4BA3E10-E8F9-42A9-BD55-F3D09B2C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s-ES" w:eastAsia="es-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deglobo">
    <w:name w:val="Balloon Text"/>
    <w:basedOn w:val="Normal"/>
    <w:qFormat/>
    <w:pPr>
      <w:spacing w:after="0" w:line="240" w:lineRule="auto"/>
    </w:pPr>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E678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yani@inca.edu.c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350</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 Florido</dc:creator>
  <cp:lastModifiedBy>Alexander</cp:lastModifiedBy>
  <cp:revision>4</cp:revision>
  <dcterms:created xsi:type="dcterms:W3CDTF">2024-11-25T20:51:00Z</dcterms:created>
  <dcterms:modified xsi:type="dcterms:W3CDTF">2024-11-26T00:23:00Z</dcterms:modified>
</cp:coreProperties>
</file>