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F6" w:rsidRPr="00C6230A" w:rsidRDefault="00462C2F" w:rsidP="00462C2F">
      <w:pPr>
        <w:jc w:val="center"/>
        <w:rPr>
          <w:rFonts w:ascii="Arial" w:hAnsi="Arial" w:cs="Arial"/>
          <w:b/>
          <w:sz w:val="24"/>
          <w:szCs w:val="24"/>
        </w:rPr>
      </w:pPr>
      <w:r w:rsidRPr="00C6230A">
        <w:rPr>
          <w:rFonts w:ascii="Arial" w:hAnsi="Arial" w:cs="Arial"/>
          <w:b/>
          <w:sz w:val="24"/>
          <w:szCs w:val="24"/>
        </w:rPr>
        <w:t>PRINCIPALES ASPECTOS DEL TRABAJO A DESARROLLAR PARA EL DISEÑO E IMPLEMENTACIÓN DE LA RESOLUCIÓN-60</w:t>
      </w:r>
    </w:p>
    <w:p w:rsidR="00462C2F" w:rsidRPr="00C6230A" w:rsidRDefault="00256AC3" w:rsidP="00462C2F">
      <w:pPr>
        <w:jc w:val="both"/>
        <w:rPr>
          <w:rFonts w:ascii="Arial" w:hAnsi="Arial" w:cs="Arial"/>
          <w:b/>
          <w:sz w:val="24"/>
          <w:szCs w:val="24"/>
        </w:rPr>
      </w:pPr>
      <w:r w:rsidRPr="00C6230A">
        <w:rPr>
          <w:rFonts w:ascii="Arial" w:hAnsi="Arial" w:cs="Arial"/>
          <w:b/>
          <w:sz w:val="24"/>
          <w:szCs w:val="24"/>
        </w:rPr>
        <w:t>1-</w:t>
      </w:r>
      <w:r w:rsidR="00462C2F" w:rsidRPr="00C6230A">
        <w:rPr>
          <w:rFonts w:ascii="Arial" w:hAnsi="Arial" w:cs="Arial"/>
          <w:b/>
          <w:sz w:val="24"/>
          <w:szCs w:val="24"/>
        </w:rPr>
        <w:t>AMBIENTE DE CONTROL:</w:t>
      </w:r>
    </w:p>
    <w:p w:rsidR="00462C2F" w:rsidRPr="00C6230A" w:rsidRDefault="00462C2F" w:rsidP="00462C2F">
      <w:pPr>
        <w:jc w:val="both"/>
        <w:rPr>
          <w:rFonts w:ascii="Arial" w:hAnsi="Arial" w:cs="Arial"/>
          <w:b/>
          <w:sz w:val="24"/>
          <w:szCs w:val="24"/>
        </w:rPr>
      </w:pPr>
      <w:r w:rsidRPr="00C6230A">
        <w:rPr>
          <w:rFonts w:ascii="Arial" w:hAnsi="Arial" w:cs="Arial"/>
          <w:b/>
          <w:sz w:val="24"/>
          <w:szCs w:val="24"/>
        </w:rPr>
        <w:t>Planeación</w:t>
      </w:r>
      <w:r w:rsidR="00E26AB9" w:rsidRPr="00C6230A">
        <w:rPr>
          <w:rFonts w:ascii="Arial" w:hAnsi="Arial" w:cs="Arial"/>
          <w:b/>
          <w:sz w:val="24"/>
          <w:szCs w:val="24"/>
        </w:rPr>
        <w:t>:</w:t>
      </w:r>
    </w:p>
    <w:p w:rsidR="00E26AB9" w:rsidRPr="00C6230A" w:rsidRDefault="00E26AB9" w:rsidP="00E26AB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Plan de Trabajo Anual (procedimiento y nivel de aprobación)</w:t>
      </w:r>
    </w:p>
    <w:p w:rsidR="00E26AB9" w:rsidRPr="00C6230A" w:rsidRDefault="00E26AB9" w:rsidP="00E26AB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Planes de Trabajo mensuales (procedimiento y nivel de aprobación)</w:t>
      </w:r>
    </w:p>
    <w:p w:rsidR="00124B32" w:rsidRPr="00C6230A" w:rsidRDefault="00146831" w:rsidP="00124B3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 xml:space="preserve">Plan </w:t>
      </w:r>
      <w:r w:rsidR="00124B32" w:rsidRPr="00C6230A">
        <w:rPr>
          <w:rFonts w:ascii="Arial" w:hAnsi="Arial" w:cs="Arial"/>
          <w:sz w:val="24"/>
          <w:szCs w:val="24"/>
        </w:rPr>
        <w:t>Individual</w:t>
      </w:r>
      <w:r w:rsidRPr="00C6230A">
        <w:rPr>
          <w:rFonts w:ascii="Arial" w:hAnsi="Arial" w:cs="Arial"/>
          <w:sz w:val="24"/>
          <w:szCs w:val="24"/>
        </w:rPr>
        <w:t xml:space="preserve"> </w:t>
      </w:r>
      <w:r w:rsidR="00124B32" w:rsidRPr="00C6230A">
        <w:rPr>
          <w:rFonts w:ascii="Arial" w:hAnsi="Arial" w:cs="Arial"/>
          <w:sz w:val="24"/>
          <w:szCs w:val="24"/>
        </w:rPr>
        <w:t>(procedimiento y nivel de aprobación)</w:t>
      </w:r>
    </w:p>
    <w:p w:rsidR="00E26AB9" w:rsidRPr="00C6230A" w:rsidRDefault="00146831" w:rsidP="00E26AB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Proceso de Planificación estratégica</w:t>
      </w:r>
    </w:p>
    <w:p w:rsidR="00146831" w:rsidRPr="00C6230A" w:rsidRDefault="00146831" w:rsidP="00E26AB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Objetivos de Trabajo</w:t>
      </w:r>
    </w:p>
    <w:p w:rsidR="00146831" w:rsidRPr="00C6230A" w:rsidRDefault="002D48D5" w:rsidP="00146831">
      <w:pPr>
        <w:jc w:val="both"/>
        <w:rPr>
          <w:rFonts w:ascii="Arial" w:hAnsi="Arial" w:cs="Arial"/>
          <w:b/>
          <w:sz w:val="24"/>
          <w:szCs w:val="24"/>
        </w:rPr>
      </w:pPr>
      <w:r w:rsidRPr="00C6230A">
        <w:rPr>
          <w:rFonts w:ascii="Arial" w:hAnsi="Arial" w:cs="Arial"/>
          <w:b/>
          <w:sz w:val="24"/>
          <w:szCs w:val="24"/>
        </w:rPr>
        <w:t>Integridad y Valores éticos:</w:t>
      </w:r>
    </w:p>
    <w:p w:rsidR="007A0160" w:rsidRPr="00C6230A" w:rsidRDefault="007A0160" w:rsidP="007A016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Valores de la Entidad</w:t>
      </w:r>
    </w:p>
    <w:p w:rsidR="007A0160" w:rsidRPr="00C6230A" w:rsidRDefault="007A0160" w:rsidP="007A016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Código de Ética de los Cuadros</w:t>
      </w:r>
    </w:p>
    <w:p w:rsidR="007A0160" w:rsidRPr="00C6230A" w:rsidRDefault="007A0160" w:rsidP="007A016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Código de Ética de los trabajadores de la Ciencia</w:t>
      </w:r>
    </w:p>
    <w:p w:rsidR="007A0160" w:rsidRPr="00C6230A" w:rsidRDefault="007A0160" w:rsidP="007A016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 xml:space="preserve">Reglamento orgánico. Manual de </w:t>
      </w:r>
      <w:r w:rsidR="00685902" w:rsidRPr="00C6230A">
        <w:rPr>
          <w:rFonts w:ascii="Arial" w:hAnsi="Arial" w:cs="Arial"/>
          <w:sz w:val="24"/>
          <w:szCs w:val="24"/>
        </w:rPr>
        <w:t>F</w:t>
      </w:r>
      <w:r w:rsidRPr="00C6230A">
        <w:rPr>
          <w:rFonts w:ascii="Arial" w:hAnsi="Arial" w:cs="Arial"/>
          <w:sz w:val="24"/>
          <w:szCs w:val="24"/>
        </w:rPr>
        <w:t>uncionamiento y T</w:t>
      </w:r>
      <w:r w:rsidR="00685902" w:rsidRPr="00C6230A">
        <w:rPr>
          <w:rFonts w:ascii="Arial" w:hAnsi="Arial" w:cs="Arial"/>
          <w:sz w:val="24"/>
          <w:szCs w:val="24"/>
        </w:rPr>
        <w:t>écnicos</w:t>
      </w:r>
    </w:p>
    <w:p w:rsidR="00685902" w:rsidRPr="00C6230A" w:rsidRDefault="00685902" w:rsidP="007A016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Manual de Procedimientos</w:t>
      </w:r>
    </w:p>
    <w:p w:rsidR="00685902" w:rsidRPr="00C6230A" w:rsidRDefault="00685902" w:rsidP="007A016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Convenio Colectivo de Trabajo</w:t>
      </w:r>
    </w:p>
    <w:p w:rsidR="00685902" w:rsidRPr="00C6230A" w:rsidRDefault="00685902" w:rsidP="007A016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Reglamento Interno del INCA</w:t>
      </w:r>
    </w:p>
    <w:p w:rsidR="00685902" w:rsidRPr="00C6230A" w:rsidRDefault="00685902" w:rsidP="007A016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Reglamento Disciplinario</w:t>
      </w:r>
    </w:p>
    <w:p w:rsidR="00685902" w:rsidRPr="00C6230A" w:rsidRDefault="00685902" w:rsidP="00685902">
      <w:pPr>
        <w:jc w:val="both"/>
        <w:rPr>
          <w:rFonts w:ascii="Arial" w:hAnsi="Arial" w:cs="Arial"/>
          <w:b/>
          <w:sz w:val="24"/>
          <w:szCs w:val="24"/>
        </w:rPr>
      </w:pPr>
      <w:r w:rsidRPr="00C6230A">
        <w:rPr>
          <w:rFonts w:ascii="Arial" w:hAnsi="Arial" w:cs="Arial"/>
          <w:b/>
          <w:sz w:val="24"/>
          <w:szCs w:val="24"/>
        </w:rPr>
        <w:t>Idoneidad Demostrada:</w:t>
      </w:r>
    </w:p>
    <w:p w:rsidR="0094662A" w:rsidRPr="00C6230A" w:rsidRDefault="0094662A" w:rsidP="0094662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Procedimiento de selección y aprobación del personal</w:t>
      </w:r>
    </w:p>
    <w:p w:rsidR="0094662A" w:rsidRPr="00C6230A" w:rsidRDefault="0094662A" w:rsidP="0094662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Procedimiento de capacitación y adiestramiento de las nuevas incorporaciones al centro</w:t>
      </w:r>
    </w:p>
    <w:p w:rsidR="0094662A" w:rsidRPr="00C6230A" w:rsidRDefault="00260E6A" w:rsidP="0094662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Indicadores seleccionados para determinar la idoneidad de cada puesto o actividad de la entidad</w:t>
      </w:r>
    </w:p>
    <w:p w:rsidR="00260E6A" w:rsidRPr="00C6230A" w:rsidRDefault="00260E6A" w:rsidP="00260E6A">
      <w:pPr>
        <w:jc w:val="both"/>
        <w:rPr>
          <w:rFonts w:ascii="Arial" w:hAnsi="Arial" w:cs="Arial"/>
          <w:b/>
          <w:sz w:val="24"/>
          <w:szCs w:val="24"/>
        </w:rPr>
      </w:pPr>
      <w:r w:rsidRPr="00C6230A">
        <w:rPr>
          <w:rFonts w:ascii="Arial" w:hAnsi="Arial" w:cs="Arial"/>
          <w:b/>
          <w:sz w:val="24"/>
          <w:szCs w:val="24"/>
        </w:rPr>
        <w:t>Estructura organizativa y asignación de autoridad y responsabilidad:</w:t>
      </w:r>
    </w:p>
    <w:p w:rsidR="00260E6A" w:rsidRPr="00C6230A" w:rsidRDefault="00B24B83" w:rsidP="00260E6A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Estructura aprobada. Organigrama</w:t>
      </w:r>
    </w:p>
    <w:p w:rsidR="00B24B83" w:rsidRPr="00C6230A" w:rsidRDefault="00B24B83" w:rsidP="00260E6A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Disposiciones legales</w:t>
      </w:r>
    </w:p>
    <w:p w:rsidR="00B24B83" w:rsidRPr="00C6230A" w:rsidRDefault="00B24B83" w:rsidP="00260E6A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Procedimientos donde se establecen las atribuciones y obligaciones de los cargos (Marco formal de autoridad y responsabilidad)</w:t>
      </w:r>
    </w:p>
    <w:p w:rsidR="00B24B83" w:rsidRPr="00C6230A" w:rsidRDefault="00B24B83" w:rsidP="00260E6A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Relaciones jerárquicas y funcionales en correspondencia con los procesos, actividades y operaciones que se desarrollan</w:t>
      </w:r>
    </w:p>
    <w:p w:rsidR="00B24B83" w:rsidRPr="00C6230A" w:rsidRDefault="00B24B83" w:rsidP="00B24B83">
      <w:pPr>
        <w:jc w:val="both"/>
        <w:rPr>
          <w:rFonts w:ascii="Arial" w:hAnsi="Arial" w:cs="Arial"/>
          <w:b/>
          <w:sz w:val="24"/>
          <w:szCs w:val="24"/>
        </w:rPr>
      </w:pPr>
      <w:r w:rsidRPr="00C6230A">
        <w:rPr>
          <w:rFonts w:ascii="Arial" w:hAnsi="Arial" w:cs="Arial"/>
          <w:b/>
          <w:sz w:val="24"/>
          <w:szCs w:val="24"/>
        </w:rPr>
        <w:t>Políticas y prácticas en la gestión de Recursos Humanos:</w:t>
      </w:r>
    </w:p>
    <w:p w:rsidR="00B24B83" w:rsidRPr="00C6230A" w:rsidRDefault="009B6D51" w:rsidP="00B24B83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Gestión de los Recursos Humanos. Procedimientos inherentes a la actividad</w:t>
      </w:r>
    </w:p>
    <w:p w:rsidR="009B6D51" w:rsidRPr="00C6230A" w:rsidRDefault="009B6D51" w:rsidP="00B24B83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Formación de valores en el personal</w:t>
      </w:r>
    </w:p>
    <w:p w:rsidR="009B6D51" w:rsidRPr="00C6230A" w:rsidRDefault="009B6D51" w:rsidP="00B24B83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Capacitación integral</w:t>
      </w:r>
    </w:p>
    <w:p w:rsidR="009B6D51" w:rsidRPr="00C6230A" w:rsidRDefault="009B6D51" w:rsidP="00B24B83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lastRenderedPageBreak/>
        <w:t>Controles establecidos a cada nivel para la evaluación de los subordinados. Disciplina laboral, evaluación de desempeño y evaluación de cuadros</w:t>
      </w:r>
    </w:p>
    <w:p w:rsidR="00256AC3" w:rsidRPr="00C6230A" w:rsidRDefault="009B6D51" w:rsidP="00256AC3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Reglamento del sistema de pagos, entre otros</w:t>
      </w:r>
    </w:p>
    <w:p w:rsidR="00DA5018" w:rsidRPr="00C6230A" w:rsidRDefault="00DA5018" w:rsidP="00DA5018">
      <w:pPr>
        <w:jc w:val="both"/>
        <w:rPr>
          <w:rFonts w:ascii="Arial" w:hAnsi="Arial" w:cs="Arial"/>
          <w:sz w:val="24"/>
          <w:szCs w:val="24"/>
        </w:rPr>
      </w:pPr>
    </w:p>
    <w:p w:rsidR="00DA5018" w:rsidRPr="00C6230A" w:rsidRDefault="00DA5018" w:rsidP="00DA5018">
      <w:pPr>
        <w:jc w:val="both"/>
        <w:rPr>
          <w:rFonts w:ascii="Arial" w:hAnsi="Arial" w:cs="Arial"/>
          <w:sz w:val="24"/>
          <w:szCs w:val="24"/>
        </w:rPr>
      </w:pPr>
    </w:p>
    <w:p w:rsidR="00DA5018" w:rsidRPr="00C6230A" w:rsidRDefault="00DA5018" w:rsidP="00DA5018">
      <w:pPr>
        <w:jc w:val="both"/>
        <w:rPr>
          <w:rFonts w:ascii="Arial" w:hAnsi="Arial" w:cs="Arial"/>
          <w:b/>
          <w:sz w:val="24"/>
          <w:szCs w:val="24"/>
        </w:rPr>
      </w:pPr>
      <w:r w:rsidRPr="00C6230A">
        <w:rPr>
          <w:rFonts w:ascii="Arial" w:hAnsi="Arial" w:cs="Arial"/>
          <w:b/>
          <w:sz w:val="24"/>
          <w:szCs w:val="24"/>
        </w:rPr>
        <w:t>2-GESTIÓN Y PREVENCIÓN DE RIESGOS:</w:t>
      </w:r>
    </w:p>
    <w:p w:rsidR="00DA5018" w:rsidRPr="00C6230A" w:rsidRDefault="00DA5018" w:rsidP="00AD116F">
      <w:p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Identificación de riesgos y detención del cambio.</w:t>
      </w:r>
    </w:p>
    <w:p w:rsidR="00AD116F" w:rsidRPr="00C6230A" w:rsidRDefault="00AD116F" w:rsidP="00AD116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  <w:u w:val="single"/>
        </w:rPr>
        <w:t>Identificación de los riesgos</w:t>
      </w:r>
      <w:r w:rsidRPr="00C6230A">
        <w:rPr>
          <w:rFonts w:ascii="Arial" w:hAnsi="Arial" w:cs="Arial"/>
          <w:sz w:val="24"/>
          <w:szCs w:val="24"/>
        </w:rPr>
        <w:t xml:space="preserve"> que se enfrentan para alcanzar los objetivos. Incluye la experiencia de los hechos ocurridos</w:t>
      </w:r>
    </w:p>
    <w:p w:rsidR="00AD116F" w:rsidRPr="00C6230A" w:rsidRDefault="00AD116F" w:rsidP="00AD116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En el análisis de los factores externos</w:t>
      </w:r>
      <w:r w:rsidR="005D677C" w:rsidRPr="00C6230A">
        <w:rPr>
          <w:rFonts w:ascii="Arial" w:hAnsi="Arial" w:cs="Arial"/>
          <w:sz w:val="24"/>
          <w:szCs w:val="24"/>
        </w:rPr>
        <w:t xml:space="preserve"> se</w:t>
      </w:r>
      <w:r w:rsidRPr="00C6230A">
        <w:rPr>
          <w:rFonts w:ascii="Arial" w:hAnsi="Arial" w:cs="Arial"/>
          <w:sz w:val="24"/>
          <w:szCs w:val="24"/>
        </w:rPr>
        <w:t xml:space="preserve"> </w:t>
      </w:r>
      <w:r w:rsidR="005D677C" w:rsidRPr="00C6230A">
        <w:rPr>
          <w:rFonts w:ascii="Arial" w:hAnsi="Arial" w:cs="Arial"/>
          <w:sz w:val="24"/>
          <w:szCs w:val="24"/>
        </w:rPr>
        <w:t>incluyen  económicos-financieros,me</w:t>
      </w:r>
      <w:r w:rsidRPr="00C6230A">
        <w:rPr>
          <w:rFonts w:ascii="Arial" w:hAnsi="Arial" w:cs="Arial"/>
          <w:sz w:val="24"/>
          <w:szCs w:val="24"/>
        </w:rPr>
        <w:t>io</w:t>
      </w:r>
      <w:r w:rsidR="005D677C" w:rsidRPr="00C6230A">
        <w:rPr>
          <w:rFonts w:ascii="Arial" w:hAnsi="Arial" w:cs="Arial"/>
          <w:sz w:val="24"/>
          <w:szCs w:val="24"/>
        </w:rPr>
        <w:t>ambientales, políticos, sociales y tecnológicos</w:t>
      </w:r>
    </w:p>
    <w:p w:rsidR="005D677C" w:rsidRPr="00C6230A" w:rsidRDefault="005D677C" w:rsidP="00AD116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En los factores internos se incluyen: estructura organizativa, composición de los recursos humanos, procesos productivos o de servicios y de tecnologías entre otros</w:t>
      </w:r>
    </w:p>
    <w:p w:rsidR="005D677C" w:rsidRPr="00C6230A" w:rsidRDefault="007B3F3A" w:rsidP="00AD116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  <w:u w:val="single"/>
        </w:rPr>
        <w:t>Análisis de los riesgos</w:t>
      </w:r>
      <w:r w:rsidRPr="00C6230A">
        <w:rPr>
          <w:rFonts w:ascii="Arial" w:hAnsi="Arial" w:cs="Arial"/>
          <w:sz w:val="24"/>
          <w:szCs w:val="24"/>
        </w:rPr>
        <w:t>:</w:t>
      </w:r>
      <w:r w:rsidR="00277480" w:rsidRPr="00C6230A">
        <w:rPr>
          <w:rFonts w:ascii="Arial" w:hAnsi="Arial" w:cs="Arial"/>
          <w:sz w:val="24"/>
          <w:szCs w:val="24"/>
        </w:rPr>
        <w:t xml:space="preserve"> Principio de importancia relativa, probabilidad de ocurrencia y donde sea posible cuantificar una valoración estimada de la afectación o pérdida que pudiera ocasionarse</w:t>
      </w:r>
    </w:p>
    <w:p w:rsidR="00277480" w:rsidRPr="00C6230A" w:rsidRDefault="00277480" w:rsidP="00277480">
      <w:pPr>
        <w:jc w:val="both"/>
        <w:rPr>
          <w:rFonts w:ascii="Arial" w:hAnsi="Arial" w:cs="Arial"/>
          <w:b/>
          <w:sz w:val="24"/>
          <w:szCs w:val="24"/>
        </w:rPr>
      </w:pPr>
      <w:r w:rsidRPr="00C6230A">
        <w:rPr>
          <w:rFonts w:ascii="Arial" w:hAnsi="Arial" w:cs="Arial"/>
          <w:b/>
          <w:sz w:val="24"/>
          <w:szCs w:val="24"/>
        </w:rPr>
        <w:t>Determinación de los objetivos de control:</w:t>
      </w:r>
    </w:p>
    <w:p w:rsidR="003228CA" w:rsidRPr="00C6230A" w:rsidRDefault="003228CA" w:rsidP="001E3492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Con la participación de los trabajadores se realiza un diagnóstico para determinar los objetivos de control(HAY QUE DEJAR EVIDENCIA DOCUMENTAL DEL PROCESO; LAS PRESIDE LA AUTORIDAD ADMINISTRATIVA DEL LUGAR, EL DIRIGENTE SINDICAL Y REPRESENTANTES DE LAS ORGANIZACIONES POLÍTICAS)</w:t>
      </w:r>
    </w:p>
    <w:p w:rsidR="001E3492" w:rsidRPr="00C6230A" w:rsidRDefault="001E3492" w:rsidP="001E3492">
      <w:pPr>
        <w:jc w:val="both"/>
        <w:rPr>
          <w:rFonts w:ascii="Arial" w:hAnsi="Arial" w:cs="Arial"/>
          <w:b/>
          <w:sz w:val="24"/>
          <w:szCs w:val="24"/>
        </w:rPr>
      </w:pPr>
      <w:r w:rsidRPr="00C6230A">
        <w:rPr>
          <w:rFonts w:ascii="Arial" w:hAnsi="Arial" w:cs="Arial"/>
          <w:b/>
          <w:sz w:val="24"/>
          <w:szCs w:val="24"/>
        </w:rPr>
        <w:t>Prevención de riesgos:</w:t>
      </w:r>
    </w:p>
    <w:p w:rsidR="001E3492" w:rsidRPr="00C6230A" w:rsidRDefault="002B0C21" w:rsidP="001E3492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Elaboración del Plan de Prevención de Riesgos: normas ético-moral, técnico-organizativo y de control para disminuir o eliminar las causas y condiciones que propician los riesgos internos y externos así como los hechos</w:t>
      </w:r>
      <w:r w:rsidR="000F627A" w:rsidRPr="00C6230A">
        <w:rPr>
          <w:rFonts w:ascii="Arial" w:hAnsi="Arial" w:cs="Arial"/>
          <w:sz w:val="24"/>
          <w:szCs w:val="24"/>
        </w:rPr>
        <w:t xml:space="preserve"> de indisciplinas e ilegalidades, que pueden derivar en manifestaciones de corrupción administrativa o presuntos hechos delictivos</w:t>
      </w:r>
    </w:p>
    <w:p w:rsidR="000F627A" w:rsidRPr="00C6230A" w:rsidRDefault="000F627A" w:rsidP="001E3492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Los aspectos relevantes de los planes de cada área que pongan en peligro el cumplimiento de la misión o los objetivos, tributan al Plan de Prevención de Riesgos del Instituto</w:t>
      </w:r>
    </w:p>
    <w:p w:rsidR="000F627A" w:rsidRPr="00C6230A" w:rsidRDefault="000F627A" w:rsidP="001E3492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Los planes elaborados son evaluados por el Comité de Prevención y Control(CPC)</w:t>
      </w:r>
    </w:p>
    <w:p w:rsidR="000F627A" w:rsidRPr="00C6230A" w:rsidRDefault="000F627A" w:rsidP="001E3492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El Plan de Prevención se actualiza y analiza con los trabajadores periódicamente evaluando su efectividad</w:t>
      </w:r>
    </w:p>
    <w:p w:rsidR="000F627A" w:rsidRPr="00C6230A" w:rsidRDefault="000F627A" w:rsidP="000F627A">
      <w:pPr>
        <w:jc w:val="both"/>
        <w:rPr>
          <w:rFonts w:ascii="Arial" w:hAnsi="Arial" w:cs="Arial"/>
          <w:sz w:val="24"/>
          <w:szCs w:val="24"/>
        </w:rPr>
      </w:pPr>
    </w:p>
    <w:p w:rsidR="000F627A" w:rsidRPr="00C6230A" w:rsidRDefault="000F627A" w:rsidP="000F627A">
      <w:pPr>
        <w:jc w:val="both"/>
        <w:rPr>
          <w:rFonts w:ascii="Arial" w:hAnsi="Arial" w:cs="Arial"/>
          <w:b/>
          <w:sz w:val="24"/>
          <w:szCs w:val="24"/>
        </w:rPr>
      </w:pPr>
      <w:r w:rsidRPr="00C6230A">
        <w:rPr>
          <w:rFonts w:ascii="Arial" w:hAnsi="Arial" w:cs="Arial"/>
          <w:b/>
          <w:sz w:val="24"/>
          <w:szCs w:val="24"/>
        </w:rPr>
        <w:t>3-ACTIVIDADES DE CONTROL:</w:t>
      </w:r>
    </w:p>
    <w:p w:rsidR="000F627A" w:rsidRPr="00C6230A" w:rsidRDefault="000F627A" w:rsidP="000F627A">
      <w:p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Coordinación entre áreas, separación de tareas, responsabilidades y niveles de autorización:</w:t>
      </w:r>
    </w:p>
    <w:p w:rsidR="000F627A" w:rsidRPr="00C6230A" w:rsidRDefault="000F627A" w:rsidP="000F627A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Adecuada coordinación e interrelación de trabajo entre las áreas que ejecutan los procesos y operaciones</w:t>
      </w:r>
    </w:p>
    <w:p w:rsidR="000F627A" w:rsidRPr="00C6230A" w:rsidRDefault="00485AAE" w:rsidP="000F627A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Cada operación necesita de la autorización de la autoridad facultada y debe quedar definida, documentada, asignada y comunicada al responsable de su ejecución</w:t>
      </w:r>
    </w:p>
    <w:p w:rsidR="00485AAE" w:rsidRPr="00C6230A" w:rsidRDefault="00485AAE" w:rsidP="00485AAE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División de funciones documentadas</w:t>
      </w:r>
    </w:p>
    <w:p w:rsidR="00485AAE" w:rsidRPr="00C6230A" w:rsidRDefault="00485AAE" w:rsidP="00485AAE">
      <w:pPr>
        <w:jc w:val="both"/>
        <w:rPr>
          <w:rFonts w:ascii="Arial" w:hAnsi="Arial" w:cs="Arial"/>
          <w:sz w:val="24"/>
          <w:szCs w:val="24"/>
        </w:rPr>
      </w:pPr>
    </w:p>
    <w:p w:rsidR="00485AAE" w:rsidRPr="00C6230A" w:rsidRDefault="00485AAE" w:rsidP="00485AAE">
      <w:pPr>
        <w:jc w:val="both"/>
        <w:rPr>
          <w:rFonts w:ascii="Arial" w:hAnsi="Arial" w:cs="Arial"/>
          <w:b/>
          <w:sz w:val="24"/>
          <w:szCs w:val="24"/>
        </w:rPr>
      </w:pPr>
      <w:r w:rsidRPr="00C6230A">
        <w:rPr>
          <w:rFonts w:ascii="Arial" w:hAnsi="Arial" w:cs="Arial"/>
          <w:b/>
          <w:sz w:val="24"/>
          <w:szCs w:val="24"/>
        </w:rPr>
        <w:t>Documentación, Registro oportuno y adecuado de las transacciones y hechos:</w:t>
      </w:r>
    </w:p>
    <w:p w:rsidR="005D01E1" w:rsidRPr="00C6230A" w:rsidRDefault="005D01E1" w:rsidP="005D01E1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Toda transacción que se realice debe de tener un soporte documental y garantizar la trazabilidad</w:t>
      </w:r>
    </w:p>
    <w:p w:rsidR="005D01E1" w:rsidRPr="00C6230A" w:rsidRDefault="005D01E1" w:rsidP="005D01E1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Salvaguarda de Actas de los Órganos colegiados de dirección y asambleas de trabajo</w:t>
      </w:r>
    </w:p>
    <w:p w:rsidR="005D01E1" w:rsidRPr="00C6230A" w:rsidRDefault="005D01E1" w:rsidP="005D01E1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Los documentos podrán estar impresos o en soporte digital excepto que se regule</w:t>
      </w:r>
    </w:p>
    <w:p w:rsidR="005D01E1" w:rsidRPr="00C6230A" w:rsidRDefault="005D01E1" w:rsidP="005D01E1">
      <w:pPr>
        <w:jc w:val="both"/>
        <w:rPr>
          <w:rFonts w:ascii="Arial" w:hAnsi="Arial" w:cs="Arial"/>
          <w:b/>
          <w:sz w:val="24"/>
          <w:szCs w:val="24"/>
        </w:rPr>
      </w:pPr>
      <w:r w:rsidRPr="00C6230A">
        <w:rPr>
          <w:rFonts w:ascii="Arial" w:hAnsi="Arial" w:cs="Arial"/>
          <w:b/>
          <w:sz w:val="24"/>
          <w:szCs w:val="24"/>
        </w:rPr>
        <w:t>Acceso restringido a los recursos, activo y registros:</w:t>
      </w:r>
    </w:p>
    <w:p w:rsidR="005D01E1" w:rsidRPr="00C6230A" w:rsidRDefault="00BC563E" w:rsidP="005D01E1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El acceso a recurso, activos, recursos, registros y comprobantes debe ser protegidos otorgando permisos a las personas autorizadas(firma de actas de utilización y custodia)</w:t>
      </w:r>
    </w:p>
    <w:p w:rsidR="00BC563E" w:rsidRPr="00C6230A" w:rsidRDefault="006C24DF" w:rsidP="00BC563E">
      <w:pPr>
        <w:jc w:val="both"/>
        <w:rPr>
          <w:rFonts w:ascii="Arial" w:hAnsi="Arial" w:cs="Arial"/>
          <w:b/>
          <w:sz w:val="24"/>
          <w:szCs w:val="24"/>
        </w:rPr>
      </w:pPr>
      <w:r w:rsidRPr="00C6230A">
        <w:rPr>
          <w:rFonts w:ascii="Arial" w:hAnsi="Arial" w:cs="Arial"/>
          <w:b/>
          <w:sz w:val="24"/>
          <w:szCs w:val="24"/>
        </w:rPr>
        <w:t>Rotación del personal en tareas claves:</w:t>
      </w:r>
    </w:p>
    <w:p w:rsidR="006C24DF" w:rsidRPr="00C6230A" w:rsidRDefault="00292D53" w:rsidP="006C24DF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La rotación del personal se establece siempre que sea posible y acordado por el Órgano Colegiado</w:t>
      </w:r>
    </w:p>
    <w:p w:rsidR="00292D53" w:rsidRPr="00C6230A" w:rsidRDefault="00292D53" w:rsidP="00292D53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Los trabajadores que rotan se emplean en otras funciones(DONDE NO SE CUMLA ESTA NORMA DEBE DE AUMENTARSE LA PIRIODICIDAD DE LAS ACCIONES DE CONTROL)</w:t>
      </w:r>
    </w:p>
    <w:p w:rsidR="00292D53" w:rsidRPr="00C6230A" w:rsidRDefault="00292D53" w:rsidP="00292D53">
      <w:pPr>
        <w:jc w:val="both"/>
        <w:rPr>
          <w:rFonts w:ascii="Arial" w:hAnsi="Arial" w:cs="Arial"/>
          <w:b/>
          <w:sz w:val="24"/>
          <w:szCs w:val="24"/>
        </w:rPr>
      </w:pPr>
      <w:r w:rsidRPr="00C6230A">
        <w:rPr>
          <w:rFonts w:ascii="Arial" w:hAnsi="Arial" w:cs="Arial"/>
          <w:b/>
          <w:sz w:val="24"/>
          <w:szCs w:val="24"/>
        </w:rPr>
        <w:t>Control de las Tecnologías de la Información y las Comunicaciones:</w:t>
      </w:r>
    </w:p>
    <w:p w:rsidR="00292D53" w:rsidRPr="00C6230A" w:rsidRDefault="001434F9" w:rsidP="00292D53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Se integra el plan de Seguridad informática al sistema de Control Interno</w:t>
      </w:r>
    </w:p>
    <w:p w:rsidR="001434F9" w:rsidRPr="00C6230A" w:rsidRDefault="001434F9" w:rsidP="001434F9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Se definen las actividades de control apropiadas. Se establecen los niveles de acceso</w:t>
      </w:r>
    </w:p>
    <w:p w:rsidR="001434F9" w:rsidRDefault="001434F9" w:rsidP="001434F9">
      <w:pPr>
        <w:jc w:val="both"/>
        <w:rPr>
          <w:rFonts w:ascii="Arial" w:hAnsi="Arial" w:cs="Arial"/>
          <w:sz w:val="24"/>
          <w:szCs w:val="24"/>
        </w:rPr>
      </w:pPr>
    </w:p>
    <w:p w:rsidR="00C6230A" w:rsidRPr="00C6230A" w:rsidRDefault="00C6230A" w:rsidP="001434F9">
      <w:pPr>
        <w:jc w:val="both"/>
        <w:rPr>
          <w:rFonts w:ascii="Arial" w:hAnsi="Arial" w:cs="Arial"/>
          <w:sz w:val="24"/>
          <w:szCs w:val="24"/>
        </w:rPr>
      </w:pPr>
    </w:p>
    <w:p w:rsidR="001434F9" w:rsidRPr="00C6230A" w:rsidRDefault="001434F9" w:rsidP="001434F9">
      <w:p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lastRenderedPageBreak/>
        <w:t>Indicadores de Rendimiento y desempeño:</w:t>
      </w:r>
    </w:p>
    <w:p w:rsidR="00C875B3" w:rsidRPr="00C6230A" w:rsidRDefault="00C875B3" w:rsidP="00C875B3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Se establecen indicadores cuantitativos y cualitativos para evaluar el cumplimiento de los objetivos fijados</w:t>
      </w:r>
    </w:p>
    <w:p w:rsidR="00C875B3" w:rsidRPr="00C6230A" w:rsidRDefault="00C875B3" w:rsidP="00C875B3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La evaluación permitirá proponer las acciones para mejorar el rendimiento y desempeño de la organización</w:t>
      </w:r>
    </w:p>
    <w:p w:rsidR="00C875B3" w:rsidRPr="00C6230A" w:rsidRDefault="00C875B3" w:rsidP="00C875B3">
      <w:pPr>
        <w:jc w:val="both"/>
        <w:rPr>
          <w:rFonts w:ascii="Arial" w:hAnsi="Arial" w:cs="Arial"/>
          <w:sz w:val="24"/>
          <w:szCs w:val="24"/>
        </w:rPr>
      </w:pPr>
    </w:p>
    <w:p w:rsidR="00C875B3" w:rsidRPr="00C6230A" w:rsidRDefault="008B2833" w:rsidP="00C875B3">
      <w:pPr>
        <w:jc w:val="both"/>
        <w:rPr>
          <w:rFonts w:ascii="Arial" w:hAnsi="Arial" w:cs="Arial"/>
          <w:b/>
          <w:sz w:val="24"/>
          <w:szCs w:val="24"/>
        </w:rPr>
      </w:pPr>
      <w:r w:rsidRPr="00C6230A">
        <w:rPr>
          <w:rFonts w:ascii="Arial" w:hAnsi="Arial" w:cs="Arial"/>
          <w:b/>
          <w:sz w:val="24"/>
          <w:szCs w:val="24"/>
        </w:rPr>
        <w:t>4-</w:t>
      </w:r>
      <w:r w:rsidR="00C875B3" w:rsidRPr="00C6230A">
        <w:rPr>
          <w:rFonts w:ascii="Arial" w:hAnsi="Arial" w:cs="Arial"/>
          <w:b/>
          <w:sz w:val="24"/>
          <w:szCs w:val="24"/>
        </w:rPr>
        <w:t>INFORMACIÓN Y COMUNICACIÓN:</w:t>
      </w:r>
    </w:p>
    <w:p w:rsidR="00C875B3" w:rsidRPr="00C6230A" w:rsidRDefault="00A75B68" w:rsidP="00C875B3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  <w:u w:val="single"/>
        </w:rPr>
        <w:t>Nota</w:t>
      </w:r>
      <w:r w:rsidRPr="00C6230A">
        <w:rPr>
          <w:rFonts w:ascii="Arial" w:hAnsi="Arial" w:cs="Arial"/>
          <w:sz w:val="24"/>
          <w:szCs w:val="24"/>
        </w:rPr>
        <w:t>: la información debe de protegerse según la legislación vigente</w:t>
      </w:r>
    </w:p>
    <w:p w:rsidR="00C25D36" w:rsidRPr="00C6230A" w:rsidRDefault="00C25D36" w:rsidP="00C25D36">
      <w:pPr>
        <w:jc w:val="both"/>
        <w:rPr>
          <w:rFonts w:ascii="Arial" w:hAnsi="Arial" w:cs="Arial"/>
          <w:b/>
          <w:sz w:val="24"/>
          <w:szCs w:val="24"/>
        </w:rPr>
      </w:pPr>
      <w:r w:rsidRPr="00C6230A">
        <w:rPr>
          <w:rFonts w:ascii="Arial" w:hAnsi="Arial" w:cs="Arial"/>
          <w:b/>
          <w:sz w:val="24"/>
          <w:szCs w:val="24"/>
        </w:rPr>
        <w:t>Sistema de Información, Flujo</w:t>
      </w:r>
      <w:r w:rsidR="00C4486E" w:rsidRPr="00C6230A">
        <w:rPr>
          <w:rFonts w:ascii="Arial" w:hAnsi="Arial" w:cs="Arial"/>
          <w:b/>
          <w:sz w:val="24"/>
          <w:szCs w:val="24"/>
        </w:rPr>
        <w:t xml:space="preserve"> y Canales de Comunicación:</w:t>
      </w:r>
    </w:p>
    <w:p w:rsidR="00C4486E" w:rsidRPr="00C6230A" w:rsidRDefault="00C4486E" w:rsidP="00C4486E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El sistema se diseña para la información oficial, contable y estadística</w:t>
      </w:r>
    </w:p>
    <w:p w:rsidR="00C4486E" w:rsidRPr="00C6230A" w:rsidRDefault="00C4486E" w:rsidP="00C4486E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Puede estar total o parcialmente automatizado</w:t>
      </w:r>
    </w:p>
    <w:p w:rsidR="00C4486E" w:rsidRPr="00C6230A" w:rsidRDefault="00C4486E" w:rsidP="00C4486E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Provee información para la toma de decisiones, cuenta con mecanismos de retroalimentación y de seguridad para la entrada, procesamiento, almacenamiento y salida de la información, garantizando su trasparencia</w:t>
      </w:r>
    </w:p>
    <w:p w:rsidR="00C4486E" w:rsidRPr="00C6230A" w:rsidRDefault="00C4486E" w:rsidP="00C4486E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El flujo informativo circula en todos los sentidos: ascendente, descendente, transversal y horizontal</w:t>
      </w:r>
      <w:r w:rsidR="0078752D" w:rsidRPr="00C6230A">
        <w:rPr>
          <w:rFonts w:ascii="Arial" w:hAnsi="Arial" w:cs="Arial"/>
          <w:sz w:val="24"/>
          <w:szCs w:val="24"/>
        </w:rPr>
        <w:t>(externos e internos)</w:t>
      </w:r>
    </w:p>
    <w:p w:rsidR="0078752D" w:rsidRPr="00C6230A" w:rsidRDefault="0078752D" w:rsidP="00C4486E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La máxima dirección decide las acciones de divulgación a desarrollar acerca de los principales problemas</w:t>
      </w:r>
    </w:p>
    <w:p w:rsidR="0078752D" w:rsidRPr="00C6230A" w:rsidRDefault="0078752D" w:rsidP="0078752D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C6230A">
        <w:rPr>
          <w:rFonts w:ascii="Arial" w:hAnsi="Arial" w:cs="Arial"/>
          <w:b/>
          <w:sz w:val="24"/>
          <w:szCs w:val="24"/>
        </w:rPr>
        <w:t>Contenido, calidad y responsabilidad:</w:t>
      </w:r>
    </w:p>
    <w:p w:rsidR="0078752D" w:rsidRPr="00C6230A" w:rsidRDefault="00F03835" w:rsidP="0078752D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La información debe transmitir la situación existente en un determinado momento de forma oportuna, confiable, suficiente, pertinente y con la calidad requerida</w:t>
      </w:r>
    </w:p>
    <w:p w:rsidR="00F03835" w:rsidRPr="00C6230A" w:rsidRDefault="00F03835" w:rsidP="0078752D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Debe incluirse un procedimiento que indique el emisor y el receptor de cada dato significativo, así como la responsabilidad</w:t>
      </w:r>
      <w:r w:rsidR="008B2833" w:rsidRPr="00C6230A">
        <w:rPr>
          <w:rFonts w:ascii="Arial" w:hAnsi="Arial" w:cs="Arial"/>
          <w:sz w:val="24"/>
          <w:szCs w:val="24"/>
        </w:rPr>
        <w:t xml:space="preserve"> por su actuación y comunicación a quien lo utilice</w:t>
      </w:r>
    </w:p>
    <w:p w:rsidR="008B2833" w:rsidRPr="00C6230A" w:rsidRDefault="008B2833" w:rsidP="008B2833">
      <w:pPr>
        <w:jc w:val="both"/>
        <w:rPr>
          <w:rFonts w:ascii="Arial" w:hAnsi="Arial" w:cs="Arial"/>
          <w:b/>
          <w:sz w:val="24"/>
          <w:szCs w:val="24"/>
        </w:rPr>
      </w:pPr>
      <w:r w:rsidRPr="00C6230A">
        <w:rPr>
          <w:rFonts w:ascii="Arial" w:hAnsi="Arial" w:cs="Arial"/>
          <w:b/>
          <w:sz w:val="24"/>
          <w:szCs w:val="24"/>
        </w:rPr>
        <w:t>Rendición de Cuentas:</w:t>
      </w:r>
    </w:p>
    <w:p w:rsidR="008B2833" w:rsidRPr="00C6230A" w:rsidRDefault="008B2833" w:rsidP="008B2833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Existe el deber legal y ético de directivos y funcionarios de responder e informar acerca de su gestión, administración, manejo y rendimiento de fondos, bienes o recursos públicos asignados y los resultados en el cumplimiento del mandato conferido ante los órganos superiores, consejo de dirección y colectivo de trabajadores</w:t>
      </w:r>
    </w:p>
    <w:p w:rsidR="008B2833" w:rsidRPr="00C6230A" w:rsidRDefault="008B2833" w:rsidP="008B2833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Debe organizarse un sistema de rendición de Cuentas que permita conocer el destino de los recursos y les garantice el mejor uso posible</w:t>
      </w:r>
    </w:p>
    <w:p w:rsidR="008B2833" w:rsidRPr="00C6230A" w:rsidRDefault="008B2833" w:rsidP="008B2833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En las rendiciones de cuentas cada persona asume con plena responsabilidad sus actos, incluyendo el componente ético de su actuación y conducta</w:t>
      </w:r>
    </w:p>
    <w:p w:rsidR="008B2833" w:rsidRPr="00C6230A" w:rsidRDefault="008B2833" w:rsidP="008B2833">
      <w:pPr>
        <w:jc w:val="both"/>
        <w:rPr>
          <w:rFonts w:ascii="Arial" w:hAnsi="Arial" w:cs="Arial"/>
          <w:sz w:val="24"/>
          <w:szCs w:val="24"/>
        </w:rPr>
      </w:pPr>
    </w:p>
    <w:p w:rsidR="00F56E65" w:rsidRPr="00C6230A" w:rsidRDefault="00F56E65" w:rsidP="008B2833">
      <w:pPr>
        <w:jc w:val="both"/>
        <w:rPr>
          <w:rFonts w:ascii="Arial" w:hAnsi="Arial" w:cs="Arial"/>
          <w:sz w:val="24"/>
          <w:szCs w:val="24"/>
        </w:rPr>
      </w:pPr>
    </w:p>
    <w:p w:rsidR="00F56E65" w:rsidRPr="00C6230A" w:rsidRDefault="00F56E65" w:rsidP="008B2833">
      <w:pPr>
        <w:jc w:val="both"/>
        <w:rPr>
          <w:rFonts w:ascii="Arial" w:hAnsi="Arial" w:cs="Arial"/>
          <w:sz w:val="24"/>
          <w:szCs w:val="24"/>
        </w:rPr>
      </w:pPr>
    </w:p>
    <w:p w:rsidR="008B2833" w:rsidRPr="00C6230A" w:rsidRDefault="008B2833" w:rsidP="008B2833">
      <w:pPr>
        <w:jc w:val="both"/>
        <w:rPr>
          <w:rFonts w:ascii="Arial" w:hAnsi="Arial" w:cs="Arial"/>
          <w:b/>
          <w:sz w:val="24"/>
          <w:szCs w:val="24"/>
        </w:rPr>
      </w:pPr>
      <w:r w:rsidRPr="00C6230A">
        <w:rPr>
          <w:rFonts w:ascii="Arial" w:hAnsi="Arial" w:cs="Arial"/>
          <w:b/>
          <w:sz w:val="24"/>
          <w:szCs w:val="24"/>
        </w:rPr>
        <w:t>5-SUPERVISIÓN Y MONITOREO</w:t>
      </w:r>
      <w:r w:rsidR="001F087E" w:rsidRPr="00C6230A">
        <w:rPr>
          <w:rFonts w:ascii="Arial" w:hAnsi="Arial" w:cs="Arial"/>
          <w:b/>
          <w:sz w:val="24"/>
          <w:szCs w:val="24"/>
        </w:rPr>
        <w:t>:</w:t>
      </w:r>
    </w:p>
    <w:p w:rsidR="001F087E" w:rsidRPr="00C6230A" w:rsidRDefault="001F087E" w:rsidP="008B2833">
      <w:p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  <w:u w:val="single"/>
        </w:rPr>
        <w:t>Nota</w:t>
      </w:r>
      <w:r w:rsidRPr="00C6230A">
        <w:rPr>
          <w:rFonts w:ascii="Arial" w:hAnsi="Arial" w:cs="Arial"/>
          <w:sz w:val="24"/>
          <w:szCs w:val="24"/>
        </w:rPr>
        <w:t>: dirigido a la detección de errores e irregularidades</w:t>
      </w:r>
      <w:r w:rsidR="00F56E65" w:rsidRPr="00C6230A">
        <w:rPr>
          <w:rFonts w:ascii="Arial" w:hAnsi="Arial" w:cs="Arial"/>
          <w:sz w:val="24"/>
          <w:szCs w:val="24"/>
        </w:rPr>
        <w:t xml:space="preserve"> que no fueron detectadas con las actividades de control</w:t>
      </w:r>
      <w:r w:rsidR="009A2CC9" w:rsidRPr="00C6230A">
        <w:rPr>
          <w:rFonts w:ascii="Arial" w:hAnsi="Arial" w:cs="Arial"/>
          <w:sz w:val="24"/>
          <w:szCs w:val="24"/>
        </w:rPr>
        <w:t>, permitiendo la rectificación mediante correccio</w:t>
      </w:r>
      <w:r w:rsidR="009F6933" w:rsidRPr="00C6230A">
        <w:rPr>
          <w:rFonts w:ascii="Arial" w:hAnsi="Arial" w:cs="Arial"/>
          <w:sz w:val="24"/>
          <w:szCs w:val="24"/>
        </w:rPr>
        <w:t>nes o modificaciones; SE RELIZA CON DOS MODALIDADES DE SUPERVFISIÓN:</w:t>
      </w:r>
    </w:p>
    <w:p w:rsidR="009F6933" w:rsidRPr="00C6230A" w:rsidRDefault="009F6933" w:rsidP="009F6933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  <w:u w:val="single"/>
        </w:rPr>
        <w:t>Actividades continuas</w:t>
      </w:r>
      <w:r w:rsidRPr="00C6230A">
        <w:rPr>
          <w:rFonts w:ascii="Arial" w:hAnsi="Arial" w:cs="Arial"/>
          <w:sz w:val="24"/>
          <w:szCs w:val="24"/>
        </w:rPr>
        <w:t xml:space="preserve">: aquellas que incorporadas a las actividades normales, generan respuestas dinámicas. </w:t>
      </w:r>
      <w:r w:rsidRPr="00C6230A">
        <w:rPr>
          <w:rFonts w:ascii="Arial" w:hAnsi="Arial" w:cs="Arial"/>
          <w:sz w:val="24"/>
          <w:szCs w:val="24"/>
          <w:u w:val="single"/>
        </w:rPr>
        <w:t>Ejemplo</w:t>
      </w:r>
      <w:r w:rsidRPr="00C6230A">
        <w:rPr>
          <w:rFonts w:ascii="Arial" w:hAnsi="Arial" w:cs="Arial"/>
          <w:sz w:val="24"/>
          <w:szCs w:val="24"/>
        </w:rPr>
        <w:t>: seguimiento sistemático realizado por las diferentes estructuras de dirección</w:t>
      </w:r>
    </w:p>
    <w:p w:rsidR="00277643" w:rsidRPr="00C6230A" w:rsidRDefault="009F6933" w:rsidP="00277643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  <w:u w:val="single"/>
        </w:rPr>
        <w:t>Evaluaciones puntuales</w:t>
      </w:r>
      <w:r w:rsidRPr="00C6230A">
        <w:rPr>
          <w:rFonts w:ascii="Arial" w:hAnsi="Arial" w:cs="Arial"/>
          <w:sz w:val="24"/>
          <w:szCs w:val="24"/>
        </w:rPr>
        <w:t>: por los responsables de áreas, por auditorías internas y externas</w:t>
      </w:r>
    </w:p>
    <w:p w:rsidR="00277643" w:rsidRPr="00C6230A" w:rsidRDefault="00277643" w:rsidP="00277643">
      <w:pPr>
        <w:jc w:val="both"/>
        <w:rPr>
          <w:rFonts w:ascii="Arial" w:hAnsi="Arial" w:cs="Arial"/>
          <w:b/>
          <w:sz w:val="24"/>
          <w:szCs w:val="24"/>
        </w:rPr>
      </w:pPr>
      <w:r w:rsidRPr="00C6230A">
        <w:rPr>
          <w:rFonts w:ascii="Arial" w:hAnsi="Arial" w:cs="Arial"/>
          <w:b/>
          <w:sz w:val="24"/>
          <w:szCs w:val="24"/>
          <w:u w:val="single"/>
        </w:rPr>
        <w:t>Se estructura en las siguientes formas</w:t>
      </w:r>
      <w:r w:rsidRPr="00C6230A">
        <w:rPr>
          <w:rFonts w:ascii="Arial" w:hAnsi="Arial" w:cs="Arial"/>
          <w:b/>
          <w:sz w:val="24"/>
          <w:szCs w:val="24"/>
        </w:rPr>
        <w:t>:</w:t>
      </w:r>
    </w:p>
    <w:p w:rsidR="00277643" w:rsidRPr="00C6230A" w:rsidRDefault="00277643" w:rsidP="00277643">
      <w:pPr>
        <w:jc w:val="both"/>
        <w:rPr>
          <w:rFonts w:ascii="Arial" w:hAnsi="Arial" w:cs="Arial"/>
          <w:b/>
          <w:sz w:val="24"/>
          <w:szCs w:val="24"/>
        </w:rPr>
      </w:pPr>
      <w:r w:rsidRPr="00C6230A">
        <w:rPr>
          <w:rFonts w:ascii="Arial" w:hAnsi="Arial" w:cs="Arial"/>
          <w:b/>
          <w:sz w:val="24"/>
          <w:szCs w:val="24"/>
        </w:rPr>
        <w:t>Evaluación de la Eficacia del Sistema de Control Interno:</w:t>
      </w:r>
    </w:p>
    <w:p w:rsidR="00277643" w:rsidRPr="00C6230A" w:rsidRDefault="00277643" w:rsidP="00277643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Se evalúa para conocer su eficacia y permitir su retroalimentación</w:t>
      </w:r>
    </w:p>
    <w:p w:rsidR="00277643" w:rsidRPr="00C6230A" w:rsidRDefault="00277643" w:rsidP="00277643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La evaluación comprende un conjunto de actividades de control incorporadas a los procesos, actividades y operaciones que se llevan acabo mediante el seguimiento de sus resultados</w:t>
      </w:r>
    </w:p>
    <w:p w:rsidR="0099182E" w:rsidRPr="00C6230A" w:rsidRDefault="0099182E" w:rsidP="00277643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Si se detectan deficiencias se emprenden acciones preventivas y correctivas y se controlan(planes de medidas)</w:t>
      </w:r>
    </w:p>
    <w:p w:rsidR="00CD2BD1" w:rsidRPr="00C6230A" w:rsidRDefault="0099182E" w:rsidP="00277643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Se efectúan autocontroles sistemáticos y se actualiza y gradúa la Guía de</w:t>
      </w:r>
      <w:r w:rsidR="00CD2BD1" w:rsidRPr="00C6230A">
        <w:rPr>
          <w:rFonts w:ascii="Arial" w:hAnsi="Arial" w:cs="Arial"/>
          <w:sz w:val="24"/>
          <w:szCs w:val="24"/>
        </w:rPr>
        <w:t xml:space="preserve"> Autocontrol de la CGR</w:t>
      </w:r>
    </w:p>
    <w:p w:rsidR="003D1061" w:rsidRPr="00C6230A" w:rsidRDefault="00CD2BD1" w:rsidP="00277643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A partir de los resultados se elabora</w:t>
      </w:r>
      <w:r w:rsidR="003D1061" w:rsidRPr="00C6230A">
        <w:rPr>
          <w:rFonts w:ascii="Arial" w:hAnsi="Arial" w:cs="Arial"/>
          <w:sz w:val="24"/>
          <w:szCs w:val="24"/>
        </w:rPr>
        <w:t xml:space="preserve"> un Plan de Medidas que se evalúa por el Órgano Colegiado de Dirección</w:t>
      </w:r>
    </w:p>
    <w:p w:rsidR="003D1061" w:rsidRPr="00C6230A" w:rsidRDefault="003D1061" w:rsidP="003D1061">
      <w:pPr>
        <w:jc w:val="both"/>
        <w:rPr>
          <w:rFonts w:ascii="Arial" w:hAnsi="Arial" w:cs="Arial"/>
          <w:b/>
          <w:sz w:val="24"/>
          <w:szCs w:val="24"/>
        </w:rPr>
      </w:pPr>
      <w:r w:rsidRPr="00C6230A">
        <w:rPr>
          <w:rFonts w:ascii="Arial" w:hAnsi="Arial" w:cs="Arial"/>
          <w:b/>
          <w:sz w:val="24"/>
          <w:szCs w:val="24"/>
        </w:rPr>
        <w:t>Comité de Prevención y Control:</w:t>
      </w:r>
    </w:p>
    <w:p w:rsidR="0099182E" w:rsidRPr="00C6230A" w:rsidRDefault="003D1061" w:rsidP="003D1061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Se constituye mediante disposición legal</w:t>
      </w:r>
    </w:p>
    <w:p w:rsidR="003D1061" w:rsidRPr="00C6230A" w:rsidRDefault="003D1061" w:rsidP="003D1061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 xml:space="preserve">Lo preside la máxima autoridad y designa para su integración a otros directivos, ejecutivos, asesores jurídicos, y auditores internos; así como a funcionarios que atiendan </w:t>
      </w:r>
      <w:r w:rsidR="00353336" w:rsidRPr="00C6230A">
        <w:rPr>
          <w:rFonts w:ascii="Arial" w:hAnsi="Arial" w:cs="Arial"/>
          <w:sz w:val="24"/>
          <w:szCs w:val="24"/>
        </w:rPr>
        <w:t>la actividad de cuadros, atención a la población, inspección, seguridad y protección, entre otros; además a trabajadores que gocen de respeto en el colectivo por sus conocimientos y experiencias</w:t>
      </w:r>
    </w:p>
    <w:p w:rsidR="00353336" w:rsidRPr="00C6230A" w:rsidRDefault="00353336" w:rsidP="003D1061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Es un Órgano asesor vinculado al Consejo de Dirección</w:t>
      </w:r>
    </w:p>
    <w:p w:rsidR="00353336" w:rsidRPr="00C6230A" w:rsidRDefault="00353336" w:rsidP="003D1061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Sus funciones y periodicidad de funcionamiento lo decide la máxima autoridad</w:t>
      </w:r>
    </w:p>
    <w:p w:rsidR="00353336" w:rsidRPr="00C6230A" w:rsidRDefault="00353336" w:rsidP="003D1061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t>Se invitan a dirigentes sindicales según proceda</w:t>
      </w:r>
    </w:p>
    <w:p w:rsidR="00353336" w:rsidRPr="00C6230A" w:rsidRDefault="00353336" w:rsidP="003D1061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C6230A">
        <w:rPr>
          <w:rFonts w:ascii="Arial" w:hAnsi="Arial" w:cs="Arial"/>
          <w:sz w:val="24"/>
          <w:szCs w:val="24"/>
        </w:rPr>
        <w:lastRenderedPageBreak/>
        <w:t>Debe existir evidencia documental del cronograma de reuniones y de los temas tratados, acuerdos adoptados y su seguimiento en las sesiones de trabajo</w:t>
      </w:r>
    </w:p>
    <w:p w:rsidR="0077796A" w:rsidRPr="0077796A" w:rsidRDefault="0077796A" w:rsidP="0077796A">
      <w:pPr>
        <w:pStyle w:val="Prrafodelista"/>
        <w:numPr>
          <w:ilvl w:val="0"/>
          <w:numId w:val="19"/>
        </w:numPr>
        <w:jc w:val="both"/>
        <w:rPr>
          <w:rFonts w:ascii="Arial Black" w:hAnsi="Arial Black"/>
          <w:sz w:val="28"/>
          <w:szCs w:val="28"/>
        </w:rPr>
      </w:pPr>
      <w:r w:rsidRPr="00C6230A">
        <w:rPr>
          <w:rFonts w:ascii="Arial" w:hAnsi="Arial" w:cs="Arial"/>
          <w:sz w:val="24"/>
          <w:szCs w:val="24"/>
        </w:rPr>
        <w:t>Dentro de sus funciones están: conocer las disposiciones legales relativas al Control Interno(Documentos Rectores), auxiliar a la dirección en el diagnóstico de los Objetivos de Control; organización y conducción del Plan de Registros entre otros aspectos vinculados al Control Interno</w:t>
      </w:r>
    </w:p>
    <w:p w:rsidR="00277643" w:rsidRPr="00277643" w:rsidRDefault="00277643" w:rsidP="00277643">
      <w:pPr>
        <w:jc w:val="both"/>
        <w:rPr>
          <w:rFonts w:ascii="Arial Black" w:hAnsi="Arial Black"/>
          <w:sz w:val="28"/>
          <w:szCs w:val="28"/>
        </w:rPr>
      </w:pPr>
    </w:p>
    <w:p w:rsidR="001434F9" w:rsidRPr="001434F9" w:rsidRDefault="001434F9" w:rsidP="001434F9">
      <w:pPr>
        <w:jc w:val="both"/>
        <w:rPr>
          <w:rFonts w:ascii="Arial Black" w:hAnsi="Arial Black"/>
          <w:sz w:val="28"/>
          <w:szCs w:val="28"/>
        </w:rPr>
      </w:pPr>
    </w:p>
    <w:p w:rsidR="005D01E1" w:rsidRPr="005D01E1" w:rsidRDefault="005D01E1" w:rsidP="005D01E1">
      <w:pPr>
        <w:jc w:val="both"/>
        <w:rPr>
          <w:rFonts w:ascii="Arial Black" w:hAnsi="Arial Black"/>
          <w:sz w:val="28"/>
          <w:szCs w:val="28"/>
        </w:rPr>
      </w:pPr>
      <w:r w:rsidRPr="005D01E1">
        <w:rPr>
          <w:rFonts w:ascii="Arial Black" w:hAnsi="Arial Black"/>
          <w:sz w:val="28"/>
          <w:szCs w:val="28"/>
        </w:rPr>
        <w:t xml:space="preserve"> </w:t>
      </w:r>
    </w:p>
    <w:p w:rsidR="00485AAE" w:rsidRPr="00485AAE" w:rsidRDefault="00485AAE" w:rsidP="00485AAE">
      <w:pPr>
        <w:jc w:val="both"/>
        <w:rPr>
          <w:rFonts w:ascii="Arial Black" w:hAnsi="Arial Black"/>
          <w:sz w:val="28"/>
          <w:szCs w:val="28"/>
        </w:rPr>
      </w:pPr>
    </w:p>
    <w:p w:rsidR="00DA5018" w:rsidRPr="00DA5018" w:rsidRDefault="00DA5018" w:rsidP="00DA5018">
      <w:pPr>
        <w:jc w:val="both"/>
        <w:rPr>
          <w:rFonts w:ascii="Arial Black" w:hAnsi="Arial Black"/>
          <w:sz w:val="28"/>
          <w:szCs w:val="28"/>
        </w:rPr>
      </w:pPr>
    </w:p>
    <w:p w:rsidR="00256AC3" w:rsidRPr="00256AC3" w:rsidRDefault="00256AC3" w:rsidP="00256AC3">
      <w:pPr>
        <w:jc w:val="both"/>
        <w:rPr>
          <w:rFonts w:ascii="Arial Black" w:hAnsi="Arial Black"/>
          <w:sz w:val="28"/>
          <w:szCs w:val="28"/>
        </w:rPr>
      </w:pPr>
    </w:p>
    <w:sectPr w:rsidR="00256AC3" w:rsidRPr="00256AC3" w:rsidSect="00EF2C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41500"/>
    <w:multiLevelType w:val="hybridMultilevel"/>
    <w:tmpl w:val="34B8D548"/>
    <w:lvl w:ilvl="0" w:tplc="72EE7B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D5F1C"/>
    <w:multiLevelType w:val="hybridMultilevel"/>
    <w:tmpl w:val="0206119E"/>
    <w:lvl w:ilvl="0" w:tplc="0C0A000B">
      <w:start w:val="1"/>
      <w:numFmt w:val="bullet"/>
      <w:lvlText w:val=""/>
      <w:lvlJc w:val="left"/>
      <w:pPr>
        <w:ind w:left="80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">
    <w:nsid w:val="1EAE3697"/>
    <w:multiLevelType w:val="hybridMultilevel"/>
    <w:tmpl w:val="7D72F4F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205356"/>
    <w:multiLevelType w:val="hybridMultilevel"/>
    <w:tmpl w:val="C1DCCF5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A33B3"/>
    <w:multiLevelType w:val="hybridMultilevel"/>
    <w:tmpl w:val="3B7667E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777E4A"/>
    <w:multiLevelType w:val="hybridMultilevel"/>
    <w:tmpl w:val="78885B0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8F682D"/>
    <w:multiLevelType w:val="hybridMultilevel"/>
    <w:tmpl w:val="C6482F6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DD5197"/>
    <w:multiLevelType w:val="hybridMultilevel"/>
    <w:tmpl w:val="8C3C6C2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327C22"/>
    <w:multiLevelType w:val="hybridMultilevel"/>
    <w:tmpl w:val="DA8A8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8F69AC"/>
    <w:multiLevelType w:val="hybridMultilevel"/>
    <w:tmpl w:val="89F03C1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4C3830"/>
    <w:multiLevelType w:val="hybridMultilevel"/>
    <w:tmpl w:val="B2E45D8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137A20"/>
    <w:multiLevelType w:val="hybridMultilevel"/>
    <w:tmpl w:val="C73E3B5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C701CE"/>
    <w:multiLevelType w:val="hybridMultilevel"/>
    <w:tmpl w:val="BCCA0C2C"/>
    <w:lvl w:ilvl="0" w:tplc="0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3D73861"/>
    <w:multiLevelType w:val="hybridMultilevel"/>
    <w:tmpl w:val="3AD0BFE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8A1ED7"/>
    <w:multiLevelType w:val="hybridMultilevel"/>
    <w:tmpl w:val="8BAE05E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8928BB"/>
    <w:multiLevelType w:val="hybridMultilevel"/>
    <w:tmpl w:val="9126E1F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C558EA"/>
    <w:multiLevelType w:val="hybridMultilevel"/>
    <w:tmpl w:val="4CC8FBD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497D4D"/>
    <w:multiLevelType w:val="hybridMultilevel"/>
    <w:tmpl w:val="A4A2818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BA277E"/>
    <w:multiLevelType w:val="hybridMultilevel"/>
    <w:tmpl w:val="81C01F9A"/>
    <w:lvl w:ilvl="0" w:tplc="0C0A000B">
      <w:start w:val="1"/>
      <w:numFmt w:val="bullet"/>
      <w:lvlText w:val=""/>
      <w:lvlJc w:val="left"/>
      <w:pPr>
        <w:ind w:left="80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5"/>
  </w:num>
  <w:num w:numId="4">
    <w:abstractNumId w:val="17"/>
  </w:num>
  <w:num w:numId="5">
    <w:abstractNumId w:val="18"/>
  </w:num>
  <w:num w:numId="6">
    <w:abstractNumId w:val="8"/>
  </w:num>
  <w:num w:numId="7">
    <w:abstractNumId w:val="9"/>
  </w:num>
  <w:num w:numId="8">
    <w:abstractNumId w:val="2"/>
  </w:num>
  <w:num w:numId="9">
    <w:abstractNumId w:val="4"/>
  </w:num>
  <w:num w:numId="10">
    <w:abstractNumId w:val="13"/>
  </w:num>
  <w:num w:numId="11">
    <w:abstractNumId w:val="16"/>
  </w:num>
  <w:num w:numId="12">
    <w:abstractNumId w:val="7"/>
  </w:num>
  <w:num w:numId="13">
    <w:abstractNumId w:val="3"/>
  </w:num>
  <w:num w:numId="14">
    <w:abstractNumId w:val="10"/>
  </w:num>
  <w:num w:numId="15">
    <w:abstractNumId w:val="12"/>
  </w:num>
  <w:num w:numId="16">
    <w:abstractNumId w:val="11"/>
  </w:num>
  <w:num w:numId="17">
    <w:abstractNumId w:val="0"/>
  </w:num>
  <w:num w:numId="18">
    <w:abstractNumId w:val="5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462C2F"/>
    <w:rsid w:val="000F627A"/>
    <w:rsid w:val="00124B32"/>
    <w:rsid w:val="001434F9"/>
    <w:rsid w:val="00146831"/>
    <w:rsid w:val="00193074"/>
    <w:rsid w:val="001A67B5"/>
    <w:rsid w:val="001E3492"/>
    <w:rsid w:val="001F087E"/>
    <w:rsid w:val="00256AC3"/>
    <w:rsid w:val="00260E6A"/>
    <w:rsid w:val="00277480"/>
    <w:rsid w:val="00277643"/>
    <w:rsid w:val="00292D53"/>
    <w:rsid w:val="002B0C21"/>
    <w:rsid w:val="002D48D5"/>
    <w:rsid w:val="003228CA"/>
    <w:rsid w:val="00353336"/>
    <w:rsid w:val="003D1061"/>
    <w:rsid w:val="00462C2F"/>
    <w:rsid w:val="00485AAE"/>
    <w:rsid w:val="005D01E1"/>
    <w:rsid w:val="005D677C"/>
    <w:rsid w:val="00685902"/>
    <w:rsid w:val="006C24DF"/>
    <w:rsid w:val="0077796A"/>
    <w:rsid w:val="0078752D"/>
    <w:rsid w:val="007A0160"/>
    <w:rsid w:val="007B3F3A"/>
    <w:rsid w:val="0087326A"/>
    <w:rsid w:val="008B2833"/>
    <w:rsid w:val="0094662A"/>
    <w:rsid w:val="0099182E"/>
    <w:rsid w:val="009A2CC9"/>
    <w:rsid w:val="009B6D51"/>
    <w:rsid w:val="009F6933"/>
    <w:rsid w:val="00A75B68"/>
    <w:rsid w:val="00AD116F"/>
    <w:rsid w:val="00B24B83"/>
    <w:rsid w:val="00BC563E"/>
    <w:rsid w:val="00C25D36"/>
    <w:rsid w:val="00C4486E"/>
    <w:rsid w:val="00C6230A"/>
    <w:rsid w:val="00C875B3"/>
    <w:rsid w:val="00CD2BD1"/>
    <w:rsid w:val="00DA5018"/>
    <w:rsid w:val="00E26AB9"/>
    <w:rsid w:val="00EA6457"/>
    <w:rsid w:val="00EF2CF6"/>
    <w:rsid w:val="00F03835"/>
    <w:rsid w:val="00F56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CF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26A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5874921</TotalTime>
  <Pages>1</Pages>
  <Words>1408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YOJANI</dc:creator>
  <cp:lastModifiedBy>home</cp:lastModifiedBy>
  <cp:revision>38</cp:revision>
  <dcterms:created xsi:type="dcterms:W3CDTF">2009-01-01T17:33:00Z</dcterms:created>
  <dcterms:modified xsi:type="dcterms:W3CDTF">2020-07-30T19:05:00Z</dcterms:modified>
</cp:coreProperties>
</file>