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rawings/drawing1.xml" ContentType="application/vnd.openxmlformats-officedocument.drawingml.chartshapes+xml"/>
  <Override PartName="/word/drawings/drawing2.xml" ContentType="application/vnd.openxmlformats-officedocument.drawingml.chartshapes+xml"/>
  <Override PartName="/docProps/custom.xml" ContentType="application/vnd.openxmlformats-officedocument.custom-properties+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A6E" w:rsidRDefault="000C3D8F">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Extractos de algas promueven la producción de granos de dos líneas de frijol común</w:t>
      </w:r>
    </w:p>
    <w:p w:rsidR="00440A6E" w:rsidRDefault="000C3D8F">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Algal extracts promote the grain production of two common bean lines</w:t>
      </w:r>
    </w:p>
    <w:p w:rsidR="00440A6E" w:rsidRDefault="00440A6E">
      <w:pPr>
        <w:spacing w:after="0" w:line="360" w:lineRule="auto"/>
        <w:jc w:val="both"/>
        <w:rPr>
          <w:rFonts w:ascii="Times New Roman" w:hAnsi="Times New Roman" w:cs="Times New Roman"/>
          <w:sz w:val="24"/>
          <w:szCs w:val="24"/>
        </w:rPr>
      </w:pPr>
    </w:p>
    <w:p w:rsidR="00440A6E" w:rsidRDefault="000C3D8F">
      <w:pPr>
        <w:spacing w:after="0" w:line="360" w:lineRule="auto"/>
        <w:jc w:val="both"/>
        <w:rPr>
          <w:rFonts w:ascii="Times New Roman" w:eastAsia="sans-serif" w:hAnsi="Times New Roman" w:cs="Times New Roman"/>
        </w:rPr>
      </w:pPr>
      <w:r>
        <w:rPr>
          <w:rFonts w:ascii="Times New Roman" w:hAnsi="Times New Roman" w:cs="Times New Roman"/>
          <w:u w:val="single"/>
        </w:rPr>
        <w:t>Lisbel Martínez González</w:t>
      </w:r>
      <w:r>
        <w:rPr>
          <w:rFonts w:ascii="Times New Roman" w:hAnsi="Times New Roman" w:cs="Times New Roman"/>
        </w:rPr>
        <w:t xml:space="preserve">, MSc., Especialista, Departamento de Fisiología y Bioquímica Vegetal, INCA, </w:t>
      </w:r>
      <w:r w:rsidR="005A7C83">
        <w:rPr>
          <w:rFonts w:ascii="Times New Roman" w:eastAsia="sans-serif" w:hAnsi="Times New Roman" w:cs="Times New Roman"/>
        </w:rPr>
        <w:t>C</w:t>
      </w:r>
      <w:r>
        <w:rPr>
          <w:rFonts w:ascii="Times New Roman" w:eastAsia="sans-serif" w:hAnsi="Times New Roman" w:cs="Times New Roman"/>
        </w:rPr>
        <w:t>arretera San José-Tapaste, km 3½, Gaveta Postal 1, San José de las Lajas,</w:t>
      </w:r>
      <w:r w:rsidR="005A7C83">
        <w:rPr>
          <w:rFonts w:ascii="Times New Roman" w:eastAsia="sans-serif" w:hAnsi="Times New Roman" w:cs="Times New Roman"/>
        </w:rPr>
        <w:t xml:space="preserve"> </w:t>
      </w:r>
      <w:r>
        <w:rPr>
          <w:rFonts w:ascii="Times New Roman" w:eastAsia="sans-serif" w:hAnsi="Times New Roman" w:cs="Times New Roman"/>
        </w:rPr>
        <w:t xml:space="preserve">Mayabeque, Cuba. CP 32 700. </w:t>
      </w:r>
      <w:hyperlink r:id="rId7" w:history="1">
        <w:r>
          <w:rPr>
            <w:rStyle w:val="Hipervnculo"/>
            <w:rFonts w:ascii="Times New Roman" w:eastAsia="sans-serif" w:hAnsi="Times New Roman" w:cs="Times New Roman"/>
          </w:rPr>
          <w:t>lisbel@inca.edu.cu</w:t>
        </w:r>
      </w:hyperlink>
      <w:r>
        <w:rPr>
          <w:rFonts w:ascii="Times New Roman" w:eastAsia="sans-serif" w:hAnsi="Times New Roman" w:cs="Times New Roman"/>
        </w:rPr>
        <w:t xml:space="preserve">  https://orcid.org/0000-0003-4089-8815</w:t>
      </w:r>
    </w:p>
    <w:p w:rsidR="00440A6E" w:rsidRDefault="000C3D8F">
      <w:pPr>
        <w:spacing w:after="0" w:line="360" w:lineRule="auto"/>
        <w:jc w:val="both"/>
        <w:rPr>
          <w:rFonts w:ascii="Times New Roman" w:eastAsia="sans-serif" w:hAnsi="Times New Roman" w:cs="Times New Roman"/>
        </w:rPr>
      </w:pPr>
      <w:r>
        <w:rPr>
          <w:rFonts w:ascii="Times New Roman" w:hAnsi="Times New Roman" w:cs="Times New Roman"/>
          <w:u w:val="single"/>
        </w:rPr>
        <w:t>Miriam de la Caridad Núñez Vázquez</w:t>
      </w:r>
      <w:r>
        <w:rPr>
          <w:rFonts w:ascii="Times New Roman" w:hAnsi="Times New Roman" w:cs="Times New Roman"/>
        </w:rPr>
        <w:t>, Dr</w:t>
      </w:r>
      <w:r w:rsidR="005A7C83">
        <w:rPr>
          <w:rFonts w:ascii="Times New Roman" w:hAnsi="Times New Roman" w:cs="Times New Roman"/>
        </w:rPr>
        <w:t xml:space="preserve">. </w:t>
      </w:r>
      <w:r>
        <w:rPr>
          <w:rFonts w:ascii="Times New Roman" w:hAnsi="Times New Roman" w:cs="Times New Roman"/>
        </w:rPr>
        <w:t>C</w:t>
      </w:r>
      <w:r w:rsidR="005A7C83">
        <w:rPr>
          <w:rFonts w:ascii="Times New Roman" w:hAnsi="Times New Roman" w:cs="Times New Roman"/>
        </w:rPr>
        <w:t>.</w:t>
      </w:r>
      <w:r>
        <w:rPr>
          <w:rFonts w:ascii="Times New Roman" w:hAnsi="Times New Roman" w:cs="Times New Roman"/>
        </w:rPr>
        <w:t>, Investigadora Titular, Departamento de Fisiolog</w:t>
      </w:r>
      <w:r w:rsidR="005A7C83">
        <w:rPr>
          <w:rFonts w:ascii="Times New Roman" w:hAnsi="Times New Roman" w:cs="Times New Roman"/>
        </w:rPr>
        <w:t>ía y Bioquímica Vegetal, INCA, C</w:t>
      </w:r>
      <w:r>
        <w:rPr>
          <w:rFonts w:ascii="Times New Roman" w:hAnsi="Times New Roman" w:cs="Times New Roman"/>
        </w:rPr>
        <w:t xml:space="preserve">arretera  San </w:t>
      </w:r>
      <w:r>
        <w:rPr>
          <w:rFonts w:ascii="Times New Roman" w:eastAsia="sans-serif" w:hAnsi="Times New Roman" w:cs="Times New Roman"/>
        </w:rPr>
        <w:t>José-Tapaste, km 3½, Gaveta Postal 1, San José de las Lajas,</w:t>
      </w:r>
      <w:r w:rsidR="005A7C83">
        <w:rPr>
          <w:rFonts w:ascii="Times New Roman" w:eastAsia="sans-serif" w:hAnsi="Times New Roman" w:cs="Times New Roman"/>
        </w:rPr>
        <w:t xml:space="preserve"> </w:t>
      </w:r>
      <w:r>
        <w:rPr>
          <w:rFonts w:ascii="Times New Roman" w:eastAsia="sans-serif" w:hAnsi="Times New Roman" w:cs="Times New Roman"/>
        </w:rPr>
        <w:t xml:space="preserve">Mayabeque, Cuba. CP 32 700. </w:t>
      </w:r>
      <w:hyperlink r:id="rId8" w:history="1">
        <w:r>
          <w:rPr>
            <w:rStyle w:val="Hipervnculo"/>
            <w:rFonts w:ascii="Times New Roman" w:eastAsia="sans-serif" w:hAnsi="Times New Roman" w:cs="Times New Roman"/>
          </w:rPr>
          <w:t>mnunez@inca.edu.cu</w:t>
        </w:r>
      </w:hyperlink>
      <w:r>
        <w:rPr>
          <w:rFonts w:ascii="Times New Roman" w:eastAsia="sans-serif" w:hAnsi="Times New Roman" w:cs="Times New Roman"/>
        </w:rPr>
        <w:t xml:space="preserve">  https://orcid.org/0000-0002-3197-4954</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u w:val="single"/>
        </w:rPr>
        <w:t>Adianys de la Caridad Álvarez Díaz</w:t>
      </w:r>
      <w:r>
        <w:rPr>
          <w:rFonts w:ascii="Times New Roman" w:hAnsi="Times New Roman" w:cs="Times New Roman"/>
        </w:rPr>
        <w:t xml:space="preserve">, Estudiante, Facultad de Agronomía, Universidad Agraria de la Habana (UNAH), </w:t>
      </w:r>
      <w:r w:rsidR="005A7C83">
        <w:rPr>
          <w:rFonts w:ascii="Times New Roman" w:hAnsi="Times New Roman" w:cs="Times New Roman"/>
          <w:sz w:val="24"/>
          <w:szCs w:val="24"/>
        </w:rPr>
        <w:t>C</w:t>
      </w:r>
      <w:r>
        <w:rPr>
          <w:rFonts w:ascii="Times New Roman" w:eastAsia="sans-serif" w:hAnsi="Times New Roman" w:cs="Times New Roman"/>
        </w:rPr>
        <w:t>arretera Tapaste y Autopista Nacional, km 23½, San José de las Lajas, Mayabeque, Cuba, CP 32 700    https://orcid.org/0009-0008-2338-826X</w:t>
      </w:r>
    </w:p>
    <w:p w:rsidR="00440A6E" w:rsidRDefault="000C3D8F">
      <w:pPr>
        <w:spacing w:after="0" w:line="360" w:lineRule="auto"/>
        <w:jc w:val="both"/>
        <w:rPr>
          <w:rFonts w:ascii="Times New Roman" w:eastAsia="sans-serif" w:hAnsi="Times New Roman" w:cs="Times New Roman"/>
        </w:rPr>
      </w:pPr>
      <w:r>
        <w:rPr>
          <w:rFonts w:ascii="Times New Roman" w:hAnsi="Times New Roman" w:cs="Times New Roman"/>
          <w:sz w:val="24"/>
          <w:szCs w:val="24"/>
          <w:u w:val="single"/>
        </w:rPr>
        <w:t>Betty Leidys González Pérez</w:t>
      </w:r>
      <w:r>
        <w:rPr>
          <w:rFonts w:ascii="Times New Roman" w:hAnsi="Times New Roman" w:cs="Times New Roman"/>
          <w:sz w:val="24"/>
          <w:szCs w:val="24"/>
        </w:rPr>
        <w:t xml:space="preserve">, Especialista, </w:t>
      </w:r>
      <w:r>
        <w:rPr>
          <w:rFonts w:ascii="Times New Roman" w:hAnsi="Times New Roman" w:cs="Times New Roman"/>
        </w:rPr>
        <w:t>Departamento de Fisiolog</w:t>
      </w:r>
      <w:r w:rsidR="005A7C83">
        <w:rPr>
          <w:rFonts w:ascii="Times New Roman" w:hAnsi="Times New Roman" w:cs="Times New Roman"/>
        </w:rPr>
        <w:t>ía y Bioquímica Vegetal, INCA, C</w:t>
      </w:r>
      <w:r>
        <w:rPr>
          <w:rFonts w:ascii="Times New Roman" w:hAnsi="Times New Roman" w:cs="Times New Roman"/>
        </w:rPr>
        <w:t xml:space="preserve">arretera  San </w:t>
      </w:r>
      <w:r>
        <w:rPr>
          <w:rFonts w:ascii="Times New Roman" w:eastAsia="sans-serif" w:hAnsi="Times New Roman" w:cs="Times New Roman"/>
        </w:rPr>
        <w:t>José-Tapaste, km 3½, Gaveta Postal 1, San José de las Lajas,</w:t>
      </w:r>
      <w:r w:rsidR="005A7C83">
        <w:rPr>
          <w:rFonts w:ascii="Times New Roman" w:eastAsia="sans-serif" w:hAnsi="Times New Roman" w:cs="Times New Roman"/>
        </w:rPr>
        <w:t xml:space="preserve"> </w:t>
      </w:r>
      <w:r>
        <w:rPr>
          <w:rFonts w:ascii="Times New Roman" w:eastAsia="sans-serif" w:hAnsi="Times New Roman" w:cs="Times New Roman"/>
        </w:rPr>
        <w:t xml:space="preserve">Mayabeque, Cuba. CP 32 700. </w:t>
      </w:r>
      <w:hyperlink r:id="rId9" w:history="1">
        <w:r>
          <w:rPr>
            <w:rStyle w:val="Hipervnculo"/>
            <w:rFonts w:ascii="Times New Roman" w:eastAsia="sans-serif" w:hAnsi="Times New Roman" w:cs="Times New Roman"/>
          </w:rPr>
          <w:t>betty@inca.edu.cu</w:t>
        </w:r>
      </w:hyperlink>
      <w:r>
        <w:rPr>
          <w:rFonts w:ascii="Times New Roman" w:eastAsia="sans-serif" w:hAnsi="Times New Roman" w:cs="Times New Roman"/>
        </w:rPr>
        <w:t xml:space="preserve">       https;//orcid.org/0000-0002-0200-5564</w:t>
      </w:r>
    </w:p>
    <w:p w:rsidR="00440A6E" w:rsidRDefault="000C3D8F">
      <w:pPr>
        <w:spacing w:after="0" w:line="360" w:lineRule="auto"/>
        <w:jc w:val="both"/>
        <w:rPr>
          <w:rFonts w:ascii="Times New Roman" w:eastAsia="sans-serif" w:hAnsi="Times New Roman" w:cs="Times New Roman"/>
        </w:rPr>
      </w:pPr>
      <w:r>
        <w:rPr>
          <w:rFonts w:ascii="Times New Roman" w:hAnsi="Times New Roman" w:cs="Times New Roman"/>
          <w:u w:val="single"/>
        </w:rPr>
        <w:t>Rafael Torres García</w:t>
      </w:r>
      <w:r>
        <w:rPr>
          <w:rFonts w:ascii="Times New Roman" w:hAnsi="Times New Roman" w:cs="Times New Roman"/>
        </w:rPr>
        <w:t>, Especialista, Departamento de Genética</w:t>
      </w:r>
      <w:r w:rsidR="005A7C83">
        <w:rPr>
          <w:rFonts w:ascii="Times New Roman" w:hAnsi="Times New Roman" w:cs="Times New Roman"/>
        </w:rPr>
        <w:t xml:space="preserve"> y Mejoramiento Vegetal, INCA, C</w:t>
      </w:r>
      <w:r>
        <w:rPr>
          <w:rFonts w:ascii="Times New Roman" w:hAnsi="Times New Roman" w:cs="Times New Roman"/>
        </w:rPr>
        <w:t xml:space="preserve">arretera San José-Tapaste, </w:t>
      </w:r>
      <w:r>
        <w:rPr>
          <w:rFonts w:ascii="Times New Roman" w:eastAsia="sans-serif" w:hAnsi="Times New Roman" w:cs="Times New Roman"/>
        </w:rPr>
        <w:t>km 3½, Gaveta Postal 1, San José de las Lajas,</w:t>
      </w:r>
      <w:r w:rsidR="005A7C83">
        <w:rPr>
          <w:rFonts w:ascii="Times New Roman" w:eastAsia="sans-serif" w:hAnsi="Times New Roman" w:cs="Times New Roman"/>
        </w:rPr>
        <w:t xml:space="preserve"> </w:t>
      </w:r>
      <w:r>
        <w:rPr>
          <w:rFonts w:ascii="Times New Roman" w:eastAsia="sans-serif" w:hAnsi="Times New Roman" w:cs="Times New Roman"/>
        </w:rPr>
        <w:t xml:space="preserve">Mayabeque, Cuba. CP 32 700. </w:t>
      </w:r>
      <w:hyperlink r:id="rId10" w:history="1">
        <w:r>
          <w:rPr>
            <w:rStyle w:val="Hipervnculo"/>
            <w:rFonts w:ascii="Times New Roman" w:eastAsia="sans-serif" w:hAnsi="Times New Roman" w:cs="Times New Roman"/>
          </w:rPr>
          <w:t>rafael@inca.edu.cu</w:t>
        </w:r>
      </w:hyperlink>
      <w:r w:rsidR="00714AB6">
        <w:t xml:space="preserve"> </w:t>
      </w:r>
      <w:r w:rsidR="00714AB6">
        <w:rPr>
          <w:rFonts w:ascii="Times New Roman" w:eastAsia="sans-serif" w:hAnsi="Times New Roman" w:cs="Times New Roman"/>
        </w:rPr>
        <w:t>https;//orcid.org/0009-0007-3768-4900</w:t>
      </w:r>
    </w:p>
    <w:p w:rsidR="00440A6E" w:rsidRDefault="000C3D8F">
      <w:pPr>
        <w:spacing w:after="0" w:line="360" w:lineRule="auto"/>
        <w:jc w:val="both"/>
        <w:rPr>
          <w:rFonts w:ascii="Times New Roman" w:eastAsia="sans-serif" w:hAnsi="Times New Roman" w:cs="Times New Roman"/>
        </w:rPr>
      </w:pPr>
      <w:r>
        <w:rPr>
          <w:rFonts w:ascii="Times New Roman" w:hAnsi="Times New Roman" w:cs="Times New Roman"/>
          <w:u w:val="single"/>
        </w:rPr>
        <w:t>Geydi Pérez Domínguez</w:t>
      </w:r>
      <w:r>
        <w:rPr>
          <w:rFonts w:ascii="Times New Roman" w:hAnsi="Times New Roman" w:cs="Times New Roman"/>
        </w:rPr>
        <w:t>, Aspirante a investigador, Departamento de Fisiolog</w:t>
      </w:r>
      <w:r w:rsidR="005A7C83">
        <w:rPr>
          <w:rFonts w:ascii="Times New Roman" w:hAnsi="Times New Roman" w:cs="Times New Roman"/>
        </w:rPr>
        <w:t>ía y Bioquímica Vegetal, INCA, C</w:t>
      </w:r>
      <w:r>
        <w:rPr>
          <w:rFonts w:ascii="Times New Roman" w:hAnsi="Times New Roman" w:cs="Times New Roman"/>
        </w:rPr>
        <w:t xml:space="preserve">arretera San José-Tapaste, </w:t>
      </w:r>
      <w:r>
        <w:rPr>
          <w:rFonts w:ascii="Times New Roman" w:eastAsia="sans-serif" w:hAnsi="Times New Roman" w:cs="Times New Roman"/>
        </w:rPr>
        <w:t>km 3½, Gaveta Postal 1, San José de las Lajas,</w:t>
      </w:r>
      <w:r w:rsidR="005A7C83">
        <w:rPr>
          <w:rFonts w:ascii="Times New Roman" w:eastAsia="sans-serif" w:hAnsi="Times New Roman" w:cs="Times New Roman"/>
        </w:rPr>
        <w:t xml:space="preserve"> </w:t>
      </w:r>
      <w:r>
        <w:rPr>
          <w:rFonts w:ascii="Times New Roman" w:eastAsia="sans-serif" w:hAnsi="Times New Roman" w:cs="Times New Roman"/>
        </w:rPr>
        <w:t xml:space="preserve">Mayabeque, Cuba. CP 32 700. </w:t>
      </w:r>
      <w:hyperlink r:id="rId11" w:history="1">
        <w:r>
          <w:rPr>
            <w:rStyle w:val="Hipervnculo"/>
            <w:rFonts w:ascii="Times New Roman" w:eastAsia="sans-serif" w:hAnsi="Times New Roman" w:cs="Times New Roman"/>
          </w:rPr>
          <w:t>geydi@inca.edu.cu</w:t>
        </w:r>
      </w:hyperlink>
      <w:r>
        <w:rPr>
          <w:rFonts w:ascii="Times New Roman" w:eastAsia="sans-serif" w:hAnsi="Times New Roman" w:cs="Times New Roman"/>
        </w:rPr>
        <w:t xml:space="preserve">  https://orcid.org/0000-0001-6873-9125</w:t>
      </w:r>
    </w:p>
    <w:p w:rsidR="00440A6E" w:rsidRDefault="000C3D8F">
      <w:pPr>
        <w:spacing w:after="0" w:line="360" w:lineRule="auto"/>
        <w:jc w:val="both"/>
        <w:rPr>
          <w:rFonts w:ascii="Times New Roman" w:eastAsia="sans-serif" w:hAnsi="Times New Roman" w:cs="Times New Roman"/>
        </w:rPr>
      </w:pPr>
      <w:r>
        <w:rPr>
          <w:rFonts w:ascii="Times New Roman" w:hAnsi="Times New Roman" w:cs="Times New Roman"/>
          <w:u w:val="single"/>
        </w:rPr>
        <w:t>Anaysa Gutiérrez Almeida</w:t>
      </w:r>
      <w:r>
        <w:rPr>
          <w:rFonts w:ascii="Times New Roman" w:hAnsi="Times New Roman" w:cs="Times New Roman"/>
        </w:rPr>
        <w:t>, Reserva Científica, Departamento de Fisiolog</w:t>
      </w:r>
      <w:r w:rsidR="005A7C83">
        <w:rPr>
          <w:rFonts w:ascii="Times New Roman" w:hAnsi="Times New Roman" w:cs="Times New Roman"/>
        </w:rPr>
        <w:t>ía y Bioquímica Vegetal, INCA, C</w:t>
      </w:r>
      <w:r>
        <w:rPr>
          <w:rFonts w:ascii="Times New Roman" w:hAnsi="Times New Roman" w:cs="Times New Roman"/>
        </w:rPr>
        <w:t xml:space="preserve">arretera San José-Tapaste, </w:t>
      </w:r>
      <w:r>
        <w:rPr>
          <w:rFonts w:ascii="Times New Roman" w:eastAsia="sans-serif" w:hAnsi="Times New Roman" w:cs="Times New Roman"/>
        </w:rPr>
        <w:t>km 3½, Gaveta Postal 1, San José de las Lajas,</w:t>
      </w:r>
      <w:r w:rsidR="005A7C83">
        <w:rPr>
          <w:rFonts w:ascii="Times New Roman" w:eastAsia="sans-serif" w:hAnsi="Times New Roman" w:cs="Times New Roman"/>
        </w:rPr>
        <w:t xml:space="preserve"> </w:t>
      </w:r>
      <w:r>
        <w:rPr>
          <w:rFonts w:ascii="Times New Roman" w:eastAsia="sans-serif" w:hAnsi="Times New Roman" w:cs="Times New Roman"/>
        </w:rPr>
        <w:t xml:space="preserve">Mayabeque, Cuba. CP 32 700. </w:t>
      </w:r>
      <w:hyperlink r:id="rId12" w:history="1">
        <w:r>
          <w:rPr>
            <w:rStyle w:val="Hipervnculo"/>
            <w:rFonts w:ascii="Times New Roman" w:eastAsia="sans-serif" w:hAnsi="Times New Roman" w:cs="Times New Roman"/>
          </w:rPr>
          <w:t>anaysa@inca.edu.cu</w:t>
        </w:r>
      </w:hyperlink>
      <w:r>
        <w:rPr>
          <w:rFonts w:ascii="Times New Roman" w:eastAsia="sans-serif" w:hAnsi="Times New Roman" w:cs="Times New Roman"/>
        </w:rPr>
        <w:t xml:space="preserve">  https://orcid.org/0000-0002-2053-4590</w:t>
      </w:r>
    </w:p>
    <w:p w:rsidR="00440A6E" w:rsidRDefault="000C3D8F">
      <w:pPr>
        <w:spacing w:after="0" w:line="360" w:lineRule="auto"/>
        <w:jc w:val="both"/>
        <w:rPr>
          <w:rFonts w:ascii="Times New Roman" w:eastAsia="sans-serif" w:hAnsi="Times New Roman" w:cs="Times New Roman"/>
        </w:rPr>
      </w:pPr>
      <w:r>
        <w:rPr>
          <w:rFonts w:ascii="Times New Roman" w:hAnsi="Times New Roman" w:cs="Times New Roman"/>
          <w:u w:val="single"/>
        </w:rPr>
        <w:t>Yanelis Reyes Guerrero</w:t>
      </w:r>
      <w:r>
        <w:rPr>
          <w:rFonts w:ascii="Times New Roman" w:hAnsi="Times New Roman" w:cs="Times New Roman"/>
        </w:rPr>
        <w:t>, Dr</w:t>
      </w:r>
      <w:r w:rsidR="005A7C83">
        <w:rPr>
          <w:rFonts w:ascii="Times New Roman" w:hAnsi="Times New Roman" w:cs="Times New Roman"/>
        </w:rPr>
        <w:t xml:space="preserve">. </w:t>
      </w:r>
      <w:r>
        <w:rPr>
          <w:rFonts w:ascii="Times New Roman" w:hAnsi="Times New Roman" w:cs="Times New Roman"/>
        </w:rPr>
        <w:t>C, Investigadora Auxiliar, Departamento de Fisiología y Bioquímica Vege</w:t>
      </w:r>
      <w:r w:rsidR="005A7C83">
        <w:rPr>
          <w:rFonts w:ascii="Times New Roman" w:hAnsi="Times New Roman" w:cs="Times New Roman"/>
        </w:rPr>
        <w:t>tal, INCA, C</w:t>
      </w:r>
      <w:r>
        <w:rPr>
          <w:rFonts w:ascii="Times New Roman" w:hAnsi="Times New Roman" w:cs="Times New Roman"/>
        </w:rPr>
        <w:t xml:space="preserve">arretera San José-Tapaste, </w:t>
      </w:r>
      <w:r>
        <w:rPr>
          <w:rFonts w:ascii="Times New Roman" w:eastAsia="sans-serif" w:hAnsi="Times New Roman" w:cs="Times New Roman"/>
        </w:rPr>
        <w:t>km 3½, Gaveta Postal 1, San José de las Lajas,</w:t>
      </w:r>
      <w:r w:rsidR="005A7C83">
        <w:rPr>
          <w:rFonts w:ascii="Times New Roman" w:eastAsia="sans-serif" w:hAnsi="Times New Roman" w:cs="Times New Roman"/>
        </w:rPr>
        <w:t xml:space="preserve"> </w:t>
      </w:r>
      <w:r>
        <w:rPr>
          <w:rFonts w:ascii="Times New Roman" w:eastAsia="sans-serif" w:hAnsi="Times New Roman" w:cs="Times New Roman"/>
        </w:rPr>
        <w:t xml:space="preserve">Mayabeque, Cuba. CP 32 700. </w:t>
      </w:r>
      <w:hyperlink r:id="rId13" w:history="1">
        <w:r>
          <w:rPr>
            <w:rStyle w:val="Hipervnculo"/>
            <w:rFonts w:ascii="Times New Roman" w:eastAsia="sans-serif" w:hAnsi="Times New Roman" w:cs="Times New Roman"/>
          </w:rPr>
          <w:t>yanelisrg@inca.edu.cu</w:t>
        </w:r>
      </w:hyperlink>
      <w:r>
        <w:rPr>
          <w:rFonts w:ascii="Times New Roman" w:eastAsia="sans-serif" w:hAnsi="Times New Roman" w:cs="Times New Roman"/>
        </w:rPr>
        <w:t xml:space="preserve">   https://orcid.org/0000-0001-8453-1324</w:t>
      </w:r>
    </w:p>
    <w:p w:rsidR="00440A6E" w:rsidRDefault="00440A6E">
      <w:pPr>
        <w:spacing w:after="0" w:line="360" w:lineRule="auto"/>
        <w:jc w:val="both"/>
        <w:rPr>
          <w:rFonts w:ascii="Times New Roman" w:eastAsia="sans-serif" w:hAnsi="Times New Roman" w:cs="Times New Roman"/>
        </w:rPr>
      </w:pP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Conflicto de intereses: Los autores declaran no tener conflicto de intereses</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Contribución de los autores</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Conceptualización: Miriam de la C. Núñez Vázquez y Yanelis Reyes Guerrero</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Investigación: Lisbel Martínez González, Adianys de la C. Álvarez Díaz, Betty Leidys González Pérez, Rafael Torres García, Geydi Pérez Domínguez, Anaysa Gutiérrez Almeida.</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Metodología: Lisbel Martínez González y Miriam de la C. Núñez Vázquez</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Supervisión: Miriam de la C. Núñez Vázquez y Yanelis Reyes Guerrero</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Escritura del borrador inicial, Escritura y edición final y Curación de datos</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Lisbel Martínez González, Miriam de la C. Núñez Vázquez, Adianys de la C. Álvarez Díaz, Yanelis Reyes Guerrero</w:t>
      </w:r>
    </w:p>
    <w:p w:rsidR="00440A6E" w:rsidRDefault="00440A6E">
      <w:pPr>
        <w:spacing w:after="0" w:line="360" w:lineRule="auto"/>
        <w:jc w:val="both"/>
        <w:rPr>
          <w:rFonts w:ascii="Times New Roman" w:hAnsi="Times New Roman" w:cs="Times New Roman"/>
          <w:sz w:val="24"/>
          <w:szCs w:val="24"/>
        </w:rPr>
      </w:pPr>
    </w:p>
    <w:p w:rsidR="00440A6E" w:rsidRDefault="000C3D8F">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Resumen</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los últimos años, la producción de frijol en Cuba ha venido decreciendo; por lo que el reto actual de los productores es lograr incrementarla usando tecnologías amigables con el medio ambiente. Por esta razón, el objetivo fundamental del presente trabajo fue determinar el efecto que las aspersiones foliares con extractos de algas ejercen en la producción de granos del frijol. Para esto, se ejecutó un experimento en el Área Central del Instituto Nacional de Ciencias Agrícolas, donde se utilizaron semillas de dos líneas de frijol que están en fase de registro, una de granos de color rojo (C-8) y otra de granos de color blanco (C-13), las cuales se sembraron el 22 de enero de 2023. Se efectuaron tres aspersiones foliares (25, 39 y 53 días después de la siembra); en el caso de la línea C-8 se evaluaron tres tratamientos:1) control, 2) dos aspersiones con el extracto de </w:t>
      </w:r>
      <w:r>
        <w:rPr>
          <w:rFonts w:ascii="Times New Roman" w:hAnsi="Times New Roman" w:cs="Times New Roman"/>
          <w:i/>
          <w:iCs/>
          <w:sz w:val="24"/>
          <w:szCs w:val="24"/>
        </w:rPr>
        <w:t>Spirulina</w:t>
      </w:r>
      <w:r>
        <w:rPr>
          <w:rFonts w:ascii="Times New Roman" w:hAnsi="Times New Roman" w:cs="Times New Roman"/>
          <w:sz w:val="24"/>
          <w:szCs w:val="24"/>
        </w:rPr>
        <w:t xml:space="preserve"> (20 mg 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y otra con extracto de sargazo (2 %) y 3) dos aspersiones con extracto de </w:t>
      </w:r>
      <w:r>
        <w:rPr>
          <w:rFonts w:ascii="Times New Roman" w:hAnsi="Times New Roman" w:cs="Times New Roman"/>
          <w:i/>
          <w:iCs/>
          <w:sz w:val="24"/>
          <w:szCs w:val="24"/>
        </w:rPr>
        <w:t>Spirulina</w:t>
      </w:r>
      <w:r>
        <w:rPr>
          <w:rFonts w:ascii="Times New Roman" w:hAnsi="Times New Roman" w:cs="Times New Roman"/>
          <w:sz w:val="24"/>
          <w:szCs w:val="24"/>
        </w:rPr>
        <w:t xml:space="preserve"> 40 mg 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y una con 20 mg ha</w:t>
      </w:r>
      <w:r>
        <w:rPr>
          <w:rFonts w:ascii="Times New Roman" w:hAnsi="Times New Roman" w:cs="Times New Roman"/>
          <w:sz w:val="24"/>
          <w:szCs w:val="24"/>
          <w:vertAlign w:val="superscript"/>
        </w:rPr>
        <w:t>-1</w:t>
      </w:r>
      <w:r>
        <w:rPr>
          <w:rFonts w:ascii="Times New Roman" w:hAnsi="Times New Roman" w:cs="Times New Roman"/>
          <w:sz w:val="24"/>
          <w:szCs w:val="24"/>
        </w:rPr>
        <w:t>. En la línea C-13 se evaluó solamente el efecto de las aspersiones con extracto de sargazo 2 %. Los resultados demostraron que tres aspersiones foliares, dos con extracto de</w:t>
      </w:r>
      <w:r>
        <w:rPr>
          <w:rFonts w:ascii="Times New Roman" w:hAnsi="Times New Roman" w:cs="Times New Roman"/>
          <w:i/>
          <w:iCs/>
          <w:sz w:val="24"/>
          <w:szCs w:val="24"/>
        </w:rPr>
        <w:t xml:space="preserve"> Spirulina</w:t>
      </w:r>
      <w:r>
        <w:rPr>
          <w:rFonts w:ascii="Times New Roman" w:hAnsi="Times New Roman" w:cs="Times New Roman"/>
          <w:sz w:val="24"/>
          <w:szCs w:val="24"/>
        </w:rPr>
        <w:t xml:space="preserve"> (20 mg 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y una con extracto de sargazo (2 %); así como tres aspersiones foliares con extracto de sargazo fueron efectivas en la promoción de la producción de granos de las líneas C-8 y C-13, respectivamente. </w:t>
      </w:r>
    </w:p>
    <w:p w:rsidR="00440A6E" w:rsidRDefault="00440A6E">
      <w:pPr>
        <w:spacing w:after="0" w:line="360" w:lineRule="auto"/>
        <w:jc w:val="both"/>
        <w:rPr>
          <w:rFonts w:ascii="Times New Roman" w:hAnsi="Times New Roman" w:cs="Times New Roman"/>
          <w:sz w:val="24"/>
          <w:szCs w:val="24"/>
        </w:rPr>
      </w:pP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Palabras clave: </w:t>
      </w:r>
      <w:r>
        <w:rPr>
          <w:rFonts w:ascii="Times New Roman" w:hAnsi="Times New Roman" w:cs="Times New Roman"/>
          <w:i/>
          <w:iCs/>
          <w:sz w:val="24"/>
          <w:szCs w:val="24"/>
        </w:rPr>
        <w:t>Phaseolus vulgaris</w:t>
      </w:r>
      <w:r>
        <w:rPr>
          <w:rFonts w:ascii="Times New Roman" w:hAnsi="Times New Roman" w:cs="Times New Roman"/>
          <w:sz w:val="24"/>
          <w:szCs w:val="24"/>
        </w:rPr>
        <w:t>, Spirulina, Sargazo, rendimiento en granos</w:t>
      </w:r>
    </w:p>
    <w:p w:rsidR="00440A6E" w:rsidRDefault="00440A6E">
      <w:pPr>
        <w:spacing w:after="0" w:line="360" w:lineRule="auto"/>
        <w:jc w:val="both"/>
        <w:rPr>
          <w:rFonts w:ascii="Times New Roman" w:hAnsi="Times New Roman" w:cs="Times New Roman"/>
          <w:sz w:val="24"/>
          <w:szCs w:val="24"/>
        </w:rPr>
      </w:pPr>
    </w:p>
    <w:p w:rsidR="00440A6E" w:rsidRDefault="000C3D8F">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Abstract</w:t>
      </w:r>
    </w:p>
    <w:p w:rsidR="00440A6E" w:rsidRDefault="000C3D8F">
      <w:pPr>
        <w:spacing w:line="360" w:lineRule="auto"/>
        <w:jc w:val="both"/>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eastAsia="zh-CN"/>
        </w:rPr>
        <w:t xml:space="preserve">In Cuba, bean production </w:t>
      </w:r>
      <w:r>
        <w:rPr>
          <w:rFonts w:ascii="Times New Roman" w:eastAsia="SimSun" w:hAnsi="Times New Roman" w:cs="Times New Roman"/>
          <w:sz w:val="24"/>
          <w:szCs w:val="24"/>
          <w:lang w:val="en-US" w:eastAsia="zh-CN"/>
        </w:rPr>
        <w:t>has been decreasing</w:t>
      </w:r>
      <w:r>
        <w:rPr>
          <w:rFonts w:ascii="Times New Roman" w:eastAsia="SimSun" w:hAnsi="Times New Roman" w:cs="Times New Roman"/>
          <w:sz w:val="24"/>
          <w:szCs w:val="24"/>
          <w:lang w:eastAsia="zh-CN"/>
        </w:rPr>
        <w:t xml:space="preserve"> i</w:t>
      </w:r>
      <w:r>
        <w:rPr>
          <w:rFonts w:ascii="Times New Roman" w:eastAsia="SimSun" w:hAnsi="Times New Roman" w:cs="Times New Roman"/>
          <w:sz w:val="24"/>
          <w:szCs w:val="24"/>
          <w:lang w:val="en-US" w:eastAsia="zh-CN"/>
        </w:rPr>
        <w:t xml:space="preserve">n </w:t>
      </w:r>
      <w:r>
        <w:rPr>
          <w:rFonts w:ascii="Times New Roman" w:eastAsia="SimSun" w:hAnsi="Times New Roman" w:cs="Times New Roman"/>
          <w:sz w:val="24"/>
          <w:szCs w:val="24"/>
          <w:lang w:eastAsia="zh-CN"/>
        </w:rPr>
        <w:t xml:space="preserve"> re</w:t>
      </w:r>
      <w:r>
        <w:rPr>
          <w:rFonts w:ascii="Times New Roman" w:eastAsia="SimSun" w:hAnsi="Times New Roman" w:cs="Times New Roman"/>
          <w:sz w:val="24"/>
          <w:szCs w:val="24"/>
          <w:lang w:val="en-US" w:eastAsia="zh-CN"/>
        </w:rPr>
        <w:t xml:space="preserve">cent years; </w:t>
      </w:r>
      <w:r>
        <w:rPr>
          <w:rFonts w:ascii="Times New Roman" w:eastAsia="SimSun" w:hAnsi="Times New Roman" w:cs="Times New Roman"/>
          <w:sz w:val="24"/>
          <w:szCs w:val="24"/>
          <w:lang w:eastAsia="zh-CN"/>
        </w:rPr>
        <w:t>t</w:t>
      </w:r>
      <w:r>
        <w:rPr>
          <w:rFonts w:ascii="Times New Roman" w:eastAsia="SimSun" w:hAnsi="Times New Roman" w:cs="Times New Roman"/>
          <w:sz w:val="24"/>
          <w:szCs w:val="24"/>
          <w:lang w:val="en-US" w:eastAsia="zh-CN"/>
        </w:rPr>
        <w:t xml:space="preserve">herefore, the current challenge for producers is to increase it using environmentally friendly technologies. For this reason, the fundamental objective of this </w:t>
      </w:r>
      <w:r>
        <w:rPr>
          <w:rFonts w:ascii="Times New Roman" w:eastAsia="SimSun" w:hAnsi="Times New Roman" w:cs="Times New Roman"/>
          <w:sz w:val="24"/>
          <w:szCs w:val="24"/>
          <w:lang w:eastAsia="zh-CN"/>
        </w:rPr>
        <w:t>research</w:t>
      </w:r>
      <w:r>
        <w:rPr>
          <w:rFonts w:ascii="Times New Roman" w:eastAsia="SimSun" w:hAnsi="Times New Roman" w:cs="Times New Roman"/>
          <w:sz w:val="24"/>
          <w:szCs w:val="24"/>
          <w:lang w:val="en-US" w:eastAsia="zh-CN"/>
        </w:rPr>
        <w:t xml:space="preserve"> was to determine the effect that foliar sprays with algae extracts have on bean grain production. For this, </w:t>
      </w:r>
      <w:r>
        <w:rPr>
          <w:rFonts w:ascii="Times New Roman" w:eastAsia="SimSun" w:hAnsi="Times New Roman" w:cs="Times New Roman"/>
          <w:sz w:val="24"/>
          <w:szCs w:val="24"/>
          <w:lang w:eastAsia="zh-CN"/>
        </w:rPr>
        <w:t xml:space="preserve">an </w:t>
      </w:r>
      <w:r>
        <w:rPr>
          <w:rFonts w:ascii="Times New Roman" w:eastAsia="SimSun" w:hAnsi="Times New Roman" w:cs="Times New Roman"/>
          <w:sz w:val="24"/>
          <w:szCs w:val="24"/>
          <w:lang w:val="en-US" w:eastAsia="zh-CN"/>
        </w:rPr>
        <w:t xml:space="preserve">experiment were carried out in </w:t>
      </w:r>
      <w:r>
        <w:rPr>
          <w:rFonts w:ascii="Times New Roman" w:eastAsia="SimSun" w:hAnsi="Times New Roman" w:cs="Times New Roman"/>
          <w:sz w:val="24"/>
          <w:szCs w:val="24"/>
          <w:lang w:eastAsia="zh-CN"/>
        </w:rPr>
        <w:t>the Central Area</w:t>
      </w:r>
      <w:r>
        <w:rPr>
          <w:rFonts w:ascii="Times New Roman" w:eastAsia="SimSun" w:hAnsi="Times New Roman" w:cs="Times New Roman"/>
          <w:sz w:val="24"/>
          <w:szCs w:val="24"/>
          <w:lang w:val="en-US" w:eastAsia="zh-CN"/>
        </w:rPr>
        <w:t xml:space="preserve"> of the National Institute of Agricultural Sciences and seeds from two lines that are in the registration phase were used, one with red grains (C-8) and another with white grains (C-13), which were </w:t>
      </w:r>
      <w:r>
        <w:rPr>
          <w:rFonts w:ascii="Times New Roman" w:eastAsia="SimSun" w:hAnsi="Times New Roman" w:cs="Times New Roman"/>
          <w:sz w:val="24"/>
          <w:szCs w:val="24"/>
          <w:lang w:eastAsia="zh-CN"/>
        </w:rPr>
        <w:t>sown</w:t>
      </w:r>
      <w:r>
        <w:rPr>
          <w:rFonts w:ascii="Times New Roman" w:eastAsia="SimSun" w:hAnsi="Times New Roman" w:cs="Times New Roman"/>
          <w:sz w:val="24"/>
          <w:szCs w:val="24"/>
          <w:lang w:val="en-US" w:eastAsia="zh-CN"/>
        </w:rPr>
        <w:t xml:space="preserve"> on January 22, 2023. Three foliar sprays were carried out (25, 39 and 53 days after sowing); In the case of line C-8, three treatments were evaluated: 1) control, 2) two sprays with Spirulina extract (20 mg ha</w:t>
      </w:r>
      <w:r>
        <w:rPr>
          <w:rFonts w:ascii="Times New Roman" w:eastAsia="SimSun" w:hAnsi="Times New Roman" w:cs="Times New Roman"/>
          <w:sz w:val="24"/>
          <w:szCs w:val="24"/>
          <w:vertAlign w:val="superscript"/>
          <w:lang w:val="en-US" w:eastAsia="zh-CN"/>
        </w:rPr>
        <w:t>-1</w:t>
      </w:r>
      <w:r>
        <w:rPr>
          <w:rFonts w:ascii="Times New Roman" w:eastAsia="SimSun" w:hAnsi="Times New Roman" w:cs="Times New Roman"/>
          <w:sz w:val="24"/>
          <w:szCs w:val="24"/>
          <w:lang w:val="en-US" w:eastAsia="zh-CN"/>
        </w:rPr>
        <w:t>) and another with sargassum extract (2%) and 3) two sprays with Spirulina extract 40 mg ha</w:t>
      </w:r>
      <w:r>
        <w:rPr>
          <w:rFonts w:ascii="Times New Roman" w:eastAsia="SimSun" w:hAnsi="Times New Roman" w:cs="Times New Roman"/>
          <w:sz w:val="24"/>
          <w:szCs w:val="24"/>
          <w:vertAlign w:val="superscript"/>
          <w:lang w:val="en-US" w:eastAsia="zh-CN"/>
        </w:rPr>
        <w:t>-1</w:t>
      </w:r>
      <w:r>
        <w:rPr>
          <w:rFonts w:ascii="Times New Roman" w:eastAsia="SimSun" w:hAnsi="Times New Roman" w:cs="Times New Roman"/>
          <w:sz w:val="24"/>
          <w:szCs w:val="24"/>
          <w:lang w:val="en-US" w:eastAsia="zh-CN"/>
        </w:rPr>
        <w:t xml:space="preserve"> and one with 20 mg ha</w:t>
      </w:r>
      <w:r>
        <w:rPr>
          <w:rFonts w:ascii="Times New Roman" w:eastAsia="SimSun" w:hAnsi="Times New Roman" w:cs="Times New Roman"/>
          <w:sz w:val="24"/>
          <w:szCs w:val="24"/>
          <w:vertAlign w:val="superscript"/>
          <w:lang w:val="en-US" w:eastAsia="zh-CN"/>
        </w:rPr>
        <w:t>-1</w:t>
      </w:r>
      <w:r>
        <w:rPr>
          <w:rFonts w:ascii="Times New Roman" w:eastAsia="SimSun" w:hAnsi="Times New Roman" w:cs="Times New Roman"/>
          <w:sz w:val="24"/>
          <w:szCs w:val="24"/>
          <w:lang w:val="en-US" w:eastAsia="zh-CN"/>
        </w:rPr>
        <w:t xml:space="preserve">. In line C-13, only the effect of spraying with 2% sargassum extract was </w:t>
      </w:r>
      <w:r>
        <w:rPr>
          <w:rFonts w:ascii="Times New Roman" w:eastAsia="SimSun" w:hAnsi="Times New Roman" w:cs="Times New Roman"/>
          <w:sz w:val="24"/>
          <w:szCs w:val="24"/>
          <w:lang w:val="en-US" w:eastAsia="zh-CN"/>
        </w:rPr>
        <w:lastRenderedPageBreak/>
        <w:t>evaluated. The results showed that three foliar sprays, two with Spirulina extract (20 mg ha</w:t>
      </w:r>
      <w:r>
        <w:rPr>
          <w:rFonts w:ascii="Times New Roman" w:eastAsia="SimSun" w:hAnsi="Times New Roman" w:cs="Times New Roman"/>
          <w:sz w:val="24"/>
          <w:szCs w:val="24"/>
          <w:vertAlign w:val="superscript"/>
          <w:lang w:val="en-US" w:eastAsia="zh-CN"/>
        </w:rPr>
        <w:t>-1</w:t>
      </w:r>
      <w:r>
        <w:rPr>
          <w:rFonts w:ascii="Times New Roman" w:eastAsia="SimSun" w:hAnsi="Times New Roman" w:cs="Times New Roman"/>
          <w:sz w:val="24"/>
          <w:szCs w:val="24"/>
          <w:lang w:val="en-US" w:eastAsia="zh-CN"/>
        </w:rPr>
        <w:t xml:space="preserve">) and one with </w:t>
      </w:r>
      <w:r>
        <w:rPr>
          <w:rFonts w:ascii="Times New Roman" w:eastAsia="SimSun" w:hAnsi="Times New Roman" w:cs="Times New Roman"/>
          <w:i/>
          <w:iCs/>
          <w:sz w:val="24"/>
          <w:szCs w:val="24"/>
          <w:lang w:eastAsia="zh-CN"/>
        </w:rPr>
        <w:t>S</w:t>
      </w:r>
      <w:r>
        <w:rPr>
          <w:rFonts w:ascii="Times New Roman" w:eastAsia="SimSun" w:hAnsi="Times New Roman" w:cs="Times New Roman"/>
          <w:i/>
          <w:iCs/>
          <w:sz w:val="24"/>
          <w:szCs w:val="24"/>
          <w:lang w:val="en-US" w:eastAsia="zh-CN"/>
        </w:rPr>
        <w:t>argassum</w:t>
      </w:r>
      <w:r>
        <w:rPr>
          <w:rFonts w:ascii="Times New Roman" w:eastAsia="SimSun" w:hAnsi="Times New Roman" w:cs="Times New Roman"/>
          <w:sz w:val="24"/>
          <w:szCs w:val="24"/>
          <w:lang w:val="en-US" w:eastAsia="zh-CN"/>
        </w:rPr>
        <w:t xml:space="preserve"> extract (2%); as well as three foliar sprays with </w:t>
      </w:r>
      <w:r>
        <w:rPr>
          <w:rFonts w:ascii="Times New Roman" w:eastAsia="SimSun" w:hAnsi="Times New Roman" w:cs="Times New Roman"/>
          <w:i/>
          <w:iCs/>
          <w:sz w:val="24"/>
          <w:szCs w:val="24"/>
          <w:lang w:eastAsia="zh-CN"/>
        </w:rPr>
        <w:t>S</w:t>
      </w:r>
      <w:r>
        <w:rPr>
          <w:rFonts w:ascii="Times New Roman" w:eastAsia="SimSun" w:hAnsi="Times New Roman" w:cs="Times New Roman"/>
          <w:i/>
          <w:iCs/>
          <w:sz w:val="24"/>
          <w:szCs w:val="24"/>
          <w:lang w:val="en-US" w:eastAsia="zh-CN"/>
        </w:rPr>
        <w:t>argassum</w:t>
      </w:r>
      <w:r>
        <w:rPr>
          <w:rFonts w:ascii="Times New Roman" w:eastAsia="SimSun" w:hAnsi="Times New Roman" w:cs="Times New Roman"/>
          <w:sz w:val="24"/>
          <w:szCs w:val="24"/>
          <w:lang w:val="en-US" w:eastAsia="zh-CN"/>
        </w:rPr>
        <w:t xml:space="preserve"> extract were effective in promoting grain production of lines C-8 and C-13, respectively. </w:t>
      </w:r>
    </w:p>
    <w:p w:rsidR="00440A6E" w:rsidRDefault="000C3D8F">
      <w:pPr>
        <w:spacing w:line="360" w:lineRule="auto"/>
        <w:rPr>
          <w:rFonts w:ascii="Times New Roman" w:eastAsia="SimSun" w:hAnsi="Times New Roman" w:cs="Times New Roman"/>
          <w:sz w:val="24"/>
          <w:szCs w:val="24"/>
          <w:lang w:val="en-US" w:eastAsia="zh-CN"/>
        </w:rPr>
      </w:pPr>
      <w:r>
        <w:rPr>
          <w:rFonts w:ascii="Times New Roman" w:eastAsia="SimSun" w:hAnsi="Times New Roman" w:cs="Times New Roman"/>
          <w:sz w:val="24"/>
          <w:szCs w:val="24"/>
          <w:lang w:val="en-US" w:eastAsia="zh-CN"/>
        </w:rPr>
        <w:t xml:space="preserve">Keywords: </w:t>
      </w:r>
      <w:r>
        <w:rPr>
          <w:rFonts w:ascii="Times New Roman" w:eastAsia="SimSun" w:hAnsi="Times New Roman" w:cs="Times New Roman"/>
          <w:i/>
          <w:iCs/>
          <w:sz w:val="24"/>
          <w:szCs w:val="24"/>
          <w:lang w:val="en-US" w:eastAsia="zh-CN"/>
        </w:rPr>
        <w:t>Phaseolus vulgaris</w:t>
      </w:r>
      <w:r>
        <w:rPr>
          <w:rFonts w:ascii="Times New Roman" w:eastAsia="SimSun" w:hAnsi="Times New Roman" w:cs="Times New Roman"/>
          <w:sz w:val="24"/>
          <w:szCs w:val="24"/>
          <w:lang w:val="en-US" w:eastAsia="zh-CN"/>
        </w:rPr>
        <w:t xml:space="preserve">, Spirulina, </w:t>
      </w:r>
      <w:r>
        <w:rPr>
          <w:rFonts w:ascii="Times New Roman" w:eastAsia="SimSun" w:hAnsi="Times New Roman" w:cs="Times New Roman"/>
          <w:i/>
          <w:iCs/>
          <w:sz w:val="24"/>
          <w:szCs w:val="24"/>
          <w:lang w:val="en-US" w:eastAsia="zh-CN"/>
        </w:rPr>
        <w:t>Sargass</w:t>
      </w:r>
      <w:r>
        <w:rPr>
          <w:rFonts w:ascii="Times New Roman" w:eastAsia="SimSun" w:hAnsi="Times New Roman" w:cs="Times New Roman"/>
          <w:i/>
          <w:iCs/>
          <w:sz w:val="24"/>
          <w:szCs w:val="24"/>
          <w:lang w:eastAsia="zh-CN"/>
        </w:rPr>
        <w:t>um</w:t>
      </w:r>
      <w:r>
        <w:rPr>
          <w:rFonts w:ascii="Times New Roman" w:eastAsia="SimSun" w:hAnsi="Times New Roman" w:cs="Times New Roman"/>
          <w:sz w:val="24"/>
          <w:szCs w:val="24"/>
          <w:lang w:val="en-US" w:eastAsia="zh-CN"/>
        </w:rPr>
        <w:t>, grain yield</w:t>
      </w:r>
    </w:p>
    <w:p w:rsidR="00440A6E" w:rsidRDefault="00440A6E">
      <w:pPr>
        <w:spacing w:after="0" w:line="360" w:lineRule="auto"/>
        <w:jc w:val="both"/>
        <w:rPr>
          <w:rFonts w:ascii="Times New Roman" w:hAnsi="Times New Roman" w:cs="Times New Roman"/>
          <w:sz w:val="24"/>
          <w:szCs w:val="24"/>
        </w:rPr>
      </w:pPr>
    </w:p>
    <w:p w:rsidR="00440A6E" w:rsidRDefault="000C3D8F">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Introducción</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El frijol común, en Cuba, se considera un alimento estratégico y constituye junto al arroz, la dieta básica de la</w:t>
      </w:r>
      <w:r w:rsidR="005A7C83">
        <w:rPr>
          <w:rFonts w:ascii="Times New Roman" w:hAnsi="Times New Roman" w:cs="Times New Roman"/>
          <w:sz w:val="24"/>
          <w:szCs w:val="24"/>
        </w:rPr>
        <w:t xml:space="preserve"> </w:t>
      </w:r>
      <w:r>
        <w:rPr>
          <w:rFonts w:ascii="Times New Roman" w:hAnsi="Times New Roman" w:cs="Times New Roman"/>
          <w:sz w:val="24"/>
          <w:szCs w:val="24"/>
        </w:rPr>
        <w:t>población, debido a que este grano contiene alrededor de un 20 % de proteínas, lo que lo sitúa en una posición ventajosa respecto a otros alimentos (1).  En los últimos años,  la producción de este cultivo ha venido decreciendo debido a diversos factores, de manera tal, que en el 2021, esta fue de 57 642 t  con un rendimiento promedio de 0,86 t ha</w:t>
      </w:r>
      <w:r>
        <w:rPr>
          <w:rFonts w:ascii="Times New Roman" w:hAnsi="Times New Roman" w:cs="Times New Roman"/>
          <w:sz w:val="24"/>
          <w:szCs w:val="24"/>
          <w:vertAlign w:val="superscript"/>
        </w:rPr>
        <w:t>-1</w:t>
      </w:r>
      <w:r>
        <w:rPr>
          <w:rFonts w:ascii="Times New Roman" w:hAnsi="Times New Roman" w:cs="Times New Roman"/>
          <w:sz w:val="24"/>
          <w:szCs w:val="24"/>
        </w:rPr>
        <w:t>(2). Esta producción</w:t>
      </w:r>
      <w:r>
        <w:rPr>
          <w:rFonts w:ascii="Times New Roman" w:hAnsi="Times New Roman" w:cs="Times New Roman"/>
          <w:color w:val="000000"/>
          <w:sz w:val="24"/>
          <w:szCs w:val="24"/>
        </w:rPr>
        <w:t xml:space="preserve"> nacional no satisface las necesidades de consumo de la población; p</w:t>
      </w:r>
      <w:r>
        <w:rPr>
          <w:rFonts w:ascii="Times New Roman" w:hAnsi="Times New Roman" w:cs="Times New Roman"/>
          <w:sz w:val="24"/>
          <w:szCs w:val="24"/>
        </w:rPr>
        <w:t>or esta razón, la agricultura cubana, en la actualidad tiene como una de sus principales prioridades incrementar la producción de este cultivo utilizando tecnologías que sean afables con el medio ambiente.</w:t>
      </w:r>
    </w:p>
    <w:p w:rsidR="00440A6E" w:rsidRDefault="000C3D8F">
      <w:pPr>
        <w:spacing w:after="0" w:line="360" w:lineRule="auto"/>
        <w:jc w:val="both"/>
        <w:rPr>
          <w:rFonts w:ascii="Times New Roman" w:eastAsia="MyriadPro-Semibold" w:hAnsi="Times New Roman" w:cs="Times New Roman"/>
          <w:color w:val="000000"/>
          <w:sz w:val="24"/>
          <w:szCs w:val="24"/>
          <w:lang w:eastAsia="zh-CN"/>
        </w:rPr>
      </w:pPr>
      <w:r>
        <w:rPr>
          <w:rFonts w:ascii="Times New Roman" w:hAnsi="Times New Roman" w:cs="Times New Roman"/>
          <w:sz w:val="24"/>
          <w:szCs w:val="24"/>
        </w:rPr>
        <w:t>Los extractos de algas marinas representan más del 33% del mercado global de bioestimulantes agrícolas (3). Sin embargo, las macroalgas son normalmente recolectadas en el mar, lo que dificulta la estandarización de la materia prima (4</w:t>
      </w:r>
      <w:r>
        <w:rPr>
          <w:rFonts w:ascii="Times New Roman" w:eastAsia="HelveticaNeueLTStd-MdIt" w:hAnsi="Times New Roman" w:cs="Times New Roman"/>
          <w:color w:val="231F20"/>
          <w:sz w:val="24"/>
          <w:szCs w:val="24"/>
          <w:lang w:eastAsia="zh-CN"/>
        </w:rPr>
        <w:t xml:space="preserve">) y una alternativa prometedora para resolver esta situación es el uso de microalgas y cianobacterias </w:t>
      </w:r>
      <w:r>
        <w:rPr>
          <w:rFonts w:ascii="Times New Roman" w:eastAsia="MinionPro-Regular" w:hAnsi="Times New Roman" w:cs="Times New Roman"/>
          <w:sz w:val="24"/>
          <w:szCs w:val="24"/>
          <w:lang w:val="en-US" w:eastAsia="zh-CN"/>
        </w:rPr>
        <w:t>(</w:t>
      </w:r>
      <w:r>
        <w:rPr>
          <w:rFonts w:ascii="Times New Roman" w:eastAsia="MinionPro-Regular" w:hAnsi="Times New Roman" w:cs="Times New Roman"/>
          <w:sz w:val="24"/>
          <w:szCs w:val="24"/>
          <w:lang w:eastAsia="zh-CN"/>
        </w:rPr>
        <w:t>5), aunque éstas se cultivan, generalmente, en condiciones artificiales, lo que encarece la fuente de biomasa para la producción de los bioestimulantes (6</w:t>
      </w:r>
      <w:r>
        <w:rPr>
          <w:rFonts w:ascii="Times New Roman" w:eastAsia="MyriadPro-Semibold" w:hAnsi="Times New Roman" w:cs="Times New Roman"/>
          <w:color w:val="000000"/>
          <w:sz w:val="24"/>
          <w:szCs w:val="24"/>
          <w:lang w:eastAsia="zh-CN"/>
        </w:rPr>
        <w:t>).</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Evidencias científicas demuestran la acción estimulante de los extractos de algas marinas y en especial, las del género </w:t>
      </w:r>
      <w:r>
        <w:rPr>
          <w:rFonts w:ascii="Times New Roman" w:hAnsi="Times New Roman" w:cs="Times New Roman"/>
          <w:i/>
          <w:iCs/>
          <w:sz w:val="24"/>
          <w:szCs w:val="24"/>
        </w:rPr>
        <w:t>Sargassum</w:t>
      </w:r>
      <w:r>
        <w:rPr>
          <w:rFonts w:ascii="Times New Roman" w:hAnsi="Times New Roman" w:cs="Times New Roman"/>
          <w:sz w:val="24"/>
          <w:szCs w:val="24"/>
        </w:rPr>
        <w:t>, en el rendimiento y la calidad nutricional de los cultivos (7,8),</w:t>
      </w:r>
      <w:r w:rsidR="005A7C83">
        <w:rPr>
          <w:rFonts w:ascii="Times New Roman" w:hAnsi="Times New Roman" w:cs="Times New Roman"/>
          <w:sz w:val="24"/>
          <w:szCs w:val="24"/>
        </w:rPr>
        <w:t xml:space="preserve"> </w:t>
      </w:r>
      <w:r>
        <w:rPr>
          <w:rFonts w:ascii="Times New Roman" w:hAnsi="Times New Roman" w:cs="Times New Roman"/>
          <w:sz w:val="24"/>
          <w:szCs w:val="24"/>
        </w:rPr>
        <w:t xml:space="preserve">la tolerancia a estrés abiótico (9) y la protección frente a plagas y enfermedades (10).Sin embargo, en Cuba, a pesar de las arribazones de sargazos que han ocurrido en las costas, en los últimos años </w:t>
      </w:r>
      <w:r>
        <w:rPr>
          <w:rFonts w:ascii="Times New Roman" w:eastAsia="AGaramondPro-Regular" w:hAnsi="Times New Roman" w:cs="Times New Roman"/>
          <w:color w:val="231F20"/>
          <w:sz w:val="24"/>
          <w:szCs w:val="24"/>
          <w:lang w:eastAsia="zh-CN"/>
        </w:rPr>
        <w:t>(11)</w:t>
      </w:r>
      <w:r>
        <w:rPr>
          <w:rFonts w:ascii="Times New Roman" w:hAnsi="Times New Roman" w:cs="Times New Roman"/>
          <w:sz w:val="24"/>
          <w:szCs w:val="24"/>
        </w:rPr>
        <w:t>, no se han explotado aún las potencialidades de uso de sus extractos como bioestimulantes agrícolas.</w:t>
      </w:r>
    </w:p>
    <w:p w:rsidR="00440A6E" w:rsidRDefault="000C3D8F">
      <w:pPr>
        <w:spacing w:after="0" w:line="360" w:lineRule="auto"/>
        <w:jc w:val="both"/>
        <w:rPr>
          <w:rFonts w:ascii="Times New Roman" w:eastAsia="SimSun" w:hAnsi="Times New Roman" w:cs="Times New Roman"/>
          <w:color w:val="000000"/>
          <w:sz w:val="24"/>
          <w:szCs w:val="24"/>
          <w:lang w:val="en-US" w:eastAsia="zh-CN"/>
        </w:rPr>
      </w:pPr>
      <w:r>
        <w:rPr>
          <w:rFonts w:ascii="Times New Roman" w:eastAsia="SimSun" w:hAnsi="Times New Roman" w:cs="Times New Roman"/>
          <w:color w:val="000000"/>
          <w:sz w:val="24"/>
          <w:szCs w:val="24"/>
          <w:lang w:eastAsia="zh-CN"/>
        </w:rPr>
        <w:t>L</w:t>
      </w:r>
      <w:r>
        <w:rPr>
          <w:rFonts w:ascii="Times New Roman" w:eastAsia="SimSun" w:hAnsi="Times New Roman" w:cs="Times New Roman"/>
          <w:color w:val="000000"/>
          <w:sz w:val="24"/>
          <w:szCs w:val="24"/>
          <w:lang w:val="en-US" w:eastAsia="zh-CN"/>
        </w:rPr>
        <w:t>as cianobacterias</w:t>
      </w:r>
      <w:r>
        <w:rPr>
          <w:rFonts w:ascii="Times New Roman" w:eastAsia="SimSun" w:hAnsi="Times New Roman" w:cs="Times New Roman"/>
          <w:color w:val="000000"/>
          <w:sz w:val="24"/>
          <w:szCs w:val="24"/>
          <w:lang w:eastAsia="zh-CN"/>
        </w:rPr>
        <w:t>, dentro de las cuales se encuentra la Spirulina (</w:t>
      </w:r>
      <w:r>
        <w:rPr>
          <w:rFonts w:ascii="Times New Roman" w:eastAsia="SimSun" w:hAnsi="Times New Roman" w:cs="Times New Roman"/>
          <w:i/>
          <w:iCs/>
          <w:color w:val="000000"/>
          <w:sz w:val="24"/>
          <w:szCs w:val="24"/>
          <w:lang w:eastAsia="zh-CN"/>
        </w:rPr>
        <w:t>Arthrospira platensis</w:t>
      </w:r>
      <w:r>
        <w:rPr>
          <w:rFonts w:ascii="Times New Roman" w:eastAsia="SimSun" w:hAnsi="Times New Roman" w:cs="Times New Roman"/>
          <w:color w:val="000000"/>
          <w:sz w:val="24"/>
          <w:szCs w:val="24"/>
          <w:lang w:eastAsia="zh-CN"/>
        </w:rPr>
        <w:t>), se ha demostrado que estimulan la germinación de las semillas (12,13), el crecimiento, el rendimiento y la calidad de las cosechas (14-16</w:t>
      </w:r>
      <w:r>
        <w:rPr>
          <w:rFonts w:ascii="Times New Roman" w:eastAsia="FSMePro" w:hAnsi="Times New Roman" w:cs="Times New Roman"/>
          <w:color w:val="000000"/>
          <w:sz w:val="24"/>
          <w:szCs w:val="24"/>
          <w:lang w:eastAsia="zh-CN"/>
        </w:rPr>
        <w:t>); así como la tolerancia a determinados estrés abióticos (17-</w:t>
      </w:r>
      <w:r>
        <w:rPr>
          <w:rFonts w:ascii="Times New Roman" w:eastAsia="AdvOT4f49f862" w:hAnsi="Times New Roman" w:cs="Times New Roman"/>
          <w:color w:val="000000"/>
          <w:sz w:val="24"/>
          <w:szCs w:val="24"/>
          <w:lang w:eastAsia="zh-CN"/>
        </w:rPr>
        <w:t xml:space="preserve">19). En Cuba, no hay antecedentes del uso de extractos de Spirulina con fines agrícolas; de ahí la necesidad de realizar investigaciones relacionadas con la aplicación de extractos de Spirulina </w:t>
      </w:r>
      <w:r>
        <w:rPr>
          <w:rFonts w:ascii="Times New Roman" w:eastAsia="SimSun" w:hAnsi="Times New Roman" w:cs="Times New Roman"/>
          <w:color w:val="000000"/>
          <w:sz w:val="24"/>
          <w:szCs w:val="24"/>
          <w:lang w:val="en-US" w:eastAsia="zh-CN"/>
        </w:rPr>
        <w:t>en nuestra agricultura, con vista</w:t>
      </w:r>
      <w:r>
        <w:rPr>
          <w:rFonts w:ascii="Times New Roman" w:eastAsia="SimSun" w:hAnsi="Times New Roman" w:cs="Times New Roman"/>
          <w:color w:val="000000"/>
          <w:sz w:val="24"/>
          <w:szCs w:val="24"/>
          <w:lang w:eastAsia="zh-CN"/>
        </w:rPr>
        <w:t>s</w:t>
      </w:r>
      <w:r>
        <w:rPr>
          <w:rFonts w:ascii="Times New Roman" w:eastAsia="SimSun" w:hAnsi="Times New Roman" w:cs="Times New Roman"/>
          <w:color w:val="000000"/>
          <w:sz w:val="24"/>
          <w:szCs w:val="24"/>
          <w:lang w:val="en-US" w:eastAsia="zh-CN"/>
        </w:rPr>
        <w:t xml:space="preserve"> a disminuir el uso de </w:t>
      </w:r>
      <w:r>
        <w:rPr>
          <w:rFonts w:ascii="Times New Roman" w:eastAsia="SimSun" w:hAnsi="Times New Roman" w:cs="Times New Roman"/>
          <w:color w:val="000000"/>
          <w:sz w:val="24"/>
          <w:szCs w:val="24"/>
          <w:lang w:eastAsia="zh-CN"/>
        </w:rPr>
        <w:t>agroquímicos</w:t>
      </w:r>
      <w:r>
        <w:rPr>
          <w:rFonts w:ascii="Times New Roman" w:eastAsia="SimSun" w:hAnsi="Times New Roman" w:cs="Times New Roman"/>
          <w:color w:val="000000"/>
          <w:sz w:val="24"/>
          <w:szCs w:val="24"/>
          <w:lang w:val="en-US" w:eastAsia="zh-CN"/>
        </w:rPr>
        <w:t>, tan costosos para el medio ambiente y para la economía del país</w:t>
      </w:r>
      <w:r>
        <w:rPr>
          <w:rFonts w:ascii="Times New Roman" w:eastAsia="SimSun" w:hAnsi="Times New Roman" w:cs="Times New Roman"/>
          <w:color w:val="000000"/>
          <w:sz w:val="24"/>
          <w:szCs w:val="24"/>
          <w:lang w:eastAsia="zh-CN"/>
        </w:rPr>
        <w:t xml:space="preserve"> (20).</w:t>
      </w:r>
    </w:p>
    <w:p w:rsidR="00440A6E" w:rsidRDefault="000C3D8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Por todo lo anterior, el objetivo del presente trabajo fue determinar los efectos que las aspersiones foliares con extractos de sargazo y spirulina ejercen en la producción de granos en el cultivo del frijol.</w:t>
      </w:r>
    </w:p>
    <w:p w:rsidR="00440A6E" w:rsidRDefault="000C3D8F">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Materiales y métodos</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experimento se desarrolló en un área de frijoles sembrada el 22 de enero de 2023 en un suelo </w:t>
      </w:r>
      <w:r>
        <w:rPr>
          <w:rFonts w:ascii="Times New Roman" w:eastAsia="SimSun" w:hAnsi="Times New Roman" w:cs="Times New Roman"/>
          <w:color w:val="000000"/>
          <w:sz w:val="24"/>
          <w:szCs w:val="24"/>
          <w:lang w:val="en-US" w:eastAsia="zh-CN"/>
        </w:rPr>
        <w:t>Ferralítico Rojo Lixiviado agrogénico</w:t>
      </w:r>
      <w:r w:rsidR="008B2944">
        <w:rPr>
          <w:rFonts w:ascii="Times New Roman" w:eastAsia="SimSun" w:hAnsi="Times New Roman" w:cs="Times New Roman"/>
          <w:color w:val="000000"/>
          <w:sz w:val="24"/>
          <w:szCs w:val="24"/>
          <w:lang w:val="en-US" w:eastAsia="zh-CN"/>
        </w:rPr>
        <w:t xml:space="preserve"> </w:t>
      </w:r>
      <w:r>
        <w:rPr>
          <w:rFonts w:ascii="Times New Roman" w:eastAsia="SimSun" w:hAnsi="Times New Roman" w:cs="Times New Roman"/>
          <w:color w:val="000000"/>
          <w:sz w:val="24"/>
          <w:szCs w:val="24"/>
          <w:lang w:val="en-US" w:eastAsia="zh-CN"/>
        </w:rPr>
        <w:t>(</w:t>
      </w:r>
      <w:r>
        <w:rPr>
          <w:rFonts w:ascii="Times New Roman" w:eastAsia="SimSun" w:hAnsi="Times New Roman" w:cs="Times New Roman"/>
          <w:color w:val="000000"/>
          <w:sz w:val="24"/>
          <w:szCs w:val="24"/>
          <w:lang w:eastAsia="zh-CN"/>
        </w:rPr>
        <w:t>21)</w:t>
      </w:r>
      <w:r w:rsidR="008B2944">
        <w:rPr>
          <w:rFonts w:ascii="Times New Roman" w:eastAsia="SimSun" w:hAnsi="Times New Roman" w:cs="Times New Roman"/>
          <w:color w:val="000000"/>
          <w:sz w:val="24"/>
          <w:szCs w:val="24"/>
          <w:lang w:eastAsia="zh-CN"/>
        </w:rPr>
        <w:t xml:space="preserve"> </w:t>
      </w:r>
      <w:r>
        <w:rPr>
          <w:rFonts w:ascii="Times New Roman" w:hAnsi="Times New Roman" w:cs="Times New Roman"/>
          <w:sz w:val="24"/>
          <w:szCs w:val="24"/>
        </w:rPr>
        <w:t xml:space="preserve">en el Área Central del Instituto Nacional de Ciencias Agrícolas (INCA), ubicada en el municipio San José de las Lajas, provincia Mayabeque. Se utilizaron dos líneas de frijol que están en fase de registro, una de granos color rojo (C-8) y otra de granos color blanco (C-13). El área contaba con 42 hileras de 90 m de longitud del genotipo de color rojo y 16 del genotipo de color blanco y la distancia de siembra utilizada fue 0,7 x </w:t>
      </w:r>
      <w:r w:rsidRPr="00B34DAB">
        <w:rPr>
          <w:rFonts w:ascii="Times New Roman" w:hAnsi="Times New Roman" w:cs="Times New Roman"/>
          <w:sz w:val="24"/>
          <w:szCs w:val="24"/>
        </w:rPr>
        <w:t>0</w:t>
      </w:r>
      <w:r w:rsidR="00B34DAB" w:rsidRPr="00B34DAB">
        <w:rPr>
          <w:rFonts w:ascii="Times New Roman" w:hAnsi="Times New Roman" w:cs="Times New Roman"/>
          <w:sz w:val="24"/>
          <w:szCs w:val="24"/>
        </w:rPr>
        <w:t>,</w:t>
      </w:r>
      <w:r w:rsidRPr="00B34DAB">
        <w:rPr>
          <w:rFonts w:ascii="Times New Roman" w:hAnsi="Times New Roman" w:cs="Times New Roman"/>
          <w:sz w:val="24"/>
          <w:szCs w:val="24"/>
        </w:rPr>
        <w:t>07</w:t>
      </w:r>
      <w:r>
        <w:rPr>
          <w:rFonts w:ascii="Times New Roman" w:hAnsi="Times New Roman" w:cs="Times New Roman"/>
          <w:sz w:val="24"/>
          <w:szCs w:val="24"/>
        </w:rPr>
        <w:t xml:space="preserve"> m.</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extractos utilizados fueron: 1) Extracto alcohólico de Spirulina (EASp), preparado a partir del polvo seco de Spirulina comercializado por la Empresa Génix, LABIOFAM, S.A., disuelto en EtOH 70 % con una relación m/v (1:20), macerado a temperatura ambiente durante 10 días, filtrado y conservado a 4</w:t>
      </w:r>
      <w:r>
        <w:rPr>
          <w:rFonts w:ascii="Times New Roman" w:hAnsi="Times New Roman" w:cs="Times New Roman"/>
          <w:sz w:val="24"/>
          <w:szCs w:val="24"/>
          <w:vertAlign w:val="superscript"/>
        </w:rPr>
        <w:t>o</w:t>
      </w:r>
      <w:r>
        <w:rPr>
          <w:rFonts w:ascii="Times New Roman" w:hAnsi="Times New Roman" w:cs="Times New Roman"/>
          <w:sz w:val="24"/>
          <w:szCs w:val="24"/>
        </w:rPr>
        <w:t xml:space="preserve">C. 2) Extracto acuoso de sargazo (EAS) preparado a partir de la mezcla de </w:t>
      </w:r>
      <w:r>
        <w:rPr>
          <w:rFonts w:ascii="Times New Roman" w:hAnsi="Times New Roman" w:cs="Times New Roman"/>
          <w:i/>
          <w:iCs/>
          <w:sz w:val="24"/>
          <w:szCs w:val="24"/>
        </w:rPr>
        <w:t>Sargassum fluitans</w:t>
      </w:r>
      <w:r>
        <w:rPr>
          <w:rFonts w:ascii="Times New Roman" w:hAnsi="Times New Roman" w:cs="Times New Roman"/>
          <w:sz w:val="24"/>
          <w:szCs w:val="24"/>
        </w:rPr>
        <w:t xml:space="preserve"> y </w:t>
      </w:r>
      <w:r>
        <w:rPr>
          <w:rFonts w:ascii="Times New Roman" w:hAnsi="Times New Roman" w:cs="Times New Roman"/>
          <w:i/>
          <w:iCs/>
          <w:sz w:val="24"/>
          <w:szCs w:val="24"/>
        </w:rPr>
        <w:t>Sargassum</w:t>
      </w:r>
      <w:r w:rsidR="008B2944">
        <w:rPr>
          <w:rFonts w:ascii="Times New Roman" w:hAnsi="Times New Roman" w:cs="Times New Roman"/>
          <w:i/>
          <w:iCs/>
          <w:sz w:val="24"/>
          <w:szCs w:val="24"/>
        </w:rPr>
        <w:t xml:space="preserve"> </w:t>
      </w:r>
      <w:r>
        <w:rPr>
          <w:rFonts w:ascii="Times New Roman" w:hAnsi="Times New Roman" w:cs="Times New Roman"/>
          <w:i/>
          <w:iCs/>
          <w:sz w:val="24"/>
          <w:szCs w:val="24"/>
        </w:rPr>
        <w:t>natans</w:t>
      </w:r>
      <w:r>
        <w:rPr>
          <w:rFonts w:ascii="Times New Roman" w:hAnsi="Times New Roman" w:cs="Times New Roman"/>
          <w:sz w:val="24"/>
          <w:szCs w:val="24"/>
        </w:rPr>
        <w:t xml:space="preserve"> recolectado en la costa de playas del Este, Guanabo, lavado varias veces y puesto a macerar en agua corriente con una relación m/v (1:6) durante tres meses, filtrado y conservado a temperatura ambiente.</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Las aspersiones foliares a las plantas de ambas líneas se ejecutaron a los 25, 39 y 53 días después de la siembra (DDS),  coincidiendo con la etapa vegetativa, la floración  y la formación de granos, respectivamente. En el caso de la línea C-8 se evaluaron tres tratamientos: 1) Control sin aspersión foliar, 2) las dos primeras aspersiones con EASp a razón de 20 mg 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y la tercera con EAS 2 % y 3) las dos primeras aspersiones con EASp a razón de 40 mg 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y una tercera con EASp a razón de 20 mg ha</w:t>
      </w:r>
      <w:r>
        <w:rPr>
          <w:rFonts w:ascii="Times New Roman" w:hAnsi="Times New Roman" w:cs="Times New Roman"/>
          <w:sz w:val="24"/>
          <w:szCs w:val="24"/>
          <w:vertAlign w:val="superscript"/>
        </w:rPr>
        <w:t>-1</w:t>
      </w:r>
      <w:r>
        <w:rPr>
          <w:rFonts w:ascii="Times New Roman" w:hAnsi="Times New Roman" w:cs="Times New Roman"/>
          <w:sz w:val="24"/>
          <w:szCs w:val="24"/>
        </w:rPr>
        <w:t>. En el caso de la línea C-13 se evaluaron solamente dos tratamientos, un tratamiento control sin aspersión foliar y un tratamiento donde se utilizó en la primera aspersión EAS 0,3 % y en las otras dos EAS 2 %.</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todos los casos, las aspersiones se realizaron a diez hileras por tratamiento dejando el resto como control. Las atenciones culturales se realizaron de acuerdo con la Guía Técnica del cultivo (22), destacándose que no se aplicaron fertilizantes minerales ni orgánicos y que las labores de limpieza se realizaron de forma manual.</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 los 79 DDS, se efectuó la cosecha y se seleccionaron para las evaluaciones 80 plantas al azar por tratamiento. Los indicadores del rendimiento evaluados fueron: número de legumbres por planta, número de granos por legumbre y por planta, masa de granos por planta (g) y masa de 100 granos (g).</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Se utilizó un diseño muestral, por lo que los datos se procesaron mediante los cálculos de las medias, las desviaciones estándar y los intervalos de confianza a α=0,05.</w:t>
      </w:r>
    </w:p>
    <w:p w:rsidR="00440A6E" w:rsidRDefault="000C3D8F">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Resultados y discusión</w:t>
      </w:r>
    </w:p>
    <w:p w:rsidR="00440A6E" w:rsidRDefault="000C3D8F">
      <w:pPr>
        <w:spacing w:after="0" w:line="360" w:lineRule="auto"/>
        <w:ind w:rightChars="-24" w:right="-53"/>
        <w:jc w:val="both"/>
        <w:rPr>
          <w:rFonts w:ascii="Times New Roman" w:hAnsi="Times New Roman" w:cs="Times New Roman"/>
          <w:sz w:val="24"/>
          <w:szCs w:val="24"/>
        </w:rPr>
      </w:pPr>
      <w:r>
        <w:rPr>
          <w:rFonts w:ascii="Times New Roman" w:hAnsi="Times New Roman" w:cs="Times New Roman"/>
          <w:sz w:val="24"/>
          <w:szCs w:val="24"/>
        </w:rPr>
        <w:t>En la figura 1 se presentan los resultados de</w:t>
      </w:r>
      <w:r w:rsidR="008B2944">
        <w:rPr>
          <w:rFonts w:ascii="Times New Roman" w:hAnsi="Times New Roman" w:cs="Times New Roman"/>
          <w:sz w:val="24"/>
          <w:szCs w:val="24"/>
        </w:rPr>
        <w:t xml:space="preserve"> </w:t>
      </w:r>
      <w:r>
        <w:rPr>
          <w:rFonts w:ascii="Times New Roman" w:hAnsi="Times New Roman" w:cs="Times New Roman"/>
          <w:sz w:val="24"/>
          <w:szCs w:val="24"/>
        </w:rPr>
        <w:t xml:space="preserve">la influencia de los tratamientos en el número de legumbres (Figura 1A) y en el número de granos por legumbre (Figura 1B) y  por planta (Figura 1C). </w:t>
      </w:r>
    </w:p>
    <w:p w:rsidR="00440A6E" w:rsidRDefault="00F56A30">
      <w:pPr>
        <w:spacing w:after="0" w:line="360" w:lineRule="auto"/>
        <w:ind w:leftChars="-200" w:left="-440"/>
        <w:jc w:val="both"/>
      </w:pPr>
      <w:r>
        <w:pict>
          <v:shapetype id="_x0000_t202" coordsize="21600,21600" o:spt="202" path="m,l,21600r21600,l21600,xe">
            <v:stroke joinstyle="miter"/>
            <v:path gradientshapeok="t" o:connecttype="rect"/>
          </v:shapetype>
          <v:shape id="_x0000_s1026" type="#_x0000_t202" style="position:absolute;left:0;text-align:left;margin-left:87.3pt;margin-top:13.8pt;width:25.85pt;height:21.5pt;z-index:251662336" o:gfxdata="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Gf3p0dUAAAAJAQAADwAA&#10;AAAAAAABACAAAAAiAAAAZHJzL2Rvd25yZXYueG1sUEsBAhQAFAAAAAgAh07iQHlEZM1SAgAAogQA&#10;AA4AAAAAAAAAAQAgAAAAJAEAAGRycy9lMm9Eb2MueG1sUEsFBgAAAAAGAAYAWQEAAOgFAAAAAA==&#10;" fillcolor="white [3201]" stroked="f" strokeweight=".5pt">
            <v:textbox>
              <w:txbxContent>
                <w:p w:rsidR="00440A6E" w:rsidRDefault="000C3D8F">
                  <w:r>
                    <w:t>*</w:t>
                  </w:r>
                </w:p>
              </w:txbxContent>
            </v:textbox>
          </v:shape>
        </w:pict>
      </w:r>
      <w:r>
        <w:pict>
          <v:shape id="_x0000_s1038" type="#_x0000_t202" style="position:absolute;left:0;text-align:left;margin-left:103pt;margin-top:6.9pt;width:21.25pt;height:28.4pt;z-index:251667456" o:gfxdata="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CFJQDO1QAAAAkBAAAPAAAAAAAA&#10;AAEAIAAAACIAAABkcnMvZG93bnJldi54bWxQSwECFAAUAAAACACHTuJA1Kuvvk4CAACgBAAADgAA&#10;AAAAAAABACAAAAAkAQAAZHJzL2Uyb0RvYy54bWxQSwUGAAAAAAYABgBZAQAA5AUAAAAA&#10;" fillcolor="white [3201]" stroked="f" strokeweight=".5pt">
            <v:textbox>
              <w:txbxContent>
                <w:p w:rsidR="00440A6E" w:rsidRDefault="000C3D8F">
                  <w:pPr>
                    <w:rPr>
                      <w:rFonts w:ascii="Times New Roman" w:hAnsi="Times New Roman" w:cs="Times New Roman"/>
                      <w:b/>
                      <w:bCs/>
                      <w:sz w:val="24"/>
                      <w:szCs w:val="24"/>
                    </w:rPr>
                  </w:pPr>
                  <w:r>
                    <w:rPr>
                      <w:rFonts w:ascii="Times New Roman" w:hAnsi="Times New Roman" w:cs="Times New Roman"/>
                      <w:b/>
                      <w:bCs/>
                      <w:sz w:val="24"/>
                      <w:szCs w:val="24"/>
                    </w:rPr>
                    <w:t>A</w:t>
                  </w:r>
                </w:p>
              </w:txbxContent>
            </v:textbox>
          </v:shape>
        </w:pict>
      </w:r>
      <w:r w:rsidR="000C3D8F">
        <w:rPr>
          <w:noProof/>
          <w:lang w:eastAsia="es-ES"/>
        </w:rPr>
        <w:drawing>
          <wp:inline distT="0" distB="0" distL="114300" distR="114300">
            <wp:extent cx="3347720" cy="2105660"/>
            <wp:effectExtent l="5080" t="4445" r="19050" b="23495"/>
            <wp:docPr id="23"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40A6E" w:rsidRDefault="00440A6E">
      <w:pPr>
        <w:spacing w:after="0" w:line="360" w:lineRule="auto"/>
        <w:ind w:leftChars="-200" w:left="-440"/>
        <w:jc w:val="both"/>
      </w:pPr>
    </w:p>
    <w:p w:rsidR="00440A6E" w:rsidRDefault="00F56A30">
      <w:pPr>
        <w:ind w:leftChars="-400" w:left="-880"/>
        <w:jc w:val="both"/>
      </w:pPr>
      <w:r>
        <w:pict>
          <v:shape id="_x0000_s1036" type="#_x0000_t202" style="position:absolute;left:0;text-align:left;margin-left:314.7pt;margin-top:37.65pt;width:18.5pt;height:16.5pt;z-index:251661312" o:gfxdata="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Nos5d1AAAAAoBAAAPAAAAAAAA&#10;AAEAIAAAACIAAABkcnMvZG93bnJldi54bWxQSwECFAAUAAAACACHTuJAXpzrn08CAACiBAAADgAA&#10;AAAAAAABACAAAAAjAQAAZHJzL2Uyb0RvYy54bWxQSwUGAAAAAAYABgBZAQAA5AUAAAAA&#10;" fillcolor="white [3201]" stroked="f" strokeweight=".5pt">
            <v:textbox>
              <w:txbxContent>
                <w:p w:rsidR="00440A6E" w:rsidRDefault="000C3D8F">
                  <w:r>
                    <w:t>*</w:t>
                  </w:r>
                </w:p>
              </w:txbxContent>
            </v:textbox>
          </v:shape>
        </w:pict>
      </w:r>
      <w:r>
        <w:pict>
          <v:shape id="_x0000_s1037" type="#_x0000_t202" style="position:absolute;left:0;text-align:left;margin-left:279.5pt;margin-top:21.15pt;width:18pt;height:16.5pt;z-index:251660288" o:gfxdata="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enM111QAAAAkBAAAPAAAA&#10;AAAAAAEAIAAAACIAAABkcnMvZG93bnJldi54bWxQSwECFAAUAAAACACHTuJAALA0hlECAACiBAAA&#10;DgAAAAAAAAABACAAAAAkAQAAZHJzL2Uyb0RvYy54bWxQSwUGAAAAAAYABgBZAQAA5wUAAAAA&#10;" fillcolor="white [3201]" stroked="f" strokeweight=".5pt">
            <v:textbox>
              <w:txbxContent>
                <w:p w:rsidR="00440A6E" w:rsidRDefault="000C3D8F">
                  <w:r>
                    <w:t>*</w:t>
                  </w:r>
                </w:p>
              </w:txbxContent>
            </v:textbox>
          </v:shape>
        </w:pict>
      </w:r>
      <w:r>
        <w:pict>
          <v:shape id="_x0000_s1035" type="#_x0000_t202" style="position:absolute;left:0;text-align:left;margin-left:41.15pt;margin-top:21.15pt;width:19.5pt;height:16.5pt;z-index:251659264" o:gfxdata="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48X1o0wAAAAkBAAAPAAAAAAAA&#10;AAEAIAAAACIAAABkcnMvZG93bnJldi54bWxQSwECFAAUAAAACACHTuJAxconOlACAACiBAAADgAA&#10;AAAAAAABACAAAAAiAQAAZHJzL2Uyb0RvYy54bWxQSwUGAAAAAAYABgBZAQAA5AUAAAAA&#10;" fillcolor="white [3201]" stroked="f" strokeweight=".5pt">
            <v:textbox>
              <w:txbxContent>
                <w:p w:rsidR="00440A6E" w:rsidRDefault="000C3D8F">
                  <w:r>
                    <w:t>*</w:t>
                  </w:r>
                </w:p>
              </w:txbxContent>
            </v:textbox>
          </v:shape>
        </w:pict>
      </w:r>
      <w:r>
        <w:pict>
          <v:shape id="_x0000_s1034" type="#_x0000_t202" style="position:absolute;left:0;text-align:left;margin-left:233.65pt;margin-top:7.55pt;width:31.25pt;height:24pt;z-index:251669504" o:gfxdata="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DVurp9UAAAAJAQAADwAA&#10;AAAAAAABACAAAAAiAAAAZHJzL2Rvd25yZXYueG1sUEsBAhQAFAAAAAgAh07iQPgnQ0lSAgAAoAQA&#10;AA4AAAAAAAAAAQAgAAAAJAEAAGRycy9lMm9Eb2MueG1sUEsFBgAAAAAGAAYAWQEAAOgFAAAAAA==&#10;" fillcolor="white [3201]" stroked="f" strokeweight=".5pt">
            <v:textbox>
              <w:txbxContent>
                <w:p w:rsidR="00440A6E" w:rsidRDefault="000C3D8F">
                  <w:pPr>
                    <w:rPr>
                      <w:rFonts w:ascii="Times New Roman" w:hAnsi="Times New Roman" w:cs="Times New Roman"/>
                      <w:b/>
                      <w:bCs/>
                      <w:sz w:val="24"/>
                      <w:szCs w:val="24"/>
                    </w:rPr>
                  </w:pPr>
                  <w:r>
                    <w:rPr>
                      <w:rFonts w:ascii="Times New Roman" w:hAnsi="Times New Roman" w:cs="Times New Roman"/>
                      <w:b/>
                      <w:bCs/>
                      <w:sz w:val="24"/>
                      <w:szCs w:val="24"/>
                    </w:rPr>
                    <w:t>C</w:t>
                  </w:r>
                </w:p>
              </w:txbxContent>
            </v:textbox>
          </v:shape>
        </w:pict>
      </w:r>
      <w:r>
        <w:pict>
          <v:shape id="_x0000_s1033" type="#_x0000_t202" style="position:absolute;left:0;text-align:left;margin-left:12.4pt;margin-top:11.15pt;width:31.9pt;height:26.5pt;z-index:251668480" o:gfxdata="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grzFmtMAAAAHAQAADwAAAAAAAAAB&#10;ACAAAAAiAAAAZHJzL2Rvd25yZXYueG1sUEsBAhQAFAAAAAgAh07iQLMVapNOAgAAoAQAAA4AAAAA&#10;AAAAAQAgAAAAIgEAAGRycy9lMm9Eb2MueG1sUEsFBgAAAAAGAAYAWQEAAOIFAAAAAA==&#10;" fillcolor="white [3201]" stroked="f" strokeweight=".5pt">
            <v:textbox>
              <w:txbxContent>
                <w:p w:rsidR="00440A6E" w:rsidRDefault="000C3D8F">
                  <w:r>
                    <w:rPr>
                      <w:rFonts w:ascii="Times New Roman" w:hAnsi="Times New Roman" w:cs="Times New Roman"/>
                      <w:b/>
                      <w:bCs/>
                      <w:sz w:val="24"/>
                      <w:szCs w:val="24"/>
                    </w:rPr>
                    <w:t>B</w:t>
                  </w:r>
                </w:p>
              </w:txbxContent>
            </v:textbox>
          </v:shape>
        </w:pict>
      </w:r>
      <w:r w:rsidR="000C3D8F">
        <w:rPr>
          <w:noProof/>
          <w:lang w:eastAsia="es-ES"/>
        </w:rPr>
        <w:drawing>
          <wp:inline distT="0" distB="0" distL="114300" distR="114300">
            <wp:extent cx="2781935" cy="1795780"/>
            <wp:effectExtent l="4445" t="4445" r="13970" b="9525"/>
            <wp:docPr id="17"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0C3D8F">
        <w:rPr>
          <w:noProof/>
          <w:lang w:eastAsia="es-ES"/>
        </w:rPr>
        <w:drawing>
          <wp:inline distT="0" distB="0" distL="114300" distR="114300">
            <wp:extent cx="2690495" cy="1793875"/>
            <wp:effectExtent l="4445" t="4445" r="10160" b="11430"/>
            <wp:docPr id="16"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0A6E" w:rsidRDefault="000C3D8F">
      <w:pPr>
        <w:spacing w:after="0" w:line="360" w:lineRule="auto"/>
        <w:ind w:rightChars="-24" w:right="-53"/>
        <w:jc w:val="both"/>
        <w:rPr>
          <w:rFonts w:ascii="Times New Roman" w:hAnsi="Times New Roman" w:cs="Times New Roman"/>
          <w:sz w:val="18"/>
          <w:szCs w:val="18"/>
        </w:rPr>
      </w:pPr>
      <w:r>
        <w:rPr>
          <w:rFonts w:ascii="Times New Roman" w:hAnsi="Times New Roman" w:cs="Times New Roman"/>
          <w:sz w:val="24"/>
          <w:szCs w:val="24"/>
        </w:rPr>
        <w:t>Figura 1- Efecto de tres aspersiones foliares con extractos de algas en el comportamiento del número de legumbres</w:t>
      </w:r>
      <w:r>
        <w:rPr>
          <w:rFonts w:ascii="Times New Roman" w:hAnsi="Times New Roman" w:cs="Times New Roman"/>
          <w:b/>
          <w:bCs/>
          <w:sz w:val="24"/>
          <w:szCs w:val="24"/>
        </w:rPr>
        <w:t>(A)</w:t>
      </w:r>
      <w:r>
        <w:rPr>
          <w:rFonts w:ascii="Times New Roman" w:hAnsi="Times New Roman" w:cs="Times New Roman"/>
          <w:sz w:val="24"/>
          <w:szCs w:val="24"/>
        </w:rPr>
        <w:t xml:space="preserve">, el número de granos por legumbre </w:t>
      </w:r>
      <w:r>
        <w:rPr>
          <w:rFonts w:ascii="Times New Roman" w:hAnsi="Times New Roman" w:cs="Times New Roman"/>
          <w:b/>
          <w:bCs/>
          <w:sz w:val="24"/>
          <w:szCs w:val="24"/>
        </w:rPr>
        <w:t>(B)</w:t>
      </w:r>
      <w:r>
        <w:rPr>
          <w:rFonts w:ascii="Times New Roman" w:hAnsi="Times New Roman" w:cs="Times New Roman"/>
          <w:sz w:val="24"/>
          <w:szCs w:val="24"/>
        </w:rPr>
        <w:t xml:space="preserve"> y</w:t>
      </w:r>
      <w:r w:rsidR="008B2944">
        <w:rPr>
          <w:rFonts w:ascii="Times New Roman" w:hAnsi="Times New Roman" w:cs="Times New Roman"/>
          <w:sz w:val="24"/>
          <w:szCs w:val="24"/>
        </w:rPr>
        <w:t xml:space="preserve"> </w:t>
      </w:r>
      <w:r>
        <w:rPr>
          <w:rFonts w:ascii="Times New Roman" w:hAnsi="Times New Roman" w:cs="Times New Roman"/>
          <w:sz w:val="24"/>
          <w:szCs w:val="24"/>
        </w:rPr>
        <w:t>el número de granos por planta</w:t>
      </w:r>
      <w:r w:rsidR="008B2944">
        <w:rPr>
          <w:rFonts w:ascii="Times New Roman" w:hAnsi="Times New Roman" w:cs="Times New Roman"/>
          <w:sz w:val="24"/>
          <w:szCs w:val="24"/>
        </w:rPr>
        <w:t xml:space="preserve"> </w:t>
      </w:r>
      <w:r>
        <w:rPr>
          <w:rFonts w:ascii="Times New Roman" w:hAnsi="Times New Roman" w:cs="Times New Roman"/>
          <w:b/>
          <w:bCs/>
          <w:sz w:val="24"/>
          <w:szCs w:val="24"/>
        </w:rPr>
        <w:t>(C)</w:t>
      </w:r>
      <w:r>
        <w:rPr>
          <w:rFonts w:ascii="Times New Roman" w:hAnsi="Times New Roman" w:cs="Times New Roman"/>
          <w:sz w:val="24"/>
          <w:szCs w:val="24"/>
        </w:rPr>
        <w:t xml:space="preserve"> en frijoles línea C-8. </w:t>
      </w:r>
      <w:r>
        <w:rPr>
          <w:rFonts w:ascii="Times New Roman" w:hAnsi="Times New Roman" w:cs="Times New Roman"/>
          <w:sz w:val="18"/>
          <w:szCs w:val="18"/>
        </w:rPr>
        <w:t>Las barras representan los intervalos de confianza a α=0,05 y los asteriscos los tratamientos que difieren significativamente del tratamiento control.</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Se aprecia que el tratamiento consistente en dos aspersiones foliares, una en la fase vegetativa y otra al inicio de la floración, o sea, a los 25 y 39 días después de la siembra, respectivamente, con un extracto alcohólico de Spirulina a razón de 20 mg ha</w:t>
      </w:r>
      <w:r>
        <w:rPr>
          <w:rFonts w:ascii="Times New Roman" w:hAnsi="Times New Roman" w:cs="Times New Roman"/>
          <w:sz w:val="24"/>
          <w:szCs w:val="24"/>
          <w:vertAlign w:val="superscript"/>
        </w:rPr>
        <w:t>-1</w:t>
      </w:r>
      <w:r>
        <w:rPr>
          <w:rFonts w:ascii="Times New Roman" w:hAnsi="Times New Roman" w:cs="Times New Roman"/>
          <w:sz w:val="24"/>
          <w:szCs w:val="24"/>
        </w:rPr>
        <w:t xml:space="preserve"> y una tercera aspersión foliar en la fase de desarrollo de las legumbres, o sea, a los 53 días después de la siembra  con un extracto acuoso de sargazo al 2 % fue el de mejor comportamiento, pues estimuló significativamente los tres indicadores evaluados.</w:t>
      </w:r>
    </w:p>
    <w:p w:rsidR="00440A6E" w:rsidRDefault="000C3D8F">
      <w:pPr>
        <w:spacing w:after="0" w:line="360" w:lineRule="auto"/>
        <w:ind w:rightChars="-24" w:right="-53"/>
        <w:jc w:val="both"/>
        <w:rPr>
          <w:rFonts w:ascii="Times New Roman" w:hAnsi="Times New Roman" w:cs="Times New Roman"/>
          <w:sz w:val="24"/>
          <w:szCs w:val="24"/>
        </w:rPr>
      </w:pPr>
      <w:r>
        <w:rPr>
          <w:rFonts w:ascii="Times New Roman" w:hAnsi="Times New Roman" w:cs="Times New Roman"/>
          <w:sz w:val="24"/>
          <w:szCs w:val="24"/>
        </w:rPr>
        <w:lastRenderedPageBreak/>
        <w:t>Se debe notar que las aspersiones foliares con el extracto de Spirulina a razón de 40, 40 y 20 mg ha</w:t>
      </w:r>
      <w:r>
        <w:rPr>
          <w:rFonts w:ascii="Times New Roman" w:hAnsi="Times New Roman" w:cs="Times New Roman"/>
          <w:sz w:val="24"/>
          <w:szCs w:val="24"/>
          <w:vertAlign w:val="superscript"/>
        </w:rPr>
        <w:t>-1</w:t>
      </w:r>
      <w:r>
        <w:rPr>
          <w:rFonts w:ascii="Times New Roman" w:hAnsi="Times New Roman" w:cs="Times New Roman"/>
          <w:sz w:val="24"/>
          <w:szCs w:val="24"/>
        </w:rPr>
        <w:t>, si bien no estimularon significativamente el número de legumbres y el número de granos por legumbre, sí incrementaron el número total de granos por planta.</w:t>
      </w:r>
    </w:p>
    <w:p w:rsidR="00440A6E" w:rsidRDefault="000C3D8F">
      <w:pPr>
        <w:spacing w:after="0" w:line="360" w:lineRule="auto"/>
        <w:ind w:rightChars="-24" w:right="-53"/>
        <w:jc w:val="both"/>
        <w:rPr>
          <w:rFonts w:ascii="Times New Roman" w:hAnsi="Times New Roman" w:cs="Times New Roman"/>
          <w:sz w:val="24"/>
          <w:szCs w:val="24"/>
        </w:rPr>
      </w:pPr>
      <w:r>
        <w:rPr>
          <w:rFonts w:ascii="Times New Roman" w:hAnsi="Times New Roman" w:cs="Times New Roman"/>
          <w:sz w:val="24"/>
          <w:szCs w:val="24"/>
        </w:rPr>
        <w:t>Por su parte, en la figura 2 se muestra el comportamiento de la masa de granos por planta (Figura 2A) y de la masa de 100 granos (Figura 2B). Se debe destacar, que el tratamiento donde las aspersiones se efectuaron con los dos extractos</w:t>
      </w:r>
      <w:r w:rsidR="008B2944">
        <w:rPr>
          <w:rFonts w:ascii="Times New Roman" w:hAnsi="Times New Roman" w:cs="Times New Roman"/>
          <w:sz w:val="24"/>
          <w:szCs w:val="24"/>
        </w:rPr>
        <w:t xml:space="preserve"> </w:t>
      </w:r>
      <w:r>
        <w:rPr>
          <w:rFonts w:ascii="Times New Roman" w:hAnsi="Times New Roman" w:cs="Times New Roman"/>
          <w:sz w:val="24"/>
          <w:szCs w:val="24"/>
        </w:rPr>
        <w:t>presentó una disminución significativa del tamaño de los granos, pues la masa de 100 granos fue significativamente inferior al resto de los tratamientos.</w:t>
      </w:r>
      <w:r w:rsidR="008B2944">
        <w:rPr>
          <w:rFonts w:ascii="Times New Roman" w:hAnsi="Times New Roman" w:cs="Times New Roman"/>
          <w:sz w:val="24"/>
          <w:szCs w:val="24"/>
        </w:rPr>
        <w:t xml:space="preserve"> </w:t>
      </w:r>
      <w:r>
        <w:rPr>
          <w:rFonts w:ascii="Times New Roman" w:hAnsi="Times New Roman" w:cs="Times New Roman"/>
          <w:sz w:val="24"/>
          <w:szCs w:val="24"/>
        </w:rPr>
        <w:t>Sin embargo, esta respuesta no impidió que ese tratamiento incrementara significativamente la masa de granos por planta en un 30 %, lo que está relacionado con el aumento que este tratamiento provocó en el número de legumbres y de granos por legumbre y por planta (Figura 1).</w:t>
      </w:r>
    </w:p>
    <w:p w:rsidR="00440A6E" w:rsidRDefault="00440A6E">
      <w:pPr>
        <w:rPr>
          <w:rFonts w:ascii="Times New Roman" w:hAnsi="Times New Roman" w:cs="Times New Roman"/>
          <w:sz w:val="24"/>
          <w:szCs w:val="24"/>
        </w:rPr>
      </w:pPr>
    </w:p>
    <w:p w:rsidR="00440A6E" w:rsidRDefault="00440A6E">
      <w:pPr>
        <w:jc w:val="both"/>
        <w:rPr>
          <w:rFonts w:ascii="Arial" w:hAnsi="Arial" w:cs="Arial"/>
          <w:sz w:val="24"/>
          <w:szCs w:val="24"/>
        </w:rPr>
      </w:pPr>
    </w:p>
    <w:p w:rsidR="00440A6E" w:rsidRDefault="00F56A30">
      <w:pPr>
        <w:ind w:leftChars="-200" w:left="-440" w:rightChars="-124" w:right="-273"/>
      </w:pPr>
      <w:r>
        <w:pict>
          <v:shape id="_x0000_s1030" type="#_x0000_t202" style="position:absolute;left:0;text-align:left;margin-left:317.35pt;margin-top:19.1pt;width:19.4pt;height:17.7pt;z-index:251666432" o:gfxdata="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AYgYPW1QAAAAkBAAAPAAAA&#10;AAAAAAEAIAAAACIAAABkcnMvZG93bnJldi54bWxQSwECFAAUAAAACACHTuJACOhr9VECAACgBAAA&#10;DgAAAAAAAAABACAAAAAkAQAAZHJzL2Uyb0RvYy54bWxQSwUGAAAAAAYABgBZAQAA5wUAAAAA&#10;" fillcolor="white [3201]" stroked="f" strokeweight=".5pt">
            <v:textbox>
              <w:txbxContent>
                <w:p w:rsidR="00440A6E" w:rsidRDefault="000C3D8F">
                  <w:r>
                    <w:t>*</w:t>
                  </w:r>
                </w:p>
              </w:txbxContent>
            </v:textbox>
          </v:shape>
        </w:pict>
      </w:r>
      <w:r>
        <w:pict>
          <v:shape id="_x0000_s1029" type="#_x0000_t202" style="position:absolute;left:0;text-align:left;margin-left:283.65pt;margin-top:30.4pt;width:15.5pt;height:16.5pt;z-index:251665408" o:gfxdata="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LX8Qu9QAAAAJAQAADwAAAAAAAAAB&#10;ACAAAAAiAAAAZHJzL2Rvd25yZXYueG1sUEsBAhQAFAAAAAgAh07iQB3vobFNAgAAoAQAAA4AAAAA&#10;AAAAAQAgAAAAIwEAAGRycy9lMm9Eb2MueG1sUEsFBgAAAAAGAAYAWQEAAOIFAAAAAA==&#10;" fillcolor="white [3201]" stroked="f" strokeweight=".5pt">
            <v:textbox>
              <w:txbxContent>
                <w:p w:rsidR="00440A6E" w:rsidRDefault="000C3D8F">
                  <w:r>
                    <w:t>*</w:t>
                  </w:r>
                </w:p>
              </w:txbxContent>
            </v:textbox>
          </v:shape>
        </w:pict>
      </w:r>
      <w:r w:rsidR="000C3D8F">
        <w:rPr>
          <w:noProof/>
          <w:lang w:eastAsia="es-ES"/>
        </w:rPr>
        <w:drawing>
          <wp:inline distT="0" distB="0" distL="114300" distR="114300">
            <wp:extent cx="2628900" cy="1638935"/>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pict>
          <v:shape id="_x0000_s1032" type="#_x0000_t202" style="position:absolute;left:0;text-align:left;margin-left:224.95pt;margin-top:11pt;width:25pt;height:19.4pt;z-index:251671552;mso-position-horizontal-relative:text;mso-position-vertical-relative:text" o:gfxdata="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I5OUCHUAAAACQEAAA8AAAAAAAAAAQAgAAAAIgAA&#10;AGRycy9kb3ducmV2LnhtbFBLAQIUABQAAAAIAIdO4kDb/TGpRQIAAJYEAAAOAAAAAAAAAAEAIAAA&#10;ACMBAABkcnMvZTJvRG9jLnhtbFBLBQYAAAAABgAGAFkBAADaBQAAAAA=&#10;" fillcolor="white [3201]" stroked="f" strokeweight=".5pt">
            <v:textbox>
              <w:txbxContent>
                <w:p w:rsidR="00440A6E" w:rsidRDefault="000C3D8F">
                  <w:r>
                    <w:rPr>
                      <w:rFonts w:ascii="Times New Roman" w:hAnsi="Times New Roman" w:cs="Times New Roman"/>
                      <w:b/>
                      <w:bCs/>
                      <w:sz w:val="24"/>
                      <w:szCs w:val="24"/>
                    </w:rPr>
                    <w:t>B</w:t>
                  </w:r>
                </w:p>
              </w:txbxContent>
            </v:textbox>
          </v:shape>
        </w:pict>
      </w:r>
      <w:r>
        <w:pict>
          <v:shape id="_x0000_s1031" type="#_x0000_t202" style="position:absolute;left:0;text-align:left;margin-left:16.8pt;margin-top:10.75pt;width:25pt;height:19.4pt;z-index:251670528;mso-position-horizontal-relative:text;mso-position-vertical-relative:text" o:gfxdata="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Yw2I4NIAAAAHAQAADwAAAAAAAAAB&#10;ACAAAAAiAAAAZHJzL2Rvd25yZXYueG1sUEsBAhQAFAAAAAgAh07iQNS80JxPAgAAoAQAAA4AAAAA&#10;AAAAAQAgAAAAIQEAAGRycy9lMm9Eb2MueG1sUEsFBgAAAAAGAAYAWQEAAOIFAAAAAA==&#10;" fillcolor="white [3201]" stroked="f" strokeweight=".5pt">
            <v:textbox>
              <w:txbxContent>
                <w:p w:rsidR="00440A6E" w:rsidRDefault="000C3D8F">
                  <w:r>
                    <w:rPr>
                      <w:rFonts w:ascii="Times New Roman" w:hAnsi="Times New Roman" w:cs="Times New Roman"/>
                      <w:b/>
                      <w:bCs/>
                      <w:sz w:val="24"/>
                      <w:szCs w:val="24"/>
                    </w:rPr>
                    <w:t>A</w:t>
                  </w:r>
                </w:p>
              </w:txbxContent>
            </v:textbox>
          </v:shape>
        </w:pict>
      </w:r>
      <w:r>
        <w:pict>
          <v:shape id="_x0000_s1028" type="#_x0000_t202" style="position:absolute;left:0;text-align:left;margin-left:97.75pt;margin-top:20.85pt;width:17.5pt;height:16.5pt;z-index:251664384;mso-position-horizontal-relative:text;mso-position-vertical-relative:text" o:gfxdata="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Bnk0LnUAAAACQEAAA8AAAAAAAAAAQAg&#10;AAAAIgAAAGRycy9kb3ducmV2LnhtbFBLAQIUABQAAAAIAIdO4kAzk9gCSwIAAKAEAAAOAAAAAAAA&#10;AAEAIAAAACMBAABkcnMvZTJvRG9jLnhtbFBLBQYAAAAABgAGAFkBAADgBQAAAAA=&#10;" fillcolor="white [3201]" stroked="f" strokeweight=".5pt">
            <v:textbox>
              <w:txbxContent>
                <w:p w:rsidR="00440A6E" w:rsidRDefault="000C3D8F">
                  <w:r>
                    <w:t>*</w:t>
                  </w:r>
                </w:p>
              </w:txbxContent>
            </v:textbox>
          </v:shape>
        </w:pict>
      </w:r>
      <w:r>
        <w:pict>
          <v:shape id="_x0000_s1027" type="#_x0000_t202" style="position:absolute;left:0;text-align:left;margin-left:66.85pt;margin-top:19.35pt;width:20.5pt;height:14.5pt;z-index:251663360;mso-position-horizontal-relative:text;mso-position-vertical-relative:text" o:gfxdata="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DtglaX1AAAAAkBAAAPAAAAAAAAAAEA&#10;IAAAACIAAABkcnMvZG93bnJldi54bWxQSwECFAAUAAAACACHTuJAguh4eEwCAACgBAAADgAAAAAA&#10;AAABACAAAAAjAQAAZHJzL2Uyb0RvYy54bWxQSwUGAAAAAAYABgBZAQAA4QUAAAAA&#10;" fillcolor="white [3201]" stroked="f" strokeweight=".5pt">
            <v:textbox>
              <w:txbxContent>
                <w:p w:rsidR="00440A6E" w:rsidRDefault="000C3D8F">
                  <w:r>
                    <w:t>*</w:t>
                  </w:r>
                </w:p>
              </w:txbxContent>
            </v:textbox>
          </v:shape>
        </w:pict>
      </w:r>
      <w:r w:rsidR="000C3D8F">
        <w:rPr>
          <w:noProof/>
          <w:lang w:eastAsia="es-ES"/>
        </w:rPr>
        <w:drawing>
          <wp:inline distT="0" distB="0" distL="114300" distR="114300">
            <wp:extent cx="2790825" cy="1633220"/>
            <wp:effectExtent l="4445" t="4445" r="5080" b="19685"/>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440A6E" w:rsidRDefault="000C3D8F">
      <w:pPr>
        <w:spacing w:after="0" w:line="360" w:lineRule="auto"/>
        <w:rPr>
          <w:rFonts w:ascii="Times New Roman" w:hAnsi="Times New Roman" w:cs="Times New Roman"/>
          <w:sz w:val="24"/>
          <w:szCs w:val="24"/>
        </w:rPr>
      </w:pPr>
      <w:r>
        <w:rPr>
          <w:rFonts w:ascii="Times New Roman" w:hAnsi="Times New Roman" w:cs="Times New Roman"/>
          <w:sz w:val="24"/>
          <w:szCs w:val="24"/>
        </w:rPr>
        <w:t xml:space="preserve">Figura 2 - Efecto de las aspersiones foliares con extractos de algas en la masa de granos por planta </w:t>
      </w:r>
      <w:r>
        <w:rPr>
          <w:rFonts w:ascii="Times New Roman" w:hAnsi="Times New Roman" w:cs="Times New Roman"/>
          <w:b/>
          <w:bCs/>
          <w:sz w:val="24"/>
          <w:szCs w:val="24"/>
        </w:rPr>
        <w:t>(A)</w:t>
      </w:r>
      <w:r w:rsidR="008B2944">
        <w:rPr>
          <w:rFonts w:ascii="Times New Roman" w:hAnsi="Times New Roman" w:cs="Times New Roman"/>
          <w:b/>
          <w:bCs/>
          <w:sz w:val="24"/>
          <w:szCs w:val="24"/>
        </w:rPr>
        <w:t xml:space="preserve"> </w:t>
      </w:r>
      <w:r>
        <w:rPr>
          <w:rFonts w:ascii="Times New Roman" w:hAnsi="Times New Roman" w:cs="Times New Roman"/>
          <w:sz w:val="24"/>
          <w:szCs w:val="24"/>
        </w:rPr>
        <w:t xml:space="preserve">y en la masa de 100 granos </w:t>
      </w:r>
      <w:r>
        <w:rPr>
          <w:rFonts w:ascii="Times New Roman" w:hAnsi="Times New Roman" w:cs="Times New Roman"/>
          <w:b/>
          <w:bCs/>
          <w:sz w:val="24"/>
          <w:szCs w:val="24"/>
        </w:rPr>
        <w:t>(B)</w:t>
      </w:r>
      <w:r w:rsidR="008B2944">
        <w:rPr>
          <w:rFonts w:ascii="Times New Roman" w:hAnsi="Times New Roman" w:cs="Times New Roman"/>
          <w:b/>
          <w:bCs/>
          <w:sz w:val="24"/>
          <w:szCs w:val="24"/>
        </w:rPr>
        <w:t xml:space="preserve"> </w:t>
      </w:r>
      <w:r>
        <w:rPr>
          <w:rFonts w:ascii="Times New Roman" w:hAnsi="Times New Roman" w:cs="Times New Roman"/>
          <w:sz w:val="24"/>
          <w:szCs w:val="24"/>
        </w:rPr>
        <w:t>de plantas de frijol línea C-8 .</w:t>
      </w:r>
    </w:p>
    <w:p w:rsidR="00440A6E" w:rsidRDefault="000C3D8F">
      <w:pPr>
        <w:spacing w:after="0" w:line="360" w:lineRule="auto"/>
        <w:rPr>
          <w:rFonts w:ascii="Times New Roman" w:hAnsi="Times New Roman" w:cs="Times New Roman"/>
          <w:sz w:val="24"/>
          <w:szCs w:val="24"/>
        </w:rPr>
      </w:pPr>
      <w:r>
        <w:rPr>
          <w:rFonts w:ascii="Times New Roman" w:hAnsi="Times New Roman" w:cs="Times New Roman"/>
          <w:sz w:val="18"/>
          <w:szCs w:val="18"/>
        </w:rPr>
        <w:t>Las barras representan los intervalos de confianza a α=0,05 y los asteriscos los tratamientos que difieren significativamente del tratamiento control</w:t>
      </w:r>
    </w:p>
    <w:p w:rsidR="00440A6E" w:rsidRDefault="000C3D8F">
      <w:pPr>
        <w:spacing w:after="0" w:line="360" w:lineRule="auto"/>
        <w:jc w:val="both"/>
        <w:rPr>
          <w:rFonts w:ascii="Times New Roman" w:hAnsi="Times New Roman"/>
          <w:sz w:val="24"/>
          <w:szCs w:val="24"/>
        </w:rPr>
      </w:pPr>
      <w:r>
        <w:rPr>
          <w:rFonts w:ascii="Times New Roman" w:hAnsi="Times New Roman" w:cs="Times New Roman"/>
          <w:sz w:val="24"/>
          <w:szCs w:val="24"/>
        </w:rPr>
        <w:t>Es necesario señalar, que a pesar de que esta siembra se efectuó a finales del mes de enero y que la plantación no recibió fertilización alguna, el número de semillas por legumbre, así como la masa de 100 semillas de las plantas del tratamiento control alcanzaron valores similares a los informados para algunos cultivares de frijol de color rojo sembrados en el mes de octubre y fertilizados químicamente (23). Sin embargo, la diferencia radicó en el número de legumbres por planta que fue prácticamente un 50 % inferior al  informado por los referidos autores. No obstante, se ha planteado (24), que ocho legumbres por planta y una densidad poblacional efe</w:t>
      </w:r>
      <w:r w:rsidR="008B2944">
        <w:rPr>
          <w:rFonts w:ascii="Times New Roman" w:hAnsi="Times New Roman" w:cs="Times New Roman"/>
          <w:sz w:val="24"/>
          <w:szCs w:val="24"/>
        </w:rPr>
        <w:t>ctiva de 250 000 plantas por ha</w:t>
      </w:r>
      <w:r>
        <w:rPr>
          <w:rFonts w:ascii="Times New Roman" w:hAnsi="Times New Roman" w:cs="Times New Roman"/>
          <w:sz w:val="24"/>
          <w:szCs w:val="24"/>
        </w:rPr>
        <w:t xml:space="preserve"> pueden garantizar un rendimiento </w:t>
      </w:r>
      <w:r>
        <w:rPr>
          <w:rFonts w:ascii="Times New Roman" w:hAnsi="Times New Roman"/>
          <w:sz w:val="24"/>
          <w:szCs w:val="24"/>
        </w:rPr>
        <w:t>superior a 1,5 t ha</w:t>
      </w:r>
      <w:r>
        <w:rPr>
          <w:rFonts w:ascii="Times New Roman" w:hAnsi="Times New Roman"/>
          <w:sz w:val="24"/>
          <w:szCs w:val="24"/>
          <w:vertAlign w:val="superscript"/>
        </w:rPr>
        <w:t>-1</w:t>
      </w:r>
      <w:r>
        <w:rPr>
          <w:rFonts w:ascii="Times New Roman" w:hAnsi="Times New Roman"/>
          <w:sz w:val="24"/>
          <w:szCs w:val="24"/>
        </w:rPr>
        <w:t>, aunque estará  relacionado con la masa fresca de los granos y el  número de granos por legumbre.</w:t>
      </w:r>
    </w:p>
    <w:p w:rsidR="00440A6E" w:rsidRDefault="000C3D8F">
      <w:pPr>
        <w:spacing w:after="0" w:line="360" w:lineRule="auto"/>
        <w:jc w:val="both"/>
        <w:rPr>
          <w:rFonts w:ascii="Times New Roman" w:hAnsi="Times New Roman"/>
          <w:sz w:val="24"/>
          <w:szCs w:val="24"/>
        </w:rPr>
      </w:pPr>
      <w:r>
        <w:rPr>
          <w:rFonts w:ascii="Times New Roman" w:hAnsi="Times New Roman"/>
          <w:sz w:val="24"/>
          <w:szCs w:val="24"/>
        </w:rPr>
        <w:t xml:space="preserve">En el presente trabajo, la distancia de siembra utilizada no permite alcanzar esa densidad de población; sin embargo, las plantas que fueron asperjadas con los extractos de algas alcanzaron un </w:t>
      </w:r>
      <w:r>
        <w:rPr>
          <w:rFonts w:ascii="Times New Roman" w:hAnsi="Times New Roman"/>
          <w:sz w:val="24"/>
          <w:szCs w:val="24"/>
        </w:rPr>
        <w:lastRenderedPageBreak/>
        <w:t>número de legumbres superior a 8, mientras que, el número de semillas por legumbre y la masa promedio de los granos, fue significativamente superior en los tratamientos que recibieron dos aspersiones con EASp y una con EAS y en los que recibieron tres aspersiones con EASp, respectivamente. Esto nos indica que, en ausencia de fertilizantes, el uso de estos extractos se pudiera convertir en una alternativa viable para la producción de frijoles.</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resultados de las evaluaciones de los componentes del rendimiento de las plantas de la línea C-13, en el momento de la cosecha, se presentan en la tabla 1.</w:t>
      </w:r>
    </w:p>
    <w:p w:rsidR="00440A6E" w:rsidRDefault="00440A6E">
      <w:pPr>
        <w:spacing w:after="0" w:line="240" w:lineRule="auto"/>
        <w:jc w:val="both"/>
        <w:rPr>
          <w:rFonts w:ascii="Times New Roman" w:hAnsi="Times New Roman" w:cs="Times New Roman"/>
          <w:sz w:val="24"/>
          <w:szCs w:val="24"/>
        </w:rPr>
      </w:pPr>
    </w:p>
    <w:p w:rsidR="00440A6E" w:rsidRPr="008B2944"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Tabla 1.- Efecto de las aspersiones foliares con un extracto acuoso de sargazo en el comportamiento de los componentes del rendimiento del frijol línea C-13</w:t>
      </w:r>
    </w:p>
    <w:p w:rsidR="00440A6E" w:rsidRDefault="00440A6E">
      <w:pPr>
        <w:spacing w:after="0" w:line="240" w:lineRule="auto"/>
        <w:jc w:val="both"/>
        <w:rPr>
          <w:rFonts w:ascii="Times New Roman" w:hAnsi="Times New Roman" w:cs="Times New Roman"/>
          <w:sz w:val="24"/>
          <w:szCs w:val="24"/>
        </w:rPr>
      </w:pPr>
    </w:p>
    <w:tbl>
      <w:tblPr>
        <w:tblStyle w:val="Tablaconcuadrcula"/>
        <w:tblW w:w="8993" w:type="dxa"/>
        <w:tblLook w:val="04A0"/>
      </w:tblPr>
      <w:tblGrid>
        <w:gridCol w:w="1376"/>
        <w:gridCol w:w="1594"/>
        <w:gridCol w:w="1561"/>
        <w:gridCol w:w="1383"/>
        <w:gridCol w:w="1641"/>
        <w:gridCol w:w="1438"/>
      </w:tblGrid>
      <w:tr w:rsidR="00440A6E">
        <w:tc>
          <w:tcPr>
            <w:tcW w:w="1376" w:type="dxa"/>
          </w:tcPr>
          <w:p w:rsidR="00440A6E" w:rsidRDefault="000C3D8F">
            <w:pPr>
              <w:widowControl/>
              <w:spacing w:after="0" w:line="240" w:lineRule="auto"/>
              <w:jc w:val="center"/>
              <w:rPr>
                <w:rFonts w:ascii="Times New Roman" w:hAnsi="Times New Roman" w:cs="Times New Roman"/>
                <w:sz w:val="20"/>
                <w:szCs w:val="20"/>
              </w:rPr>
            </w:pPr>
            <w:r>
              <w:rPr>
                <w:rFonts w:ascii="Times New Roman" w:hAnsi="Times New Roman" w:cs="Times New Roman"/>
                <w:sz w:val="20"/>
                <w:szCs w:val="20"/>
              </w:rPr>
              <w:t>Tratamientos</w:t>
            </w:r>
          </w:p>
        </w:tc>
        <w:tc>
          <w:tcPr>
            <w:tcW w:w="1594" w:type="dxa"/>
          </w:tcPr>
          <w:p w:rsidR="00440A6E" w:rsidRDefault="000C3D8F">
            <w:pPr>
              <w:widowControl/>
              <w:spacing w:after="0" w:line="240" w:lineRule="auto"/>
              <w:jc w:val="center"/>
              <w:rPr>
                <w:rFonts w:ascii="Times New Roman" w:hAnsi="Times New Roman" w:cs="Times New Roman"/>
                <w:sz w:val="20"/>
                <w:szCs w:val="20"/>
              </w:rPr>
            </w:pPr>
            <w:r>
              <w:rPr>
                <w:rFonts w:ascii="Times New Roman" w:hAnsi="Times New Roman" w:cs="Times New Roman"/>
                <w:sz w:val="20"/>
                <w:szCs w:val="20"/>
              </w:rPr>
              <w:t>No. de legumbres/planta</w:t>
            </w:r>
          </w:p>
        </w:tc>
        <w:tc>
          <w:tcPr>
            <w:tcW w:w="1561" w:type="dxa"/>
          </w:tcPr>
          <w:p w:rsidR="00440A6E" w:rsidRDefault="000C3D8F">
            <w:pPr>
              <w:widowControl/>
              <w:spacing w:after="0" w:line="240" w:lineRule="auto"/>
              <w:jc w:val="center"/>
              <w:rPr>
                <w:rFonts w:ascii="Times New Roman" w:hAnsi="Times New Roman" w:cs="Times New Roman"/>
                <w:sz w:val="20"/>
                <w:szCs w:val="20"/>
              </w:rPr>
            </w:pPr>
            <w:r>
              <w:rPr>
                <w:rFonts w:ascii="Times New Roman" w:hAnsi="Times New Roman" w:cs="Times New Roman"/>
                <w:sz w:val="20"/>
                <w:szCs w:val="20"/>
              </w:rPr>
              <w:t>No. de granos/legumbre</w:t>
            </w:r>
          </w:p>
        </w:tc>
        <w:tc>
          <w:tcPr>
            <w:tcW w:w="1383" w:type="dxa"/>
          </w:tcPr>
          <w:p w:rsidR="00440A6E" w:rsidRDefault="000C3D8F">
            <w:pPr>
              <w:widowControl/>
              <w:spacing w:after="0" w:line="240" w:lineRule="auto"/>
              <w:jc w:val="center"/>
              <w:rPr>
                <w:rFonts w:ascii="Times New Roman" w:hAnsi="Times New Roman" w:cs="Times New Roman"/>
                <w:sz w:val="20"/>
                <w:szCs w:val="20"/>
              </w:rPr>
            </w:pPr>
            <w:r>
              <w:rPr>
                <w:rFonts w:ascii="Times New Roman" w:hAnsi="Times New Roman" w:cs="Times New Roman"/>
                <w:sz w:val="20"/>
                <w:szCs w:val="20"/>
              </w:rPr>
              <w:t>No. de granos/planta</w:t>
            </w:r>
          </w:p>
        </w:tc>
        <w:tc>
          <w:tcPr>
            <w:tcW w:w="1641" w:type="dxa"/>
          </w:tcPr>
          <w:p w:rsidR="00440A6E" w:rsidRDefault="000C3D8F">
            <w:pPr>
              <w:widowControl/>
              <w:spacing w:after="0" w:line="240" w:lineRule="auto"/>
              <w:jc w:val="center"/>
              <w:rPr>
                <w:rFonts w:ascii="Times New Roman" w:hAnsi="Times New Roman" w:cs="Times New Roman"/>
                <w:sz w:val="20"/>
                <w:szCs w:val="20"/>
              </w:rPr>
            </w:pPr>
            <w:r>
              <w:rPr>
                <w:rFonts w:ascii="Times New Roman" w:hAnsi="Times New Roman" w:cs="Times New Roman"/>
                <w:sz w:val="20"/>
                <w:szCs w:val="20"/>
              </w:rPr>
              <w:t>Masa de granos/planta (g)</w:t>
            </w:r>
          </w:p>
        </w:tc>
        <w:tc>
          <w:tcPr>
            <w:tcW w:w="1438" w:type="dxa"/>
          </w:tcPr>
          <w:p w:rsidR="00440A6E" w:rsidRDefault="000C3D8F">
            <w:pPr>
              <w:widowControl/>
              <w:spacing w:after="0" w:line="240" w:lineRule="auto"/>
              <w:jc w:val="center"/>
              <w:rPr>
                <w:rFonts w:ascii="Times New Roman" w:hAnsi="Times New Roman" w:cs="Times New Roman"/>
                <w:sz w:val="20"/>
                <w:szCs w:val="20"/>
              </w:rPr>
            </w:pPr>
            <w:r>
              <w:rPr>
                <w:rFonts w:ascii="Times New Roman" w:hAnsi="Times New Roman" w:cs="Times New Roman"/>
                <w:sz w:val="20"/>
                <w:szCs w:val="20"/>
              </w:rPr>
              <w:t>Masa de 100 granos (g)</w:t>
            </w:r>
          </w:p>
        </w:tc>
      </w:tr>
      <w:tr w:rsidR="00440A6E">
        <w:tc>
          <w:tcPr>
            <w:tcW w:w="1376" w:type="dxa"/>
          </w:tcPr>
          <w:p w:rsidR="00440A6E" w:rsidRDefault="000C3D8F">
            <w:pPr>
              <w:widowControl/>
              <w:spacing w:after="0" w:line="240" w:lineRule="auto"/>
              <w:rPr>
                <w:rFonts w:ascii="Times New Roman" w:hAnsi="Times New Roman" w:cs="Times New Roman"/>
              </w:rPr>
            </w:pPr>
            <w:r>
              <w:rPr>
                <w:rFonts w:ascii="Times New Roman" w:hAnsi="Times New Roman" w:cs="Times New Roman"/>
              </w:rPr>
              <w:t>Control</w:t>
            </w:r>
          </w:p>
        </w:tc>
        <w:tc>
          <w:tcPr>
            <w:tcW w:w="1594" w:type="dxa"/>
          </w:tcPr>
          <w:p w:rsidR="00440A6E" w:rsidRDefault="000C3D8F">
            <w:pPr>
              <w:widowControl/>
              <w:spacing w:after="0" w:line="240" w:lineRule="auto"/>
              <w:jc w:val="center"/>
              <w:rPr>
                <w:rFonts w:ascii="Times New Roman" w:hAnsi="Times New Roman" w:cs="Times New Roman"/>
              </w:rPr>
            </w:pPr>
            <w:r>
              <w:rPr>
                <w:rFonts w:ascii="Times New Roman" w:hAnsi="Times New Roman" w:cs="Times New Roman"/>
              </w:rPr>
              <w:t>7,7  ± 0,8</w:t>
            </w:r>
          </w:p>
        </w:tc>
        <w:tc>
          <w:tcPr>
            <w:tcW w:w="1561" w:type="dxa"/>
          </w:tcPr>
          <w:p w:rsidR="00440A6E" w:rsidRDefault="000C3D8F">
            <w:pPr>
              <w:widowControl/>
              <w:spacing w:after="0" w:line="240" w:lineRule="auto"/>
              <w:jc w:val="center"/>
              <w:rPr>
                <w:rFonts w:ascii="Times New Roman" w:hAnsi="Times New Roman" w:cs="Times New Roman"/>
              </w:rPr>
            </w:pPr>
            <w:r>
              <w:rPr>
                <w:rFonts w:ascii="Times New Roman" w:hAnsi="Times New Roman" w:cs="Times New Roman"/>
              </w:rPr>
              <w:t>4,2 ± 0,2</w:t>
            </w:r>
          </w:p>
        </w:tc>
        <w:tc>
          <w:tcPr>
            <w:tcW w:w="1383" w:type="dxa"/>
          </w:tcPr>
          <w:p w:rsidR="00440A6E" w:rsidRDefault="000C3D8F">
            <w:pPr>
              <w:widowControl/>
              <w:spacing w:after="0" w:line="240" w:lineRule="auto"/>
              <w:jc w:val="center"/>
              <w:rPr>
                <w:rFonts w:ascii="Times New Roman" w:hAnsi="Times New Roman" w:cs="Times New Roman"/>
              </w:rPr>
            </w:pPr>
            <w:r>
              <w:rPr>
                <w:rFonts w:ascii="Times New Roman" w:hAnsi="Times New Roman" w:cs="Times New Roman"/>
              </w:rPr>
              <w:t>29,2 ± 3,1</w:t>
            </w:r>
          </w:p>
        </w:tc>
        <w:tc>
          <w:tcPr>
            <w:tcW w:w="1641" w:type="dxa"/>
          </w:tcPr>
          <w:p w:rsidR="00440A6E" w:rsidRDefault="000C3D8F">
            <w:pPr>
              <w:widowControl/>
              <w:spacing w:after="0" w:line="240" w:lineRule="auto"/>
              <w:jc w:val="center"/>
              <w:rPr>
                <w:rFonts w:ascii="Times New Roman" w:hAnsi="Times New Roman" w:cs="Times New Roman"/>
              </w:rPr>
            </w:pPr>
            <w:r>
              <w:rPr>
                <w:rFonts w:ascii="Times New Roman" w:hAnsi="Times New Roman" w:cs="Times New Roman"/>
              </w:rPr>
              <w:t>3,955 ± 0,41</w:t>
            </w:r>
          </w:p>
        </w:tc>
        <w:tc>
          <w:tcPr>
            <w:tcW w:w="1438" w:type="dxa"/>
          </w:tcPr>
          <w:p w:rsidR="00440A6E" w:rsidRDefault="000C3D8F">
            <w:pPr>
              <w:widowControl/>
              <w:spacing w:after="0" w:line="240" w:lineRule="auto"/>
              <w:jc w:val="center"/>
              <w:rPr>
                <w:rFonts w:ascii="Times New Roman" w:hAnsi="Times New Roman" w:cs="Times New Roman"/>
              </w:rPr>
            </w:pPr>
            <w:r>
              <w:rPr>
                <w:rFonts w:ascii="Times New Roman" w:hAnsi="Times New Roman" w:cs="Times New Roman"/>
              </w:rPr>
              <w:t>13,81 ± 0,31</w:t>
            </w:r>
          </w:p>
        </w:tc>
      </w:tr>
      <w:tr w:rsidR="00440A6E">
        <w:tc>
          <w:tcPr>
            <w:tcW w:w="1376" w:type="dxa"/>
          </w:tcPr>
          <w:p w:rsidR="00440A6E" w:rsidRDefault="000C3D8F">
            <w:pPr>
              <w:widowControl/>
              <w:spacing w:after="0" w:line="240" w:lineRule="auto"/>
              <w:rPr>
                <w:rFonts w:ascii="Times New Roman" w:hAnsi="Times New Roman" w:cs="Times New Roman"/>
              </w:rPr>
            </w:pPr>
            <w:r>
              <w:rPr>
                <w:rFonts w:ascii="Times New Roman" w:hAnsi="Times New Roman" w:cs="Times New Roman"/>
              </w:rPr>
              <w:t xml:space="preserve">EAS </w:t>
            </w:r>
          </w:p>
        </w:tc>
        <w:tc>
          <w:tcPr>
            <w:tcW w:w="1594" w:type="dxa"/>
          </w:tcPr>
          <w:p w:rsidR="00440A6E" w:rsidRDefault="000C3D8F">
            <w:pPr>
              <w:widowControl/>
              <w:spacing w:after="0" w:line="240" w:lineRule="auto"/>
              <w:jc w:val="center"/>
              <w:rPr>
                <w:rFonts w:ascii="Times New Roman" w:hAnsi="Times New Roman" w:cs="Times New Roman"/>
                <w:b/>
                <w:bCs/>
              </w:rPr>
            </w:pPr>
            <w:r>
              <w:rPr>
                <w:rFonts w:ascii="Times New Roman" w:hAnsi="Times New Roman" w:cs="Times New Roman"/>
                <w:b/>
                <w:bCs/>
              </w:rPr>
              <w:t>10,2 ± 0,9*</w:t>
            </w:r>
          </w:p>
        </w:tc>
        <w:tc>
          <w:tcPr>
            <w:tcW w:w="1561" w:type="dxa"/>
          </w:tcPr>
          <w:p w:rsidR="00440A6E" w:rsidRDefault="000C3D8F">
            <w:pPr>
              <w:widowControl/>
              <w:spacing w:after="0" w:line="240" w:lineRule="auto"/>
              <w:jc w:val="center"/>
              <w:rPr>
                <w:rFonts w:ascii="Times New Roman" w:hAnsi="Times New Roman" w:cs="Times New Roman"/>
                <w:b/>
                <w:bCs/>
              </w:rPr>
            </w:pPr>
            <w:r>
              <w:rPr>
                <w:rFonts w:ascii="Times New Roman" w:hAnsi="Times New Roman" w:cs="Times New Roman"/>
                <w:b/>
                <w:bCs/>
              </w:rPr>
              <w:t xml:space="preserve">  5,1 ± 0,2*</w:t>
            </w:r>
          </w:p>
        </w:tc>
        <w:tc>
          <w:tcPr>
            <w:tcW w:w="1383" w:type="dxa"/>
          </w:tcPr>
          <w:p w:rsidR="00440A6E" w:rsidRDefault="000C3D8F">
            <w:pPr>
              <w:widowControl/>
              <w:spacing w:after="0" w:line="240" w:lineRule="auto"/>
              <w:jc w:val="center"/>
              <w:rPr>
                <w:rFonts w:ascii="Times New Roman" w:hAnsi="Times New Roman" w:cs="Times New Roman"/>
                <w:b/>
                <w:bCs/>
              </w:rPr>
            </w:pPr>
            <w:r>
              <w:rPr>
                <w:rFonts w:ascii="Times New Roman" w:hAnsi="Times New Roman" w:cs="Times New Roman"/>
                <w:b/>
                <w:bCs/>
              </w:rPr>
              <w:t xml:space="preserve">  43,3 ± 3,6*</w:t>
            </w:r>
          </w:p>
        </w:tc>
        <w:tc>
          <w:tcPr>
            <w:tcW w:w="1641" w:type="dxa"/>
          </w:tcPr>
          <w:p w:rsidR="00440A6E" w:rsidRDefault="000C3D8F">
            <w:pPr>
              <w:widowControl/>
              <w:spacing w:after="0" w:line="240" w:lineRule="auto"/>
              <w:jc w:val="center"/>
              <w:rPr>
                <w:rFonts w:ascii="Times New Roman" w:hAnsi="Times New Roman" w:cs="Times New Roman"/>
                <w:b/>
                <w:bCs/>
              </w:rPr>
            </w:pPr>
            <w:r>
              <w:rPr>
                <w:rFonts w:ascii="Times New Roman" w:hAnsi="Times New Roman" w:cs="Times New Roman"/>
                <w:b/>
                <w:bCs/>
              </w:rPr>
              <w:t xml:space="preserve">  5,877 ± 0,52*</w:t>
            </w:r>
          </w:p>
        </w:tc>
        <w:tc>
          <w:tcPr>
            <w:tcW w:w="1438" w:type="dxa"/>
          </w:tcPr>
          <w:p w:rsidR="00440A6E" w:rsidRDefault="000C3D8F">
            <w:pPr>
              <w:widowControl/>
              <w:spacing w:after="0" w:line="240" w:lineRule="auto"/>
              <w:jc w:val="center"/>
              <w:rPr>
                <w:rFonts w:ascii="Times New Roman" w:hAnsi="Times New Roman" w:cs="Times New Roman"/>
              </w:rPr>
            </w:pPr>
            <w:r>
              <w:rPr>
                <w:rFonts w:ascii="Times New Roman" w:hAnsi="Times New Roman" w:cs="Times New Roman"/>
              </w:rPr>
              <w:t>13,80 ± 0,36</w:t>
            </w:r>
          </w:p>
        </w:tc>
      </w:tr>
    </w:tbl>
    <w:p w:rsidR="00440A6E" w:rsidRDefault="000C3D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18"/>
          <w:szCs w:val="18"/>
        </w:rPr>
        <w:t>Representa las medias del tratamiento que difieren significativamente del control según intervalos de confianza a α=0,05</w:t>
      </w:r>
    </w:p>
    <w:p w:rsidR="00440A6E" w:rsidRDefault="00440A6E">
      <w:pPr>
        <w:spacing w:after="0" w:line="240" w:lineRule="auto"/>
        <w:jc w:val="both"/>
        <w:rPr>
          <w:rFonts w:ascii="Times New Roman" w:hAnsi="Times New Roman" w:cs="Times New Roman"/>
          <w:sz w:val="24"/>
          <w:szCs w:val="24"/>
        </w:rPr>
      </w:pPr>
    </w:p>
    <w:p w:rsidR="00440A6E" w:rsidRDefault="000C3D8F">
      <w:pPr>
        <w:spacing w:after="0" w:line="360" w:lineRule="auto"/>
        <w:jc w:val="both"/>
        <w:rPr>
          <w:rFonts w:ascii="Times New Roman" w:hAnsi="Times New Roman" w:cs="Times New Roman"/>
          <w:sz w:val="24"/>
          <w:szCs w:val="24"/>
          <w:highlight w:val="yellow"/>
        </w:rPr>
      </w:pPr>
      <w:r>
        <w:rPr>
          <w:rFonts w:ascii="Times New Roman" w:hAnsi="Times New Roman" w:cs="Times New Roman"/>
          <w:sz w:val="24"/>
          <w:szCs w:val="24"/>
        </w:rPr>
        <w:t>Se observó que las plantas del tratamiento control de esta línea presentaron un número de legumbres por planta y de granos por legumbre similar a la línea C-8; sin embargo, la masa de 100 granos alcanzó un valor muy inferior a  los informados para los cultivares comerciales  de grano blanco que se cultivan en el país (25), aunque fue simi</w:t>
      </w:r>
      <w:r w:rsidR="00DD4437">
        <w:rPr>
          <w:rFonts w:ascii="Times New Roman" w:hAnsi="Times New Roman" w:cs="Times New Roman"/>
          <w:sz w:val="24"/>
          <w:szCs w:val="24"/>
        </w:rPr>
        <w:t>lar al informado para una línea</w:t>
      </w:r>
      <w:r>
        <w:rPr>
          <w:rFonts w:ascii="Times New Roman" w:hAnsi="Times New Roman" w:cs="Times New Roman"/>
          <w:sz w:val="24"/>
          <w:szCs w:val="24"/>
        </w:rPr>
        <w:t>, procedente del CIAT, Colombia,  introducida en el país (26).</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Las aspersiones foliares con el extracto acuoso de sargazo a los 25, 39 y 53 días después de la siembra, si bien no modificaron la masa de 100 granos, sí incrementaron significativamente el número de legumbres por planta (32,5 %), el número de granos por legumbre (21,4 %) y por planta (44,8 %), así como la masa de granos por planta (48,6 %) de dicha línea. Se debe tener en cuenta que este efecto se produjo, aún cuando se utilizó una concentración del extracto inferior (0,3 %) en la primera aspersión. </w:t>
      </w:r>
    </w:p>
    <w:p w:rsidR="00440A6E" w:rsidRDefault="000C3D8F">
      <w:pPr>
        <w:spacing w:after="0" w:line="360" w:lineRule="auto"/>
        <w:jc w:val="both"/>
        <w:rPr>
          <w:rFonts w:ascii="Times New Roman" w:eastAsia="AdvGulliv-R" w:hAnsi="Times New Roman" w:cs="Times New Roman"/>
          <w:color w:val="000000"/>
          <w:sz w:val="24"/>
          <w:szCs w:val="24"/>
          <w:lang w:eastAsia="zh-CN"/>
        </w:rPr>
      </w:pPr>
      <w:r>
        <w:rPr>
          <w:rFonts w:ascii="Times New Roman" w:hAnsi="Times New Roman" w:cs="Times New Roman"/>
          <w:sz w:val="24"/>
          <w:szCs w:val="24"/>
        </w:rPr>
        <w:t>Las respuestas de las plantas a las aplicaciones de diferentes tipos de extractos de algas, se debe no sólo  a los diversos metabolitos presentes en su composición, sino también a la estimulación de la actividad de microorganismos benéficos presentes en la rizosfera (27,28). De esta forma, el potencial de los extractos de macroalgas, microalgas y cianobacterias de ser usados como biofertilizantes y bioestimulantes ha sido revisado por diversos autores (10, 29-32)</w:t>
      </w:r>
      <w:r>
        <w:rPr>
          <w:rFonts w:ascii="Times New Roman" w:eastAsia="AdvGulliv-R" w:hAnsi="Times New Roman" w:cs="Times New Roman"/>
          <w:color w:val="000000"/>
          <w:sz w:val="24"/>
          <w:szCs w:val="24"/>
          <w:lang w:eastAsia="zh-CN"/>
        </w:rPr>
        <w:t>.</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En leguminosas, se ha demostrado que la aplicación de extractos de Spirulina estimula la germinación de semillas de maní (13), mejora la germinación, el vigor y evita el deterioro de las </w:t>
      </w:r>
      <w:r>
        <w:rPr>
          <w:rFonts w:ascii="Times New Roman" w:hAnsi="Times New Roman" w:cs="Times New Roman"/>
          <w:sz w:val="24"/>
          <w:szCs w:val="24"/>
        </w:rPr>
        <w:lastRenderedPageBreak/>
        <w:t xml:space="preserve">semillas de </w:t>
      </w:r>
      <w:r>
        <w:rPr>
          <w:rFonts w:ascii="Times New Roman" w:hAnsi="Times New Roman" w:cs="Times New Roman"/>
          <w:i/>
          <w:iCs/>
          <w:sz w:val="24"/>
          <w:szCs w:val="24"/>
        </w:rPr>
        <w:t>Vigna mungo</w:t>
      </w:r>
      <w:r>
        <w:rPr>
          <w:rFonts w:ascii="Times New Roman" w:hAnsi="Times New Roman" w:cs="Times New Roman"/>
          <w:sz w:val="24"/>
          <w:szCs w:val="24"/>
        </w:rPr>
        <w:t xml:space="preserve"> (33), mientras que las aspersiones foliares estimularon el crecimiento y el rendimiento de </w:t>
      </w:r>
      <w:r>
        <w:rPr>
          <w:rFonts w:ascii="Times New Roman" w:hAnsi="Times New Roman" w:cs="Times New Roman"/>
          <w:i/>
          <w:iCs/>
          <w:sz w:val="24"/>
          <w:szCs w:val="24"/>
        </w:rPr>
        <w:t>Lupinus luteus</w:t>
      </w:r>
      <w:r>
        <w:rPr>
          <w:rFonts w:ascii="Times New Roman" w:hAnsi="Times New Roman" w:cs="Times New Roman"/>
          <w:sz w:val="24"/>
          <w:szCs w:val="24"/>
        </w:rPr>
        <w:t xml:space="preserve"> (14). </w:t>
      </w:r>
    </w:p>
    <w:p w:rsidR="00440A6E" w:rsidRDefault="000C3D8F">
      <w:pPr>
        <w:spacing w:after="0" w:line="360" w:lineRule="auto"/>
        <w:jc w:val="both"/>
        <w:rPr>
          <w:rFonts w:ascii="Times New Roman" w:eastAsia="EU-B3" w:hAnsi="Times New Roman" w:cs="Times New Roman"/>
          <w:color w:val="000000"/>
          <w:sz w:val="24"/>
          <w:szCs w:val="24"/>
          <w:lang w:eastAsia="zh-CN"/>
        </w:rPr>
      </w:pPr>
      <w:r>
        <w:rPr>
          <w:rFonts w:ascii="Times New Roman" w:hAnsi="Times New Roman" w:cs="Times New Roman"/>
          <w:sz w:val="24"/>
          <w:szCs w:val="24"/>
        </w:rPr>
        <w:t xml:space="preserve">Por otro lado, se encontró que las aplicaciones cada diez días de un extracto acuoso de </w:t>
      </w:r>
      <w:r>
        <w:rPr>
          <w:rFonts w:ascii="Times New Roman" w:hAnsi="Times New Roman" w:cs="Times New Roman"/>
          <w:i/>
          <w:iCs/>
          <w:sz w:val="24"/>
          <w:szCs w:val="24"/>
        </w:rPr>
        <w:t>Sargassum polycystum</w:t>
      </w:r>
      <w:r>
        <w:rPr>
          <w:rFonts w:ascii="Times New Roman" w:hAnsi="Times New Roman" w:cs="Times New Roman"/>
          <w:sz w:val="24"/>
          <w:szCs w:val="24"/>
        </w:rPr>
        <w:t xml:space="preserve"> en </w:t>
      </w:r>
      <w:r>
        <w:rPr>
          <w:rFonts w:ascii="Times New Roman" w:hAnsi="Times New Roman" w:cs="Times New Roman"/>
          <w:i/>
          <w:iCs/>
          <w:sz w:val="24"/>
          <w:szCs w:val="24"/>
        </w:rPr>
        <w:t>Vigna radiata</w:t>
      </w:r>
      <w:r>
        <w:rPr>
          <w:rFonts w:ascii="Times New Roman" w:hAnsi="Times New Roman" w:cs="Times New Roman"/>
          <w:sz w:val="24"/>
          <w:szCs w:val="24"/>
        </w:rPr>
        <w:t xml:space="preserve"> y </w:t>
      </w:r>
      <w:r>
        <w:rPr>
          <w:rFonts w:ascii="Times New Roman" w:hAnsi="Times New Roman" w:cs="Times New Roman"/>
          <w:i/>
          <w:iCs/>
          <w:sz w:val="24"/>
          <w:szCs w:val="24"/>
        </w:rPr>
        <w:t>Vigna mungo</w:t>
      </w:r>
      <w:r>
        <w:rPr>
          <w:rFonts w:ascii="Times New Roman" w:hAnsi="Times New Roman" w:cs="Times New Roman"/>
          <w:sz w:val="24"/>
          <w:szCs w:val="24"/>
        </w:rPr>
        <w:t xml:space="preserve"> estimularon el crecimiento de las plantas e incrementaron las concentraciones de pigmentos fotosintéticos, proteínas solubles, azúcares reductores y totales y los aminoácidos; respuesta asociada a la presencia en el extracto de hormonas vegetales, macro y microelementos (34)</w:t>
      </w:r>
      <w:r>
        <w:rPr>
          <w:rFonts w:ascii="Times New Roman" w:eastAsia="EU-B3" w:hAnsi="Times New Roman" w:cs="Times New Roman"/>
          <w:color w:val="000000"/>
          <w:sz w:val="24"/>
          <w:szCs w:val="24"/>
          <w:lang w:eastAsia="zh-CN"/>
        </w:rPr>
        <w:t>.</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Resultados favorables en el crecimiento y rendimiento de plantas de </w:t>
      </w:r>
      <w:r>
        <w:rPr>
          <w:rFonts w:ascii="Times New Roman" w:hAnsi="Times New Roman" w:cs="Times New Roman"/>
          <w:i/>
          <w:iCs/>
          <w:sz w:val="24"/>
          <w:szCs w:val="24"/>
        </w:rPr>
        <w:t>Vigna unguiculata</w:t>
      </w:r>
      <w:r>
        <w:rPr>
          <w:rFonts w:ascii="Times New Roman" w:hAnsi="Times New Roman" w:cs="Times New Roman"/>
          <w:sz w:val="24"/>
          <w:szCs w:val="24"/>
        </w:rPr>
        <w:t xml:space="preserve"> L., fueron obtenidos cuando las plantas se asperjaron con un extracto de </w:t>
      </w:r>
      <w:r>
        <w:rPr>
          <w:rFonts w:ascii="Times New Roman" w:hAnsi="Times New Roman" w:cs="Times New Roman"/>
          <w:i/>
          <w:iCs/>
          <w:sz w:val="24"/>
          <w:szCs w:val="24"/>
        </w:rPr>
        <w:t>Sargassum crassifolium</w:t>
      </w:r>
      <w:r>
        <w:rPr>
          <w:rFonts w:ascii="Times New Roman" w:hAnsi="Times New Roman" w:cs="Times New Roman"/>
          <w:sz w:val="24"/>
          <w:szCs w:val="24"/>
        </w:rPr>
        <w:t xml:space="preserve"> (20 %) en combinación con un fertilizante inorgánico (35) y posteriormente, se  informó que la aplicación de un extracto de </w:t>
      </w:r>
      <w:r>
        <w:rPr>
          <w:rFonts w:ascii="Times New Roman" w:hAnsi="Times New Roman" w:cs="Times New Roman"/>
          <w:i/>
          <w:iCs/>
          <w:sz w:val="24"/>
          <w:szCs w:val="24"/>
        </w:rPr>
        <w:t>Sargassum wightii</w:t>
      </w:r>
      <w:r>
        <w:rPr>
          <w:rFonts w:ascii="Times New Roman" w:hAnsi="Times New Roman" w:cs="Times New Roman"/>
          <w:sz w:val="24"/>
          <w:szCs w:val="24"/>
        </w:rPr>
        <w:t xml:space="preserve"> 1 % junto con la biofertilización con </w:t>
      </w:r>
      <w:r>
        <w:rPr>
          <w:rFonts w:ascii="Times New Roman" w:hAnsi="Times New Roman" w:cs="Times New Roman"/>
          <w:i/>
          <w:iCs/>
          <w:sz w:val="24"/>
          <w:szCs w:val="24"/>
        </w:rPr>
        <w:t xml:space="preserve">Rhizobium </w:t>
      </w:r>
      <w:r>
        <w:rPr>
          <w:rFonts w:ascii="Times New Roman" w:hAnsi="Times New Roman" w:cs="Times New Roman"/>
          <w:sz w:val="24"/>
          <w:szCs w:val="24"/>
        </w:rPr>
        <w:t xml:space="preserve">exhibieron los mejores resultados en acelerar el crecimiento y el rendimiento de plantas de esta especie (36).  </w:t>
      </w:r>
    </w:p>
    <w:p w:rsidR="00440A6E" w:rsidRDefault="000C3D8F">
      <w:pPr>
        <w:spacing w:after="0" w:line="360" w:lineRule="auto"/>
        <w:jc w:val="both"/>
        <w:rPr>
          <w:rFonts w:ascii="Times New Roman" w:hAnsi="Times New Roman" w:cs="Times New Roman"/>
          <w:sz w:val="24"/>
          <w:szCs w:val="24"/>
        </w:rPr>
      </w:pPr>
      <w:r>
        <w:rPr>
          <w:rFonts w:ascii="Times New Roman" w:eastAsia="EU-BZ" w:hAnsi="Times New Roman" w:cs="Times New Roman"/>
          <w:color w:val="000000"/>
          <w:sz w:val="24"/>
          <w:szCs w:val="24"/>
          <w:lang w:eastAsia="zh-CN"/>
        </w:rPr>
        <w:t xml:space="preserve">En frijoles, se ha informado que cinco aspersiones foliares con un extracto de </w:t>
      </w:r>
      <w:r>
        <w:rPr>
          <w:rFonts w:ascii="Times New Roman" w:eastAsia="EU-BZ" w:hAnsi="Times New Roman" w:cs="Times New Roman"/>
          <w:i/>
          <w:iCs/>
          <w:color w:val="000000"/>
          <w:sz w:val="24"/>
          <w:szCs w:val="24"/>
          <w:lang w:eastAsia="zh-CN"/>
        </w:rPr>
        <w:t>Sargassum wightii</w:t>
      </w:r>
      <w:r>
        <w:rPr>
          <w:rFonts w:ascii="Times New Roman" w:eastAsia="EU-BZ" w:hAnsi="Times New Roman" w:cs="Times New Roman"/>
          <w:color w:val="000000"/>
          <w:sz w:val="24"/>
          <w:szCs w:val="24"/>
          <w:lang w:eastAsia="zh-CN"/>
        </w:rPr>
        <w:t>, estimuló indicadores del crecimiento y el rendimiento de las plantas (37</w:t>
      </w:r>
      <w:r>
        <w:rPr>
          <w:rFonts w:ascii="Times New Roman" w:eastAsia="EU-B3" w:hAnsi="Times New Roman" w:cs="Times New Roman"/>
          <w:color w:val="000000"/>
          <w:sz w:val="24"/>
          <w:szCs w:val="24"/>
          <w:lang w:eastAsia="zh-CN"/>
        </w:rPr>
        <w:t>).  Recientemente, se encontró q</w:t>
      </w:r>
      <w:r>
        <w:rPr>
          <w:rFonts w:ascii="Times New Roman" w:hAnsi="Times New Roman" w:cs="Times New Roman"/>
          <w:sz w:val="24"/>
          <w:szCs w:val="24"/>
        </w:rPr>
        <w:t>ue la aplicación de extractos de Spirulina al suelo conjuntamente con las aspersiones foliares a los 15, 30 y 45 días después de la siembra, estimuló el crecimiento y la producción de las plantas cultivadas en un suelo salino contaminado con metales pesados, contrarrestando los efectos del estrés y minimizando la contaminación de los granos (18).</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Además, algunos autores han utilizado la aspersión foliar, en tres momentos del ciclo del cultivo, con extracto de algas marinas, extracto de Spirulina y la combinación de ambos y han encontrado que, aunque todos los tratamientos fueron superiores al control, los mejores resultados se obtuvieron con la aplicación de la combinación de extractos de alga marina y Spirulina (38). </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Los resultados que se obtuvieron en este trabajo confirman la actividad bioestimulante de los extractos de Spirulina y sargazo, a pesar de las diferencias que existen en cuanto al solvente y el método de preparación utilizados para la obtención de los mismos. Por ejemplo, en esta investigación, se utilizó etanol al 70 % para obtener el extracto de Spirulina, mientras que otros autores han utilizado solventes tales como etanol puro, metanol, acetona:metanol (1:1), agua, entre otros (14,34,39).</w:t>
      </w:r>
    </w:p>
    <w:p w:rsidR="00440A6E" w:rsidRDefault="000C3D8F">
      <w:pPr>
        <w:spacing w:after="0" w:line="360" w:lineRule="auto"/>
        <w:jc w:val="both"/>
        <w:rPr>
          <w:rFonts w:ascii="Times New Roman" w:hAnsi="Times New Roman" w:cs="Times New Roman"/>
          <w:sz w:val="24"/>
          <w:szCs w:val="24"/>
          <w:highlight w:val="yellow"/>
        </w:rPr>
      </w:pPr>
      <w:r>
        <w:rPr>
          <w:rFonts w:ascii="Times New Roman" w:hAnsi="Times New Roman" w:cs="Times New Roman"/>
          <w:sz w:val="24"/>
          <w:szCs w:val="24"/>
        </w:rPr>
        <w:t>Es conocida la influencia que ejerce la polaridad del solvente en la composición de los extractos. Así, se ha informado que existe un cambio significativo en la actividad antioxidante y el contenido de fitonutrientes en el extracto etanólico de Spirulina en comparación con el extracto acuoso (40).</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Con relación al sargazo, se debe significar que el extracto utilizado presentó una baja concentración de fenoles, flavonoides, proteínas y carbohidratos solubles (datos no  publicados), comparada a lo </w:t>
      </w:r>
      <w:r>
        <w:rPr>
          <w:rFonts w:ascii="Times New Roman" w:hAnsi="Times New Roman" w:cs="Times New Roman"/>
          <w:sz w:val="24"/>
          <w:szCs w:val="24"/>
        </w:rPr>
        <w:lastRenderedPageBreak/>
        <w:t>informado a nivel internacional. No obstante, las aspersiones foliares del mismo en el cultivo del frijol fue capaz de estimular la producción de granos en el mismo.</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Estos resultados aunque deben confirmarse, son de gran importancia científica y económica para el país, porque demostró el beneficio de realizar tres aspersiones foliares con extractos de Spirulina y sargazo, de relativamente fácil preparación, tanto solos como combinados en el cultivo del frijol, principalmente en áreas donde no se disponga de ningún tipo de fertilización.</w:t>
      </w:r>
    </w:p>
    <w:p w:rsidR="00440A6E" w:rsidRDefault="000C3D8F">
      <w:pPr>
        <w:spacing w:after="0" w:line="360" w:lineRule="auto"/>
        <w:jc w:val="both"/>
        <w:rPr>
          <w:rFonts w:ascii="Times New Roman" w:hAnsi="Times New Roman" w:cs="Times New Roman"/>
          <w:b/>
          <w:bCs/>
          <w:sz w:val="24"/>
          <w:szCs w:val="24"/>
        </w:rPr>
      </w:pPr>
      <w:r>
        <w:rPr>
          <w:rFonts w:ascii="Times New Roman" w:hAnsi="Times New Roman" w:cs="Times New Roman"/>
          <w:b/>
          <w:bCs/>
          <w:sz w:val="24"/>
          <w:szCs w:val="24"/>
        </w:rPr>
        <w:t>Conclusiones</w:t>
      </w:r>
    </w:p>
    <w:p w:rsidR="00440A6E" w:rsidRDefault="000C3D8F">
      <w:pPr>
        <w:spacing w:line="360" w:lineRule="auto"/>
        <w:jc w:val="both"/>
        <w:rPr>
          <w:rFonts w:ascii="Times New Roman" w:hAnsi="Times New Roman" w:cs="Times New Roman"/>
          <w:sz w:val="24"/>
          <w:szCs w:val="24"/>
        </w:rPr>
      </w:pPr>
      <w:r>
        <w:rPr>
          <w:rFonts w:ascii="Times New Roman" w:hAnsi="Times New Roman" w:cs="Times New Roman"/>
          <w:sz w:val="24"/>
          <w:szCs w:val="24"/>
        </w:rPr>
        <w:t>Las aspersiones foliares con extractos de Spirulina y sargazo, una durante la etapa vegetativa (25 DDS) y dos durante la etapa reproductiva (39 y 53 DDS) incrementan la producción de granos en el cultivo del frijol, destacándose la aspersión a los 25 y 39 DDS con el extracto de Spirulina (20 mg ha</w:t>
      </w:r>
      <w:r>
        <w:rPr>
          <w:rFonts w:ascii="Times New Roman" w:hAnsi="Times New Roman" w:cs="Times New Roman"/>
          <w:sz w:val="24"/>
          <w:szCs w:val="24"/>
          <w:vertAlign w:val="superscript"/>
        </w:rPr>
        <w:t>-1</w:t>
      </w:r>
      <w:r>
        <w:rPr>
          <w:rFonts w:ascii="Times New Roman" w:hAnsi="Times New Roman" w:cs="Times New Roman"/>
          <w:sz w:val="24"/>
          <w:szCs w:val="24"/>
        </w:rPr>
        <w:t>) y a los 53 DDS con el extracto de sargazo al 2 %; así como las tres aspersiones con un extracto acuoso de sargazo.</w:t>
      </w:r>
      <w:bookmarkStart w:id="0" w:name="_GoBack"/>
      <w:bookmarkEnd w:id="0"/>
    </w:p>
    <w:p w:rsidR="00440A6E" w:rsidRDefault="000C3D8F">
      <w:pPr>
        <w:spacing w:after="0" w:line="360" w:lineRule="auto"/>
        <w:rPr>
          <w:rFonts w:ascii="Times New Roman" w:hAnsi="Times New Roman" w:cs="Times New Roman"/>
          <w:b/>
          <w:bCs/>
          <w:sz w:val="24"/>
          <w:szCs w:val="24"/>
        </w:rPr>
      </w:pPr>
      <w:r>
        <w:rPr>
          <w:rFonts w:ascii="Times New Roman" w:hAnsi="Times New Roman" w:cs="Times New Roman"/>
          <w:b/>
          <w:bCs/>
          <w:sz w:val="24"/>
          <w:szCs w:val="24"/>
        </w:rPr>
        <w:t>Referencias</w:t>
      </w:r>
    </w:p>
    <w:p w:rsidR="00440A6E" w:rsidRDefault="000C3D8F">
      <w:pPr>
        <w:spacing w:after="0" w:line="360" w:lineRule="auto"/>
        <w:jc w:val="both"/>
        <w:rPr>
          <w:rFonts w:ascii="Times New Roman" w:hAnsi="Times New Roman"/>
          <w:sz w:val="24"/>
          <w:szCs w:val="24"/>
        </w:rPr>
      </w:pPr>
      <w:r>
        <w:rPr>
          <w:rFonts w:ascii="Times New Roman" w:hAnsi="Times New Roman" w:cs="Times New Roman"/>
          <w:sz w:val="24"/>
          <w:szCs w:val="24"/>
        </w:rPr>
        <w:t xml:space="preserve">1-Morales-Soto A, Lamz-Piedra A.  </w:t>
      </w:r>
      <w:r>
        <w:rPr>
          <w:rFonts w:ascii="Times New Roman" w:hAnsi="Times New Roman"/>
          <w:sz w:val="24"/>
          <w:szCs w:val="24"/>
        </w:rPr>
        <w:t>Métodos de mejora genética en el cultivo del frijol común(</w:t>
      </w:r>
      <w:r>
        <w:rPr>
          <w:rFonts w:ascii="Times New Roman" w:hAnsi="Times New Roman"/>
          <w:i/>
          <w:iCs/>
          <w:sz w:val="24"/>
          <w:szCs w:val="24"/>
        </w:rPr>
        <w:t>Phaseolus vulgaris</w:t>
      </w:r>
      <w:r>
        <w:rPr>
          <w:rFonts w:ascii="Times New Roman" w:hAnsi="Times New Roman"/>
          <w:sz w:val="24"/>
          <w:szCs w:val="24"/>
        </w:rPr>
        <w:t xml:space="preserve"> L.) frente al Virus del Mosaico Dorado Amarillo</w:t>
      </w:r>
      <w:r w:rsidR="00DD4437">
        <w:rPr>
          <w:rFonts w:ascii="Times New Roman" w:hAnsi="Times New Roman"/>
          <w:sz w:val="24"/>
          <w:szCs w:val="24"/>
        </w:rPr>
        <w:t xml:space="preserve"> </w:t>
      </w:r>
      <w:r>
        <w:rPr>
          <w:rFonts w:ascii="Times New Roman" w:hAnsi="Times New Roman"/>
          <w:sz w:val="24"/>
          <w:szCs w:val="24"/>
        </w:rPr>
        <w:t>del Frijol (BGYMV). Cultivos Tropicales. 2020;</w:t>
      </w:r>
      <w:r w:rsidR="00DD4437">
        <w:rPr>
          <w:rFonts w:ascii="Times New Roman" w:hAnsi="Times New Roman"/>
          <w:sz w:val="24"/>
          <w:szCs w:val="24"/>
        </w:rPr>
        <w:t xml:space="preserve"> </w:t>
      </w:r>
      <w:r>
        <w:rPr>
          <w:rFonts w:ascii="Times New Roman" w:hAnsi="Times New Roman"/>
          <w:sz w:val="24"/>
          <w:szCs w:val="24"/>
        </w:rPr>
        <w:t>41(4):e10</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2-ONEI, Oficina Nacional de Estadísticas e Información. Agricultura, ganadería, silvicultura y pesca. In: Anuario Estadístico de Cuba 2021. Capítulo 9; Edición 2022.p 4-35. </w:t>
      </w:r>
      <w:hyperlink r:id="rId19" w:history="1">
        <w:r>
          <w:rPr>
            <w:rStyle w:val="Hipervnculo"/>
            <w:rFonts w:ascii="Times New Roman" w:hAnsi="Times New Roman" w:cs="Times New Roman"/>
            <w:sz w:val="24"/>
            <w:szCs w:val="24"/>
          </w:rPr>
          <w:t>http://www.onei.cu.</w:t>
        </w:r>
      </w:hyperlink>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lang w:val="en-US"/>
        </w:rPr>
        <w:t>El Boukhari ME-M, Barakate M, Bouhia Y, Lyamlouli K</w:t>
      </w:r>
      <w:r>
        <w:rPr>
          <w:rFonts w:ascii="Times New Roman" w:hAnsi="Times New Roman" w:cs="Times New Roman"/>
          <w:sz w:val="24"/>
          <w:szCs w:val="24"/>
        </w:rPr>
        <w:t>.</w:t>
      </w:r>
      <w:r>
        <w:rPr>
          <w:rFonts w:ascii="Times New Roman" w:hAnsi="Times New Roman" w:cs="Times New Roman"/>
          <w:sz w:val="24"/>
          <w:szCs w:val="24"/>
          <w:lang w:val="en-US"/>
        </w:rPr>
        <w:t xml:space="preserve"> Trends in </w:t>
      </w:r>
      <w:r>
        <w:rPr>
          <w:rFonts w:ascii="Times New Roman" w:hAnsi="Times New Roman" w:cs="Times New Roman"/>
          <w:sz w:val="24"/>
          <w:szCs w:val="24"/>
        </w:rPr>
        <w:t>s</w:t>
      </w:r>
      <w:r>
        <w:rPr>
          <w:rFonts w:ascii="Times New Roman" w:hAnsi="Times New Roman" w:cs="Times New Roman"/>
          <w:sz w:val="24"/>
          <w:szCs w:val="24"/>
          <w:lang w:val="en-US"/>
        </w:rPr>
        <w:t xml:space="preserve">eaweed </w:t>
      </w:r>
      <w:r>
        <w:rPr>
          <w:rFonts w:ascii="Times New Roman" w:hAnsi="Times New Roman" w:cs="Times New Roman"/>
          <w:sz w:val="24"/>
          <w:szCs w:val="24"/>
        </w:rPr>
        <w:t>e</w:t>
      </w:r>
      <w:r>
        <w:rPr>
          <w:rFonts w:ascii="Times New Roman" w:hAnsi="Times New Roman" w:cs="Times New Roman"/>
          <w:sz w:val="24"/>
          <w:szCs w:val="24"/>
          <w:lang w:val="en-US"/>
        </w:rPr>
        <w:t xml:space="preserve">xtract </w:t>
      </w:r>
      <w:r>
        <w:rPr>
          <w:rFonts w:ascii="Times New Roman" w:hAnsi="Times New Roman" w:cs="Times New Roman"/>
          <w:sz w:val="24"/>
          <w:szCs w:val="24"/>
        </w:rPr>
        <w:t>b</w:t>
      </w:r>
      <w:r>
        <w:rPr>
          <w:rFonts w:ascii="Times New Roman" w:hAnsi="Times New Roman" w:cs="Times New Roman"/>
          <w:sz w:val="24"/>
          <w:szCs w:val="24"/>
          <w:lang w:val="en-US"/>
        </w:rPr>
        <w:t xml:space="preserve">ased </w:t>
      </w:r>
      <w:r>
        <w:rPr>
          <w:rFonts w:ascii="Times New Roman" w:hAnsi="Times New Roman" w:cs="Times New Roman"/>
          <w:sz w:val="24"/>
          <w:szCs w:val="24"/>
        </w:rPr>
        <w:t>b</w:t>
      </w:r>
      <w:r>
        <w:rPr>
          <w:rFonts w:ascii="Times New Roman" w:hAnsi="Times New Roman" w:cs="Times New Roman"/>
          <w:sz w:val="24"/>
          <w:szCs w:val="24"/>
          <w:lang w:val="en-US"/>
        </w:rPr>
        <w:t xml:space="preserve">iostimulants: </w:t>
      </w:r>
      <w:r>
        <w:rPr>
          <w:rFonts w:ascii="Times New Roman" w:hAnsi="Times New Roman" w:cs="Times New Roman"/>
          <w:sz w:val="24"/>
          <w:szCs w:val="24"/>
        </w:rPr>
        <w:t>m</w:t>
      </w:r>
      <w:r>
        <w:rPr>
          <w:rFonts w:ascii="Times New Roman" w:hAnsi="Times New Roman" w:cs="Times New Roman"/>
          <w:sz w:val="24"/>
          <w:szCs w:val="24"/>
          <w:lang w:val="en-US"/>
        </w:rPr>
        <w:t xml:space="preserve">anufacturing </w:t>
      </w:r>
      <w:r>
        <w:rPr>
          <w:rFonts w:ascii="Times New Roman" w:hAnsi="Times New Roman" w:cs="Times New Roman"/>
          <w:sz w:val="24"/>
          <w:szCs w:val="24"/>
        </w:rPr>
        <w:t>p</w:t>
      </w:r>
      <w:r>
        <w:rPr>
          <w:rFonts w:ascii="Times New Roman" w:hAnsi="Times New Roman" w:cs="Times New Roman"/>
          <w:sz w:val="24"/>
          <w:szCs w:val="24"/>
          <w:lang w:val="en-US"/>
        </w:rPr>
        <w:t xml:space="preserve">rocess and </w:t>
      </w:r>
      <w:r>
        <w:rPr>
          <w:rFonts w:ascii="Times New Roman" w:hAnsi="Times New Roman" w:cs="Times New Roman"/>
          <w:sz w:val="24"/>
          <w:szCs w:val="24"/>
        </w:rPr>
        <w:t>b</w:t>
      </w:r>
      <w:r>
        <w:rPr>
          <w:rFonts w:ascii="Times New Roman" w:hAnsi="Times New Roman" w:cs="Times New Roman"/>
          <w:sz w:val="24"/>
          <w:szCs w:val="24"/>
          <w:lang w:val="en-US"/>
        </w:rPr>
        <w:t xml:space="preserve">eneficial </w:t>
      </w:r>
      <w:r>
        <w:rPr>
          <w:rFonts w:ascii="Times New Roman" w:hAnsi="Times New Roman" w:cs="Times New Roman"/>
          <w:sz w:val="24"/>
          <w:szCs w:val="24"/>
        </w:rPr>
        <w:t>e</w:t>
      </w:r>
      <w:r>
        <w:rPr>
          <w:rFonts w:ascii="Times New Roman" w:hAnsi="Times New Roman" w:cs="Times New Roman"/>
          <w:sz w:val="24"/>
          <w:szCs w:val="24"/>
          <w:lang w:val="en-US"/>
        </w:rPr>
        <w:t xml:space="preserve">ffect on </w:t>
      </w:r>
      <w:r>
        <w:rPr>
          <w:rFonts w:ascii="Times New Roman" w:hAnsi="Times New Roman" w:cs="Times New Roman"/>
          <w:sz w:val="24"/>
          <w:szCs w:val="24"/>
        </w:rPr>
        <w:t>s</w:t>
      </w:r>
      <w:r>
        <w:rPr>
          <w:rFonts w:ascii="Times New Roman" w:hAnsi="Times New Roman" w:cs="Times New Roman"/>
          <w:sz w:val="24"/>
          <w:szCs w:val="24"/>
          <w:lang w:val="en-US"/>
        </w:rPr>
        <w:t>oil-</w:t>
      </w:r>
      <w:r>
        <w:rPr>
          <w:rFonts w:ascii="Times New Roman" w:hAnsi="Times New Roman" w:cs="Times New Roman"/>
          <w:sz w:val="24"/>
          <w:szCs w:val="24"/>
        </w:rPr>
        <w:t>p</w:t>
      </w:r>
      <w:r>
        <w:rPr>
          <w:rFonts w:ascii="Times New Roman" w:hAnsi="Times New Roman" w:cs="Times New Roman"/>
          <w:sz w:val="24"/>
          <w:szCs w:val="24"/>
          <w:lang w:val="en-US"/>
        </w:rPr>
        <w:t xml:space="preserve">lant </w:t>
      </w:r>
      <w:r>
        <w:rPr>
          <w:rFonts w:ascii="Times New Roman" w:hAnsi="Times New Roman" w:cs="Times New Roman"/>
          <w:sz w:val="24"/>
          <w:szCs w:val="24"/>
        </w:rPr>
        <w:t>s</w:t>
      </w:r>
      <w:r>
        <w:rPr>
          <w:rFonts w:ascii="Times New Roman" w:hAnsi="Times New Roman" w:cs="Times New Roman"/>
          <w:sz w:val="24"/>
          <w:szCs w:val="24"/>
          <w:lang w:val="en-US"/>
        </w:rPr>
        <w:t xml:space="preserve">ystems. </w:t>
      </w:r>
      <w:r>
        <w:rPr>
          <w:rFonts w:ascii="Times New Roman" w:hAnsi="Times New Roman" w:cs="Times New Roman"/>
          <w:sz w:val="24"/>
          <w:szCs w:val="24"/>
        </w:rPr>
        <w:t>Plants. 2020;</w:t>
      </w:r>
      <w:r w:rsidR="00DD4437">
        <w:rPr>
          <w:rFonts w:ascii="Times New Roman" w:hAnsi="Times New Roman" w:cs="Times New Roman"/>
          <w:sz w:val="24"/>
          <w:szCs w:val="24"/>
        </w:rPr>
        <w:t xml:space="preserve"> </w:t>
      </w:r>
      <w:r>
        <w:rPr>
          <w:rFonts w:ascii="Times New Roman" w:hAnsi="Times New Roman" w:cs="Times New Roman"/>
          <w:sz w:val="24"/>
          <w:szCs w:val="24"/>
        </w:rPr>
        <w:t>9(359):1-23.  doi: 10.3390/plants9030359</w:t>
      </w:r>
    </w:p>
    <w:p w:rsidR="00440A6E" w:rsidRDefault="000C3D8F">
      <w:pPr>
        <w:spacing w:after="0" w:line="360" w:lineRule="auto"/>
        <w:jc w:val="both"/>
        <w:rPr>
          <w:rFonts w:ascii="Times New Roman" w:eastAsia="HelveticaNeueLTStd-LtIt" w:hAnsi="Times New Roman" w:cs="Times New Roman"/>
          <w:color w:val="231F20"/>
          <w:sz w:val="24"/>
          <w:szCs w:val="24"/>
          <w:lang w:val="en-US" w:eastAsia="zh-CN"/>
        </w:rPr>
      </w:pPr>
      <w:r>
        <w:rPr>
          <w:rFonts w:ascii="Times New Roman" w:eastAsia="HelveticaNeueLTStd-MdIt" w:hAnsi="Times New Roman" w:cs="Times New Roman"/>
          <w:color w:val="231F20"/>
          <w:sz w:val="24"/>
          <w:szCs w:val="24"/>
          <w:lang w:eastAsia="zh-CN"/>
        </w:rPr>
        <w:t>4-</w:t>
      </w:r>
      <w:r>
        <w:rPr>
          <w:rFonts w:ascii="Times New Roman" w:eastAsia="HelveticaNeueLTStd-MdIt" w:hAnsi="Times New Roman" w:cs="Times New Roman"/>
          <w:color w:val="231F20"/>
          <w:sz w:val="24"/>
          <w:szCs w:val="24"/>
          <w:lang w:val="en-US" w:eastAsia="zh-CN"/>
        </w:rPr>
        <w:t>ChiaieseP</w:t>
      </w:r>
      <w:r>
        <w:rPr>
          <w:rFonts w:ascii="Times New Roman" w:eastAsia="HelveticaNeueLTStd-MdIt" w:hAnsi="Times New Roman" w:cs="Times New Roman"/>
          <w:color w:val="231F20"/>
          <w:sz w:val="24"/>
          <w:szCs w:val="24"/>
          <w:lang w:eastAsia="zh-CN"/>
        </w:rPr>
        <w:t>,</w:t>
      </w:r>
      <w:r>
        <w:rPr>
          <w:rFonts w:ascii="Times New Roman" w:eastAsia="HelveticaNeueLTStd-MdIt" w:hAnsi="Times New Roman" w:cs="Times New Roman"/>
          <w:color w:val="231F20"/>
          <w:sz w:val="24"/>
          <w:szCs w:val="24"/>
          <w:lang w:val="en-US" w:eastAsia="zh-CN"/>
        </w:rPr>
        <w:t xml:space="preserve"> CorradoG</w:t>
      </w:r>
      <w:r>
        <w:rPr>
          <w:rFonts w:ascii="Times New Roman" w:eastAsia="HelveticaNeueLTStd-MdIt" w:hAnsi="Times New Roman" w:cs="Times New Roman"/>
          <w:color w:val="231F20"/>
          <w:sz w:val="24"/>
          <w:szCs w:val="24"/>
          <w:lang w:eastAsia="zh-CN"/>
        </w:rPr>
        <w:t>,</w:t>
      </w:r>
      <w:r>
        <w:rPr>
          <w:rFonts w:ascii="Times New Roman" w:eastAsia="HelveticaNeueLTStd-MdIt" w:hAnsi="Times New Roman" w:cs="Times New Roman"/>
          <w:color w:val="231F20"/>
          <w:sz w:val="24"/>
          <w:szCs w:val="24"/>
          <w:lang w:val="en-US" w:eastAsia="zh-CN"/>
        </w:rPr>
        <w:t xml:space="preserve"> CollaG</w:t>
      </w:r>
      <w:r>
        <w:rPr>
          <w:rFonts w:ascii="Times New Roman" w:eastAsia="HelveticaNeueLTStd-MdIt" w:hAnsi="Times New Roman" w:cs="Times New Roman"/>
          <w:color w:val="231F20"/>
          <w:sz w:val="24"/>
          <w:szCs w:val="24"/>
          <w:lang w:eastAsia="zh-CN"/>
        </w:rPr>
        <w:t>,</w:t>
      </w:r>
      <w:r>
        <w:rPr>
          <w:rFonts w:ascii="Times New Roman" w:eastAsia="HelveticaNeueLTStd-MdIt" w:hAnsi="Times New Roman" w:cs="Times New Roman"/>
          <w:color w:val="231F20"/>
          <w:sz w:val="24"/>
          <w:szCs w:val="24"/>
          <w:lang w:val="en-US" w:eastAsia="zh-CN"/>
        </w:rPr>
        <w:t xml:space="preserve"> KyriacouMC</w:t>
      </w:r>
      <w:r>
        <w:rPr>
          <w:rFonts w:ascii="Times New Roman" w:eastAsia="HelveticaNeueLTStd-MdIt" w:hAnsi="Times New Roman" w:cs="Times New Roman"/>
          <w:color w:val="231F20"/>
          <w:sz w:val="24"/>
          <w:szCs w:val="24"/>
          <w:lang w:eastAsia="zh-CN"/>
        </w:rPr>
        <w:t xml:space="preserve">, </w:t>
      </w:r>
      <w:r>
        <w:rPr>
          <w:rFonts w:ascii="Times New Roman" w:eastAsia="HelveticaNeueLTStd-MdIt" w:hAnsi="Times New Roman" w:cs="Times New Roman"/>
          <w:color w:val="231F20"/>
          <w:sz w:val="24"/>
          <w:szCs w:val="24"/>
          <w:lang w:val="en-US" w:eastAsia="zh-CN"/>
        </w:rPr>
        <w:t>RouphaelY</w:t>
      </w:r>
      <w:r>
        <w:rPr>
          <w:rFonts w:ascii="Times New Roman" w:eastAsia="HelveticaNeueLTStd-MdIt" w:hAnsi="Times New Roman" w:cs="Times New Roman"/>
          <w:color w:val="231F20"/>
          <w:sz w:val="24"/>
          <w:szCs w:val="24"/>
          <w:lang w:eastAsia="zh-CN"/>
        </w:rPr>
        <w:t xml:space="preserve">.  </w:t>
      </w:r>
      <w:r>
        <w:rPr>
          <w:rFonts w:ascii="Times New Roman" w:eastAsia="HelveticaNeueLTStd-Bd" w:hAnsi="Times New Roman" w:cs="Times New Roman"/>
          <w:color w:val="231F20"/>
          <w:sz w:val="24"/>
          <w:szCs w:val="24"/>
          <w:lang w:val="en-US" w:eastAsia="zh-CN"/>
        </w:rPr>
        <w:t xml:space="preserve">Renewable </w:t>
      </w:r>
      <w:r>
        <w:rPr>
          <w:rFonts w:ascii="Times New Roman" w:eastAsia="HelveticaNeueLTStd-Bd" w:hAnsi="Times New Roman" w:cs="Times New Roman"/>
          <w:color w:val="231F20"/>
          <w:sz w:val="24"/>
          <w:szCs w:val="24"/>
          <w:lang w:eastAsia="zh-CN"/>
        </w:rPr>
        <w:t>s</w:t>
      </w:r>
      <w:r>
        <w:rPr>
          <w:rFonts w:ascii="Times New Roman" w:eastAsia="HelveticaNeueLTStd-Bd" w:hAnsi="Times New Roman" w:cs="Times New Roman"/>
          <w:color w:val="231F20"/>
          <w:sz w:val="24"/>
          <w:szCs w:val="24"/>
          <w:lang w:val="en-US" w:eastAsia="zh-CN"/>
        </w:rPr>
        <w:t xml:space="preserve">ources of </w:t>
      </w:r>
      <w:r>
        <w:rPr>
          <w:rFonts w:ascii="Times New Roman" w:eastAsia="HelveticaNeueLTStd-Bd" w:hAnsi="Times New Roman" w:cs="Times New Roman"/>
          <w:color w:val="231F20"/>
          <w:sz w:val="24"/>
          <w:szCs w:val="24"/>
          <w:lang w:eastAsia="zh-CN"/>
        </w:rPr>
        <w:t>p</w:t>
      </w:r>
      <w:r>
        <w:rPr>
          <w:rFonts w:ascii="Times New Roman" w:eastAsia="HelveticaNeueLTStd-Bd" w:hAnsi="Times New Roman" w:cs="Times New Roman"/>
          <w:color w:val="231F20"/>
          <w:sz w:val="24"/>
          <w:szCs w:val="24"/>
          <w:lang w:val="en-US" w:eastAsia="zh-CN"/>
        </w:rPr>
        <w:t xml:space="preserve">lant </w:t>
      </w:r>
      <w:r>
        <w:rPr>
          <w:rFonts w:ascii="Times New Roman" w:eastAsia="HelveticaNeueLTStd-Bd" w:hAnsi="Times New Roman" w:cs="Times New Roman"/>
          <w:color w:val="231F20"/>
          <w:sz w:val="24"/>
          <w:szCs w:val="24"/>
          <w:lang w:eastAsia="zh-CN"/>
        </w:rPr>
        <w:t>b</w:t>
      </w:r>
      <w:r>
        <w:rPr>
          <w:rFonts w:ascii="Times New Roman" w:eastAsia="HelveticaNeueLTStd-Bd" w:hAnsi="Times New Roman" w:cs="Times New Roman"/>
          <w:color w:val="231F20"/>
          <w:sz w:val="24"/>
          <w:szCs w:val="24"/>
          <w:lang w:val="en-US" w:eastAsia="zh-CN"/>
        </w:rPr>
        <w:t xml:space="preserve">iostimulation: </w:t>
      </w:r>
      <w:r>
        <w:rPr>
          <w:rFonts w:ascii="Times New Roman" w:eastAsia="HelveticaNeueLTStd-Bd" w:hAnsi="Times New Roman" w:cs="Times New Roman"/>
          <w:color w:val="231F20"/>
          <w:sz w:val="24"/>
          <w:szCs w:val="24"/>
          <w:lang w:eastAsia="zh-CN"/>
        </w:rPr>
        <w:t>m</w:t>
      </w:r>
      <w:r>
        <w:rPr>
          <w:rFonts w:ascii="Times New Roman" w:eastAsia="HelveticaNeueLTStd-Bd" w:hAnsi="Times New Roman" w:cs="Times New Roman"/>
          <w:color w:val="231F20"/>
          <w:sz w:val="24"/>
          <w:szCs w:val="24"/>
          <w:lang w:val="en-US" w:eastAsia="zh-CN"/>
        </w:rPr>
        <w:t xml:space="preserve">icroalgae as a </w:t>
      </w:r>
      <w:r>
        <w:rPr>
          <w:rFonts w:ascii="Times New Roman" w:eastAsia="HelveticaNeueLTStd-Bd" w:hAnsi="Times New Roman" w:cs="Times New Roman"/>
          <w:color w:val="231F20"/>
          <w:sz w:val="24"/>
          <w:szCs w:val="24"/>
          <w:lang w:eastAsia="zh-CN"/>
        </w:rPr>
        <w:t>s</w:t>
      </w:r>
      <w:r>
        <w:rPr>
          <w:rFonts w:ascii="Times New Roman" w:eastAsia="HelveticaNeueLTStd-Bd" w:hAnsi="Times New Roman" w:cs="Times New Roman"/>
          <w:color w:val="231F20"/>
          <w:sz w:val="24"/>
          <w:szCs w:val="24"/>
          <w:lang w:val="en-US" w:eastAsia="zh-CN"/>
        </w:rPr>
        <w:t xml:space="preserve">ustainable </w:t>
      </w:r>
      <w:r>
        <w:rPr>
          <w:rFonts w:ascii="Times New Roman" w:eastAsia="HelveticaNeueLTStd-Bd" w:hAnsi="Times New Roman" w:cs="Times New Roman"/>
          <w:color w:val="231F20"/>
          <w:sz w:val="24"/>
          <w:szCs w:val="24"/>
          <w:lang w:eastAsia="zh-CN"/>
        </w:rPr>
        <w:t>m</w:t>
      </w:r>
      <w:r>
        <w:rPr>
          <w:rFonts w:ascii="Times New Roman" w:eastAsia="HelveticaNeueLTStd-Bd" w:hAnsi="Times New Roman" w:cs="Times New Roman"/>
          <w:color w:val="231F20"/>
          <w:sz w:val="24"/>
          <w:szCs w:val="24"/>
          <w:lang w:val="en-US" w:eastAsia="zh-CN"/>
        </w:rPr>
        <w:t xml:space="preserve">eans to </w:t>
      </w:r>
      <w:r>
        <w:rPr>
          <w:rFonts w:ascii="Times New Roman" w:eastAsia="HelveticaNeueLTStd-Bd" w:hAnsi="Times New Roman" w:cs="Times New Roman"/>
          <w:color w:val="231F20"/>
          <w:sz w:val="24"/>
          <w:szCs w:val="24"/>
          <w:lang w:eastAsia="zh-CN"/>
        </w:rPr>
        <w:t>i</w:t>
      </w:r>
      <w:r>
        <w:rPr>
          <w:rFonts w:ascii="Times New Roman" w:eastAsia="HelveticaNeueLTStd-Bd" w:hAnsi="Times New Roman" w:cs="Times New Roman"/>
          <w:color w:val="231F20"/>
          <w:sz w:val="24"/>
          <w:szCs w:val="24"/>
          <w:lang w:val="en-US" w:eastAsia="zh-CN"/>
        </w:rPr>
        <w:t xml:space="preserve">mprove </w:t>
      </w:r>
      <w:r>
        <w:rPr>
          <w:rFonts w:ascii="Times New Roman" w:eastAsia="HelveticaNeueLTStd-Bd" w:hAnsi="Times New Roman" w:cs="Times New Roman"/>
          <w:color w:val="231F20"/>
          <w:sz w:val="24"/>
          <w:szCs w:val="24"/>
          <w:lang w:eastAsia="zh-CN"/>
        </w:rPr>
        <w:t>c</w:t>
      </w:r>
      <w:r>
        <w:rPr>
          <w:rFonts w:ascii="Times New Roman" w:eastAsia="HelveticaNeueLTStd-Bd" w:hAnsi="Times New Roman" w:cs="Times New Roman"/>
          <w:color w:val="231F20"/>
          <w:sz w:val="24"/>
          <w:szCs w:val="24"/>
          <w:lang w:val="en-US" w:eastAsia="zh-CN"/>
        </w:rPr>
        <w:t xml:space="preserve">rop </w:t>
      </w:r>
      <w:r>
        <w:rPr>
          <w:rFonts w:ascii="Times New Roman" w:eastAsia="HelveticaNeueLTStd-Bd" w:hAnsi="Times New Roman" w:cs="Times New Roman"/>
          <w:color w:val="231F20"/>
          <w:sz w:val="24"/>
          <w:szCs w:val="24"/>
          <w:lang w:eastAsia="zh-CN"/>
        </w:rPr>
        <w:t>p</w:t>
      </w:r>
      <w:r>
        <w:rPr>
          <w:rFonts w:ascii="Times New Roman" w:eastAsia="HelveticaNeueLTStd-Bd" w:hAnsi="Times New Roman" w:cs="Times New Roman"/>
          <w:color w:val="231F20"/>
          <w:sz w:val="24"/>
          <w:szCs w:val="24"/>
          <w:lang w:val="en-US" w:eastAsia="zh-CN"/>
        </w:rPr>
        <w:t>erformance</w:t>
      </w:r>
      <w:r>
        <w:rPr>
          <w:rFonts w:ascii="Times New Roman" w:eastAsia="HelveticaNeueLTStd-Bd" w:hAnsi="Times New Roman" w:cs="Times New Roman"/>
          <w:color w:val="231F20"/>
          <w:sz w:val="24"/>
          <w:szCs w:val="24"/>
          <w:lang w:eastAsia="zh-CN"/>
        </w:rPr>
        <w:t xml:space="preserve">. </w:t>
      </w:r>
      <w:r>
        <w:rPr>
          <w:rFonts w:ascii="Times New Roman" w:eastAsia="HelveticaNeueLTStd-LtIt" w:hAnsi="Times New Roman" w:cs="Times New Roman"/>
          <w:color w:val="231F20"/>
          <w:sz w:val="24"/>
          <w:szCs w:val="24"/>
          <w:lang w:val="en-US" w:eastAsia="zh-CN"/>
        </w:rPr>
        <w:t xml:space="preserve">Front. Plant Sci. </w:t>
      </w:r>
      <w:r>
        <w:rPr>
          <w:rFonts w:ascii="Times New Roman" w:eastAsia="HelveticaNeueLTStd-MdIt" w:hAnsi="Times New Roman" w:cs="Times New Roman"/>
          <w:color w:val="231F20"/>
          <w:sz w:val="24"/>
          <w:szCs w:val="24"/>
          <w:lang w:eastAsia="zh-CN"/>
        </w:rPr>
        <w:t>2018;</w:t>
      </w:r>
      <w:r w:rsidR="00DD4437">
        <w:rPr>
          <w:rFonts w:ascii="Times New Roman" w:eastAsia="HelveticaNeueLTStd-MdIt" w:hAnsi="Times New Roman" w:cs="Times New Roman"/>
          <w:color w:val="231F20"/>
          <w:sz w:val="24"/>
          <w:szCs w:val="24"/>
          <w:lang w:eastAsia="zh-CN"/>
        </w:rPr>
        <w:t xml:space="preserve"> </w:t>
      </w:r>
      <w:r>
        <w:rPr>
          <w:rFonts w:ascii="Times New Roman" w:eastAsia="HelveticaNeueLTStd-LtIt" w:hAnsi="Times New Roman" w:cs="Times New Roman"/>
          <w:color w:val="231F20"/>
          <w:sz w:val="24"/>
          <w:szCs w:val="24"/>
          <w:lang w:val="en-US" w:eastAsia="zh-CN"/>
        </w:rPr>
        <w:t>9:1782. doi: 10.3389/fpls.2018.01782</w:t>
      </w:r>
    </w:p>
    <w:p w:rsidR="00440A6E" w:rsidRDefault="000C3D8F">
      <w:pPr>
        <w:spacing w:after="0" w:line="360" w:lineRule="auto"/>
        <w:jc w:val="both"/>
        <w:rPr>
          <w:rFonts w:ascii="Times New Roman" w:eastAsia="MinionPro-Regular" w:hAnsi="Times New Roman" w:cs="Times New Roman"/>
          <w:color w:val="231F20"/>
          <w:sz w:val="24"/>
          <w:szCs w:val="24"/>
          <w:lang w:val="en-US" w:eastAsia="zh-CN"/>
        </w:rPr>
      </w:pPr>
      <w:r>
        <w:rPr>
          <w:rFonts w:ascii="Times New Roman" w:eastAsia="MinionPro-Regular" w:hAnsi="Times New Roman" w:cs="Times New Roman"/>
          <w:color w:val="231F20"/>
          <w:sz w:val="24"/>
          <w:szCs w:val="24"/>
          <w:lang w:eastAsia="zh-CN"/>
        </w:rPr>
        <w:t>5-</w:t>
      </w:r>
      <w:r>
        <w:rPr>
          <w:rFonts w:ascii="Times New Roman" w:eastAsia="MinionPro-Regular" w:hAnsi="Times New Roman" w:cs="Times New Roman"/>
          <w:color w:val="231F20"/>
          <w:sz w:val="24"/>
          <w:szCs w:val="24"/>
          <w:lang w:val="en-US" w:eastAsia="zh-CN"/>
        </w:rPr>
        <w:t>Barone V, Baglieri A, Stevanato P, Broccanello C, Bertoldo G, Bertaggia M, et al. Root morphological and molecular responses induced by microalgae extracts in sugar beet (</w:t>
      </w:r>
      <w:r>
        <w:rPr>
          <w:rFonts w:ascii="Times New Roman" w:eastAsia="MinionPro-It" w:hAnsi="Times New Roman" w:cs="Times New Roman"/>
          <w:i/>
          <w:iCs/>
          <w:color w:val="231F20"/>
          <w:sz w:val="24"/>
          <w:szCs w:val="24"/>
          <w:lang w:val="en-US" w:eastAsia="zh-CN"/>
        </w:rPr>
        <w:t xml:space="preserve">Beta vulgaris </w:t>
      </w:r>
      <w:r>
        <w:rPr>
          <w:rFonts w:ascii="Times New Roman" w:eastAsia="MinionPro-Regular" w:hAnsi="Times New Roman" w:cs="Times New Roman"/>
          <w:color w:val="231F20"/>
          <w:sz w:val="24"/>
          <w:szCs w:val="24"/>
          <w:lang w:val="en-US" w:eastAsia="zh-CN"/>
        </w:rPr>
        <w:t>L.).</w:t>
      </w:r>
      <w:r>
        <w:rPr>
          <w:rFonts w:ascii="Times New Roman" w:eastAsia="MinionPro-It" w:hAnsi="Times New Roman" w:cs="Times New Roman"/>
          <w:color w:val="231F20"/>
          <w:sz w:val="24"/>
          <w:szCs w:val="24"/>
          <w:lang w:val="en-US" w:eastAsia="zh-CN"/>
        </w:rPr>
        <w:t>J. Appl. Phycol.</w:t>
      </w:r>
      <w:r>
        <w:rPr>
          <w:rFonts w:ascii="Times New Roman" w:eastAsia="MinionPro-It" w:hAnsi="Times New Roman" w:cs="Times New Roman"/>
          <w:color w:val="231F20"/>
          <w:sz w:val="24"/>
          <w:szCs w:val="24"/>
          <w:lang w:eastAsia="zh-CN"/>
        </w:rPr>
        <w:t xml:space="preserve"> 2018;</w:t>
      </w:r>
      <w:r w:rsidR="00DD4437">
        <w:rPr>
          <w:rFonts w:ascii="Times New Roman" w:eastAsia="MinionPro-It" w:hAnsi="Times New Roman" w:cs="Times New Roman"/>
          <w:color w:val="231F20"/>
          <w:sz w:val="24"/>
          <w:szCs w:val="24"/>
          <w:lang w:eastAsia="zh-CN"/>
        </w:rPr>
        <w:t xml:space="preserve"> </w:t>
      </w:r>
      <w:r>
        <w:rPr>
          <w:rFonts w:ascii="Times New Roman" w:eastAsia="MinionPro-Regular" w:hAnsi="Times New Roman" w:cs="Times New Roman"/>
          <w:color w:val="231F20"/>
          <w:sz w:val="24"/>
          <w:szCs w:val="24"/>
          <w:lang w:val="en-US" w:eastAsia="zh-CN"/>
        </w:rPr>
        <w:t>30</w:t>
      </w:r>
      <w:r>
        <w:rPr>
          <w:rFonts w:ascii="Times New Roman" w:eastAsia="MinionPro-Regular" w:hAnsi="Times New Roman" w:cs="Times New Roman"/>
          <w:color w:val="231F20"/>
          <w:sz w:val="24"/>
          <w:szCs w:val="24"/>
          <w:lang w:eastAsia="zh-CN"/>
        </w:rPr>
        <w:t>:</w:t>
      </w:r>
      <w:r>
        <w:rPr>
          <w:rFonts w:ascii="Times New Roman" w:eastAsia="MinionPro-Regular" w:hAnsi="Times New Roman" w:cs="Times New Roman"/>
          <w:color w:val="231F20"/>
          <w:sz w:val="24"/>
          <w:szCs w:val="24"/>
          <w:lang w:val="en-US" w:eastAsia="zh-CN"/>
        </w:rPr>
        <w:t>1061</w:t>
      </w:r>
      <w:r>
        <w:rPr>
          <w:rFonts w:ascii="Times New Roman" w:eastAsia="MinionPro-Regular" w:hAnsi="Times New Roman" w:cs="Times New Roman"/>
          <w:color w:val="231F20"/>
          <w:sz w:val="24"/>
          <w:szCs w:val="24"/>
          <w:lang w:eastAsia="zh-CN"/>
        </w:rPr>
        <w:t>-72.</w:t>
      </w:r>
      <w:r w:rsidR="00DD4437">
        <w:rPr>
          <w:rFonts w:ascii="Times New Roman" w:eastAsia="MinionPro-Regular" w:hAnsi="Times New Roman" w:cs="Times New Roman"/>
          <w:color w:val="231F20"/>
          <w:sz w:val="24"/>
          <w:szCs w:val="24"/>
          <w:lang w:val="en-US" w:eastAsia="zh-CN"/>
        </w:rPr>
        <w:t xml:space="preserve"> </w:t>
      </w:r>
      <w:r>
        <w:rPr>
          <w:rFonts w:ascii="Times New Roman" w:eastAsia="MinionPro-Regular" w:hAnsi="Times New Roman" w:cs="Times New Roman"/>
          <w:color w:val="231F20"/>
          <w:sz w:val="24"/>
          <w:szCs w:val="24"/>
          <w:lang w:val="en-US" w:eastAsia="zh-CN"/>
        </w:rPr>
        <w:t>doi: 10.1007/s10811-017-1283-3</w:t>
      </w:r>
    </w:p>
    <w:p w:rsidR="00440A6E" w:rsidRDefault="000C3D8F">
      <w:pPr>
        <w:spacing w:after="0" w:line="360" w:lineRule="auto"/>
        <w:jc w:val="both"/>
        <w:rPr>
          <w:rFonts w:ascii="Times New Roman" w:eastAsia="MyriadPro-SemiCn" w:hAnsi="Times New Roman" w:cs="Times New Roman"/>
          <w:color w:val="000000"/>
          <w:sz w:val="24"/>
          <w:szCs w:val="24"/>
          <w:lang w:val="en-US" w:eastAsia="zh-CN"/>
        </w:rPr>
      </w:pPr>
      <w:r>
        <w:rPr>
          <w:rFonts w:ascii="Times New Roman" w:eastAsia="MyriadPro-Semibold" w:hAnsi="Times New Roman" w:cs="Times New Roman"/>
          <w:color w:val="000000"/>
          <w:sz w:val="24"/>
          <w:szCs w:val="24"/>
          <w:lang w:eastAsia="zh-CN"/>
        </w:rPr>
        <w:t>6-</w:t>
      </w:r>
      <w:r>
        <w:rPr>
          <w:rFonts w:ascii="Times New Roman" w:eastAsia="MyriadPro-Semibold" w:hAnsi="Times New Roman" w:cs="Times New Roman"/>
          <w:color w:val="000000"/>
          <w:sz w:val="24"/>
          <w:szCs w:val="24"/>
          <w:lang w:val="en-US" w:eastAsia="zh-CN"/>
        </w:rPr>
        <w:t>Godlewska</w:t>
      </w:r>
      <w:r w:rsidR="00DD4437">
        <w:rPr>
          <w:rFonts w:ascii="Times New Roman" w:eastAsia="MyriadPro-Semibold" w:hAnsi="Times New Roman" w:cs="Times New Roman"/>
          <w:color w:val="000000"/>
          <w:sz w:val="24"/>
          <w:szCs w:val="24"/>
          <w:lang w:val="en-US" w:eastAsia="zh-CN"/>
        </w:rPr>
        <w:t xml:space="preserve"> </w:t>
      </w:r>
      <w:r>
        <w:rPr>
          <w:rFonts w:ascii="Times New Roman" w:eastAsia="MyriadPro-Semibold" w:hAnsi="Times New Roman" w:cs="Times New Roman"/>
          <w:color w:val="000000"/>
          <w:sz w:val="24"/>
          <w:szCs w:val="24"/>
          <w:lang w:val="en-US" w:eastAsia="zh-CN"/>
        </w:rPr>
        <w:t>K</w:t>
      </w:r>
      <w:r>
        <w:rPr>
          <w:rFonts w:ascii="Times New Roman" w:eastAsia="MyriadPro-Semibold" w:hAnsi="Times New Roman" w:cs="Times New Roman"/>
          <w:color w:val="000000"/>
          <w:sz w:val="24"/>
          <w:szCs w:val="24"/>
          <w:lang w:eastAsia="zh-CN"/>
        </w:rPr>
        <w:t>,</w:t>
      </w:r>
      <w:r>
        <w:rPr>
          <w:rFonts w:ascii="Times New Roman" w:eastAsia="MyriadPro-Semibold" w:hAnsi="Times New Roman" w:cs="Times New Roman"/>
          <w:color w:val="000000"/>
          <w:sz w:val="24"/>
          <w:szCs w:val="24"/>
          <w:lang w:val="en-US" w:eastAsia="zh-CN"/>
        </w:rPr>
        <w:t xml:space="preserve"> Michalak I</w:t>
      </w:r>
      <w:r>
        <w:rPr>
          <w:rFonts w:ascii="Times New Roman" w:eastAsia="MyriadPro-Semibold" w:hAnsi="Times New Roman" w:cs="Times New Roman"/>
          <w:color w:val="000000"/>
          <w:sz w:val="24"/>
          <w:szCs w:val="24"/>
          <w:lang w:eastAsia="zh-CN"/>
        </w:rPr>
        <w:t xml:space="preserve">, </w:t>
      </w:r>
      <w:r>
        <w:rPr>
          <w:rFonts w:ascii="Times New Roman" w:eastAsia="MyriadPro-Semibold" w:hAnsi="Times New Roman" w:cs="Times New Roman"/>
          <w:color w:val="000000"/>
          <w:sz w:val="24"/>
          <w:szCs w:val="24"/>
          <w:lang w:val="en-US" w:eastAsia="zh-CN"/>
        </w:rPr>
        <w:t xml:space="preserve"> Pacyga</w:t>
      </w:r>
      <w:r w:rsidR="00DD4437">
        <w:rPr>
          <w:rFonts w:ascii="Times New Roman" w:eastAsia="MyriadPro-Semibold" w:hAnsi="Times New Roman" w:cs="Times New Roman"/>
          <w:color w:val="000000"/>
          <w:sz w:val="24"/>
          <w:szCs w:val="24"/>
          <w:lang w:val="en-US" w:eastAsia="zh-CN"/>
        </w:rPr>
        <w:t xml:space="preserve"> </w:t>
      </w:r>
      <w:r>
        <w:rPr>
          <w:rFonts w:ascii="Times New Roman" w:eastAsia="MyriadPro-Semibold" w:hAnsi="Times New Roman" w:cs="Times New Roman"/>
          <w:color w:val="000000"/>
          <w:sz w:val="24"/>
          <w:szCs w:val="24"/>
          <w:lang w:val="en-US" w:eastAsia="zh-CN"/>
        </w:rPr>
        <w:t>P</w:t>
      </w:r>
      <w:r>
        <w:rPr>
          <w:rFonts w:ascii="Times New Roman" w:eastAsia="MyriadPro-Semibold" w:hAnsi="Times New Roman" w:cs="Times New Roman"/>
          <w:color w:val="000000"/>
          <w:sz w:val="24"/>
          <w:szCs w:val="24"/>
          <w:lang w:eastAsia="zh-CN"/>
        </w:rPr>
        <w:t xml:space="preserve">, </w:t>
      </w:r>
      <w:r>
        <w:rPr>
          <w:rFonts w:ascii="Times New Roman" w:eastAsia="MyriadPro-Semibold" w:hAnsi="Times New Roman" w:cs="Times New Roman"/>
          <w:color w:val="000000"/>
          <w:sz w:val="24"/>
          <w:szCs w:val="24"/>
          <w:lang w:val="en-US" w:eastAsia="zh-CN"/>
        </w:rPr>
        <w:t>Baśladyńska</w:t>
      </w:r>
      <w:r w:rsidR="00DD4437">
        <w:rPr>
          <w:rFonts w:ascii="Times New Roman" w:eastAsia="MyriadPro-Semibold" w:hAnsi="Times New Roman" w:cs="Times New Roman"/>
          <w:color w:val="000000"/>
          <w:sz w:val="24"/>
          <w:szCs w:val="24"/>
          <w:lang w:val="en-US" w:eastAsia="zh-CN"/>
        </w:rPr>
        <w:t xml:space="preserve"> </w:t>
      </w:r>
      <w:r>
        <w:rPr>
          <w:rFonts w:ascii="Times New Roman" w:eastAsia="MyriadPro-Semibold" w:hAnsi="Times New Roman" w:cs="Times New Roman"/>
          <w:color w:val="000000"/>
          <w:sz w:val="24"/>
          <w:szCs w:val="24"/>
          <w:lang w:val="en-US" w:eastAsia="zh-CN"/>
        </w:rPr>
        <w:t>S</w:t>
      </w:r>
      <w:r>
        <w:rPr>
          <w:rFonts w:ascii="Times New Roman" w:eastAsia="MyriadPro-Semibold" w:hAnsi="Times New Roman" w:cs="Times New Roman"/>
          <w:color w:val="000000"/>
          <w:sz w:val="24"/>
          <w:szCs w:val="24"/>
          <w:lang w:eastAsia="zh-CN"/>
        </w:rPr>
        <w:t>,</w:t>
      </w:r>
      <w:r>
        <w:rPr>
          <w:rFonts w:ascii="Times New Roman" w:eastAsia="MyriadPro-Semibold" w:hAnsi="Times New Roman" w:cs="Times New Roman"/>
          <w:color w:val="000000"/>
          <w:sz w:val="24"/>
          <w:szCs w:val="24"/>
          <w:lang w:val="en-US" w:eastAsia="zh-CN"/>
        </w:rPr>
        <w:t xml:space="preserve"> Chojnacka</w:t>
      </w:r>
      <w:r w:rsidR="00DD4437">
        <w:rPr>
          <w:rFonts w:ascii="Times New Roman" w:eastAsia="MyriadPro-Semibold" w:hAnsi="Times New Roman" w:cs="Times New Roman"/>
          <w:color w:val="000000"/>
          <w:sz w:val="24"/>
          <w:szCs w:val="24"/>
          <w:lang w:val="en-US" w:eastAsia="zh-CN"/>
        </w:rPr>
        <w:t xml:space="preserve"> </w:t>
      </w:r>
      <w:r>
        <w:rPr>
          <w:rFonts w:ascii="Times New Roman" w:eastAsia="MyriadPro-Semibold" w:hAnsi="Times New Roman" w:cs="Times New Roman"/>
          <w:color w:val="000000"/>
          <w:sz w:val="24"/>
          <w:szCs w:val="24"/>
          <w:lang w:val="en-US" w:eastAsia="zh-CN"/>
        </w:rPr>
        <w:t xml:space="preserve">K. </w:t>
      </w:r>
      <w:r>
        <w:rPr>
          <w:rFonts w:ascii="Times New Roman" w:eastAsia="MyriadPro-SemiboldSemiCn" w:hAnsi="Times New Roman" w:cs="Times New Roman"/>
          <w:color w:val="000000"/>
          <w:sz w:val="24"/>
          <w:szCs w:val="24"/>
          <w:lang w:val="en-US" w:eastAsia="zh-CN"/>
        </w:rPr>
        <w:t xml:space="preserve">Potential applications of cyanobacteria: </w:t>
      </w:r>
      <w:r>
        <w:rPr>
          <w:rFonts w:ascii="Times New Roman" w:eastAsia="MyriadPro-SemiboldSemiCnIt" w:hAnsi="Times New Roman" w:cs="Times New Roman"/>
          <w:i/>
          <w:iCs/>
          <w:color w:val="000000"/>
          <w:sz w:val="24"/>
          <w:szCs w:val="24"/>
          <w:lang w:val="en-US" w:eastAsia="zh-CN"/>
        </w:rPr>
        <w:t>Spirulina platensis</w:t>
      </w:r>
      <w:r>
        <w:rPr>
          <w:rFonts w:ascii="Times New Roman" w:eastAsia="MyriadPro-SemiboldSemiCn" w:hAnsi="Times New Roman" w:cs="Times New Roman"/>
          <w:color w:val="000000"/>
          <w:sz w:val="24"/>
          <w:szCs w:val="24"/>
          <w:lang w:val="en-US" w:eastAsia="zh-CN"/>
        </w:rPr>
        <w:t xml:space="preserve"> fltrates and homogenates in agriculture</w:t>
      </w:r>
      <w:r>
        <w:rPr>
          <w:rFonts w:ascii="Times New Roman" w:eastAsia="MyriadPro-SemiboldSemiCn" w:hAnsi="Times New Roman" w:cs="Times New Roman"/>
          <w:color w:val="000000"/>
          <w:sz w:val="24"/>
          <w:szCs w:val="24"/>
          <w:lang w:eastAsia="zh-CN"/>
        </w:rPr>
        <w:t xml:space="preserve">. </w:t>
      </w:r>
      <w:r>
        <w:rPr>
          <w:rFonts w:ascii="Times New Roman" w:eastAsia="MyriadPro-SemiCn" w:hAnsi="Times New Roman" w:cs="Times New Roman"/>
          <w:color w:val="000000"/>
          <w:sz w:val="24"/>
          <w:szCs w:val="24"/>
          <w:lang w:val="en-US" w:eastAsia="zh-CN"/>
        </w:rPr>
        <w:t>World Journal of Microbiology and Biotechnology</w:t>
      </w:r>
      <w:r>
        <w:rPr>
          <w:rFonts w:ascii="Times New Roman" w:eastAsia="MyriadPro-SemiCn" w:hAnsi="Times New Roman" w:cs="Times New Roman"/>
          <w:color w:val="000000"/>
          <w:sz w:val="24"/>
          <w:szCs w:val="24"/>
          <w:lang w:eastAsia="zh-CN"/>
        </w:rPr>
        <w:t xml:space="preserve">. </w:t>
      </w:r>
      <w:r>
        <w:rPr>
          <w:rFonts w:ascii="Times New Roman" w:eastAsia="MyriadPro-SemiCn" w:hAnsi="Times New Roman" w:cs="Times New Roman"/>
          <w:color w:val="000000"/>
          <w:sz w:val="24"/>
          <w:szCs w:val="24"/>
          <w:lang w:val="en-US" w:eastAsia="zh-CN"/>
        </w:rPr>
        <w:t>2019</w:t>
      </w:r>
      <w:r>
        <w:rPr>
          <w:rFonts w:ascii="Times New Roman" w:eastAsia="MyriadPro-SemiCn" w:hAnsi="Times New Roman" w:cs="Times New Roman"/>
          <w:color w:val="000000"/>
          <w:sz w:val="24"/>
          <w:szCs w:val="24"/>
          <w:lang w:eastAsia="zh-CN"/>
        </w:rPr>
        <w:t>;</w:t>
      </w:r>
      <w:r w:rsidR="00DD4437">
        <w:rPr>
          <w:rFonts w:ascii="Times New Roman" w:eastAsia="MyriadPro-SemiCn" w:hAnsi="Times New Roman" w:cs="Times New Roman"/>
          <w:color w:val="000000"/>
          <w:sz w:val="24"/>
          <w:szCs w:val="24"/>
          <w:lang w:eastAsia="zh-CN"/>
        </w:rPr>
        <w:t xml:space="preserve"> </w:t>
      </w:r>
      <w:r>
        <w:rPr>
          <w:rFonts w:ascii="Times New Roman" w:eastAsia="MyriadPro-SemiCn" w:hAnsi="Times New Roman" w:cs="Times New Roman"/>
          <w:color w:val="000000"/>
          <w:sz w:val="24"/>
          <w:szCs w:val="24"/>
          <w:lang w:val="en-US" w:eastAsia="zh-CN"/>
        </w:rPr>
        <w:t xml:space="preserve">35:80 </w:t>
      </w:r>
      <w:hyperlink r:id="rId20" w:history="1">
        <w:r>
          <w:rPr>
            <w:rStyle w:val="Hipervnculo"/>
            <w:rFonts w:ascii="Times New Roman" w:eastAsia="MyriadPro-SemiCn" w:hAnsi="Times New Roman" w:cs="Times New Roman"/>
            <w:sz w:val="24"/>
            <w:szCs w:val="24"/>
            <w:lang w:val="en-US" w:eastAsia="zh-CN"/>
          </w:rPr>
          <w:t>https://doi.org/10.1007/s11274-019-2653-6</w:t>
        </w:r>
      </w:hyperlink>
    </w:p>
    <w:p w:rsidR="00440A6E" w:rsidRPr="00DD4437" w:rsidRDefault="000C3D8F">
      <w:pPr>
        <w:spacing w:after="0" w:line="360" w:lineRule="auto"/>
        <w:jc w:val="both"/>
        <w:rPr>
          <w:rFonts w:ascii="Times New Roman" w:eastAsia="Charis SIL" w:hAnsi="Times New Roman" w:cs="Times New Roman"/>
          <w:sz w:val="24"/>
          <w:szCs w:val="24"/>
          <w:lang w:val="en-US" w:eastAsia="zh-CN"/>
        </w:rPr>
      </w:pPr>
      <w:r>
        <w:rPr>
          <w:rFonts w:ascii="Times New Roman" w:eastAsia="AdvOT596495f2" w:hAnsi="Times New Roman" w:cs="Times New Roman"/>
          <w:color w:val="000000"/>
          <w:sz w:val="24"/>
          <w:szCs w:val="24"/>
          <w:lang w:eastAsia="zh-CN"/>
        </w:rPr>
        <w:t>7-</w:t>
      </w:r>
      <w:r>
        <w:rPr>
          <w:rFonts w:ascii="Times New Roman" w:eastAsia="AdvOT596495f2" w:hAnsi="Times New Roman" w:cs="Times New Roman"/>
          <w:color w:val="000000"/>
          <w:sz w:val="24"/>
          <w:szCs w:val="24"/>
          <w:lang w:val="en-US" w:eastAsia="zh-CN"/>
        </w:rPr>
        <w:t>Vasantharaja</w:t>
      </w:r>
      <w:r w:rsidR="00DD4437">
        <w:rPr>
          <w:rFonts w:ascii="Times New Roman" w:eastAsia="AdvOT596495f2" w:hAnsi="Times New Roman" w:cs="Times New Roman"/>
          <w:color w:val="000000"/>
          <w:sz w:val="24"/>
          <w:szCs w:val="24"/>
          <w:lang w:val="en-US" w:eastAsia="zh-CN"/>
        </w:rPr>
        <w:t xml:space="preserve"> </w:t>
      </w:r>
      <w:r>
        <w:rPr>
          <w:rFonts w:ascii="Times New Roman" w:eastAsia="AdvOT596495f2" w:hAnsi="Times New Roman" w:cs="Times New Roman"/>
          <w:color w:val="000000"/>
          <w:sz w:val="24"/>
          <w:szCs w:val="24"/>
          <w:lang w:val="en-US" w:eastAsia="zh-CN"/>
        </w:rPr>
        <w:t>R</w:t>
      </w:r>
      <w:r>
        <w:rPr>
          <w:rFonts w:ascii="Times New Roman" w:eastAsia="AdvOT596495f2" w:hAnsi="Times New Roman" w:cs="Times New Roman"/>
          <w:color w:val="000000"/>
          <w:sz w:val="24"/>
          <w:szCs w:val="24"/>
          <w:lang w:eastAsia="zh-CN"/>
        </w:rPr>
        <w:t>,</w:t>
      </w:r>
      <w:r>
        <w:rPr>
          <w:rFonts w:ascii="Times New Roman" w:eastAsia="AdvOT596495f2" w:hAnsi="Times New Roman" w:cs="Times New Roman"/>
          <w:color w:val="000000"/>
          <w:sz w:val="24"/>
          <w:szCs w:val="24"/>
          <w:lang w:val="en-US" w:eastAsia="zh-CN"/>
        </w:rPr>
        <w:t xml:space="preserve"> Abraham</w:t>
      </w:r>
      <w:r w:rsidR="00DD4437">
        <w:rPr>
          <w:rFonts w:ascii="Times New Roman" w:eastAsia="AdvOT596495f2" w:hAnsi="Times New Roman" w:cs="Times New Roman"/>
          <w:color w:val="000000"/>
          <w:sz w:val="24"/>
          <w:szCs w:val="24"/>
          <w:lang w:val="en-US" w:eastAsia="zh-CN"/>
        </w:rPr>
        <w:t xml:space="preserve"> </w:t>
      </w:r>
      <w:r>
        <w:rPr>
          <w:rFonts w:ascii="Times New Roman" w:eastAsia="AdvOT596495f2" w:hAnsi="Times New Roman" w:cs="Times New Roman"/>
          <w:color w:val="000000"/>
          <w:sz w:val="24"/>
          <w:szCs w:val="24"/>
          <w:lang w:val="en-US" w:eastAsia="zh-CN"/>
        </w:rPr>
        <w:t>LS</w:t>
      </w:r>
      <w:r>
        <w:rPr>
          <w:rFonts w:ascii="Times New Roman" w:eastAsia="AdvOT596495f2" w:hAnsi="Times New Roman" w:cs="Times New Roman"/>
          <w:color w:val="000000"/>
          <w:sz w:val="24"/>
          <w:szCs w:val="24"/>
          <w:lang w:eastAsia="zh-CN"/>
        </w:rPr>
        <w:t>,</w:t>
      </w:r>
      <w:r>
        <w:rPr>
          <w:rFonts w:ascii="Times New Roman" w:eastAsia="AdvOT596495f2" w:hAnsi="Times New Roman" w:cs="Times New Roman"/>
          <w:color w:val="000000"/>
          <w:sz w:val="24"/>
          <w:szCs w:val="24"/>
          <w:lang w:val="en-US" w:eastAsia="zh-CN"/>
        </w:rPr>
        <w:t xml:space="preserve">  Inbakandan</w:t>
      </w:r>
      <w:r w:rsidR="00DD4437">
        <w:rPr>
          <w:rFonts w:ascii="Times New Roman" w:eastAsia="AdvOT596495f2" w:hAnsi="Times New Roman" w:cs="Times New Roman"/>
          <w:color w:val="000000"/>
          <w:sz w:val="24"/>
          <w:szCs w:val="24"/>
          <w:lang w:val="en-US" w:eastAsia="zh-CN"/>
        </w:rPr>
        <w:t xml:space="preserve"> </w:t>
      </w:r>
      <w:r>
        <w:rPr>
          <w:rFonts w:ascii="Times New Roman" w:eastAsia="AdvOT596495f2" w:hAnsi="Times New Roman" w:cs="Times New Roman"/>
          <w:color w:val="000000"/>
          <w:sz w:val="24"/>
          <w:szCs w:val="24"/>
          <w:lang w:val="en-US" w:eastAsia="zh-CN"/>
        </w:rPr>
        <w:t>D</w:t>
      </w:r>
      <w:r>
        <w:rPr>
          <w:rFonts w:ascii="Times New Roman" w:eastAsia="AdvOT596495f2" w:hAnsi="Times New Roman" w:cs="Times New Roman"/>
          <w:color w:val="000000"/>
          <w:sz w:val="24"/>
          <w:szCs w:val="24"/>
          <w:lang w:eastAsia="zh-CN"/>
        </w:rPr>
        <w:t>,</w:t>
      </w:r>
      <w:r>
        <w:rPr>
          <w:rFonts w:ascii="Times New Roman" w:eastAsia="AdvOT596495f2" w:hAnsi="Times New Roman" w:cs="Times New Roman"/>
          <w:color w:val="000000"/>
          <w:sz w:val="24"/>
          <w:szCs w:val="24"/>
          <w:lang w:val="en-US" w:eastAsia="zh-CN"/>
        </w:rPr>
        <w:t xml:space="preserve"> Thirugnanasambandam</w:t>
      </w:r>
      <w:r w:rsidR="00DD4437">
        <w:rPr>
          <w:rFonts w:ascii="Times New Roman" w:eastAsia="AdvOT596495f2" w:hAnsi="Times New Roman" w:cs="Times New Roman"/>
          <w:color w:val="000000"/>
          <w:sz w:val="24"/>
          <w:szCs w:val="24"/>
          <w:lang w:val="en-US" w:eastAsia="zh-CN"/>
        </w:rPr>
        <w:t xml:space="preserve"> </w:t>
      </w:r>
      <w:r>
        <w:rPr>
          <w:rFonts w:ascii="Times New Roman" w:eastAsia="AdvOT596495f2" w:hAnsi="Times New Roman" w:cs="Times New Roman"/>
          <w:color w:val="000000"/>
          <w:sz w:val="24"/>
          <w:szCs w:val="24"/>
          <w:lang w:val="en-US" w:eastAsia="zh-CN"/>
        </w:rPr>
        <w:t>R</w:t>
      </w:r>
      <w:r>
        <w:rPr>
          <w:rFonts w:ascii="Times New Roman" w:eastAsia="AdvOT596495f2" w:hAnsi="Times New Roman" w:cs="Times New Roman"/>
          <w:color w:val="000000"/>
          <w:sz w:val="24"/>
          <w:szCs w:val="24"/>
          <w:lang w:eastAsia="zh-CN"/>
        </w:rPr>
        <w:t>,</w:t>
      </w:r>
      <w:r>
        <w:rPr>
          <w:rFonts w:ascii="Times New Roman" w:eastAsia="AdvOT596495f2" w:hAnsi="Times New Roman" w:cs="Times New Roman"/>
          <w:color w:val="000000"/>
          <w:sz w:val="24"/>
          <w:szCs w:val="24"/>
          <w:lang w:val="en-US" w:eastAsia="zh-CN"/>
        </w:rPr>
        <w:t xml:space="preserve"> Senthilvelan</w:t>
      </w:r>
      <w:r w:rsidR="00DD4437">
        <w:rPr>
          <w:rFonts w:ascii="Times New Roman" w:eastAsia="AdvOT596495f2" w:hAnsi="Times New Roman" w:cs="Times New Roman"/>
          <w:color w:val="000000"/>
          <w:sz w:val="24"/>
          <w:szCs w:val="24"/>
          <w:lang w:val="en-US" w:eastAsia="zh-CN"/>
        </w:rPr>
        <w:t xml:space="preserve"> </w:t>
      </w:r>
      <w:r>
        <w:rPr>
          <w:rFonts w:ascii="Times New Roman" w:eastAsia="AdvOT596495f2" w:hAnsi="Times New Roman" w:cs="Times New Roman"/>
          <w:color w:val="000000"/>
          <w:sz w:val="24"/>
          <w:szCs w:val="24"/>
          <w:lang w:val="en-US" w:eastAsia="zh-CN"/>
        </w:rPr>
        <w:t>T</w:t>
      </w:r>
      <w:r>
        <w:rPr>
          <w:rFonts w:ascii="Times New Roman" w:eastAsia="AdvOT596495f2" w:hAnsi="Times New Roman" w:cs="Times New Roman"/>
          <w:color w:val="000000"/>
          <w:sz w:val="24"/>
          <w:szCs w:val="24"/>
          <w:lang w:eastAsia="zh-CN"/>
        </w:rPr>
        <w:t>,</w:t>
      </w:r>
      <w:r>
        <w:rPr>
          <w:rFonts w:ascii="Times New Roman" w:eastAsia="AdvOT596495f2" w:hAnsi="Times New Roman" w:cs="Times New Roman"/>
          <w:color w:val="000000"/>
          <w:sz w:val="24"/>
          <w:szCs w:val="24"/>
          <w:lang w:val="en-US" w:eastAsia="zh-CN"/>
        </w:rPr>
        <w:t xml:space="preserve">  Ayesha Jabeen</w:t>
      </w:r>
      <w:r w:rsidR="00DD4437">
        <w:rPr>
          <w:rFonts w:ascii="Times New Roman" w:eastAsia="AdvOT596495f2" w:hAnsi="Times New Roman" w:cs="Times New Roman"/>
          <w:color w:val="000000"/>
          <w:sz w:val="24"/>
          <w:szCs w:val="24"/>
          <w:lang w:val="en-US" w:eastAsia="zh-CN"/>
        </w:rPr>
        <w:t xml:space="preserve"> </w:t>
      </w:r>
      <w:r>
        <w:rPr>
          <w:rFonts w:ascii="Times New Roman" w:eastAsia="AdvOT596495f2" w:hAnsi="Times New Roman" w:cs="Times New Roman"/>
          <w:color w:val="000000"/>
          <w:sz w:val="24"/>
          <w:szCs w:val="24"/>
          <w:lang w:val="en-US" w:eastAsia="zh-CN"/>
        </w:rPr>
        <w:t>SK</w:t>
      </w:r>
      <w:r>
        <w:rPr>
          <w:rFonts w:ascii="Times New Roman" w:eastAsia="AdvOT596495f2" w:hAnsi="Times New Roman" w:cs="Times New Roman"/>
          <w:color w:val="000000"/>
          <w:sz w:val="24"/>
          <w:szCs w:val="24"/>
          <w:lang w:eastAsia="zh-CN"/>
        </w:rPr>
        <w:t xml:space="preserve"> et al.</w:t>
      </w:r>
      <w:r>
        <w:rPr>
          <w:rFonts w:ascii="Times New Roman" w:eastAsia="AdvOT596495f2" w:hAnsi="Times New Roman" w:cs="Times New Roman"/>
          <w:color w:val="000000"/>
          <w:sz w:val="24"/>
          <w:szCs w:val="24"/>
          <w:lang w:val="en-US" w:eastAsia="zh-CN"/>
        </w:rPr>
        <w:t>In</w:t>
      </w:r>
      <w:r>
        <w:rPr>
          <w:rFonts w:ascii="Times New Roman" w:eastAsia="AdvOT596495f2 + fb" w:hAnsi="Times New Roman" w:cs="Times New Roman"/>
          <w:color w:val="000000"/>
          <w:sz w:val="24"/>
          <w:szCs w:val="24"/>
          <w:lang w:val="en-US" w:eastAsia="zh-CN"/>
        </w:rPr>
        <w:t>fl</w:t>
      </w:r>
      <w:r>
        <w:rPr>
          <w:rFonts w:ascii="Times New Roman" w:eastAsia="AdvOT596495f2" w:hAnsi="Times New Roman" w:cs="Times New Roman"/>
          <w:color w:val="000000"/>
          <w:sz w:val="24"/>
          <w:szCs w:val="24"/>
          <w:lang w:val="en-US" w:eastAsia="zh-CN"/>
        </w:rPr>
        <w:t xml:space="preserve">uence of seaweed extracts on growth, phytochemical contents and antioxidant </w:t>
      </w:r>
      <w:r>
        <w:rPr>
          <w:rFonts w:ascii="Times New Roman" w:eastAsia="AdvOT596495f2" w:hAnsi="Times New Roman" w:cs="Times New Roman"/>
          <w:color w:val="000000"/>
          <w:sz w:val="24"/>
          <w:szCs w:val="24"/>
          <w:lang w:val="en-US" w:eastAsia="zh-CN"/>
        </w:rPr>
        <w:lastRenderedPageBreak/>
        <w:t>capacity of cowpea (</w:t>
      </w:r>
      <w:r>
        <w:rPr>
          <w:rFonts w:ascii="Times New Roman" w:eastAsia="AdvOT7fb33346 . I" w:hAnsi="Times New Roman" w:cs="Times New Roman"/>
          <w:i/>
          <w:iCs/>
          <w:color w:val="000000"/>
          <w:sz w:val="24"/>
          <w:szCs w:val="24"/>
          <w:lang w:val="en-US" w:eastAsia="zh-CN"/>
        </w:rPr>
        <w:t>Vigna unguiculata</w:t>
      </w:r>
      <w:r>
        <w:rPr>
          <w:rFonts w:ascii="Times New Roman" w:eastAsia="AdvOT596495f2" w:hAnsi="Times New Roman" w:cs="Times New Roman"/>
          <w:color w:val="000000"/>
          <w:sz w:val="24"/>
          <w:szCs w:val="24"/>
          <w:lang w:val="en-US" w:eastAsia="zh-CN"/>
        </w:rPr>
        <w:t>L. Walp)</w:t>
      </w:r>
      <w:r>
        <w:rPr>
          <w:rFonts w:ascii="Times New Roman" w:eastAsia="AdvOT596495f2" w:hAnsi="Times New Roman" w:cs="Times New Roman"/>
          <w:color w:val="000000"/>
          <w:sz w:val="24"/>
          <w:szCs w:val="24"/>
          <w:lang w:eastAsia="zh-CN"/>
        </w:rPr>
        <w:t xml:space="preserve">. </w:t>
      </w:r>
      <w:r>
        <w:rPr>
          <w:rFonts w:ascii="Times New Roman" w:eastAsia="Charis SIL" w:hAnsi="Times New Roman" w:cs="Times New Roman"/>
          <w:sz w:val="24"/>
          <w:szCs w:val="24"/>
          <w:lang w:val="en-US" w:eastAsia="zh-CN"/>
        </w:rPr>
        <w:t>Biocatalysis and Agricultural Biotechnology</w:t>
      </w:r>
      <w:r>
        <w:rPr>
          <w:rFonts w:ascii="Times New Roman" w:eastAsia="Charis SIL" w:hAnsi="Times New Roman" w:cs="Times New Roman"/>
          <w:sz w:val="24"/>
          <w:szCs w:val="24"/>
          <w:lang w:eastAsia="zh-CN"/>
        </w:rPr>
        <w:t>.2019;</w:t>
      </w:r>
      <w:r w:rsidR="00DD4437">
        <w:rPr>
          <w:rFonts w:ascii="Times New Roman" w:eastAsia="Charis SIL" w:hAnsi="Times New Roman" w:cs="Times New Roman"/>
          <w:sz w:val="24"/>
          <w:szCs w:val="24"/>
          <w:lang w:eastAsia="zh-CN"/>
        </w:rPr>
        <w:t xml:space="preserve"> </w:t>
      </w:r>
      <w:r>
        <w:rPr>
          <w:rFonts w:ascii="Times New Roman" w:eastAsia="Charis SIL" w:hAnsi="Times New Roman" w:cs="Times New Roman"/>
          <w:sz w:val="24"/>
          <w:szCs w:val="24"/>
          <w:lang w:val="en-US" w:eastAsia="zh-CN"/>
        </w:rPr>
        <w:t>17</w:t>
      </w:r>
      <w:r>
        <w:rPr>
          <w:rFonts w:ascii="Times New Roman" w:eastAsia="Charis SIL" w:hAnsi="Times New Roman" w:cs="Times New Roman"/>
          <w:sz w:val="24"/>
          <w:szCs w:val="24"/>
          <w:lang w:eastAsia="zh-CN"/>
        </w:rPr>
        <w:t>:</w:t>
      </w:r>
      <w:r w:rsidR="00DD4437">
        <w:rPr>
          <w:rFonts w:ascii="Times New Roman" w:eastAsia="Charis SIL" w:hAnsi="Times New Roman" w:cs="Times New Roman"/>
          <w:sz w:val="24"/>
          <w:szCs w:val="24"/>
          <w:lang w:eastAsia="zh-CN"/>
        </w:rPr>
        <w:t xml:space="preserve"> </w:t>
      </w:r>
      <w:r>
        <w:rPr>
          <w:rFonts w:ascii="Times New Roman" w:eastAsia="Charis SIL" w:hAnsi="Times New Roman" w:cs="Times New Roman"/>
          <w:sz w:val="24"/>
          <w:szCs w:val="24"/>
          <w:lang w:val="en-US" w:eastAsia="zh-CN"/>
        </w:rPr>
        <w:t>589–94</w:t>
      </w:r>
      <w:r>
        <w:rPr>
          <w:rFonts w:ascii="Times New Roman" w:eastAsia="Charis SIL" w:hAnsi="Times New Roman" w:cs="Times New Roman"/>
          <w:sz w:val="24"/>
          <w:szCs w:val="24"/>
          <w:lang w:eastAsia="zh-CN"/>
        </w:rPr>
        <w:t>.</w:t>
      </w:r>
      <w:r w:rsidR="00DD4437">
        <w:rPr>
          <w:rFonts w:ascii="Times New Roman" w:eastAsia="Charis SIL" w:hAnsi="Times New Roman" w:cs="Times New Roman"/>
          <w:sz w:val="24"/>
          <w:szCs w:val="24"/>
          <w:lang w:eastAsia="zh-CN"/>
        </w:rPr>
        <w:t xml:space="preserve"> </w:t>
      </w:r>
      <w:hyperlink r:id="rId21" w:tgtFrame="https://www.sciencedirect.com/science/article/abs/pii/_blank" w:tooltip="Persistent link using digital object identifier" w:history="1">
        <w:r>
          <w:rPr>
            <w:rStyle w:val="Hipervnculo"/>
            <w:rFonts w:ascii="Times New Roman" w:eastAsia="SimSun" w:hAnsi="Times New Roman" w:cs="Times New Roman"/>
            <w:sz w:val="24"/>
            <w:szCs w:val="24"/>
          </w:rPr>
          <w:t>https://doi.org/10.1016/j.bcab.2019.01.021</w:t>
        </w:r>
      </w:hyperlink>
    </w:p>
    <w:p w:rsidR="00440A6E" w:rsidRDefault="000C3D8F">
      <w:pPr>
        <w:spacing w:after="0" w:line="360" w:lineRule="auto"/>
        <w:jc w:val="both"/>
        <w:rPr>
          <w:rFonts w:ascii="Times New Roman" w:eastAsia="Humanist777BT-LightCondensedB" w:hAnsi="Times New Roman" w:cs="Times New Roman"/>
          <w:color w:val="000000"/>
          <w:sz w:val="24"/>
          <w:szCs w:val="24"/>
          <w:lang w:val="en-US" w:eastAsia="zh-CN"/>
        </w:rPr>
      </w:pPr>
      <w:r>
        <w:rPr>
          <w:rFonts w:ascii="Times New Roman" w:eastAsia="Humanist777BT-BoldCondensedB" w:hAnsi="Times New Roman" w:cs="Times New Roman"/>
          <w:color w:val="000000"/>
          <w:sz w:val="24"/>
          <w:szCs w:val="24"/>
          <w:lang w:eastAsia="zh-CN"/>
        </w:rPr>
        <w:t>8-</w:t>
      </w:r>
      <w:r>
        <w:rPr>
          <w:rFonts w:ascii="Times New Roman" w:eastAsia="Humanist777BT-BoldCondensedB" w:hAnsi="Times New Roman" w:cs="Times New Roman"/>
          <w:color w:val="000000"/>
          <w:sz w:val="24"/>
          <w:szCs w:val="24"/>
          <w:lang w:val="en-US" w:eastAsia="zh-CN"/>
        </w:rPr>
        <w:t>Kaladharan</w:t>
      </w:r>
      <w:r>
        <w:rPr>
          <w:rFonts w:ascii="Times New Roman" w:eastAsia="Humanist777BT-BoldCondensedB" w:hAnsi="Times New Roman" w:cs="Times New Roman"/>
          <w:color w:val="000000"/>
          <w:sz w:val="24"/>
          <w:szCs w:val="24"/>
          <w:lang w:eastAsia="zh-CN"/>
        </w:rPr>
        <w:t xml:space="preserve">, </w:t>
      </w:r>
      <w:r>
        <w:rPr>
          <w:rFonts w:ascii="Times New Roman" w:eastAsia="Humanist777BT-BoldCondensedB" w:hAnsi="Times New Roman" w:cs="Times New Roman"/>
          <w:color w:val="000000"/>
          <w:sz w:val="24"/>
          <w:szCs w:val="24"/>
          <w:lang w:val="en-US" w:eastAsia="zh-CN"/>
        </w:rPr>
        <w:t>P.</w:t>
      </w:r>
      <w:r>
        <w:rPr>
          <w:rFonts w:ascii="Times New Roman" w:eastAsia="Humanist777BT-BoldCondensedB" w:hAnsi="Times New Roman" w:cs="Times New Roman"/>
          <w:color w:val="000000"/>
          <w:sz w:val="24"/>
          <w:szCs w:val="24"/>
          <w:lang w:eastAsia="zh-CN"/>
        </w:rPr>
        <w:t>;</w:t>
      </w:r>
      <w:r>
        <w:rPr>
          <w:rFonts w:ascii="Times New Roman" w:eastAsia="Humanist777BT-BoldCondensedB" w:hAnsi="Times New Roman" w:cs="Times New Roman"/>
          <w:color w:val="000000"/>
          <w:sz w:val="24"/>
          <w:szCs w:val="24"/>
          <w:lang w:val="en-US" w:eastAsia="zh-CN"/>
        </w:rPr>
        <w:t xml:space="preserve">  Subramannian</w:t>
      </w:r>
      <w:r>
        <w:rPr>
          <w:rFonts w:ascii="Times New Roman" w:eastAsia="Humanist777BT-BoldCondensedB" w:hAnsi="Times New Roman" w:cs="Times New Roman"/>
          <w:color w:val="000000"/>
          <w:sz w:val="24"/>
          <w:szCs w:val="24"/>
          <w:lang w:eastAsia="zh-CN"/>
        </w:rPr>
        <w:t xml:space="preserve">, </w:t>
      </w:r>
      <w:r>
        <w:rPr>
          <w:rFonts w:ascii="Times New Roman" w:eastAsia="Humanist777BT-BoldCondensedB" w:hAnsi="Times New Roman" w:cs="Times New Roman"/>
          <w:color w:val="000000"/>
          <w:sz w:val="24"/>
          <w:szCs w:val="24"/>
          <w:lang w:val="en-US" w:eastAsia="zh-CN"/>
        </w:rPr>
        <w:t>S</w:t>
      </w:r>
      <w:r>
        <w:rPr>
          <w:rFonts w:ascii="Times New Roman" w:eastAsia="Humanist777BT-BoldCondensedB" w:hAnsi="Times New Roman" w:cs="Times New Roman"/>
          <w:color w:val="000000"/>
          <w:sz w:val="24"/>
          <w:szCs w:val="24"/>
          <w:lang w:eastAsia="zh-CN"/>
        </w:rPr>
        <w:t>.;</w:t>
      </w:r>
      <w:r>
        <w:rPr>
          <w:rFonts w:ascii="Times New Roman" w:eastAsia="Humanist777BT-BoldCondensedB" w:hAnsi="Times New Roman" w:cs="Times New Roman"/>
          <w:color w:val="000000"/>
          <w:sz w:val="24"/>
          <w:szCs w:val="24"/>
          <w:lang w:val="en-US" w:eastAsia="zh-CN"/>
        </w:rPr>
        <w:t xml:space="preserve">  Anjelo</w:t>
      </w:r>
      <w:r>
        <w:rPr>
          <w:rFonts w:ascii="Times New Roman" w:eastAsia="Humanist777BT-BoldCondensedB" w:hAnsi="Times New Roman" w:cs="Times New Roman"/>
          <w:color w:val="000000"/>
          <w:sz w:val="24"/>
          <w:szCs w:val="24"/>
          <w:lang w:eastAsia="zh-CN"/>
        </w:rPr>
        <w:t xml:space="preserve">, </w:t>
      </w:r>
      <w:r>
        <w:rPr>
          <w:rFonts w:ascii="Times New Roman" w:eastAsia="Humanist777BT-BoldCondensedB" w:hAnsi="Times New Roman" w:cs="Times New Roman"/>
          <w:color w:val="000000"/>
          <w:sz w:val="24"/>
          <w:szCs w:val="24"/>
          <w:lang w:val="en-US" w:eastAsia="zh-CN"/>
        </w:rPr>
        <w:t>P</w:t>
      </w:r>
      <w:r>
        <w:rPr>
          <w:rFonts w:ascii="Times New Roman" w:eastAsia="Humanist777BT-BoldCondensedB" w:hAnsi="Times New Roman" w:cs="Times New Roman"/>
          <w:color w:val="000000"/>
          <w:sz w:val="24"/>
          <w:szCs w:val="24"/>
          <w:lang w:eastAsia="zh-CN"/>
        </w:rPr>
        <w:t>.;</w:t>
      </w:r>
      <w:r>
        <w:rPr>
          <w:rFonts w:ascii="Times New Roman" w:eastAsia="Humanist777BT-BoldCondensedB" w:hAnsi="Times New Roman" w:cs="Times New Roman"/>
          <w:color w:val="000000"/>
          <w:sz w:val="24"/>
          <w:szCs w:val="24"/>
          <w:lang w:val="en-US" w:eastAsia="zh-CN"/>
        </w:rPr>
        <w:t xml:space="preserve">  Thulasidharan</w:t>
      </w:r>
      <w:r>
        <w:rPr>
          <w:rFonts w:ascii="Times New Roman" w:eastAsia="Humanist777BT-BoldCondensedB" w:hAnsi="Times New Roman" w:cs="Times New Roman"/>
          <w:color w:val="000000"/>
          <w:sz w:val="24"/>
          <w:szCs w:val="24"/>
          <w:lang w:eastAsia="zh-CN"/>
        </w:rPr>
        <w:t xml:space="preserve">, </w:t>
      </w:r>
      <w:r>
        <w:rPr>
          <w:rFonts w:ascii="Times New Roman" w:eastAsia="Humanist777BT-BoldCondensedB" w:hAnsi="Times New Roman" w:cs="Times New Roman"/>
          <w:color w:val="000000"/>
          <w:sz w:val="24"/>
          <w:szCs w:val="24"/>
          <w:lang w:val="en-US" w:eastAsia="zh-CN"/>
        </w:rPr>
        <w:t>A</w:t>
      </w:r>
      <w:r>
        <w:rPr>
          <w:rFonts w:ascii="Times New Roman" w:eastAsia="Humanist777BT-BoldCondensedB" w:hAnsi="Times New Roman" w:cs="Times New Roman"/>
          <w:color w:val="000000"/>
          <w:sz w:val="24"/>
          <w:szCs w:val="24"/>
          <w:lang w:eastAsia="zh-CN"/>
        </w:rPr>
        <w:t>.;</w:t>
      </w:r>
      <w:r>
        <w:rPr>
          <w:rFonts w:ascii="Times New Roman" w:eastAsia="Humanist777BT-BoldCondensedB" w:hAnsi="Times New Roman" w:cs="Times New Roman"/>
          <w:color w:val="000000"/>
          <w:sz w:val="24"/>
          <w:szCs w:val="24"/>
          <w:lang w:val="en-US" w:eastAsia="zh-CN"/>
        </w:rPr>
        <w:t xml:space="preserve"> Vysakhan</w:t>
      </w:r>
      <w:r>
        <w:rPr>
          <w:rFonts w:ascii="Times New Roman" w:eastAsia="Humanist777BT-BoldCondensedB" w:hAnsi="Times New Roman" w:cs="Times New Roman"/>
          <w:color w:val="000000"/>
          <w:sz w:val="24"/>
          <w:szCs w:val="24"/>
          <w:lang w:eastAsia="zh-CN"/>
        </w:rPr>
        <w:t xml:space="preserve">, </w:t>
      </w:r>
      <w:r>
        <w:rPr>
          <w:rFonts w:ascii="Times New Roman" w:eastAsia="Humanist777BT-BoldCondensedB" w:hAnsi="Times New Roman" w:cs="Times New Roman"/>
          <w:color w:val="000000"/>
          <w:sz w:val="24"/>
          <w:szCs w:val="24"/>
          <w:lang w:val="en-US" w:eastAsia="zh-CN"/>
        </w:rPr>
        <w:t xml:space="preserve">P. </w:t>
      </w:r>
      <w:r>
        <w:rPr>
          <w:rFonts w:ascii="Times New Roman" w:eastAsia="Humanist777BT-BlackCondensedB" w:hAnsi="Times New Roman" w:cs="Times New Roman"/>
          <w:color w:val="000000"/>
          <w:sz w:val="24"/>
          <w:szCs w:val="24"/>
          <w:lang w:val="en-US" w:eastAsia="zh-CN"/>
        </w:rPr>
        <w:t xml:space="preserve">Mulching brown seaweed </w:t>
      </w:r>
      <w:r>
        <w:rPr>
          <w:rFonts w:ascii="Times New Roman" w:eastAsia="Humanist777BT-BlackCondensedB" w:hAnsi="Times New Roman" w:cs="Times New Roman"/>
          <w:i/>
          <w:iCs/>
          <w:color w:val="000000"/>
          <w:sz w:val="24"/>
          <w:szCs w:val="24"/>
          <w:lang w:val="en-US" w:eastAsia="zh-CN"/>
        </w:rPr>
        <w:t xml:space="preserve">Sargassum wightii </w:t>
      </w:r>
      <w:r>
        <w:rPr>
          <w:rFonts w:ascii="Times New Roman" w:eastAsia="Humanist777BT-BlackCondensedB" w:hAnsi="Times New Roman" w:cs="Times New Roman"/>
          <w:color w:val="000000"/>
          <w:sz w:val="24"/>
          <w:szCs w:val="24"/>
          <w:lang w:val="en-US" w:eastAsia="zh-CN"/>
        </w:rPr>
        <w:t>during transplant on the growth and yield of paddy</w:t>
      </w:r>
      <w:r>
        <w:rPr>
          <w:rFonts w:ascii="Times New Roman" w:eastAsia="Humanist777BT-BlackCondensedB" w:hAnsi="Times New Roman" w:cs="Times New Roman"/>
          <w:color w:val="000000"/>
          <w:sz w:val="24"/>
          <w:szCs w:val="24"/>
          <w:lang w:eastAsia="zh-CN"/>
        </w:rPr>
        <w:t xml:space="preserve">. </w:t>
      </w:r>
      <w:r>
        <w:rPr>
          <w:rFonts w:ascii="Times New Roman" w:eastAsia="Humanist777BT-LightCondensedB" w:hAnsi="Times New Roman" w:cs="Times New Roman"/>
          <w:color w:val="000000"/>
          <w:sz w:val="24"/>
          <w:szCs w:val="24"/>
          <w:lang w:val="en-US" w:eastAsia="zh-CN"/>
        </w:rPr>
        <w:t xml:space="preserve">Journal of the Marine Biological Association of India </w:t>
      </w:r>
      <w:r>
        <w:rPr>
          <w:rFonts w:ascii="Times New Roman" w:eastAsia="Humanist777BT-BoldCondensedB" w:hAnsi="Times New Roman" w:cs="Times New Roman"/>
          <w:color w:val="000000"/>
          <w:sz w:val="24"/>
          <w:szCs w:val="24"/>
          <w:lang w:eastAsia="zh-CN"/>
        </w:rPr>
        <w:t>2021;</w:t>
      </w:r>
      <w:r w:rsidR="00DD4437">
        <w:rPr>
          <w:rFonts w:ascii="Times New Roman" w:eastAsia="Humanist777BT-BoldCondensedB" w:hAnsi="Times New Roman" w:cs="Times New Roman"/>
          <w:color w:val="000000"/>
          <w:sz w:val="24"/>
          <w:szCs w:val="24"/>
          <w:lang w:eastAsia="zh-CN"/>
        </w:rPr>
        <w:t xml:space="preserve"> </w:t>
      </w:r>
      <w:r>
        <w:rPr>
          <w:rFonts w:ascii="Times New Roman" w:eastAsia="Humanist777BT-LightCondensedB" w:hAnsi="Times New Roman" w:cs="Times New Roman"/>
          <w:color w:val="000000"/>
          <w:sz w:val="24"/>
          <w:szCs w:val="24"/>
          <w:lang w:val="en-US" w:eastAsia="zh-CN"/>
        </w:rPr>
        <w:t>63</w:t>
      </w:r>
      <w:r>
        <w:rPr>
          <w:rFonts w:ascii="Times New Roman" w:eastAsia="Humanist777BT-LightCondensedB" w:hAnsi="Times New Roman" w:cs="Times New Roman"/>
          <w:color w:val="000000"/>
          <w:sz w:val="24"/>
          <w:szCs w:val="24"/>
          <w:lang w:eastAsia="zh-CN"/>
        </w:rPr>
        <w:t>(</w:t>
      </w:r>
      <w:r>
        <w:rPr>
          <w:rFonts w:ascii="Times New Roman" w:eastAsia="Humanist777BT-LightCondensedB" w:hAnsi="Times New Roman" w:cs="Times New Roman"/>
          <w:color w:val="000000"/>
          <w:sz w:val="24"/>
          <w:szCs w:val="24"/>
          <w:lang w:val="en-US" w:eastAsia="zh-CN"/>
        </w:rPr>
        <w:t>1</w:t>
      </w:r>
      <w:r>
        <w:rPr>
          <w:rFonts w:ascii="Times New Roman" w:eastAsia="Humanist777BT-LightCondensedB" w:hAnsi="Times New Roman" w:cs="Times New Roman"/>
          <w:color w:val="000000"/>
          <w:sz w:val="24"/>
          <w:szCs w:val="24"/>
          <w:lang w:eastAsia="zh-CN"/>
        </w:rPr>
        <w:t xml:space="preserve">):117-21.  </w:t>
      </w:r>
      <w:r>
        <w:rPr>
          <w:rFonts w:ascii="Times New Roman" w:eastAsia="Humanist777BT-LightCondensedB" w:hAnsi="Times New Roman" w:cs="Times New Roman"/>
          <w:color w:val="000000"/>
          <w:sz w:val="24"/>
          <w:szCs w:val="24"/>
          <w:lang w:val="en-US" w:eastAsia="zh-CN"/>
        </w:rPr>
        <w:t>doi:10.6024/jmbai.2021.63.1.2244-17</w:t>
      </w:r>
    </w:p>
    <w:p w:rsidR="00440A6E"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lang w:val="en-US"/>
        </w:rPr>
        <w:t>Sharma S, Chen C, Khatri K, Rathore MS, Pandey SP</w:t>
      </w:r>
      <w:r>
        <w:rPr>
          <w:rFonts w:ascii="Times New Roman" w:hAnsi="Times New Roman" w:cs="Times New Roman"/>
          <w:sz w:val="24"/>
          <w:szCs w:val="24"/>
        </w:rPr>
        <w:t>.</w:t>
      </w:r>
      <w:r>
        <w:rPr>
          <w:rFonts w:ascii="Times New Roman" w:hAnsi="Times New Roman" w:cs="Times New Roman"/>
          <w:i/>
          <w:iCs/>
          <w:sz w:val="24"/>
          <w:szCs w:val="24"/>
          <w:lang w:val="en-US"/>
        </w:rPr>
        <w:t>Gracilaria dura</w:t>
      </w:r>
      <w:r>
        <w:rPr>
          <w:rFonts w:ascii="Times New Roman" w:hAnsi="Times New Roman" w:cs="Times New Roman"/>
          <w:sz w:val="24"/>
          <w:szCs w:val="24"/>
          <w:lang w:val="en-US"/>
        </w:rPr>
        <w:t xml:space="preserve"> extract confers drought tolerance in wheat by modulating abscisic acid homeostasis. </w:t>
      </w:r>
      <w:r>
        <w:rPr>
          <w:rFonts w:ascii="Times New Roman" w:hAnsi="Times New Roman" w:cs="Times New Roman"/>
          <w:sz w:val="24"/>
          <w:szCs w:val="24"/>
        </w:rPr>
        <w:t>Plant Physiology and Biochemistry. 2019;136: 143-54.  doi: 10.1016/j.plaphy.2019.01.015</w:t>
      </w:r>
    </w:p>
    <w:p w:rsidR="00440A6E" w:rsidRPr="00DD4437" w:rsidRDefault="000C3D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10-Hamed SM, El-Rhman AA, Abdel-Raouf N, Ibraheem IBM. Role of marine macroalgae in plant protection &amp; improvement for sustainable agriculture technology. </w:t>
      </w:r>
      <w:r>
        <w:rPr>
          <w:rFonts w:ascii="Times New Roman" w:hAnsi="Times New Roman" w:cs="Times New Roman"/>
          <w:sz w:val="24"/>
          <w:szCs w:val="24"/>
          <w:lang w:val="en-US"/>
        </w:rPr>
        <w:t>BeniSuef University Journal of Basic and Applied Sciences</w:t>
      </w:r>
      <w:r>
        <w:rPr>
          <w:rFonts w:ascii="Times New Roman" w:hAnsi="Times New Roman" w:cs="Times New Roman"/>
          <w:sz w:val="24"/>
          <w:szCs w:val="24"/>
        </w:rPr>
        <w:t>. 2018;</w:t>
      </w:r>
      <w:r w:rsidR="00DD4437">
        <w:rPr>
          <w:rFonts w:ascii="Times New Roman" w:hAnsi="Times New Roman" w:cs="Times New Roman"/>
          <w:sz w:val="24"/>
          <w:szCs w:val="24"/>
        </w:rPr>
        <w:t xml:space="preserve"> </w:t>
      </w:r>
      <w:r>
        <w:rPr>
          <w:rFonts w:ascii="Times New Roman" w:hAnsi="Times New Roman" w:cs="Times New Roman"/>
          <w:sz w:val="24"/>
          <w:szCs w:val="24"/>
          <w:lang w:val="en-US"/>
        </w:rPr>
        <w:t>7:104-10</w:t>
      </w:r>
      <w:r>
        <w:rPr>
          <w:rFonts w:ascii="Times New Roman" w:hAnsi="Times New Roman" w:cs="Times New Roman"/>
          <w:sz w:val="24"/>
          <w:szCs w:val="24"/>
        </w:rPr>
        <w:t>.</w:t>
      </w:r>
      <w:r w:rsidR="00DD4437">
        <w:rPr>
          <w:rFonts w:ascii="Times New Roman" w:hAnsi="Times New Roman" w:cs="Times New Roman"/>
          <w:sz w:val="24"/>
          <w:szCs w:val="24"/>
        </w:rPr>
        <w:t xml:space="preserve"> </w:t>
      </w:r>
      <w:r>
        <w:rPr>
          <w:rFonts w:ascii="Times New Roman" w:hAnsi="Times New Roman" w:cs="Times New Roman"/>
          <w:sz w:val="24"/>
          <w:szCs w:val="24"/>
          <w:lang w:val="en-US"/>
        </w:rPr>
        <w:t>doi: 10.1016/ j.bjbas.2017.08.002</w:t>
      </w:r>
    </w:p>
    <w:p w:rsidR="00440A6E" w:rsidRDefault="000C3D8F">
      <w:pPr>
        <w:spacing w:after="0" w:line="360" w:lineRule="auto"/>
        <w:jc w:val="both"/>
        <w:rPr>
          <w:rFonts w:ascii="Times New Roman" w:eastAsia="AGaramondPro-Regular" w:hAnsi="Times New Roman" w:cs="Times New Roman"/>
          <w:color w:val="231F20"/>
          <w:sz w:val="24"/>
          <w:szCs w:val="24"/>
          <w:lang w:eastAsia="zh-CN"/>
        </w:rPr>
      </w:pPr>
      <w:r>
        <w:rPr>
          <w:rFonts w:ascii="Times New Roman" w:hAnsi="Times New Roman" w:cs="Times New Roman"/>
          <w:sz w:val="24"/>
          <w:szCs w:val="24"/>
        </w:rPr>
        <w:t xml:space="preserve">11-Arencibia-Carballo G, Irañeta-Batallán JM, Morell J, Moreira-González AR. Arribazones de </w:t>
      </w:r>
      <w:r>
        <w:rPr>
          <w:rFonts w:ascii="Times New Roman" w:hAnsi="Times New Roman" w:cs="Times New Roman"/>
          <w:i/>
          <w:iCs/>
          <w:sz w:val="24"/>
          <w:szCs w:val="24"/>
        </w:rPr>
        <w:t>Sargassum</w:t>
      </w:r>
      <w:r>
        <w:rPr>
          <w:rFonts w:ascii="Times New Roman" w:hAnsi="Times New Roman" w:cs="Times New Roman"/>
          <w:sz w:val="24"/>
          <w:szCs w:val="24"/>
        </w:rPr>
        <w:t xml:space="preserve"> en la costa norte occidental de Cuba. </w:t>
      </w:r>
      <w:r>
        <w:rPr>
          <w:rFonts w:ascii="Times New Roman" w:eastAsia="AGaramondPro-Italic" w:hAnsi="Times New Roman" w:cs="Times New Roman"/>
          <w:color w:val="231F20"/>
          <w:sz w:val="24"/>
          <w:szCs w:val="24"/>
          <w:lang w:val="en-US" w:eastAsia="zh-CN"/>
        </w:rPr>
        <w:t>JAINA Costas y Mares ante el Cambio Climático</w:t>
      </w:r>
      <w:r>
        <w:rPr>
          <w:rFonts w:ascii="Times New Roman" w:eastAsia="AGaramondPro-Italic" w:hAnsi="Times New Roman" w:cs="Times New Roman"/>
          <w:color w:val="231F20"/>
          <w:sz w:val="24"/>
          <w:szCs w:val="24"/>
          <w:lang w:eastAsia="zh-CN"/>
        </w:rPr>
        <w:t>. 2020;</w:t>
      </w:r>
      <w:r w:rsidR="00DD4437">
        <w:rPr>
          <w:rFonts w:ascii="Times New Roman" w:eastAsia="AGaramondPro-Italic" w:hAnsi="Times New Roman" w:cs="Times New Roman"/>
          <w:color w:val="231F20"/>
          <w:sz w:val="24"/>
          <w:szCs w:val="24"/>
          <w:lang w:eastAsia="zh-CN"/>
        </w:rPr>
        <w:t xml:space="preserve"> </w:t>
      </w:r>
      <w:r>
        <w:rPr>
          <w:rFonts w:ascii="Times New Roman" w:eastAsia="AGaramondPro-Regular" w:hAnsi="Times New Roman" w:cs="Times New Roman"/>
          <w:color w:val="231F20"/>
          <w:sz w:val="24"/>
          <w:szCs w:val="24"/>
          <w:lang w:val="en-US" w:eastAsia="zh-CN"/>
        </w:rPr>
        <w:t>2(1):19-30.</w:t>
      </w:r>
      <w:r w:rsidR="00DD4437">
        <w:rPr>
          <w:rFonts w:ascii="Times New Roman" w:eastAsia="AGaramondPro-Regular" w:hAnsi="Times New Roman" w:cs="Times New Roman"/>
          <w:color w:val="231F20"/>
          <w:sz w:val="24"/>
          <w:szCs w:val="24"/>
          <w:lang w:val="en-US" w:eastAsia="zh-CN"/>
        </w:rPr>
        <w:t xml:space="preserve"> </w:t>
      </w:r>
      <w:r>
        <w:rPr>
          <w:rFonts w:ascii="Times New Roman" w:eastAsia="AGaramondPro-Regular" w:hAnsi="Times New Roman" w:cs="Times New Roman"/>
          <w:color w:val="231F20"/>
          <w:sz w:val="24"/>
          <w:szCs w:val="24"/>
          <w:lang w:val="en-US" w:eastAsia="zh-CN"/>
        </w:rPr>
        <w:t>doi 10.26359/52462.0220</w:t>
      </w:r>
      <w:r>
        <w:rPr>
          <w:rFonts w:ascii="Times New Roman" w:eastAsia="AGaramondPro-Regular" w:hAnsi="Times New Roman" w:cs="Times New Roman"/>
          <w:color w:val="231F20"/>
          <w:sz w:val="24"/>
          <w:szCs w:val="24"/>
          <w:lang w:eastAsia="zh-CN"/>
        </w:rPr>
        <w:t>.</w:t>
      </w:r>
    </w:p>
    <w:p w:rsidR="00440A6E" w:rsidRDefault="000C3D8F">
      <w:pPr>
        <w:spacing w:after="0" w:line="360" w:lineRule="auto"/>
        <w:jc w:val="both"/>
        <w:rPr>
          <w:rFonts w:ascii="Times New Roman" w:eastAsia="SimSun" w:hAnsi="Times New Roman" w:cs="Times New Roman"/>
          <w:color w:val="000000"/>
          <w:sz w:val="24"/>
          <w:szCs w:val="24"/>
          <w:lang w:val="en-US" w:eastAsia="zh-CN"/>
        </w:rPr>
      </w:pPr>
      <w:r>
        <w:rPr>
          <w:rFonts w:ascii="Times New Roman" w:eastAsia="SimSun" w:hAnsi="Times New Roman" w:cs="Times New Roman"/>
          <w:color w:val="000000"/>
          <w:sz w:val="24"/>
          <w:szCs w:val="24"/>
          <w:lang w:eastAsia="zh-CN"/>
        </w:rPr>
        <w:t>12-</w:t>
      </w:r>
      <w:r>
        <w:rPr>
          <w:rFonts w:ascii="Times New Roman" w:eastAsia="SimSun" w:hAnsi="Times New Roman" w:cs="Times New Roman"/>
          <w:color w:val="000000"/>
          <w:sz w:val="24"/>
          <w:szCs w:val="24"/>
          <w:lang w:val="en-US" w:eastAsia="zh-CN"/>
        </w:rPr>
        <w:t>Akgül</w:t>
      </w:r>
      <w:r w:rsidR="00DD4437">
        <w:rPr>
          <w:rFonts w:ascii="Times New Roman" w:eastAsia="SimSun" w:hAnsi="Times New Roman" w:cs="Times New Roman"/>
          <w:color w:val="000000"/>
          <w:sz w:val="24"/>
          <w:szCs w:val="24"/>
          <w:lang w:val="en-US" w:eastAsia="zh-CN"/>
        </w:rPr>
        <w:t xml:space="preserve"> </w:t>
      </w:r>
      <w:r>
        <w:rPr>
          <w:rFonts w:ascii="Times New Roman" w:eastAsia="SimSun" w:hAnsi="Times New Roman" w:cs="Times New Roman"/>
          <w:color w:val="000000"/>
          <w:sz w:val="24"/>
          <w:szCs w:val="24"/>
          <w:lang w:val="en-US" w:eastAsia="zh-CN"/>
        </w:rPr>
        <w:t>F</w:t>
      </w:r>
      <w:r>
        <w:rPr>
          <w:rFonts w:ascii="Times New Roman" w:eastAsia="SimSun" w:hAnsi="Times New Roman" w:cs="Times New Roman"/>
          <w:color w:val="000000"/>
          <w:sz w:val="24"/>
          <w:szCs w:val="24"/>
          <w:lang w:eastAsia="zh-CN"/>
        </w:rPr>
        <w:t xml:space="preserve">. </w:t>
      </w:r>
      <w:r>
        <w:rPr>
          <w:rFonts w:ascii="Times New Roman" w:eastAsia="SimSun" w:hAnsi="Times New Roman" w:cs="Times New Roman"/>
          <w:color w:val="000000"/>
          <w:sz w:val="24"/>
          <w:szCs w:val="24"/>
          <w:lang w:val="en-US" w:eastAsia="zh-CN"/>
        </w:rPr>
        <w:t xml:space="preserve">Effect of </w:t>
      </w:r>
      <w:r>
        <w:rPr>
          <w:rFonts w:ascii="Times New Roman" w:eastAsia="SimSun" w:hAnsi="Times New Roman" w:cs="Times New Roman"/>
          <w:i/>
          <w:iCs/>
          <w:color w:val="000000"/>
          <w:sz w:val="24"/>
          <w:szCs w:val="24"/>
          <w:lang w:val="en-US" w:eastAsia="zh-CN"/>
        </w:rPr>
        <w:t xml:space="preserve">Spirulina platensis </w:t>
      </w:r>
      <w:r>
        <w:rPr>
          <w:rFonts w:ascii="Times New Roman" w:eastAsia="SimSun" w:hAnsi="Times New Roman" w:cs="Times New Roman"/>
          <w:color w:val="000000"/>
          <w:sz w:val="24"/>
          <w:szCs w:val="24"/>
          <w:lang w:val="en-US" w:eastAsia="zh-CN"/>
        </w:rPr>
        <w:t xml:space="preserve">(Gomont) Geitler </w:t>
      </w:r>
      <w:r>
        <w:rPr>
          <w:rFonts w:ascii="Times New Roman" w:eastAsia="SimSun" w:hAnsi="Times New Roman" w:cs="Times New Roman"/>
          <w:color w:val="000000"/>
          <w:sz w:val="24"/>
          <w:szCs w:val="24"/>
          <w:lang w:eastAsia="zh-CN"/>
        </w:rPr>
        <w:t>e</w:t>
      </w:r>
      <w:r>
        <w:rPr>
          <w:rFonts w:ascii="Times New Roman" w:eastAsia="SimSun" w:hAnsi="Times New Roman" w:cs="Times New Roman"/>
          <w:color w:val="000000"/>
          <w:sz w:val="24"/>
          <w:szCs w:val="24"/>
          <w:lang w:val="en-US" w:eastAsia="zh-CN"/>
        </w:rPr>
        <w:t xml:space="preserve">xtract on </w:t>
      </w:r>
      <w:r>
        <w:rPr>
          <w:rFonts w:ascii="Times New Roman" w:eastAsia="SimSun" w:hAnsi="Times New Roman" w:cs="Times New Roman"/>
          <w:color w:val="000000"/>
          <w:sz w:val="24"/>
          <w:szCs w:val="24"/>
          <w:lang w:eastAsia="zh-CN"/>
        </w:rPr>
        <w:t>s</w:t>
      </w:r>
      <w:r>
        <w:rPr>
          <w:rFonts w:ascii="Times New Roman" w:eastAsia="SimSun" w:hAnsi="Times New Roman" w:cs="Times New Roman"/>
          <w:color w:val="000000"/>
          <w:sz w:val="24"/>
          <w:szCs w:val="24"/>
          <w:lang w:val="en-US" w:eastAsia="zh-CN"/>
        </w:rPr>
        <w:t xml:space="preserve">eed </w:t>
      </w:r>
      <w:r>
        <w:rPr>
          <w:rFonts w:ascii="Times New Roman" w:eastAsia="SimSun" w:hAnsi="Times New Roman" w:cs="Times New Roman"/>
          <w:color w:val="000000"/>
          <w:sz w:val="24"/>
          <w:szCs w:val="24"/>
          <w:lang w:eastAsia="zh-CN"/>
        </w:rPr>
        <w:t>g</w:t>
      </w:r>
      <w:r>
        <w:rPr>
          <w:rFonts w:ascii="Times New Roman" w:eastAsia="SimSun" w:hAnsi="Times New Roman" w:cs="Times New Roman"/>
          <w:color w:val="000000"/>
          <w:sz w:val="24"/>
          <w:szCs w:val="24"/>
          <w:lang w:val="en-US" w:eastAsia="zh-CN"/>
        </w:rPr>
        <w:t xml:space="preserve">ermination of </w:t>
      </w:r>
      <w:r>
        <w:rPr>
          <w:rFonts w:ascii="Times New Roman" w:eastAsia="SimSun" w:hAnsi="Times New Roman" w:cs="Times New Roman"/>
          <w:color w:val="000000"/>
          <w:sz w:val="24"/>
          <w:szCs w:val="24"/>
          <w:lang w:eastAsia="zh-CN"/>
        </w:rPr>
        <w:t>w</w:t>
      </w:r>
      <w:r>
        <w:rPr>
          <w:rFonts w:ascii="Times New Roman" w:eastAsia="SimSun" w:hAnsi="Times New Roman" w:cs="Times New Roman"/>
          <w:color w:val="000000"/>
          <w:sz w:val="24"/>
          <w:szCs w:val="24"/>
          <w:lang w:val="en-US" w:eastAsia="zh-CN"/>
        </w:rPr>
        <w:t xml:space="preserve">heat and </w:t>
      </w:r>
      <w:r>
        <w:rPr>
          <w:rFonts w:ascii="Times New Roman" w:eastAsia="SimSun" w:hAnsi="Times New Roman" w:cs="Times New Roman"/>
          <w:color w:val="000000"/>
          <w:sz w:val="24"/>
          <w:szCs w:val="24"/>
          <w:lang w:eastAsia="zh-CN"/>
        </w:rPr>
        <w:t>b</w:t>
      </w:r>
      <w:r>
        <w:rPr>
          <w:rFonts w:ascii="Times New Roman" w:eastAsia="SimSun" w:hAnsi="Times New Roman" w:cs="Times New Roman"/>
          <w:color w:val="000000"/>
          <w:sz w:val="24"/>
          <w:szCs w:val="24"/>
          <w:lang w:val="en-US" w:eastAsia="zh-CN"/>
        </w:rPr>
        <w:t>arley</w:t>
      </w:r>
      <w:r>
        <w:rPr>
          <w:rFonts w:ascii="Times New Roman" w:eastAsia="SimSun" w:hAnsi="Times New Roman" w:cs="Times New Roman"/>
          <w:color w:val="000000"/>
          <w:sz w:val="24"/>
          <w:szCs w:val="24"/>
          <w:lang w:eastAsia="zh-CN"/>
        </w:rPr>
        <w:t xml:space="preserve">. </w:t>
      </w:r>
      <w:r>
        <w:rPr>
          <w:rFonts w:ascii="Times New Roman" w:eastAsia="SimSun" w:hAnsi="Times New Roman" w:cs="Times New Roman"/>
          <w:color w:val="000000"/>
          <w:sz w:val="24"/>
          <w:szCs w:val="24"/>
          <w:lang w:val="en-US" w:eastAsia="zh-CN"/>
        </w:rPr>
        <w:t>Alinteri Journal of Agriculture Sciences</w:t>
      </w:r>
      <w:r>
        <w:rPr>
          <w:rFonts w:ascii="Times New Roman" w:eastAsia="SimSun" w:hAnsi="Times New Roman" w:cs="Times New Roman"/>
          <w:color w:val="000000"/>
          <w:sz w:val="24"/>
          <w:szCs w:val="24"/>
          <w:lang w:eastAsia="zh-CN"/>
        </w:rPr>
        <w:t>. 2019;</w:t>
      </w:r>
      <w:r w:rsidR="00DD4437">
        <w:rPr>
          <w:rFonts w:ascii="Times New Roman" w:eastAsia="SimSun" w:hAnsi="Times New Roman" w:cs="Times New Roman"/>
          <w:color w:val="000000"/>
          <w:sz w:val="24"/>
          <w:szCs w:val="24"/>
          <w:lang w:eastAsia="zh-CN"/>
        </w:rPr>
        <w:t xml:space="preserve"> </w:t>
      </w:r>
      <w:r>
        <w:rPr>
          <w:rFonts w:ascii="Times New Roman" w:eastAsia="SimSun" w:hAnsi="Times New Roman" w:cs="Times New Roman"/>
          <w:color w:val="000000"/>
          <w:sz w:val="24"/>
          <w:szCs w:val="24"/>
          <w:lang w:val="en-US" w:eastAsia="zh-CN"/>
        </w:rPr>
        <w:t>34(2)</w:t>
      </w:r>
      <w:r>
        <w:rPr>
          <w:rFonts w:ascii="Times New Roman" w:eastAsia="SimSun" w:hAnsi="Times New Roman" w:cs="Times New Roman"/>
          <w:color w:val="000000"/>
          <w:sz w:val="24"/>
          <w:szCs w:val="24"/>
          <w:lang w:eastAsia="zh-CN"/>
        </w:rPr>
        <w:t>:</w:t>
      </w:r>
      <w:r>
        <w:rPr>
          <w:rFonts w:ascii="Times New Roman" w:eastAsia="SimSun" w:hAnsi="Times New Roman" w:cs="Times New Roman"/>
          <w:color w:val="000000"/>
          <w:sz w:val="24"/>
          <w:szCs w:val="24"/>
          <w:lang w:val="en-US" w:eastAsia="zh-CN"/>
        </w:rPr>
        <w:t xml:space="preserve">148-53. doi: 10.28955/alinterizbd.639000 </w:t>
      </w:r>
    </w:p>
    <w:p w:rsidR="00440A6E" w:rsidRDefault="000C3D8F">
      <w:pPr>
        <w:spacing w:after="0" w:line="360" w:lineRule="auto"/>
        <w:jc w:val="both"/>
        <w:rPr>
          <w:rFonts w:ascii="Times New Roman" w:eastAsia="SimSun" w:hAnsi="Times New Roman" w:cs="Times New Roman"/>
          <w:color w:val="000000"/>
          <w:sz w:val="24"/>
          <w:szCs w:val="24"/>
          <w:lang w:val="en-US" w:eastAsia="zh-CN"/>
        </w:rPr>
      </w:pPr>
      <w:r>
        <w:rPr>
          <w:rFonts w:ascii="Times New Roman" w:eastAsia="Arial-BoldMT" w:hAnsi="Times New Roman" w:cs="Times New Roman"/>
          <w:color w:val="000000"/>
          <w:sz w:val="24"/>
          <w:szCs w:val="24"/>
          <w:lang w:eastAsia="zh-CN"/>
        </w:rPr>
        <w:t>13-</w:t>
      </w:r>
      <w:r>
        <w:rPr>
          <w:rFonts w:ascii="Times New Roman" w:eastAsia="Arial-BoldMT" w:hAnsi="Times New Roman" w:cs="Times New Roman"/>
          <w:color w:val="000000"/>
          <w:sz w:val="24"/>
          <w:szCs w:val="24"/>
          <w:lang w:val="en-US" w:eastAsia="zh-CN"/>
        </w:rPr>
        <w:t xml:space="preserve">Sivalingam </w:t>
      </w:r>
      <w:r>
        <w:rPr>
          <w:rFonts w:ascii="Times New Roman" w:eastAsia="Arial-BoldMT" w:hAnsi="Times New Roman" w:cs="Times New Roman"/>
          <w:color w:val="000000"/>
          <w:sz w:val="24"/>
          <w:szCs w:val="24"/>
          <w:lang w:eastAsia="zh-CN"/>
        </w:rPr>
        <w:t xml:space="preserve">KM. </w:t>
      </w:r>
      <w:r>
        <w:rPr>
          <w:rFonts w:ascii="Times New Roman" w:eastAsia="Arial-BoldMT" w:hAnsi="Times New Roman" w:cs="Times New Roman"/>
          <w:color w:val="000000"/>
          <w:sz w:val="24"/>
          <w:szCs w:val="24"/>
          <w:lang w:val="en-US" w:eastAsia="zh-CN"/>
        </w:rPr>
        <w:t xml:space="preserve">Isolation, identification and evaluation of </w:t>
      </w:r>
      <w:r>
        <w:rPr>
          <w:rFonts w:ascii="Times New Roman" w:eastAsia="Arial-BoldItalicMT" w:hAnsi="Times New Roman" w:cs="Times New Roman"/>
          <w:i/>
          <w:iCs/>
          <w:color w:val="000000"/>
          <w:sz w:val="24"/>
          <w:szCs w:val="24"/>
          <w:lang w:val="en-US" w:eastAsia="zh-CN"/>
        </w:rPr>
        <w:t xml:space="preserve">Spirulina platensis </w:t>
      </w:r>
      <w:r>
        <w:rPr>
          <w:rFonts w:ascii="Times New Roman" w:eastAsia="Arial-BoldMT" w:hAnsi="Times New Roman" w:cs="Times New Roman"/>
          <w:color w:val="000000"/>
          <w:sz w:val="24"/>
          <w:szCs w:val="24"/>
          <w:lang w:val="en-US" w:eastAsia="zh-CN"/>
        </w:rPr>
        <w:t>for its effect on seed germination of groundnut (</w:t>
      </w:r>
      <w:r>
        <w:rPr>
          <w:rFonts w:ascii="Times New Roman" w:eastAsia="Arial-BoldItalicMT" w:hAnsi="Times New Roman" w:cs="Times New Roman"/>
          <w:i/>
          <w:iCs/>
          <w:color w:val="000000"/>
          <w:sz w:val="24"/>
          <w:szCs w:val="24"/>
          <w:lang w:val="en-US" w:eastAsia="zh-CN"/>
        </w:rPr>
        <w:t xml:space="preserve">Arachis hypogaea </w:t>
      </w:r>
      <w:r>
        <w:rPr>
          <w:rFonts w:ascii="Times New Roman" w:eastAsia="Arial-BoldMT" w:hAnsi="Times New Roman" w:cs="Times New Roman"/>
          <w:color w:val="000000"/>
          <w:sz w:val="24"/>
          <w:szCs w:val="24"/>
          <w:lang w:val="en-US" w:eastAsia="zh-CN"/>
        </w:rPr>
        <w:t>L</w:t>
      </w:r>
      <w:r>
        <w:rPr>
          <w:rFonts w:ascii="Times New Roman" w:eastAsia="Arial-BoldItalicMT" w:hAnsi="Times New Roman" w:cs="Times New Roman"/>
          <w:i/>
          <w:iCs/>
          <w:color w:val="000000"/>
          <w:sz w:val="24"/>
          <w:szCs w:val="24"/>
          <w:lang w:val="en-US" w:eastAsia="zh-CN"/>
        </w:rPr>
        <w:t>.</w:t>
      </w:r>
      <w:r>
        <w:rPr>
          <w:rFonts w:ascii="Times New Roman" w:eastAsia="Arial-BoldMT" w:hAnsi="Times New Roman" w:cs="Times New Roman"/>
          <w:color w:val="000000"/>
          <w:sz w:val="24"/>
          <w:szCs w:val="24"/>
          <w:lang w:val="en-US" w:eastAsia="zh-CN"/>
        </w:rPr>
        <w:t>), Wolaita Sodo, Southern Ethiopia</w:t>
      </w:r>
      <w:r>
        <w:rPr>
          <w:rFonts w:ascii="Times New Roman" w:eastAsia="Arial-BoldMT" w:hAnsi="Times New Roman" w:cs="Times New Roman"/>
          <w:color w:val="000000"/>
          <w:sz w:val="24"/>
          <w:szCs w:val="24"/>
          <w:lang w:eastAsia="zh-CN"/>
        </w:rPr>
        <w:t xml:space="preserve">. </w:t>
      </w:r>
      <w:r>
        <w:rPr>
          <w:rFonts w:ascii="Times New Roman" w:eastAsia="SimSun" w:hAnsi="Times New Roman" w:cs="Times New Roman"/>
          <w:color w:val="000000"/>
          <w:sz w:val="24"/>
          <w:szCs w:val="24"/>
          <w:lang w:val="en-US" w:eastAsia="zh-CN"/>
        </w:rPr>
        <w:t>J. Algal Biomass Ut</w:t>
      </w:r>
      <w:r>
        <w:rPr>
          <w:rFonts w:ascii="Times New Roman" w:eastAsia="SimSun" w:hAnsi="Times New Roman" w:cs="Times New Roman"/>
          <w:color w:val="000000"/>
          <w:sz w:val="24"/>
          <w:szCs w:val="24"/>
          <w:lang w:eastAsia="zh-CN"/>
        </w:rPr>
        <w:t>i</w:t>
      </w:r>
      <w:r>
        <w:rPr>
          <w:rFonts w:ascii="Times New Roman" w:eastAsia="SimSun" w:hAnsi="Times New Roman" w:cs="Times New Roman"/>
          <w:color w:val="000000"/>
          <w:sz w:val="24"/>
          <w:szCs w:val="24"/>
          <w:lang w:val="en-US" w:eastAsia="zh-CN"/>
        </w:rPr>
        <w:t>l</w:t>
      </w:r>
      <w:r>
        <w:rPr>
          <w:rFonts w:ascii="Times New Roman" w:eastAsia="SimSun" w:hAnsi="Times New Roman" w:cs="Times New Roman"/>
          <w:color w:val="000000"/>
          <w:sz w:val="24"/>
          <w:szCs w:val="24"/>
          <w:lang w:eastAsia="zh-CN"/>
        </w:rPr>
        <w:t>izatio</w:t>
      </w:r>
      <w:r>
        <w:rPr>
          <w:rFonts w:ascii="Times New Roman" w:eastAsia="SimSun" w:hAnsi="Times New Roman" w:cs="Times New Roman"/>
          <w:color w:val="000000"/>
          <w:sz w:val="24"/>
          <w:szCs w:val="24"/>
          <w:lang w:val="en-US" w:eastAsia="zh-CN"/>
        </w:rPr>
        <w:t>n. 2020</w:t>
      </w:r>
      <w:r>
        <w:rPr>
          <w:rFonts w:ascii="Times New Roman" w:eastAsia="SimSun" w:hAnsi="Times New Roman" w:cs="Times New Roman"/>
          <w:color w:val="000000"/>
          <w:sz w:val="24"/>
          <w:szCs w:val="24"/>
          <w:lang w:eastAsia="zh-CN"/>
        </w:rPr>
        <w:t>;</w:t>
      </w:r>
      <w:r>
        <w:rPr>
          <w:rFonts w:ascii="Times New Roman" w:eastAsia="SimSun" w:hAnsi="Times New Roman" w:cs="Times New Roman"/>
          <w:color w:val="000000"/>
          <w:sz w:val="24"/>
          <w:szCs w:val="24"/>
          <w:lang w:val="en-US" w:eastAsia="zh-CN"/>
        </w:rPr>
        <w:t>11(2):34-42</w:t>
      </w:r>
      <w:r>
        <w:rPr>
          <w:rFonts w:ascii="Times New Roman" w:eastAsia="SimSun" w:hAnsi="Times New Roman" w:cs="Times New Roman"/>
          <w:color w:val="000000"/>
          <w:sz w:val="24"/>
          <w:szCs w:val="24"/>
          <w:lang w:eastAsia="zh-CN"/>
        </w:rPr>
        <w:t>.</w:t>
      </w:r>
    </w:p>
    <w:p w:rsidR="00440A6E" w:rsidRDefault="000C3D8F">
      <w:pPr>
        <w:spacing w:after="0" w:line="360" w:lineRule="auto"/>
        <w:jc w:val="both"/>
        <w:rPr>
          <w:rFonts w:ascii="Times New Roman" w:eastAsia="URWPalladioL-Roma" w:hAnsi="Times New Roman" w:cs="Times New Roman"/>
          <w:color w:val="000000"/>
          <w:sz w:val="24"/>
          <w:szCs w:val="24"/>
          <w:lang w:val="en-US" w:eastAsia="zh-CN"/>
        </w:rPr>
      </w:pPr>
      <w:r>
        <w:rPr>
          <w:rFonts w:ascii="Times New Roman" w:eastAsia="URWPalladioL-Bold" w:hAnsi="Times New Roman" w:cs="Times New Roman"/>
          <w:color w:val="000000"/>
          <w:sz w:val="24"/>
          <w:szCs w:val="24"/>
          <w:lang w:eastAsia="zh-CN"/>
        </w:rPr>
        <w:t>14-</w:t>
      </w:r>
      <w:r>
        <w:rPr>
          <w:rFonts w:ascii="Times New Roman" w:eastAsia="URWPalladioL-Bold" w:hAnsi="Times New Roman" w:cs="Times New Roman"/>
          <w:color w:val="000000"/>
          <w:sz w:val="24"/>
          <w:szCs w:val="24"/>
          <w:lang w:val="en-US" w:eastAsia="zh-CN"/>
        </w:rPr>
        <w:t>Shedeed ZA, GhedaS, ElsanadilyS,  Alharbi K,  Osman MEH</w:t>
      </w:r>
      <w:r>
        <w:rPr>
          <w:rFonts w:ascii="Times New Roman" w:eastAsia="URWPalladioL-Bold" w:hAnsi="Times New Roman" w:cs="Times New Roman"/>
          <w:color w:val="000000"/>
          <w:sz w:val="24"/>
          <w:szCs w:val="24"/>
          <w:lang w:eastAsia="zh-CN"/>
        </w:rPr>
        <w:t xml:space="preserve">. </w:t>
      </w:r>
      <w:r>
        <w:rPr>
          <w:rFonts w:ascii="Times New Roman" w:eastAsia="URWPalladioL-BoldItal" w:hAnsi="Times New Roman" w:cs="Times New Roman"/>
          <w:i/>
          <w:iCs/>
          <w:color w:val="000000"/>
          <w:sz w:val="24"/>
          <w:szCs w:val="24"/>
          <w:lang w:val="en-US" w:eastAsia="zh-CN"/>
        </w:rPr>
        <w:t xml:space="preserve">Spirulina platensis </w:t>
      </w:r>
      <w:r>
        <w:rPr>
          <w:rFonts w:ascii="Times New Roman" w:eastAsia="URWPalladioL-Bold" w:hAnsi="Times New Roman" w:cs="Times New Roman"/>
          <w:color w:val="000000"/>
          <w:sz w:val="24"/>
          <w:szCs w:val="24"/>
          <w:lang w:eastAsia="zh-CN"/>
        </w:rPr>
        <w:t>b</w:t>
      </w:r>
      <w:r>
        <w:rPr>
          <w:rFonts w:ascii="Times New Roman" w:eastAsia="URWPalladioL-Bold" w:hAnsi="Times New Roman" w:cs="Times New Roman"/>
          <w:color w:val="000000"/>
          <w:sz w:val="24"/>
          <w:szCs w:val="24"/>
          <w:lang w:val="en-US" w:eastAsia="zh-CN"/>
        </w:rPr>
        <w:t xml:space="preserve">iofertilization for </w:t>
      </w:r>
      <w:r>
        <w:rPr>
          <w:rFonts w:ascii="Times New Roman" w:eastAsia="URWPalladioL-Bold" w:hAnsi="Times New Roman" w:cs="Times New Roman"/>
          <w:color w:val="000000"/>
          <w:sz w:val="24"/>
          <w:szCs w:val="24"/>
          <w:lang w:eastAsia="zh-CN"/>
        </w:rPr>
        <w:t>e</w:t>
      </w:r>
      <w:r>
        <w:rPr>
          <w:rFonts w:ascii="Times New Roman" w:eastAsia="URWPalladioL-Bold" w:hAnsi="Times New Roman" w:cs="Times New Roman"/>
          <w:color w:val="000000"/>
          <w:sz w:val="24"/>
          <w:szCs w:val="24"/>
          <w:lang w:val="en-US" w:eastAsia="zh-CN"/>
        </w:rPr>
        <w:t xml:space="preserve">nhancing </w:t>
      </w:r>
      <w:r>
        <w:rPr>
          <w:rFonts w:ascii="Times New Roman" w:eastAsia="URWPalladioL-Bold" w:hAnsi="Times New Roman" w:cs="Times New Roman"/>
          <w:color w:val="000000"/>
          <w:sz w:val="24"/>
          <w:szCs w:val="24"/>
          <w:lang w:eastAsia="zh-CN"/>
        </w:rPr>
        <w:t>g</w:t>
      </w:r>
      <w:r>
        <w:rPr>
          <w:rFonts w:ascii="Times New Roman" w:eastAsia="URWPalladioL-Bold" w:hAnsi="Times New Roman" w:cs="Times New Roman"/>
          <w:color w:val="000000"/>
          <w:sz w:val="24"/>
          <w:szCs w:val="24"/>
          <w:lang w:val="en-US" w:eastAsia="zh-CN"/>
        </w:rPr>
        <w:t xml:space="preserve">rowth, </w:t>
      </w:r>
      <w:r>
        <w:rPr>
          <w:rFonts w:ascii="Times New Roman" w:eastAsia="URWPalladioL-Bold" w:hAnsi="Times New Roman" w:cs="Times New Roman"/>
          <w:color w:val="000000"/>
          <w:sz w:val="24"/>
          <w:szCs w:val="24"/>
          <w:lang w:eastAsia="zh-CN"/>
        </w:rPr>
        <w:t>p</w:t>
      </w:r>
      <w:r>
        <w:rPr>
          <w:rFonts w:ascii="Times New Roman" w:eastAsia="URWPalladioL-Bold" w:hAnsi="Times New Roman" w:cs="Times New Roman"/>
          <w:color w:val="000000"/>
          <w:sz w:val="24"/>
          <w:szCs w:val="24"/>
          <w:lang w:val="en-US" w:eastAsia="zh-CN"/>
        </w:rPr>
        <w:t xml:space="preserve">hotosynthetic </w:t>
      </w:r>
      <w:r>
        <w:rPr>
          <w:rFonts w:ascii="Times New Roman" w:eastAsia="URWPalladioL-Bold" w:hAnsi="Times New Roman" w:cs="Times New Roman"/>
          <w:color w:val="000000"/>
          <w:sz w:val="24"/>
          <w:szCs w:val="24"/>
          <w:lang w:eastAsia="zh-CN"/>
        </w:rPr>
        <w:t>c</w:t>
      </w:r>
      <w:r>
        <w:rPr>
          <w:rFonts w:ascii="Times New Roman" w:eastAsia="URWPalladioL-Bold" w:hAnsi="Times New Roman" w:cs="Times New Roman"/>
          <w:color w:val="000000"/>
          <w:sz w:val="24"/>
          <w:szCs w:val="24"/>
          <w:lang w:val="en-US" w:eastAsia="zh-CN"/>
        </w:rPr>
        <w:t xml:space="preserve">apacity and </w:t>
      </w:r>
      <w:r>
        <w:rPr>
          <w:rFonts w:ascii="Times New Roman" w:eastAsia="URWPalladioL-Bold" w:hAnsi="Times New Roman" w:cs="Times New Roman"/>
          <w:color w:val="000000"/>
          <w:sz w:val="24"/>
          <w:szCs w:val="24"/>
          <w:lang w:eastAsia="zh-CN"/>
        </w:rPr>
        <w:t>y</w:t>
      </w:r>
      <w:r>
        <w:rPr>
          <w:rFonts w:ascii="Times New Roman" w:eastAsia="URWPalladioL-Bold" w:hAnsi="Times New Roman" w:cs="Times New Roman"/>
          <w:color w:val="000000"/>
          <w:sz w:val="24"/>
          <w:szCs w:val="24"/>
          <w:lang w:val="en-US" w:eastAsia="zh-CN"/>
        </w:rPr>
        <w:t xml:space="preserve">ield of </w:t>
      </w:r>
      <w:r>
        <w:rPr>
          <w:rFonts w:ascii="Times New Roman" w:eastAsia="URWPalladioL-BoldItal" w:hAnsi="Times New Roman" w:cs="Times New Roman"/>
          <w:i/>
          <w:iCs/>
          <w:color w:val="000000"/>
          <w:sz w:val="24"/>
          <w:szCs w:val="24"/>
          <w:lang w:val="en-US" w:eastAsia="zh-CN"/>
        </w:rPr>
        <w:t>Lupinus luteus</w:t>
      </w:r>
      <w:r>
        <w:rPr>
          <w:rFonts w:ascii="Times New Roman" w:eastAsia="URWPalladioL-BoldItal" w:hAnsi="Times New Roman" w:cs="Times New Roman"/>
          <w:i/>
          <w:iCs/>
          <w:color w:val="000000"/>
          <w:sz w:val="24"/>
          <w:szCs w:val="24"/>
          <w:lang w:eastAsia="zh-CN"/>
        </w:rPr>
        <w:t xml:space="preserve">. </w:t>
      </w:r>
      <w:r>
        <w:rPr>
          <w:rFonts w:ascii="Times New Roman" w:eastAsia="URWPalladioL-Ital" w:hAnsi="Times New Roman" w:cs="Times New Roman"/>
          <w:color w:val="000000"/>
          <w:sz w:val="24"/>
          <w:szCs w:val="24"/>
          <w:lang w:val="en-US" w:eastAsia="zh-CN"/>
        </w:rPr>
        <w:t>Agriculture</w:t>
      </w:r>
      <w:r>
        <w:rPr>
          <w:rFonts w:ascii="Times New Roman" w:eastAsia="URWPalladioL-Ital" w:hAnsi="Times New Roman" w:cs="Times New Roman"/>
          <w:color w:val="000000"/>
          <w:sz w:val="24"/>
          <w:szCs w:val="24"/>
          <w:lang w:eastAsia="zh-CN"/>
        </w:rPr>
        <w:t>.</w:t>
      </w:r>
      <w:r>
        <w:rPr>
          <w:rFonts w:ascii="Times New Roman" w:eastAsia="URWPalladioL-Bold" w:hAnsi="Times New Roman" w:cs="Times New Roman"/>
          <w:color w:val="000000"/>
          <w:sz w:val="24"/>
          <w:szCs w:val="24"/>
          <w:lang w:val="en-US" w:eastAsia="zh-CN"/>
        </w:rPr>
        <w:t>2022</w:t>
      </w:r>
      <w:r>
        <w:rPr>
          <w:rFonts w:ascii="Times New Roman" w:eastAsia="URWPalladioL-Roma" w:hAnsi="Times New Roman" w:cs="Times New Roman"/>
          <w:color w:val="000000"/>
          <w:sz w:val="24"/>
          <w:szCs w:val="24"/>
          <w:lang w:eastAsia="zh-CN"/>
        </w:rPr>
        <w:t>;</w:t>
      </w:r>
      <w:r w:rsidR="00DD4437">
        <w:rPr>
          <w:rFonts w:ascii="Times New Roman" w:eastAsia="URWPalladioL-Roma" w:hAnsi="Times New Roman" w:cs="Times New Roman"/>
          <w:color w:val="000000"/>
          <w:sz w:val="24"/>
          <w:szCs w:val="24"/>
          <w:lang w:eastAsia="zh-CN"/>
        </w:rPr>
        <w:t xml:space="preserve"> </w:t>
      </w:r>
      <w:r>
        <w:rPr>
          <w:rFonts w:ascii="Times New Roman" w:eastAsia="URWPalladioL-Ital" w:hAnsi="Times New Roman" w:cs="Times New Roman"/>
          <w:color w:val="000000"/>
          <w:sz w:val="24"/>
          <w:szCs w:val="24"/>
          <w:lang w:val="en-US" w:eastAsia="zh-CN"/>
        </w:rPr>
        <w:t>12</w:t>
      </w:r>
      <w:r>
        <w:rPr>
          <w:rFonts w:ascii="Times New Roman" w:eastAsia="URWPalladioL-Roma" w:hAnsi="Times New Roman" w:cs="Times New Roman"/>
          <w:color w:val="000000"/>
          <w:sz w:val="24"/>
          <w:szCs w:val="24"/>
          <w:lang w:eastAsia="zh-CN"/>
        </w:rPr>
        <w:t>:</w:t>
      </w:r>
      <w:r>
        <w:rPr>
          <w:rFonts w:ascii="Times New Roman" w:eastAsia="URWPalladioL-Roma" w:hAnsi="Times New Roman" w:cs="Times New Roman"/>
          <w:color w:val="000000"/>
          <w:sz w:val="24"/>
          <w:szCs w:val="24"/>
          <w:lang w:val="en-US" w:eastAsia="zh-CN"/>
        </w:rPr>
        <w:t xml:space="preserve">781. https://doi.org/10.3390/agriculture12060781 </w:t>
      </w:r>
    </w:p>
    <w:p w:rsidR="00440A6E" w:rsidRPr="00DD4437" w:rsidRDefault="000C3D8F">
      <w:pPr>
        <w:spacing w:after="0" w:line="360" w:lineRule="auto"/>
        <w:jc w:val="both"/>
        <w:rPr>
          <w:rFonts w:ascii="Times New Roman" w:eastAsia="URWPalladioL-Roma" w:hAnsi="Times New Roman" w:cs="Times New Roman"/>
          <w:color w:val="000000"/>
          <w:sz w:val="24"/>
          <w:szCs w:val="24"/>
          <w:lang w:val="en-US" w:eastAsia="zh-CN"/>
        </w:rPr>
      </w:pPr>
      <w:r>
        <w:rPr>
          <w:rFonts w:ascii="Times New Roman" w:eastAsia="URWPalladioL-Roma" w:hAnsi="Times New Roman" w:cs="Times New Roman"/>
          <w:color w:val="000000"/>
          <w:sz w:val="24"/>
          <w:szCs w:val="24"/>
          <w:lang w:eastAsia="zh-CN"/>
        </w:rPr>
        <w:t>15-</w:t>
      </w:r>
      <w:r>
        <w:rPr>
          <w:rFonts w:ascii="Times New Roman" w:eastAsia="URWPalladioL-Roma" w:hAnsi="Times New Roman" w:cs="Times New Roman"/>
          <w:color w:val="000000"/>
          <w:sz w:val="24"/>
          <w:szCs w:val="24"/>
          <w:lang w:val="en-US" w:eastAsia="zh-CN"/>
        </w:rPr>
        <w:t>Abreu AP</w:t>
      </w:r>
      <w:r>
        <w:rPr>
          <w:rFonts w:ascii="Times New Roman" w:eastAsia="URWPalladioL-Roma" w:hAnsi="Times New Roman" w:cs="Times New Roman"/>
          <w:color w:val="000000"/>
          <w:sz w:val="24"/>
          <w:szCs w:val="24"/>
          <w:lang w:eastAsia="zh-CN"/>
        </w:rPr>
        <w:t>,</w:t>
      </w:r>
      <w:r>
        <w:rPr>
          <w:rFonts w:ascii="Times New Roman" w:eastAsia="URWPalladioL-Roma" w:hAnsi="Times New Roman" w:cs="Times New Roman"/>
          <w:color w:val="000000"/>
          <w:sz w:val="24"/>
          <w:szCs w:val="24"/>
          <w:lang w:val="en-US" w:eastAsia="zh-CN"/>
        </w:rPr>
        <w:t xml:space="preserve"> Martins R</w:t>
      </w:r>
      <w:r>
        <w:rPr>
          <w:rFonts w:ascii="Times New Roman" w:eastAsia="URWPalladioL-Roma" w:hAnsi="Times New Roman" w:cs="Times New Roman"/>
          <w:color w:val="000000"/>
          <w:sz w:val="24"/>
          <w:szCs w:val="24"/>
          <w:lang w:eastAsia="zh-CN"/>
        </w:rPr>
        <w:t>,</w:t>
      </w:r>
      <w:r>
        <w:rPr>
          <w:rFonts w:ascii="Times New Roman" w:eastAsia="URWPalladioL-Roma" w:hAnsi="Times New Roman" w:cs="Times New Roman"/>
          <w:color w:val="000000"/>
          <w:sz w:val="24"/>
          <w:szCs w:val="24"/>
          <w:lang w:val="en-US" w:eastAsia="zh-CN"/>
        </w:rPr>
        <w:t xml:space="preserve"> Nunes J. Emerging </w:t>
      </w:r>
      <w:r>
        <w:rPr>
          <w:rFonts w:ascii="Times New Roman" w:eastAsia="URWPalladioL-Roma" w:hAnsi="Times New Roman" w:cs="Times New Roman"/>
          <w:color w:val="000000"/>
          <w:sz w:val="24"/>
          <w:szCs w:val="24"/>
          <w:lang w:eastAsia="zh-CN"/>
        </w:rPr>
        <w:t>a</w:t>
      </w:r>
      <w:r>
        <w:rPr>
          <w:rFonts w:ascii="Times New Roman" w:eastAsia="URWPalladioL-Roma" w:hAnsi="Times New Roman" w:cs="Times New Roman"/>
          <w:color w:val="000000"/>
          <w:sz w:val="24"/>
          <w:szCs w:val="24"/>
          <w:lang w:val="en-US" w:eastAsia="zh-CN"/>
        </w:rPr>
        <w:t xml:space="preserve">pplications of </w:t>
      </w:r>
      <w:r>
        <w:rPr>
          <w:rFonts w:ascii="Times New Roman" w:eastAsia="URWPalladioL-Ital" w:hAnsi="Times New Roman" w:cs="Times New Roman"/>
          <w:i/>
          <w:iCs/>
          <w:color w:val="000000"/>
          <w:sz w:val="24"/>
          <w:szCs w:val="24"/>
          <w:lang w:val="en-US" w:eastAsia="zh-CN"/>
        </w:rPr>
        <w:t xml:space="preserve">Chlorella </w:t>
      </w:r>
      <w:r>
        <w:rPr>
          <w:rFonts w:ascii="Times New Roman" w:eastAsia="URWPalladioL-Roma" w:hAnsi="Times New Roman" w:cs="Times New Roman"/>
          <w:color w:val="000000"/>
          <w:sz w:val="24"/>
          <w:szCs w:val="24"/>
          <w:lang w:val="en-US" w:eastAsia="zh-CN"/>
        </w:rPr>
        <w:t xml:space="preserve">sp. and </w:t>
      </w:r>
      <w:r>
        <w:rPr>
          <w:rFonts w:ascii="Times New Roman" w:eastAsia="URWPalladioL-Roma" w:hAnsi="Times New Roman" w:cs="Times New Roman"/>
          <w:color w:val="000000"/>
          <w:sz w:val="24"/>
          <w:szCs w:val="24"/>
          <w:lang w:eastAsia="zh-CN"/>
        </w:rPr>
        <w:t>S</w:t>
      </w:r>
      <w:r>
        <w:rPr>
          <w:rFonts w:ascii="Times New Roman" w:eastAsia="URWPalladioL-Ital" w:hAnsi="Times New Roman" w:cs="Times New Roman"/>
          <w:i/>
          <w:iCs/>
          <w:color w:val="000000"/>
          <w:sz w:val="24"/>
          <w:szCs w:val="24"/>
          <w:lang w:val="en-US" w:eastAsia="zh-CN"/>
        </w:rPr>
        <w:t xml:space="preserve">pirulina </w:t>
      </w:r>
      <w:r>
        <w:rPr>
          <w:rFonts w:ascii="Times New Roman" w:eastAsia="URWPalladioL-Roma" w:hAnsi="Times New Roman" w:cs="Times New Roman"/>
          <w:color w:val="000000"/>
          <w:sz w:val="24"/>
          <w:szCs w:val="24"/>
          <w:lang w:val="en-US" w:eastAsia="zh-CN"/>
        </w:rPr>
        <w:t>(</w:t>
      </w:r>
      <w:r>
        <w:rPr>
          <w:rFonts w:ascii="Times New Roman" w:eastAsia="URWPalladioL-Ital" w:hAnsi="Times New Roman" w:cs="Times New Roman"/>
          <w:i/>
          <w:iCs/>
          <w:color w:val="000000"/>
          <w:sz w:val="24"/>
          <w:szCs w:val="24"/>
          <w:lang w:val="en-US" w:eastAsia="zh-CN"/>
        </w:rPr>
        <w:t>Arthrospira</w:t>
      </w:r>
      <w:r>
        <w:rPr>
          <w:rFonts w:ascii="Times New Roman" w:eastAsia="URWPalladioL-Roma" w:hAnsi="Times New Roman" w:cs="Times New Roman"/>
          <w:color w:val="000000"/>
          <w:sz w:val="24"/>
          <w:szCs w:val="24"/>
          <w:lang w:val="en-US" w:eastAsia="zh-CN"/>
        </w:rPr>
        <w:t xml:space="preserve">) sp. </w:t>
      </w:r>
      <w:r>
        <w:rPr>
          <w:rFonts w:ascii="Times New Roman" w:eastAsia="URWPalladioL-Ital" w:hAnsi="Times New Roman" w:cs="Times New Roman"/>
          <w:color w:val="000000"/>
          <w:sz w:val="24"/>
          <w:szCs w:val="24"/>
          <w:lang w:val="en-US" w:eastAsia="zh-CN"/>
        </w:rPr>
        <w:t>Bioengineering</w:t>
      </w:r>
      <w:r>
        <w:rPr>
          <w:rFonts w:ascii="Times New Roman" w:eastAsia="URWPalladioL-Ital" w:hAnsi="Times New Roman" w:cs="Times New Roman"/>
          <w:color w:val="000000"/>
          <w:sz w:val="24"/>
          <w:szCs w:val="24"/>
          <w:lang w:eastAsia="zh-CN"/>
        </w:rPr>
        <w:t>.</w:t>
      </w:r>
      <w:r>
        <w:rPr>
          <w:rFonts w:ascii="Times New Roman" w:eastAsia="URWPalladioL-Bold" w:hAnsi="Times New Roman" w:cs="Times New Roman"/>
          <w:color w:val="000000"/>
          <w:sz w:val="24"/>
          <w:szCs w:val="24"/>
          <w:lang w:val="en-US" w:eastAsia="zh-CN"/>
        </w:rPr>
        <w:t>2023</w:t>
      </w:r>
      <w:r>
        <w:rPr>
          <w:rFonts w:ascii="Times New Roman" w:eastAsia="URWPalladioL-Roma" w:hAnsi="Times New Roman" w:cs="Times New Roman"/>
          <w:color w:val="000000"/>
          <w:sz w:val="24"/>
          <w:szCs w:val="24"/>
          <w:lang w:eastAsia="zh-CN"/>
        </w:rPr>
        <w:t>;</w:t>
      </w:r>
      <w:r w:rsidR="00DD4437">
        <w:rPr>
          <w:rFonts w:ascii="Times New Roman" w:eastAsia="URWPalladioL-Roma" w:hAnsi="Times New Roman" w:cs="Times New Roman"/>
          <w:color w:val="000000"/>
          <w:sz w:val="24"/>
          <w:szCs w:val="24"/>
          <w:lang w:eastAsia="zh-CN"/>
        </w:rPr>
        <w:t xml:space="preserve"> </w:t>
      </w:r>
      <w:r>
        <w:rPr>
          <w:rFonts w:ascii="Times New Roman" w:eastAsia="URWPalladioL-Ital" w:hAnsi="Times New Roman" w:cs="Times New Roman"/>
          <w:color w:val="000000"/>
          <w:sz w:val="24"/>
          <w:szCs w:val="24"/>
          <w:lang w:val="en-US" w:eastAsia="zh-CN"/>
        </w:rPr>
        <w:t>10</w:t>
      </w:r>
      <w:r>
        <w:rPr>
          <w:rFonts w:ascii="Times New Roman" w:eastAsia="URWPalladioL-Ital" w:hAnsi="Times New Roman" w:cs="Times New Roman"/>
          <w:color w:val="000000"/>
          <w:sz w:val="24"/>
          <w:szCs w:val="24"/>
          <w:lang w:eastAsia="zh-CN"/>
        </w:rPr>
        <w:t>:</w:t>
      </w:r>
      <w:r>
        <w:rPr>
          <w:rFonts w:ascii="Times New Roman" w:eastAsia="URWPalladioL-Roma" w:hAnsi="Times New Roman" w:cs="Times New Roman"/>
          <w:color w:val="000000"/>
          <w:sz w:val="24"/>
          <w:szCs w:val="24"/>
          <w:lang w:val="en-US" w:eastAsia="zh-CN"/>
        </w:rPr>
        <w:t>955.</w:t>
      </w:r>
      <w:r w:rsidR="00DD4437">
        <w:rPr>
          <w:rFonts w:ascii="Times New Roman" w:eastAsia="URWPalladioL-Roma" w:hAnsi="Times New Roman" w:cs="Times New Roman"/>
          <w:color w:val="000000"/>
          <w:sz w:val="24"/>
          <w:szCs w:val="24"/>
          <w:lang w:val="en-US" w:eastAsia="zh-CN"/>
        </w:rPr>
        <w:t xml:space="preserve"> </w:t>
      </w:r>
      <w:r>
        <w:rPr>
          <w:rFonts w:ascii="Times New Roman" w:eastAsia="URWPalladioL-Roma" w:hAnsi="Times New Roman" w:cs="Times New Roman"/>
          <w:color w:val="000000"/>
          <w:sz w:val="24"/>
          <w:szCs w:val="24"/>
          <w:lang w:val="en-US" w:eastAsia="zh-CN"/>
        </w:rPr>
        <w:t>https://doi.org/10.3390/bioengineering10080955</w:t>
      </w:r>
    </w:p>
    <w:p w:rsidR="00440A6E" w:rsidRPr="00C37642" w:rsidRDefault="000C3D8F">
      <w:pPr>
        <w:spacing w:after="0" w:line="360" w:lineRule="auto"/>
        <w:jc w:val="both"/>
        <w:rPr>
          <w:rFonts w:ascii="Times New Roman" w:eastAsia="FSMePro" w:hAnsi="Times New Roman" w:cs="Times New Roman"/>
          <w:color w:val="000000"/>
          <w:sz w:val="24"/>
          <w:szCs w:val="24"/>
          <w:lang w:eastAsia="zh-CN"/>
        </w:rPr>
      </w:pPr>
      <w:r>
        <w:rPr>
          <w:rFonts w:ascii="Times New Roman" w:eastAsia="FSMePro" w:hAnsi="Times New Roman" w:cs="Times New Roman"/>
          <w:color w:val="000000"/>
          <w:sz w:val="24"/>
          <w:szCs w:val="24"/>
          <w:lang w:eastAsia="zh-CN"/>
        </w:rPr>
        <w:t>16-</w:t>
      </w:r>
      <w:r>
        <w:rPr>
          <w:rFonts w:ascii="Times New Roman" w:eastAsia="FSMePro" w:hAnsi="Times New Roman" w:cs="Times New Roman"/>
          <w:color w:val="000000"/>
          <w:sz w:val="24"/>
          <w:szCs w:val="24"/>
          <w:lang w:val="en-US" w:eastAsia="zh-CN"/>
        </w:rPr>
        <w:t>SeğmenE</w:t>
      </w:r>
      <w:r>
        <w:rPr>
          <w:rFonts w:ascii="Times New Roman" w:eastAsia="FSMePro" w:hAnsi="Times New Roman" w:cs="Times New Roman"/>
          <w:color w:val="000000"/>
          <w:sz w:val="24"/>
          <w:szCs w:val="24"/>
          <w:lang w:eastAsia="zh-CN"/>
        </w:rPr>
        <w:t>,</w:t>
      </w:r>
      <w:r>
        <w:rPr>
          <w:rFonts w:ascii="Times New Roman" w:eastAsia="FSMePro" w:hAnsi="Times New Roman" w:cs="Times New Roman"/>
          <w:color w:val="000000"/>
          <w:sz w:val="24"/>
          <w:szCs w:val="24"/>
          <w:lang w:val="en-US" w:eastAsia="zh-CN"/>
        </w:rPr>
        <w:t xml:space="preserve">  ÜnlüHÖ</w:t>
      </w:r>
      <w:r>
        <w:rPr>
          <w:rFonts w:ascii="Times New Roman" w:eastAsia="FSMePro" w:hAnsi="Times New Roman" w:cs="Times New Roman"/>
          <w:color w:val="000000"/>
          <w:sz w:val="24"/>
          <w:szCs w:val="24"/>
          <w:lang w:eastAsia="zh-CN"/>
        </w:rPr>
        <w:t xml:space="preserve">. </w:t>
      </w:r>
      <w:r>
        <w:rPr>
          <w:rFonts w:ascii="Times New Roman" w:eastAsia="FSMePro" w:hAnsi="Times New Roman" w:cs="Times New Roman"/>
          <w:color w:val="000000"/>
          <w:sz w:val="24"/>
          <w:szCs w:val="24"/>
          <w:lang w:val="en-US" w:eastAsia="zh-CN"/>
        </w:rPr>
        <w:t xml:space="preserve">Effects of foliar applications of commercial seaweed and </w:t>
      </w:r>
      <w:r>
        <w:rPr>
          <w:rFonts w:ascii="Times New Roman" w:eastAsia="FSMePro-Italic" w:hAnsi="Times New Roman" w:cs="Times New Roman"/>
          <w:i/>
          <w:iCs/>
          <w:color w:val="000000"/>
          <w:sz w:val="24"/>
          <w:szCs w:val="24"/>
          <w:lang w:val="en-US" w:eastAsia="zh-CN"/>
        </w:rPr>
        <w:t xml:space="preserve">spirulina platensis </w:t>
      </w:r>
      <w:r>
        <w:rPr>
          <w:rFonts w:ascii="Times New Roman" w:eastAsia="FSMePro" w:hAnsi="Times New Roman" w:cs="Times New Roman"/>
          <w:color w:val="000000"/>
          <w:sz w:val="24"/>
          <w:szCs w:val="24"/>
          <w:lang w:val="en-US" w:eastAsia="zh-CN"/>
        </w:rPr>
        <w:t>extracts on yield and fruit quality in pepper (</w:t>
      </w:r>
      <w:r>
        <w:rPr>
          <w:rFonts w:ascii="Times New Roman" w:eastAsia="FSMePro-Italic" w:hAnsi="Times New Roman" w:cs="Times New Roman"/>
          <w:i/>
          <w:iCs/>
          <w:color w:val="000000"/>
          <w:sz w:val="24"/>
          <w:szCs w:val="24"/>
          <w:lang w:val="en-US" w:eastAsia="zh-CN"/>
        </w:rPr>
        <w:t xml:space="preserve">Capsicum annuum </w:t>
      </w:r>
      <w:r>
        <w:rPr>
          <w:rFonts w:ascii="Times New Roman" w:eastAsia="FSMePro" w:hAnsi="Times New Roman" w:cs="Times New Roman"/>
          <w:color w:val="000000"/>
          <w:sz w:val="24"/>
          <w:szCs w:val="24"/>
          <w:lang w:val="en-US" w:eastAsia="zh-CN"/>
        </w:rPr>
        <w:t>L.)</w:t>
      </w:r>
      <w:r>
        <w:rPr>
          <w:rFonts w:ascii="Times New Roman" w:eastAsia="FSMePro" w:hAnsi="Times New Roman" w:cs="Times New Roman"/>
          <w:color w:val="000000"/>
          <w:sz w:val="24"/>
          <w:szCs w:val="24"/>
          <w:lang w:eastAsia="zh-CN"/>
        </w:rPr>
        <w:t xml:space="preserve">. </w:t>
      </w:r>
      <w:r>
        <w:rPr>
          <w:rFonts w:ascii="Times New Roman" w:eastAsia="FSMePro-LightItalic" w:hAnsi="Times New Roman" w:cs="Times New Roman"/>
          <w:color w:val="000000"/>
          <w:sz w:val="24"/>
          <w:szCs w:val="24"/>
          <w:lang w:val="en-US" w:eastAsia="zh-CN"/>
        </w:rPr>
        <w:t>Cogent Food &amp; Agriculture</w:t>
      </w:r>
      <w:r>
        <w:rPr>
          <w:rFonts w:ascii="Times New Roman" w:eastAsia="FSMePro-LightItalic" w:hAnsi="Times New Roman" w:cs="Times New Roman"/>
          <w:color w:val="000000"/>
          <w:sz w:val="24"/>
          <w:szCs w:val="24"/>
          <w:lang w:eastAsia="zh-CN"/>
        </w:rPr>
        <w:t>.</w:t>
      </w:r>
      <w:r w:rsidR="00DD4437">
        <w:rPr>
          <w:rFonts w:ascii="Times New Roman" w:eastAsia="FSMePro-LightItalic" w:hAnsi="Times New Roman" w:cs="Times New Roman"/>
          <w:color w:val="000000"/>
          <w:sz w:val="24"/>
          <w:szCs w:val="24"/>
          <w:lang w:eastAsia="zh-CN"/>
        </w:rPr>
        <w:t xml:space="preserve"> </w:t>
      </w:r>
      <w:r>
        <w:rPr>
          <w:rFonts w:ascii="Times New Roman" w:eastAsia="FSMePro-Light" w:hAnsi="Times New Roman" w:cs="Times New Roman"/>
          <w:color w:val="000000"/>
          <w:sz w:val="24"/>
          <w:szCs w:val="24"/>
          <w:lang w:val="en-US" w:eastAsia="zh-CN"/>
        </w:rPr>
        <w:t>2023</w:t>
      </w:r>
      <w:r>
        <w:rPr>
          <w:rFonts w:ascii="Times New Roman" w:eastAsia="FSMePro-Light" w:hAnsi="Times New Roman" w:cs="Times New Roman"/>
          <w:color w:val="000000"/>
          <w:sz w:val="24"/>
          <w:szCs w:val="24"/>
          <w:lang w:eastAsia="zh-CN"/>
        </w:rPr>
        <w:t>;</w:t>
      </w:r>
      <w:r w:rsidR="00DD4437">
        <w:rPr>
          <w:rFonts w:ascii="Times New Roman" w:eastAsia="FSMePro-Light" w:hAnsi="Times New Roman" w:cs="Times New Roman"/>
          <w:color w:val="000000"/>
          <w:sz w:val="24"/>
          <w:szCs w:val="24"/>
          <w:lang w:eastAsia="zh-CN"/>
        </w:rPr>
        <w:t xml:space="preserve"> </w:t>
      </w:r>
      <w:r>
        <w:rPr>
          <w:rFonts w:ascii="Times New Roman" w:eastAsia="FSMePro-Light" w:hAnsi="Times New Roman" w:cs="Times New Roman"/>
          <w:color w:val="000000"/>
          <w:sz w:val="24"/>
          <w:szCs w:val="24"/>
          <w:lang w:val="en-US" w:eastAsia="zh-CN"/>
        </w:rPr>
        <w:t>9:</w:t>
      </w:r>
      <w:r w:rsidR="00DD4437">
        <w:rPr>
          <w:rFonts w:ascii="Times New Roman" w:eastAsia="FSMePro-Light" w:hAnsi="Times New Roman" w:cs="Times New Roman"/>
          <w:color w:val="000000"/>
          <w:sz w:val="24"/>
          <w:szCs w:val="24"/>
          <w:lang w:val="en-US" w:eastAsia="zh-CN"/>
        </w:rPr>
        <w:t xml:space="preserve"> </w:t>
      </w:r>
      <w:r>
        <w:rPr>
          <w:rFonts w:ascii="Times New Roman" w:eastAsia="FSMePro-Light" w:hAnsi="Times New Roman" w:cs="Times New Roman"/>
          <w:color w:val="000000"/>
          <w:sz w:val="24"/>
          <w:szCs w:val="24"/>
          <w:lang w:val="en-US" w:eastAsia="zh-CN"/>
        </w:rPr>
        <w:t>2233733</w:t>
      </w:r>
      <w:r>
        <w:rPr>
          <w:rFonts w:ascii="Times New Roman" w:eastAsia="FSMePro-Light" w:hAnsi="Times New Roman" w:cs="Times New Roman"/>
          <w:color w:val="000000"/>
          <w:sz w:val="24"/>
          <w:szCs w:val="24"/>
          <w:lang w:eastAsia="zh-CN"/>
        </w:rPr>
        <w:t>.</w:t>
      </w:r>
      <w:r w:rsidR="00C37642">
        <w:rPr>
          <w:rFonts w:ascii="Times New Roman" w:eastAsia="FSMePro" w:hAnsi="Times New Roman" w:cs="Times New Roman"/>
          <w:color w:val="000000"/>
          <w:sz w:val="24"/>
          <w:szCs w:val="24"/>
          <w:lang w:eastAsia="zh-CN"/>
        </w:rPr>
        <w:t xml:space="preserve"> </w:t>
      </w:r>
      <w:r>
        <w:rPr>
          <w:rFonts w:ascii="Times New Roman" w:eastAsia="FSMePro-Bold" w:hAnsi="Times New Roman" w:cs="Times New Roman"/>
          <w:color w:val="000000"/>
          <w:sz w:val="24"/>
          <w:szCs w:val="24"/>
          <w:lang w:val="en-US" w:eastAsia="zh-CN"/>
        </w:rPr>
        <w:t>https://doi.org/10.1080/23311932.2023.2233733</w:t>
      </w:r>
    </w:p>
    <w:p w:rsidR="00440A6E" w:rsidRPr="00FF5D42" w:rsidRDefault="000C3D8F">
      <w:pPr>
        <w:spacing w:after="0" w:line="360" w:lineRule="auto"/>
        <w:jc w:val="both"/>
        <w:rPr>
          <w:rFonts w:ascii="Times New Roman" w:eastAsia="AdvOT4f49f862" w:hAnsi="Times New Roman" w:cs="Times New Roman"/>
          <w:color w:val="000000"/>
          <w:sz w:val="24"/>
          <w:szCs w:val="24"/>
          <w:lang w:eastAsia="zh-CN"/>
        </w:rPr>
      </w:pPr>
      <w:r>
        <w:rPr>
          <w:rFonts w:ascii="Times New Roman" w:eastAsia="AdvOT4f49f862" w:hAnsi="Times New Roman" w:cs="Times New Roman"/>
          <w:color w:val="000000"/>
          <w:sz w:val="24"/>
          <w:szCs w:val="24"/>
          <w:lang w:eastAsia="zh-CN"/>
        </w:rPr>
        <w:t>17-</w:t>
      </w:r>
      <w:r>
        <w:rPr>
          <w:rFonts w:ascii="Times New Roman" w:eastAsia="AdvOT4f49f862" w:hAnsi="Times New Roman" w:cs="Times New Roman"/>
          <w:color w:val="000000"/>
          <w:sz w:val="24"/>
          <w:szCs w:val="24"/>
          <w:lang w:val="en-US" w:eastAsia="zh-CN"/>
        </w:rPr>
        <w:t>Hamouda</w:t>
      </w:r>
      <w:r w:rsidR="00C37642">
        <w:rPr>
          <w:rFonts w:ascii="Times New Roman" w:eastAsia="AdvOT4f49f862" w:hAnsi="Times New Roman" w:cs="Times New Roman"/>
          <w:color w:val="000000"/>
          <w:sz w:val="24"/>
          <w:szCs w:val="24"/>
          <w:lang w:val="en-US" w:eastAsia="zh-CN"/>
        </w:rPr>
        <w:t xml:space="preserve"> </w:t>
      </w:r>
      <w:r>
        <w:rPr>
          <w:rFonts w:ascii="Times New Roman" w:eastAsia="AdvOT4f49f862" w:hAnsi="Times New Roman" w:cs="Times New Roman"/>
          <w:color w:val="000000"/>
          <w:sz w:val="24"/>
          <w:szCs w:val="24"/>
          <w:lang w:val="en-US" w:eastAsia="zh-CN"/>
        </w:rPr>
        <w:t>RA,  Shehawy</w:t>
      </w:r>
      <w:r w:rsidR="00C37642">
        <w:rPr>
          <w:rFonts w:ascii="Times New Roman" w:eastAsia="AdvOT4f49f862" w:hAnsi="Times New Roman" w:cs="Times New Roman"/>
          <w:color w:val="000000"/>
          <w:sz w:val="24"/>
          <w:szCs w:val="24"/>
          <w:lang w:val="en-US" w:eastAsia="zh-CN"/>
        </w:rPr>
        <w:t xml:space="preserve"> </w:t>
      </w:r>
      <w:r>
        <w:rPr>
          <w:rFonts w:ascii="Times New Roman" w:eastAsia="AdvOT4f49f862" w:hAnsi="Times New Roman" w:cs="Times New Roman"/>
          <w:color w:val="000000"/>
          <w:sz w:val="24"/>
          <w:szCs w:val="24"/>
          <w:lang w:val="en-US" w:eastAsia="zh-CN"/>
        </w:rPr>
        <w:t>MA, El Din SMM, Albalwe</w:t>
      </w:r>
      <w:r w:rsidR="00C37642">
        <w:rPr>
          <w:rFonts w:ascii="Times New Roman" w:eastAsia="AdvOT4f49f862" w:hAnsi="Times New Roman" w:cs="Times New Roman"/>
          <w:color w:val="000000"/>
          <w:sz w:val="24"/>
          <w:szCs w:val="24"/>
          <w:lang w:val="en-US" w:eastAsia="zh-CN"/>
        </w:rPr>
        <w:t xml:space="preserve"> </w:t>
      </w:r>
      <w:r>
        <w:rPr>
          <w:rFonts w:ascii="Times New Roman" w:eastAsia="AdvOT4f49f862" w:hAnsi="Times New Roman" w:cs="Times New Roman"/>
          <w:color w:val="000000"/>
          <w:sz w:val="24"/>
          <w:szCs w:val="24"/>
          <w:lang w:val="en-US" w:eastAsia="zh-CN"/>
        </w:rPr>
        <w:t>FM</w:t>
      </w:r>
      <w:r>
        <w:rPr>
          <w:rFonts w:ascii="Times New Roman" w:eastAsia="AdvOT4f49f862" w:hAnsi="Times New Roman" w:cs="Times New Roman"/>
          <w:color w:val="000000"/>
          <w:sz w:val="24"/>
          <w:szCs w:val="24"/>
          <w:lang w:eastAsia="zh-CN"/>
        </w:rPr>
        <w:t xml:space="preserve">, </w:t>
      </w:r>
      <w:r>
        <w:rPr>
          <w:rFonts w:ascii="Times New Roman" w:eastAsia="AdvOT4f49f862" w:hAnsi="Times New Roman" w:cs="Times New Roman"/>
          <w:color w:val="000000"/>
          <w:sz w:val="24"/>
          <w:szCs w:val="24"/>
          <w:lang w:val="en-US" w:eastAsia="zh-CN"/>
        </w:rPr>
        <w:t>Albalawi</w:t>
      </w:r>
      <w:r w:rsidR="00C37642">
        <w:rPr>
          <w:rFonts w:ascii="Times New Roman" w:eastAsia="AdvOT4f49f862" w:hAnsi="Times New Roman" w:cs="Times New Roman"/>
          <w:color w:val="000000"/>
          <w:sz w:val="24"/>
          <w:szCs w:val="24"/>
          <w:lang w:val="en-US" w:eastAsia="zh-CN"/>
        </w:rPr>
        <w:t xml:space="preserve"> </w:t>
      </w:r>
      <w:r>
        <w:rPr>
          <w:rFonts w:ascii="Times New Roman" w:eastAsia="AdvOT4f49f862" w:hAnsi="Times New Roman" w:cs="Times New Roman"/>
          <w:color w:val="000000"/>
          <w:sz w:val="24"/>
          <w:szCs w:val="24"/>
          <w:lang w:val="en-US" w:eastAsia="zh-CN"/>
        </w:rPr>
        <w:t>HMR</w:t>
      </w:r>
      <w:r>
        <w:rPr>
          <w:rFonts w:ascii="Times New Roman" w:eastAsia="AdvOT4f49f862" w:hAnsi="Times New Roman" w:cs="Times New Roman"/>
          <w:color w:val="000000"/>
          <w:sz w:val="24"/>
          <w:szCs w:val="24"/>
          <w:lang w:eastAsia="zh-CN"/>
        </w:rPr>
        <w:t>,</w:t>
      </w:r>
      <w:r>
        <w:rPr>
          <w:rFonts w:ascii="Times New Roman" w:eastAsia="AdvOT4f49f862" w:hAnsi="Times New Roman" w:cs="Times New Roman"/>
          <w:color w:val="000000"/>
          <w:sz w:val="24"/>
          <w:szCs w:val="24"/>
          <w:lang w:val="en-US" w:eastAsia="zh-CN"/>
        </w:rPr>
        <w:t xml:space="preserve"> Hussein</w:t>
      </w:r>
      <w:r w:rsidR="00C37642">
        <w:rPr>
          <w:rFonts w:ascii="Times New Roman" w:eastAsia="AdvOT4f49f862" w:hAnsi="Times New Roman" w:cs="Times New Roman"/>
          <w:color w:val="000000"/>
          <w:sz w:val="24"/>
          <w:szCs w:val="24"/>
          <w:lang w:val="en-US" w:eastAsia="zh-CN"/>
        </w:rPr>
        <w:t xml:space="preserve"> </w:t>
      </w:r>
      <w:r>
        <w:rPr>
          <w:rFonts w:ascii="Times New Roman" w:eastAsia="AdvOT4f49f862" w:hAnsi="Times New Roman" w:cs="Times New Roman"/>
          <w:color w:val="000000"/>
          <w:sz w:val="24"/>
          <w:szCs w:val="24"/>
          <w:lang w:val="en-US" w:eastAsia="zh-CN"/>
        </w:rPr>
        <w:t xml:space="preserve">MH. </w:t>
      </w:r>
      <w:r>
        <w:rPr>
          <w:rFonts w:ascii="Times New Roman" w:eastAsia="AdvOT58b04b30 . B" w:hAnsi="Times New Roman" w:cs="Times New Roman"/>
          <w:color w:val="000000"/>
          <w:sz w:val="24"/>
          <w:szCs w:val="24"/>
          <w:lang w:val="en-US" w:eastAsia="zh-CN"/>
        </w:rPr>
        <w:t xml:space="preserve">Protective role of </w:t>
      </w:r>
      <w:r>
        <w:rPr>
          <w:rFonts w:ascii="Times New Roman" w:eastAsia="AdvOT8019aa4f . BI" w:hAnsi="Times New Roman" w:cs="Times New Roman"/>
          <w:color w:val="000000"/>
          <w:sz w:val="24"/>
          <w:szCs w:val="24"/>
          <w:lang w:val="en-US" w:eastAsia="zh-CN"/>
        </w:rPr>
        <w:t xml:space="preserve">Spirulina platensis </w:t>
      </w:r>
      <w:r>
        <w:rPr>
          <w:rFonts w:ascii="Times New Roman" w:eastAsia="AdvOT58b04b30 . B" w:hAnsi="Times New Roman" w:cs="Times New Roman"/>
          <w:color w:val="000000"/>
          <w:sz w:val="24"/>
          <w:szCs w:val="24"/>
          <w:lang w:val="en-US" w:eastAsia="zh-CN"/>
        </w:rPr>
        <w:t>liquid extract against salinity stress e</w:t>
      </w:r>
      <w:r>
        <w:rPr>
          <w:rFonts w:ascii="Times New Roman" w:eastAsia="AdvOT58b04b30 . B + fb" w:hAnsi="Times New Roman" w:cs="Times New Roman"/>
          <w:color w:val="000000"/>
          <w:sz w:val="24"/>
          <w:szCs w:val="24"/>
          <w:lang w:val="en-US" w:eastAsia="zh-CN"/>
        </w:rPr>
        <w:t>ff</w:t>
      </w:r>
      <w:r>
        <w:rPr>
          <w:rFonts w:ascii="Times New Roman" w:eastAsia="AdvOT58b04b30 . B" w:hAnsi="Times New Roman" w:cs="Times New Roman"/>
          <w:color w:val="000000"/>
          <w:sz w:val="24"/>
          <w:szCs w:val="24"/>
          <w:lang w:val="en-US" w:eastAsia="zh-CN"/>
        </w:rPr>
        <w:t xml:space="preserve">ects on </w:t>
      </w:r>
      <w:r>
        <w:rPr>
          <w:rFonts w:ascii="Times New Roman" w:eastAsia="AdvOT8019aa4f . BI" w:hAnsi="Times New Roman" w:cs="Times New Roman"/>
          <w:i/>
          <w:iCs/>
          <w:color w:val="000000"/>
          <w:sz w:val="24"/>
          <w:szCs w:val="24"/>
          <w:lang w:val="en-US" w:eastAsia="zh-CN"/>
        </w:rPr>
        <w:t>Triticum aestivum</w:t>
      </w:r>
      <w:r>
        <w:rPr>
          <w:rFonts w:ascii="Times New Roman" w:eastAsia="AdvOT58b04b30 . B" w:hAnsi="Times New Roman" w:cs="Times New Roman"/>
          <w:color w:val="000000"/>
          <w:sz w:val="24"/>
          <w:szCs w:val="24"/>
          <w:lang w:val="en-US" w:eastAsia="zh-CN"/>
        </w:rPr>
        <w:t>L.</w:t>
      </w:r>
      <w:r w:rsidR="00FF5D42">
        <w:rPr>
          <w:rFonts w:ascii="Times New Roman" w:eastAsia="AdvOT58b04b30 . B" w:hAnsi="Times New Roman" w:cs="Times New Roman"/>
          <w:color w:val="000000"/>
          <w:sz w:val="24"/>
          <w:szCs w:val="24"/>
          <w:lang w:val="en-US" w:eastAsia="zh-CN"/>
        </w:rPr>
        <w:t xml:space="preserve"> </w:t>
      </w:r>
      <w:r>
        <w:rPr>
          <w:rFonts w:ascii="Times New Roman" w:eastAsia="AdvOT4f49f862" w:hAnsi="Times New Roman" w:cs="Times New Roman"/>
          <w:color w:val="000000"/>
          <w:sz w:val="24"/>
          <w:szCs w:val="24"/>
          <w:lang w:val="en-US" w:eastAsia="zh-CN"/>
        </w:rPr>
        <w:t>Green Processing and Synthesis</w:t>
      </w:r>
      <w:r>
        <w:rPr>
          <w:rFonts w:ascii="Times New Roman" w:eastAsia="AdvOT4f49f862" w:hAnsi="Times New Roman" w:cs="Times New Roman"/>
          <w:color w:val="000000"/>
          <w:sz w:val="24"/>
          <w:szCs w:val="24"/>
          <w:lang w:eastAsia="zh-CN"/>
        </w:rPr>
        <w:t>.</w:t>
      </w:r>
      <w:r>
        <w:rPr>
          <w:rFonts w:ascii="Times New Roman" w:eastAsia="AdvOT4f49f862" w:hAnsi="Times New Roman" w:cs="Times New Roman"/>
          <w:color w:val="000000"/>
          <w:sz w:val="24"/>
          <w:szCs w:val="24"/>
          <w:lang w:val="en-US" w:eastAsia="zh-CN"/>
        </w:rPr>
        <w:t xml:space="preserve"> 2022;</w:t>
      </w:r>
      <w:r w:rsidR="00FF5D42">
        <w:rPr>
          <w:rFonts w:ascii="Times New Roman" w:eastAsia="AdvOT4f49f862" w:hAnsi="Times New Roman" w:cs="Times New Roman"/>
          <w:color w:val="000000"/>
          <w:sz w:val="24"/>
          <w:szCs w:val="24"/>
          <w:lang w:val="en-US" w:eastAsia="zh-CN"/>
        </w:rPr>
        <w:t xml:space="preserve"> </w:t>
      </w:r>
      <w:r>
        <w:rPr>
          <w:rFonts w:ascii="Times New Roman" w:eastAsia="AdvOT4f49f862" w:hAnsi="Times New Roman" w:cs="Times New Roman"/>
          <w:color w:val="000000"/>
          <w:sz w:val="24"/>
          <w:szCs w:val="24"/>
          <w:lang w:val="en-US" w:eastAsia="zh-CN"/>
        </w:rPr>
        <w:t>11:648</w:t>
      </w:r>
      <w:r>
        <w:rPr>
          <w:rFonts w:ascii="Times New Roman" w:eastAsia="AdvOT4f49f862 + 20" w:hAnsi="Times New Roman" w:cs="Times New Roman"/>
          <w:color w:val="000000"/>
          <w:sz w:val="24"/>
          <w:szCs w:val="24"/>
          <w:lang w:val="en-US" w:eastAsia="zh-CN"/>
        </w:rPr>
        <w:t>–</w:t>
      </w:r>
      <w:r>
        <w:rPr>
          <w:rFonts w:ascii="Times New Roman" w:eastAsia="AdvOT4f49f862" w:hAnsi="Times New Roman" w:cs="Times New Roman"/>
          <w:color w:val="000000"/>
          <w:sz w:val="24"/>
          <w:szCs w:val="24"/>
          <w:lang w:val="en-US" w:eastAsia="zh-CN"/>
        </w:rPr>
        <w:t>58</w:t>
      </w:r>
      <w:r>
        <w:rPr>
          <w:rFonts w:ascii="Times New Roman" w:eastAsia="AdvOT4f49f862" w:hAnsi="Times New Roman" w:cs="Times New Roman"/>
          <w:color w:val="000000"/>
          <w:sz w:val="24"/>
          <w:szCs w:val="24"/>
          <w:lang w:eastAsia="zh-CN"/>
        </w:rPr>
        <w:t>.</w:t>
      </w:r>
      <w:r w:rsidR="00FF5D42">
        <w:rPr>
          <w:rFonts w:ascii="Times New Roman" w:eastAsia="AdvOT4f49f862" w:hAnsi="Times New Roman" w:cs="Times New Roman"/>
          <w:color w:val="000000"/>
          <w:sz w:val="24"/>
          <w:szCs w:val="24"/>
          <w:lang w:eastAsia="zh-CN"/>
        </w:rPr>
        <w:t xml:space="preserve"> </w:t>
      </w:r>
      <w:r>
        <w:rPr>
          <w:rFonts w:ascii="Times New Roman" w:eastAsia="AdvOT4f49f862" w:hAnsi="Times New Roman" w:cs="Times New Roman"/>
          <w:color w:val="000000"/>
          <w:sz w:val="24"/>
          <w:szCs w:val="24"/>
          <w:lang w:val="en-US" w:eastAsia="zh-CN"/>
        </w:rPr>
        <w:t>https://doi.org/10.1515/gps</w:t>
      </w:r>
      <w:r>
        <w:rPr>
          <w:rFonts w:ascii="Times New Roman" w:eastAsia="AdvOT310e2d14" w:hAnsi="Times New Roman" w:cs="Times New Roman"/>
          <w:color w:val="000000"/>
          <w:sz w:val="24"/>
          <w:szCs w:val="24"/>
          <w:lang w:val="en-US" w:eastAsia="zh-CN"/>
        </w:rPr>
        <w:t>-</w:t>
      </w:r>
      <w:r>
        <w:rPr>
          <w:rFonts w:ascii="Times New Roman" w:eastAsia="AdvOT4f49f862" w:hAnsi="Times New Roman" w:cs="Times New Roman"/>
          <w:color w:val="000000"/>
          <w:sz w:val="24"/>
          <w:szCs w:val="24"/>
          <w:lang w:val="en-US" w:eastAsia="zh-CN"/>
        </w:rPr>
        <w:t>2022</w:t>
      </w:r>
      <w:r>
        <w:rPr>
          <w:rFonts w:ascii="Times New Roman" w:eastAsia="AdvOT310e2d14" w:hAnsi="Times New Roman" w:cs="Times New Roman"/>
          <w:color w:val="000000"/>
          <w:sz w:val="24"/>
          <w:szCs w:val="24"/>
          <w:lang w:val="en-US" w:eastAsia="zh-CN"/>
        </w:rPr>
        <w:t>-</w:t>
      </w:r>
      <w:r>
        <w:rPr>
          <w:rFonts w:ascii="Times New Roman" w:eastAsia="AdvOT4f49f862" w:hAnsi="Times New Roman" w:cs="Times New Roman"/>
          <w:color w:val="000000"/>
          <w:sz w:val="24"/>
          <w:szCs w:val="24"/>
          <w:lang w:val="en-US" w:eastAsia="zh-CN"/>
        </w:rPr>
        <w:t>0065</w:t>
      </w:r>
    </w:p>
    <w:p w:rsidR="00440A6E" w:rsidRDefault="000C3D8F">
      <w:pPr>
        <w:spacing w:after="0" w:line="360" w:lineRule="auto"/>
        <w:jc w:val="both"/>
        <w:rPr>
          <w:rFonts w:ascii="Times New Roman" w:eastAsia="CaeciliaLTStd-Roman" w:hAnsi="Times New Roman" w:cs="Times New Roman"/>
          <w:sz w:val="24"/>
          <w:szCs w:val="24"/>
          <w:lang w:val="en-US" w:eastAsia="zh-CN"/>
        </w:rPr>
      </w:pPr>
      <w:r>
        <w:rPr>
          <w:rFonts w:ascii="Times New Roman" w:eastAsia="CaeciliaLTStd-BoldItalic" w:hAnsi="Times New Roman" w:cs="Times New Roman"/>
          <w:color w:val="000000"/>
          <w:sz w:val="24"/>
          <w:szCs w:val="24"/>
          <w:lang w:eastAsia="zh-CN"/>
        </w:rPr>
        <w:t>18-</w:t>
      </w:r>
      <w:r>
        <w:rPr>
          <w:rFonts w:ascii="Times New Roman" w:eastAsia="CaeciliaLTStd-BoldItalic" w:hAnsi="Times New Roman" w:cs="Times New Roman"/>
          <w:color w:val="000000"/>
          <w:sz w:val="24"/>
          <w:szCs w:val="24"/>
          <w:lang w:val="en-US" w:eastAsia="zh-CN"/>
        </w:rPr>
        <w:t>Rady MM,  Elrys AS,  Selem</w:t>
      </w:r>
      <w:r w:rsidR="00FF5D42">
        <w:rPr>
          <w:rFonts w:ascii="Times New Roman" w:eastAsia="CaeciliaLTStd-BoldItalic" w:hAnsi="Times New Roman" w:cs="Times New Roman"/>
          <w:color w:val="000000"/>
          <w:sz w:val="24"/>
          <w:szCs w:val="24"/>
          <w:lang w:val="en-US" w:eastAsia="zh-CN"/>
        </w:rPr>
        <w:t xml:space="preserve"> </w:t>
      </w:r>
      <w:r>
        <w:rPr>
          <w:rFonts w:ascii="Times New Roman" w:eastAsia="CaeciliaLTStd-BoldItalic" w:hAnsi="Times New Roman" w:cs="Times New Roman"/>
          <w:color w:val="000000"/>
          <w:sz w:val="24"/>
          <w:szCs w:val="24"/>
          <w:lang w:val="en-US" w:eastAsia="zh-CN"/>
        </w:rPr>
        <w:t>E</w:t>
      </w:r>
      <w:r>
        <w:rPr>
          <w:rFonts w:ascii="Times New Roman" w:eastAsia="CaeciliaLTStd-BoldItalic" w:hAnsi="Times New Roman" w:cs="Times New Roman"/>
          <w:color w:val="000000"/>
          <w:sz w:val="24"/>
          <w:szCs w:val="24"/>
          <w:lang w:eastAsia="zh-CN"/>
        </w:rPr>
        <w:t xml:space="preserve">, </w:t>
      </w:r>
      <w:r>
        <w:rPr>
          <w:rFonts w:ascii="Times New Roman" w:eastAsia="CaeciliaLTStd-BoldItalic" w:hAnsi="Times New Roman" w:cs="Times New Roman"/>
          <w:color w:val="000000"/>
          <w:sz w:val="24"/>
          <w:szCs w:val="24"/>
          <w:lang w:val="en-US" w:eastAsia="zh-CN"/>
        </w:rPr>
        <w:t xml:space="preserve"> Mohsen</w:t>
      </w:r>
      <w:r w:rsidR="00FF5D42">
        <w:rPr>
          <w:rFonts w:ascii="Times New Roman" w:eastAsia="CaeciliaLTStd-BoldItalic" w:hAnsi="Times New Roman" w:cs="Times New Roman"/>
          <w:color w:val="000000"/>
          <w:sz w:val="24"/>
          <w:szCs w:val="24"/>
          <w:lang w:val="en-US" w:eastAsia="zh-CN"/>
        </w:rPr>
        <w:t xml:space="preserve"> </w:t>
      </w:r>
      <w:r>
        <w:rPr>
          <w:rFonts w:ascii="Times New Roman" w:eastAsia="CaeciliaLTStd-BoldItalic" w:hAnsi="Times New Roman" w:cs="Times New Roman"/>
          <w:color w:val="000000"/>
          <w:sz w:val="24"/>
          <w:szCs w:val="24"/>
          <w:lang w:val="en-US" w:eastAsia="zh-CN"/>
        </w:rPr>
        <w:t>AAA, Arnaout SMAI, El-Sappah</w:t>
      </w:r>
      <w:r w:rsidR="00FF5D42">
        <w:rPr>
          <w:rFonts w:ascii="Times New Roman" w:eastAsia="CaeciliaLTStd-BoldItalic" w:hAnsi="Times New Roman" w:cs="Times New Roman"/>
          <w:color w:val="000000"/>
          <w:sz w:val="24"/>
          <w:szCs w:val="24"/>
          <w:lang w:val="en-US" w:eastAsia="zh-CN"/>
        </w:rPr>
        <w:t xml:space="preserve"> </w:t>
      </w:r>
      <w:r>
        <w:rPr>
          <w:rFonts w:ascii="Times New Roman" w:eastAsia="CaeciliaLTStd-BoldItalic" w:hAnsi="Times New Roman" w:cs="Times New Roman"/>
          <w:color w:val="000000"/>
          <w:sz w:val="24"/>
          <w:szCs w:val="24"/>
          <w:lang w:val="en-US" w:eastAsia="zh-CN"/>
        </w:rPr>
        <w:t>AH</w:t>
      </w:r>
      <w:r>
        <w:rPr>
          <w:rFonts w:ascii="Times New Roman" w:eastAsia="CaeciliaLTStd-BoldItalic" w:hAnsi="Times New Roman" w:cs="Times New Roman"/>
          <w:color w:val="000000"/>
          <w:sz w:val="24"/>
          <w:szCs w:val="24"/>
          <w:lang w:eastAsia="zh-CN"/>
        </w:rPr>
        <w:t xml:space="preserve"> et al</w:t>
      </w:r>
      <w:r>
        <w:rPr>
          <w:rFonts w:ascii="Times New Roman" w:eastAsia="CaeciliaLTStd-BoldItalic" w:hAnsi="Times New Roman" w:cs="Times New Roman"/>
          <w:color w:val="000000"/>
          <w:sz w:val="24"/>
          <w:szCs w:val="24"/>
          <w:lang w:val="en-US" w:eastAsia="zh-CN"/>
        </w:rPr>
        <w:t xml:space="preserve">. </w:t>
      </w:r>
      <w:r>
        <w:rPr>
          <w:rFonts w:ascii="Times New Roman" w:eastAsia="CaeciliaLTStd-BoldItalic" w:hAnsi="Times New Roman" w:cs="Times New Roman"/>
          <w:color w:val="000000"/>
          <w:sz w:val="24"/>
          <w:szCs w:val="24"/>
          <w:lang w:eastAsia="zh-CN"/>
        </w:rPr>
        <w:t>S</w:t>
      </w:r>
      <w:r>
        <w:rPr>
          <w:rFonts w:ascii="Times New Roman" w:eastAsia="CaeciliaLTStd-HeavyItalic" w:hAnsi="Times New Roman" w:cs="Times New Roman"/>
          <w:i/>
          <w:iCs/>
          <w:color w:val="000000"/>
          <w:sz w:val="24"/>
          <w:szCs w:val="24"/>
          <w:lang w:val="en-US" w:eastAsia="zh-CN"/>
        </w:rPr>
        <w:t xml:space="preserve">pirulina platensis </w:t>
      </w:r>
      <w:r>
        <w:rPr>
          <w:rFonts w:ascii="Times New Roman" w:eastAsia="CaeciliaLTStd-Heavy" w:hAnsi="Times New Roman" w:cs="Times New Roman"/>
          <w:color w:val="000000"/>
          <w:sz w:val="24"/>
          <w:szCs w:val="24"/>
          <w:lang w:val="en-US" w:eastAsia="zh-CN"/>
        </w:rPr>
        <w:t xml:space="preserve">extract improves the production and defenses of the common bean grown in a heavy </w:t>
      </w:r>
      <w:r>
        <w:rPr>
          <w:rFonts w:ascii="Times New Roman" w:eastAsia="CaeciliaLTStd-Heavy" w:hAnsi="Times New Roman" w:cs="Times New Roman"/>
          <w:color w:val="000000"/>
          <w:sz w:val="24"/>
          <w:szCs w:val="24"/>
          <w:lang w:val="en-US" w:eastAsia="zh-CN"/>
        </w:rPr>
        <w:lastRenderedPageBreak/>
        <w:t>metals-contaminated saline soil</w:t>
      </w:r>
      <w:r>
        <w:rPr>
          <w:rFonts w:ascii="Times New Roman" w:eastAsia="CaeciliaLTStd-Heavy" w:hAnsi="Times New Roman" w:cs="Times New Roman"/>
          <w:color w:val="000000"/>
          <w:sz w:val="24"/>
          <w:szCs w:val="24"/>
          <w:lang w:eastAsia="zh-CN"/>
        </w:rPr>
        <w:t xml:space="preserve">. </w:t>
      </w:r>
      <w:r>
        <w:rPr>
          <w:rFonts w:ascii="Times New Roman" w:eastAsia="CaeciliaLTStd-Light" w:hAnsi="Times New Roman" w:cs="Times New Roman"/>
          <w:sz w:val="24"/>
          <w:szCs w:val="24"/>
          <w:lang w:eastAsia="zh-CN"/>
        </w:rPr>
        <w:t>J</w:t>
      </w:r>
      <w:r>
        <w:rPr>
          <w:rFonts w:ascii="Times New Roman" w:eastAsia="CaeciliaLTStd-Light" w:hAnsi="Times New Roman" w:cs="Times New Roman"/>
          <w:sz w:val="24"/>
          <w:szCs w:val="24"/>
          <w:lang w:val="en-US" w:eastAsia="zh-CN"/>
        </w:rPr>
        <w:t xml:space="preserve">ournal of </w:t>
      </w:r>
      <w:r>
        <w:rPr>
          <w:rFonts w:ascii="Times New Roman" w:eastAsia="CaeciliaLTStd-Light" w:hAnsi="Times New Roman" w:cs="Times New Roman"/>
          <w:sz w:val="24"/>
          <w:szCs w:val="24"/>
          <w:lang w:eastAsia="zh-CN"/>
        </w:rPr>
        <w:t>E</w:t>
      </w:r>
      <w:r>
        <w:rPr>
          <w:rFonts w:ascii="Times New Roman" w:eastAsia="CaeciliaLTStd-Light" w:hAnsi="Times New Roman" w:cs="Times New Roman"/>
          <w:sz w:val="24"/>
          <w:szCs w:val="24"/>
          <w:lang w:val="en-US" w:eastAsia="zh-CN"/>
        </w:rPr>
        <w:t xml:space="preserve">nvironmental </w:t>
      </w:r>
      <w:r>
        <w:rPr>
          <w:rFonts w:ascii="Times New Roman" w:eastAsia="CaeciliaLTStd-Light" w:hAnsi="Times New Roman" w:cs="Times New Roman"/>
          <w:sz w:val="24"/>
          <w:szCs w:val="24"/>
          <w:lang w:eastAsia="zh-CN"/>
        </w:rPr>
        <w:t>S</w:t>
      </w:r>
      <w:r>
        <w:rPr>
          <w:rFonts w:ascii="Times New Roman" w:eastAsia="CaeciliaLTStd-Light" w:hAnsi="Times New Roman" w:cs="Times New Roman"/>
          <w:sz w:val="24"/>
          <w:szCs w:val="24"/>
          <w:lang w:val="en-US" w:eastAsia="zh-CN"/>
        </w:rPr>
        <w:t>ciences</w:t>
      </w:r>
      <w:r>
        <w:rPr>
          <w:rFonts w:ascii="Times New Roman" w:eastAsia="CaeciliaLTStd-Light" w:hAnsi="Times New Roman" w:cs="Times New Roman"/>
          <w:sz w:val="24"/>
          <w:szCs w:val="24"/>
          <w:lang w:eastAsia="zh-CN"/>
        </w:rPr>
        <w:t>.</w:t>
      </w:r>
      <w:r>
        <w:rPr>
          <w:rFonts w:ascii="Times New Roman" w:eastAsia="CaeciliaLTStd-Light" w:hAnsi="Times New Roman" w:cs="Times New Roman"/>
          <w:sz w:val="24"/>
          <w:szCs w:val="24"/>
          <w:lang w:val="en-US" w:eastAsia="zh-CN"/>
        </w:rPr>
        <w:t xml:space="preserve"> 2023</w:t>
      </w:r>
      <w:r>
        <w:rPr>
          <w:rFonts w:ascii="Times New Roman" w:eastAsia="CaeciliaLTStd-Light" w:hAnsi="Times New Roman" w:cs="Times New Roman"/>
          <w:sz w:val="24"/>
          <w:szCs w:val="24"/>
          <w:lang w:eastAsia="zh-CN"/>
        </w:rPr>
        <w:t>;</w:t>
      </w:r>
      <w:r w:rsidR="00FF5D42">
        <w:rPr>
          <w:rFonts w:ascii="Times New Roman" w:eastAsia="CaeciliaLTStd-Light" w:hAnsi="Times New Roman" w:cs="Times New Roman"/>
          <w:sz w:val="24"/>
          <w:szCs w:val="24"/>
          <w:lang w:eastAsia="zh-CN"/>
        </w:rPr>
        <w:t xml:space="preserve"> </w:t>
      </w:r>
      <w:r>
        <w:rPr>
          <w:rFonts w:ascii="Times New Roman" w:eastAsia="CaeciliaLTStd-Light" w:hAnsi="Times New Roman" w:cs="Times New Roman"/>
          <w:sz w:val="24"/>
          <w:szCs w:val="24"/>
          <w:lang w:val="en-US" w:eastAsia="zh-CN"/>
        </w:rPr>
        <w:t>129</w:t>
      </w:r>
      <w:r>
        <w:rPr>
          <w:rFonts w:ascii="Times New Roman" w:eastAsia="CaeciliaLTStd-Light" w:hAnsi="Times New Roman" w:cs="Times New Roman"/>
          <w:sz w:val="24"/>
          <w:szCs w:val="24"/>
          <w:lang w:eastAsia="zh-CN"/>
        </w:rPr>
        <w:t>:</w:t>
      </w:r>
      <w:r w:rsidR="00FF5D42">
        <w:rPr>
          <w:rFonts w:ascii="Times New Roman" w:eastAsia="CaeciliaLTStd-Light" w:hAnsi="Times New Roman" w:cs="Times New Roman"/>
          <w:sz w:val="24"/>
          <w:szCs w:val="24"/>
          <w:lang w:eastAsia="zh-CN"/>
        </w:rPr>
        <w:t xml:space="preserve"> </w:t>
      </w:r>
      <w:r>
        <w:rPr>
          <w:rFonts w:ascii="Times New Roman" w:eastAsia="CaeciliaLTStd-Light" w:hAnsi="Times New Roman" w:cs="Times New Roman"/>
          <w:sz w:val="24"/>
          <w:szCs w:val="24"/>
          <w:lang w:val="en-US" w:eastAsia="zh-CN"/>
        </w:rPr>
        <w:t>240–57</w:t>
      </w:r>
      <w:r>
        <w:rPr>
          <w:rFonts w:ascii="Times New Roman" w:eastAsia="CaeciliaLTStd-Light" w:hAnsi="Times New Roman" w:cs="Times New Roman"/>
          <w:sz w:val="24"/>
          <w:szCs w:val="24"/>
          <w:lang w:eastAsia="zh-CN"/>
        </w:rPr>
        <w:t xml:space="preserve">.  </w:t>
      </w:r>
      <w:r>
        <w:rPr>
          <w:rFonts w:ascii="Times New Roman" w:eastAsia="CaeciliaLTStd-Roman" w:hAnsi="Times New Roman" w:cs="Times New Roman"/>
          <w:sz w:val="24"/>
          <w:szCs w:val="24"/>
          <w:lang w:val="en-US" w:eastAsia="zh-CN"/>
        </w:rPr>
        <w:t>https://doi.org/10.1016/j.jes.2022.09.011</w:t>
      </w:r>
    </w:p>
    <w:p w:rsidR="00440A6E" w:rsidRDefault="000C3D8F">
      <w:pPr>
        <w:spacing w:after="0" w:line="360" w:lineRule="auto"/>
        <w:jc w:val="both"/>
        <w:rPr>
          <w:rFonts w:ascii="Times New Roman" w:eastAsia="MyriadPro-SemiCn" w:hAnsi="Times New Roman" w:cs="Times New Roman"/>
          <w:color w:val="000000"/>
          <w:sz w:val="24"/>
          <w:szCs w:val="24"/>
          <w:lang w:val="en-US" w:eastAsia="zh-CN"/>
        </w:rPr>
      </w:pPr>
      <w:r>
        <w:rPr>
          <w:rFonts w:ascii="Times New Roman" w:eastAsia="MyriadPro-Semibold" w:hAnsi="Times New Roman" w:cs="Times New Roman"/>
          <w:color w:val="000000"/>
          <w:sz w:val="24"/>
          <w:szCs w:val="24"/>
          <w:lang w:eastAsia="zh-CN"/>
        </w:rPr>
        <w:t>19-</w:t>
      </w:r>
      <w:r>
        <w:rPr>
          <w:rFonts w:ascii="Times New Roman" w:eastAsia="MyriadPro-Semibold" w:hAnsi="Times New Roman" w:cs="Times New Roman"/>
          <w:color w:val="000000"/>
          <w:sz w:val="24"/>
          <w:szCs w:val="24"/>
          <w:lang w:val="en-US" w:eastAsia="zh-CN"/>
        </w:rPr>
        <w:t>Mostafa</w:t>
      </w:r>
      <w:r w:rsidR="00FF5D42">
        <w:rPr>
          <w:rFonts w:ascii="Times New Roman" w:eastAsia="MyriadPro-Semibold" w:hAnsi="Times New Roman" w:cs="Times New Roman"/>
          <w:color w:val="000000"/>
          <w:sz w:val="24"/>
          <w:szCs w:val="24"/>
          <w:lang w:val="en-US" w:eastAsia="zh-CN"/>
        </w:rPr>
        <w:t xml:space="preserve"> </w:t>
      </w:r>
      <w:r>
        <w:rPr>
          <w:rFonts w:ascii="Times New Roman" w:eastAsia="MyriadPro-Semibold" w:hAnsi="Times New Roman" w:cs="Times New Roman"/>
          <w:color w:val="000000"/>
          <w:sz w:val="24"/>
          <w:szCs w:val="24"/>
          <w:lang w:val="en-US" w:eastAsia="zh-CN"/>
        </w:rPr>
        <w:t>MM</w:t>
      </w:r>
      <w:r>
        <w:rPr>
          <w:rFonts w:ascii="Times New Roman" w:eastAsia="MyriadPro-Semibold" w:hAnsi="Times New Roman" w:cs="Times New Roman"/>
          <w:color w:val="000000"/>
          <w:sz w:val="24"/>
          <w:szCs w:val="24"/>
          <w:lang w:eastAsia="zh-CN"/>
        </w:rPr>
        <w:t>,</w:t>
      </w:r>
      <w:r>
        <w:rPr>
          <w:rFonts w:ascii="Times New Roman" w:eastAsia="MyriadPro-Semibold" w:hAnsi="Times New Roman" w:cs="Times New Roman"/>
          <w:color w:val="000000"/>
          <w:sz w:val="24"/>
          <w:szCs w:val="24"/>
          <w:lang w:val="en-US" w:eastAsia="zh-CN"/>
        </w:rPr>
        <w:t xml:space="preserve">    Hammad</w:t>
      </w:r>
      <w:r w:rsidR="00FF5D42">
        <w:rPr>
          <w:rFonts w:ascii="Times New Roman" w:eastAsia="MyriadPro-Semibold" w:hAnsi="Times New Roman" w:cs="Times New Roman"/>
          <w:color w:val="000000"/>
          <w:sz w:val="24"/>
          <w:szCs w:val="24"/>
          <w:lang w:val="en-US" w:eastAsia="zh-CN"/>
        </w:rPr>
        <w:t xml:space="preserve"> </w:t>
      </w:r>
      <w:r>
        <w:rPr>
          <w:rFonts w:ascii="Times New Roman" w:eastAsia="MyriadPro-Semibold" w:hAnsi="Times New Roman" w:cs="Times New Roman"/>
          <w:color w:val="000000"/>
          <w:sz w:val="24"/>
          <w:szCs w:val="24"/>
          <w:lang w:val="en-US" w:eastAsia="zh-CN"/>
        </w:rPr>
        <w:t>DM</w:t>
      </w:r>
      <w:r>
        <w:rPr>
          <w:rFonts w:ascii="Times New Roman" w:eastAsia="MyriadPro-Semibold" w:hAnsi="Times New Roman" w:cs="Times New Roman"/>
          <w:color w:val="000000"/>
          <w:sz w:val="24"/>
          <w:szCs w:val="24"/>
          <w:lang w:eastAsia="zh-CN"/>
        </w:rPr>
        <w:t>,</w:t>
      </w:r>
      <w:r>
        <w:rPr>
          <w:rFonts w:ascii="Times New Roman" w:eastAsia="MyriadPro-Semibold" w:hAnsi="Times New Roman" w:cs="Times New Roman"/>
          <w:color w:val="000000"/>
          <w:sz w:val="24"/>
          <w:szCs w:val="24"/>
          <w:lang w:val="en-US" w:eastAsia="zh-CN"/>
        </w:rPr>
        <w:t xml:space="preserve">  Reda</w:t>
      </w:r>
      <w:r w:rsidR="00FF5D42">
        <w:rPr>
          <w:rFonts w:ascii="Times New Roman" w:eastAsia="MyriadPro-Semibold" w:hAnsi="Times New Roman" w:cs="Times New Roman"/>
          <w:color w:val="000000"/>
          <w:sz w:val="24"/>
          <w:szCs w:val="24"/>
          <w:lang w:val="en-US" w:eastAsia="zh-CN"/>
        </w:rPr>
        <w:t xml:space="preserve"> </w:t>
      </w:r>
      <w:r>
        <w:rPr>
          <w:rFonts w:ascii="Times New Roman" w:eastAsia="MyriadPro-Semibold" w:hAnsi="Times New Roman" w:cs="Times New Roman"/>
          <w:color w:val="000000"/>
          <w:sz w:val="24"/>
          <w:szCs w:val="24"/>
          <w:lang w:val="en-US" w:eastAsia="zh-CN"/>
        </w:rPr>
        <w:t>MM</w:t>
      </w:r>
      <w:r>
        <w:rPr>
          <w:rFonts w:ascii="Times New Roman" w:eastAsia="MyriadPro-Semibold" w:hAnsi="Times New Roman" w:cs="Times New Roman"/>
          <w:color w:val="000000"/>
          <w:sz w:val="24"/>
          <w:szCs w:val="24"/>
          <w:lang w:eastAsia="zh-CN"/>
        </w:rPr>
        <w:t>,</w:t>
      </w:r>
      <w:r>
        <w:rPr>
          <w:rFonts w:ascii="Times New Roman" w:eastAsia="MyriadPro-Semibold" w:hAnsi="Times New Roman" w:cs="Times New Roman"/>
          <w:color w:val="000000"/>
          <w:sz w:val="24"/>
          <w:szCs w:val="24"/>
          <w:lang w:val="en-US" w:eastAsia="zh-CN"/>
        </w:rPr>
        <w:t xml:space="preserve">  El</w:t>
      </w:r>
      <w:r>
        <w:rPr>
          <w:rFonts w:ascii="Times New Roman" w:eastAsia="MyriadPro-Semibold" w:hAnsi="Times New Roman" w:cs="Times New Roman"/>
          <w:color w:val="000000"/>
          <w:sz w:val="24"/>
          <w:szCs w:val="24"/>
          <w:lang w:val="en-US" w:eastAsia="zh-CN"/>
        </w:rPr>
        <w:noBreakHyphen/>
        <w:t>Sayed AE</w:t>
      </w:r>
      <w:r>
        <w:rPr>
          <w:rFonts w:ascii="Times New Roman" w:eastAsia="MyriadPro-Semibold" w:hAnsi="Times New Roman" w:cs="Times New Roman"/>
          <w:color w:val="000000"/>
          <w:sz w:val="24"/>
          <w:szCs w:val="24"/>
          <w:lang w:val="en-US" w:eastAsia="zh-CN"/>
        </w:rPr>
        <w:noBreakHyphen/>
        <w:t xml:space="preserve">KB. </w:t>
      </w:r>
      <w:r>
        <w:rPr>
          <w:rFonts w:ascii="Times New Roman" w:eastAsia="MyriadPro-SemiboldSemiCn" w:hAnsi="Times New Roman" w:cs="Times New Roman"/>
          <w:color w:val="000000"/>
          <w:sz w:val="24"/>
          <w:szCs w:val="24"/>
          <w:lang w:val="en-US" w:eastAsia="zh-CN"/>
        </w:rPr>
        <w:t xml:space="preserve">Water extracts of </w:t>
      </w:r>
      <w:r>
        <w:rPr>
          <w:rFonts w:ascii="Times New Roman" w:eastAsia="MyriadPro-SemiboldSemiCnIt" w:hAnsi="Times New Roman" w:cs="Times New Roman"/>
          <w:i/>
          <w:iCs/>
          <w:color w:val="000000"/>
          <w:sz w:val="24"/>
          <w:szCs w:val="24"/>
          <w:lang w:val="en-US" w:eastAsia="zh-CN"/>
        </w:rPr>
        <w:t>Spirulina platensis</w:t>
      </w:r>
      <w:r>
        <w:rPr>
          <w:rFonts w:ascii="Times New Roman" w:eastAsia="MyriadPro-SemiboldSemiCn" w:hAnsi="Times New Roman" w:cs="Times New Roman"/>
          <w:color w:val="000000"/>
          <w:sz w:val="24"/>
          <w:szCs w:val="24"/>
          <w:lang w:val="en-US" w:eastAsia="zh-CN"/>
        </w:rPr>
        <w:t xml:space="preserve"> and </w:t>
      </w:r>
      <w:r>
        <w:rPr>
          <w:rFonts w:ascii="Times New Roman" w:eastAsia="MyriadPro-SemiboldSemiCnIt" w:hAnsi="Times New Roman" w:cs="Times New Roman"/>
          <w:i/>
          <w:iCs/>
          <w:color w:val="000000"/>
          <w:sz w:val="24"/>
          <w:szCs w:val="24"/>
          <w:lang w:val="en-US" w:eastAsia="zh-CN"/>
        </w:rPr>
        <w:t>Chlorella vulgaris</w:t>
      </w:r>
      <w:r>
        <w:rPr>
          <w:rFonts w:ascii="Times New Roman" w:eastAsia="MyriadPro-SemiboldSemiCn" w:hAnsi="Times New Roman" w:cs="Times New Roman"/>
          <w:color w:val="000000"/>
          <w:sz w:val="24"/>
          <w:szCs w:val="24"/>
          <w:lang w:val="en-US" w:eastAsia="zh-CN"/>
        </w:rPr>
        <w:t xml:space="preserve"> enhance</w:t>
      </w:r>
      <w:r>
        <w:rPr>
          <w:rFonts w:ascii="Times New Roman" w:eastAsia="MyriadPro-SemiboldSemiCn" w:hAnsi="Times New Roman" w:cs="Times New Roman"/>
          <w:color w:val="000000"/>
          <w:sz w:val="24"/>
          <w:szCs w:val="24"/>
          <w:lang w:eastAsia="zh-CN"/>
        </w:rPr>
        <w:t xml:space="preserve"> t</w:t>
      </w:r>
      <w:r>
        <w:rPr>
          <w:rFonts w:ascii="Times New Roman" w:eastAsia="MyriadPro-SemiboldSemiCn" w:hAnsi="Times New Roman" w:cs="Times New Roman"/>
          <w:color w:val="000000"/>
          <w:sz w:val="24"/>
          <w:szCs w:val="24"/>
          <w:lang w:val="en-US" w:eastAsia="zh-CN"/>
        </w:rPr>
        <w:t>omato (</w:t>
      </w:r>
      <w:r>
        <w:rPr>
          <w:rFonts w:ascii="Times New Roman" w:eastAsia="MyriadPro-SemiboldSemiCnIt" w:hAnsi="Times New Roman" w:cs="Times New Roman"/>
          <w:i/>
          <w:iCs/>
          <w:color w:val="000000"/>
          <w:sz w:val="24"/>
          <w:szCs w:val="24"/>
          <w:lang w:val="en-US" w:eastAsia="zh-CN"/>
        </w:rPr>
        <w:t>Solanum lycopersicum</w:t>
      </w:r>
      <w:r>
        <w:rPr>
          <w:rFonts w:ascii="Times New Roman" w:eastAsia="MyriadPro-SemiboldSemiCn" w:hAnsi="Times New Roman" w:cs="Times New Roman"/>
          <w:color w:val="000000"/>
          <w:sz w:val="24"/>
          <w:szCs w:val="24"/>
          <w:lang w:val="en-US" w:eastAsia="zh-CN"/>
        </w:rPr>
        <w:t xml:space="preserve"> L.) tolerance against saline water irrigation</w:t>
      </w:r>
      <w:r>
        <w:rPr>
          <w:rFonts w:ascii="Times New Roman" w:eastAsia="MyriadPro-SemiboldSemiCn" w:hAnsi="Times New Roman" w:cs="Times New Roman"/>
          <w:color w:val="000000"/>
          <w:sz w:val="24"/>
          <w:szCs w:val="24"/>
          <w:lang w:eastAsia="zh-CN"/>
        </w:rPr>
        <w:t xml:space="preserve">. </w:t>
      </w:r>
      <w:r>
        <w:rPr>
          <w:rFonts w:ascii="Times New Roman" w:eastAsia="MyriadPro-SemiCn" w:hAnsi="Times New Roman" w:cs="Times New Roman"/>
          <w:color w:val="000000"/>
          <w:sz w:val="24"/>
          <w:szCs w:val="24"/>
          <w:lang w:val="en-US" w:eastAsia="zh-CN"/>
        </w:rPr>
        <w:t>Biomass Conversion and Bioref</w:t>
      </w:r>
      <w:r>
        <w:rPr>
          <w:rFonts w:ascii="Times New Roman" w:eastAsia="MyriadPro-SemiCn" w:hAnsi="Times New Roman" w:cs="Times New Roman"/>
          <w:color w:val="000000"/>
          <w:sz w:val="24"/>
          <w:szCs w:val="24"/>
          <w:lang w:eastAsia="zh-CN"/>
        </w:rPr>
        <w:t>i</w:t>
      </w:r>
      <w:r>
        <w:rPr>
          <w:rFonts w:ascii="Times New Roman" w:eastAsia="MyriadPro-SemiCn" w:hAnsi="Times New Roman" w:cs="Times New Roman"/>
          <w:color w:val="000000"/>
          <w:sz w:val="24"/>
          <w:szCs w:val="24"/>
          <w:lang w:val="en-US" w:eastAsia="zh-CN"/>
        </w:rPr>
        <w:t>nery</w:t>
      </w:r>
      <w:r>
        <w:rPr>
          <w:rFonts w:ascii="Times New Roman" w:eastAsia="MyriadPro-SemiCn" w:hAnsi="Times New Roman" w:cs="Times New Roman"/>
          <w:color w:val="000000"/>
          <w:sz w:val="24"/>
          <w:szCs w:val="24"/>
          <w:lang w:eastAsia="zh-CN"/>
        </w:rPr>
        <w:t xml:space="preserve">. Published online: 27 June 2023. </w:t>
      </w:r>
      <w:r>
        <w:rPr>
          <w:rFonts w:ascii="Times New Roman" w:eastAsia="MyriadPro-SemiCn" w:hAnsi="Times New Roman" w:cs="Times New Roman"/>
          <w:color w:val="000000"/>
          <w:sz w:val="24"/>
          <w:szCs w:val="24"/>
          <w:lang w:val="en-US" w:eastAsia="zh-CN"/>
        </w:rPr>
        <w:t>https://doi.org/10.1007/s13399-023-04460-x</w:t>
      </w:r>
    </w:p>
    <w:p w:rsidR="00440A6E" w:rsidRDefault="000C3D8F">
      <w:pPr>
        <w:spacing w:after="0" w:line="360" w:lineRule="auto"/>
        <w:jc w:val="both"/>
        <w:rPr>
          <w:rFonts w:ascii="Times New Roman" w:eastAsia="TimesNewRomanPS-BoldMT" w:hAnsi="Times New Roman" w:cs="Times New Roman"/>
          <w:color w:val="000000"/>
          <w:sz w:val="24"/>
          <w:szCs w:val="24"/>
          <w:lang w:eastAsia="zh-CN"/>
        </w:rPr>
      </w:pPr>
      <w:r>
        <w:rPr>
          <w:rFonts w:ascii="Times New Roman" w:eastAsia="SimSun" w:hAnsi="Times New Roman" w:cs="Times New Roman"/>
          <w:color w:val="000000"/>
          <w:sz w:val="24"/>
          <w:szCs w:val="24"/>
          <w:lang w:eastAsia="zh-CN"/>
        </w:rPr>
        <w:t>20-</w:t>
      </w:r>
      <w:r>
        <w:rPr>
          <w:rFonts w:ascii="Times New Roman" w:eastAsia="SimSun" w:hAnsi="Times New Roman" w:cs="Times New Roman"/>
          <w:color w:val="000000"/>
          <w:sz w:val="24"/>
          <w:szCs w:val="24"/>
          <w:lang w:val="en-US" w:eastAsia="zh-CN"/>
        </w:rPr>
        <w:t>López-Padrón</w:t>
      </w:r>
      <w:r w:rsidR="00FF5D42">
        <w:rPr>
          <w:rFonts w:ascii="Times New Roman" w:eastAsia="SimSun" w:hAnsi="Times New Roman" w:cs="Times New Roman"/>
          <w:color w:val="000000"/>
          <w:sz w:val="24"/>
          <w:szCs w:val="24"/>
          <w:lang w:val="en-US" w:eastAsia="zh-CN"/>
        </w:rPr>
        <w:t xml:space="preserve"> </w:t>
      </w:r>
      <w:r>
        <w:rPr>
          <w:rFonts w:ascii="Times New Roman" w:eastAsia="SimSun" w:hAnsi="Times New Roman" w:cs="Times New Roman"/>
          <w:color w:val="000000"/>
          <w:sz w:val="24"/>
          <w:szCs w:val="24"/>
          <w:lang w:val="en-US" w:eastAsia="zh-CN"/>
        </w:rPr>
        <w:t>I</w:t>
      </w:r>
      <w:r>
        <w:rPr>
          <w:rFonts w:ascii="Times New Roman" w:eastAsia="SimSun" w:hAnsi="Times New Roman" w:cs="Times New Roman"/>
          <w:color w:val="000000"/>
          <w:sz w:val="24"/>
          <w:szCs w:val="24"/>
          <w:lang w:eastAsia="zh-CN"/>
        </w:rPr>
        <w:t>,</w:t>
      </w:r>
      <w:r>
        <w:rPr>
          <w:rFonts w:ascii="Times New Roman" w:eastAsia="SimSun" w:hAnsi="Times New Roman" w:cs="Times New Roman"/>
          <w:color w:val="000000"/>
          <w:sz w:val="24"/>
          <w:szCs w:val="24"/>
          <w:lang w:val="en-US" w:eastAsia="zh-CN"/>
        </w:rPr>
        <w:t xml:space="preserve"> Martínez-González</w:t>
      </w:r>
      <w:r w:rsidR="00FF5D42">
        <w:rPr>
          <w:rFonts w:ascii="Times New Roman" w:eastAsia="SimSun" w:hAnsi="Times New Roman" w:cs="Times New Roman"/>
          <w:color w:val="000000"/>
          <w:sz w:val="24"/>
          <w:szCs w:val="24"/>
          <w:lang w:val="en-US" w:eastAsia="zh-CN"/>
        </w:rPr>
        <w:t xml:space="preserve"> </w:t>
      </w:r>
      <w:r>
        <w:rPr>
          <w:rFonts w:ascii="Times New Roman" w:eastAsia="SimSun" w:hAnsi="Times New Roman" w:cs="Times New Roman"/>
          <w:color w:val="000000"/>
          <w:sz w:val="24"/>
          <w:szCs w:val="24"/>
          <w:lang w:val="en-US" w:eastAsia="zh-CN"/>
        </w:rPr>
        <w:t>L</w:t>
      </w:r>
      <w:r>
        <w:rPr>
          <w:rFonts w:ascii="Times New Roman" w:eastAsia="SimSun" w:hAnsi="Times New Roman" w:cs="Times New Roman"/>
          <w:color w:val="000000"/>
          <w:sz w:val="24"/>
          <w:szCs w:val="24"/>
          <w:lang w:eastAsia="zh-CN"/>
        </w:rPr>
        <w:t>,</w:t>
      </w:r>
      <w:r>
        <w:rPr>
          <w:rFonts w:ascii="Times New Roman" w:eastAsia="SimSun" w:hAnsi="Times New Roman" w:cs="Times New Roman"/>
          <w:color w:val="000000"/>
          <w:sz w:val="24"/>
          <w:szCs w:val="24"/>
          <w:lang w:val="en-US" w:eastAsia="zh-CN"/>
        </w:rPr>
        <w:t xml:space="preserve">  Pérez-Domínguez</w:t>
      </w:r>
      <w:r w:rsidR="00FF5D42">
        <w:rPr>
          <w:rFonts w:ascii="Times New Roman" w:eastAsia="SimSun" w:hAnsi="Times New Roman" w:cs="Times New Roman"/>
          <w:color w:val="000000"/>
          <w:sz w:val="24"/>
          <w:szCs w:val="24"/>
          <w:lang w:val="en-US" w:eastAsia="zh-CN"/>
        </w:rPr>
        <w:t xml:space="preserve"> </w:t>
      </w:r>
      <w:r>
        <w:rPr>
          <w:rFonts w:ascii="Times New Roman" w:eastAsia="SimSun" w:hAnsi="Times New Roman" w:cs="Times New Roman"/>
          <w:color w:val="000000"/>
          <w:sz w:val="24"/>
          <w:szCs w:val="24"/>
          <w:lang w:val="en-US" w:eastAsia="zh-CN"/>
        </w:rPr>
        <w:t>G</w:t>
      </w:r>
      <w:r>
        <w:rPr>
          <w:rFonts w:ascii="Times New Roman" w:eastAsia="SimSun" w:hAnsi="Times New Roman" w:cs="Times New Roman"/>
          <w:color w:val="000000"/>
          <w:sz w:val="24"/>
          <w:szCs w:val="24"/>
          <w:lang w:eastAsia="zh-CN"/>
        </w:rPr>
        <w:t xml:space="preserve">, </w:t>
      </w:r>
      <w:r>
        <w:rPr>
          <w:rFonts w:ascii="Times New Roman" w:eastAsia="SimSun" w:hAnsi="Times New Roman" w:cs="Times New Roman"/>
          <w:color w:val="000000"/>
          <w:sz w:val="24"/>
          <w:szCs w:val="24"/>
          <w:lang w:val="en-US" w:eastAsia="zh-CN"/>
        </w:rPr>
        <w:t xml:space="preserve">  Reyes-Guerrero</w:t>
      </w:r>
      <w:r w:rsidR="00FF5D42">
        <w:rPr>
          <w:rFonts w:ascii="Times New Roman" w:eastAsia="SimSun" w:hAnsi="Times New Roman" w:cs="Times New Roman"/>
          <w:color w:val="000000"/>
          <w:sz w:val="24"/>
          <w:szCs w:val="24"/>
          <w:lang w:val="en-US" w:eastAsia="zh-CN"/>
        </w:rPr>
        <w:t xml:space="preserve"> </w:t>
      </w:r>
      <w:r>
        <w:rPr>
          <w:rFonts w:ascii="Times New Roman" w:eastAsia="SimSun" w:hAnsi="Times New Roman" w:cs="Times New Roman"/>
          <w:color w:val="000000"/>
          <w:sz w:val="24"/>
          <w:szCs w:val="24"/>
          <w:lang w:val="en-US" w:eastAsia="zh-CN"/>
        </w:rPr>
        <w:t>Y</w:t>
      </w:r>
      <w:r>
        <w:rPr>
          <w:rFonts w:ascii="Times New Roman" w:eastAsia="SimSun" w:hAnsi="Times New Roman" w:cs="Times New Roman"/>
          <w:color w:val="000000"/>
          <w:sz w:val="24"/>
          <w:szCs w:val="24"/>
          <w:lang w:eastAsia="zh-CN"/>
        </w:rPr>
        <w:t>,</w:t>
      </w:r>
      <w:r>
        <w:rPr>
          <w:rFonts w:ascii="Times New Roman" w:eastAsia="SimSun" w:hAnsi="Times New Roman" w:cs="Times New Roman"/>
          <w:color w:val="000000"/>
          <w:sz w:val="24"/>
          <w:szCs w:val="24"/>
          <w:lang w:val="en-US" w:eastAsia="zh-CN"/>
        </w:rPr>
        <w:t xml:space="preserve"> Núñez-Vázquez</w:t>
      </w:r>
      <w:r w:rsidR="00FF5D42">
        <w:rPr>
          <w:rFonts w:ascii="Times New Roman" w:eastAsia="SimSun" w:hAnsi="Times New Roman" w:cs="Times New Roman"/>
          <w:color w:val="000000"/>
          <w:sz w:val="24"/>
          <w:szCs w:val="24"/>
          <w:lang w:val="en-US" w:eastAsia="zh-CN"/>
        </w:rPr>
        <w:t xml:space="preserve"> </w:t>
      </w:r>
      <w:r>
        <w:rPr>
          <w:rFonts w:ascii="Times New Roman" w:eastAsia="SimSun" w:hAnsi="Times New Roman" w:cs="Times New Roman"/>
          <w:color w:val="000000"/>
          <w:sz w:val="24"/>
          <w:szCs w:val="24"/>
          <w:lang w:val="en-US" w:eastAsia="zh-CN"/>
        </w:rPr>
        <w:t>M</w:t>
      </w:r>
      <w:r>
        <w:rPr>
          <w:rFonts w:ascii="Times New Roman" w:eastAsia="SimSun" w:hAnsi="Times New Roman" w:cs="Times New Roman"/>
          <w:color w:val="000000"/>
          <w:sz w:val="24"/>
          <w:szCs w:val="24"/>
          <w:lang w:eastAsia="zh-CN"/>
        </w:rPr>
        <w:t>,</w:t>
      </w:r>
      <w:r>
        <w:rPr>
          <w:rFonts w:ascii="Times New Roman" w:eastAsia="SimSun" w:hAnsi="Times New Roman" w:cs="Times New Roman"/>
          <w:color w:val="000000"/>
          <w:sz w:val="24"/>
          <w:szCs w:val="24"/>
          <w:lang w:val="en-US" w:eastAsia="zh-CN"/>
        </w:rPr>
        <w:t xml:space="preserve">  Cabrera-Rodríguez</w:t>
      </w:r>
      <w:r w:rsidR="00FF5D42">
        <w:rPr>
          <w:rFonts w:ascii="Times New Roman" w:eastAsia="SimSun" w:hAnsi="Times New Roman" w:cs="Times New Roman"/>
          <w:color w:val="000000"/>
          <w:sz w:val="24"/>
          <w:szCs w:val="24"/>
          <w:lang w:val="en-US" w:eastAsia="zh-CN"/>
        </w:rPr>
        <w:t xml:space="preserve"> </w:t>
      </w:r>
      <w:r>
        <w:rPr>
          <w:rFonts w:ascii="Times New Roman" w:eastAsia="SimSun" w:hAnsi="Times New Roman" w:cs="Times New Roman"/>
          <w:color w:val="000000"/>
          <w:sz w:val="24"/>
          <w:szCs w:val="24"/>
          <w:lang w:val="en-US" w:eastAsia="zh-CN"/>
        </w:rPr>
        <w:t>JA.</w:t>
      </w:r>
      <w:r w:rsidR="00FF5D42">
        <w:rPr>
          <w:rFonts w:ascii="Times New Roman" w:eastAsia="SimSun" w:hAnsi="Times New Roman" w:cs="Times New Roman"/>
          <w:color w:val="000000"/>
          <w:sz w:val="24"/>
          <w:szCs w:val="24"/>
          <w:lang w:val="en-US" w:eastAsia="zh-CN"/>
        </w:rPr>
        <w:t xml:space="preserve"> </w:t>
      </w:r>
      <w:r>
        <w:rPr>
          <w:rFonts w:ascii="Times New Roman" w:eastAsia="TimesNewRomanPS-BoldMT" w:hAnsi="Times New Roman" w:cs="Times New Roman"/>
          <w:color w:val="000000"/>
          <w:sz w:val="24"/>
          <w:szCs w:val="24"/>
          <w:lang w:val="en-US" w:eastAsia="zh-CN"/>
        </w:rPr>
        <w:t>Las algas y sus usos en la agricultura. Una visión actualizada</w:t>
      </w:r>
      <w:r>
        <w:rPr>
          <w:rFonts w:ascii="Times New Roman" w:eastAsia="TimesNewRomanPS-BoldMT" w:hAnsi="Times New Roman" w:cs="Times New Roman"/>
          <w:color w:val="000000"/>
          <w:sz w:val="24"/>
          <w:szCs w:val="24"/>
          <w:lang w:eastAsia="zh-CN"/>
        </w:rPr>
        <w:t>. Cultivos Tropicales, 2020;</w:t>
      </w:r>
      <w:r w:rsidR="00FF5D42">
        <w:rPr>
          <w:rFonts w:ascii="Times New Roman" w:eastAsia="TimesNewRomanPS-BoldMT" w:hAnsi="Times New Roman" w:cs="Times New Roman"/>
          <w:color w:val="000000"/>
          <w:sz w:val="24"/>
          <w:szCs w:val="24"/>
          <w:lang w:eastAsia="zh-CN"/>
        </w:rPr>
        <w:t xml:space="preserve"> </w:t>
      </w:r>
      <w:r>
        <w:rPr>
          <w:rFonts w:ascii="Times New Roman" w:eastAsia="TimesNewRomanPS-BoldMT" w:hAnsi="Times New Roman" w:cs="Times New Roman"/>
          <w:color w:val="000000"/>
          <w:sz w:val="24"/>
          <w:szCs w:val="24"/>
          <w:lang w:eastAsia="zh-CN"/>
        </w:rPr>
        <w:t>41(2):e10.</w:t>
      </w:r>
    </w:p>
    <w:p w:rsidR="00440A6E" w:rsidRDefault="000C3D8F">
      <w:pPr>
        <w:spacing w:line="360" w:lineRule="auto"/>
        <w:jc w:val="both"/>
        <w:rPr>
          <w:rFonts w:ascii="Times New Roman" w:eastAsia="SimSun" w:hAnsi="Times New Roman" w:cs="Times New Roman"/>
          <w:color w:val="000000"/>
          <w:sz w:val="24"/>
          <w:szCs w:val="24"/>
          <w:lang w:eastAsia="zh-CN"/>
        </w:rPr>
      </w:pPr>
      <w:r>
        <w:rPr>
          <w:rFonts w:ascii="Times New Roman" w:eastAsia="SimSun" w:hAnsi="Times New Roman" w:cs="Times New Roman"/>
          <w:color w:val="000000"/>
          <w:sz w:val="24"/>
          <w:szCs w:val="24"/>
          <w:lang w:eastAsia="zh-CN"/>
        </w:rPr>
        <w:t>21-</w:t>
      </w:r>
      <w:r>
        <w:rPr>
          <w:rFonts w:ascii="Times New Roman" w:eastAsia="SimSun" w:hAnsi="Times New Roman" w:cs="Times New Roman"/>
          <w:color w:val="000000"/>
          <w:sz w:val="24"/>
          <w:szCs w:val="24"/>
          <w:lang w:val="en-US" w:eastAsia="zh-CN"/>
        </w:rPr>
        <w:t>Hernández</w:t>
      </w:r>
      <w:r>
        <w:rPr>
          <w:rFonts w:ascii="Times New Roman" w:eastAsia="SimSun" w:hAnsi="Times New Roman" w:cs="Times New Roman"/>
          <w:color w:val="000000"/>
          <w:sz w:val="24"/>
          <w:szCs w:val="24"/>
          <w:lang w:eastAsia="zh-CN"/>
        </w:rPr>
        <w:t xml:space="preserve"> Jiménez</w:t>
      </w:r>
      <w:r>
        <w:rPr>
          <w:rFonts w:ascii="Times New Roman" w:eastAsia="SimSun" w:hAnsi="Times New Roman" w:cs="Times New Roman"/>
          <w:color w:val="000000"/>
          <w:sz w:val="24"/>
          <w:szCs w:val="24"/>
          <w:lang w:val="en-US" w:eastAsia="zh-CN"/>
        </w:rPr>
        <w:t xml:space="preserve"> A</w:t>
      </w:r>
      <w:r>
        <w:rPr>
          <w:rFonts w:ascii="Times New Roman" w:eastAsia="SimSun" w:hAnsi="Times New Roman" w:cs="Times New Roman"/>
          <w:color w:val="000000"/>
          <w:sz w:val="24"/>
          <w:szCs w:val="24"/>
          <w:lang w:eastAsia="zh-CN"/>
        </w:rPr>
        <w:t>,</w:t>
      </w:r>
      <w:r>
        <w:rPr>
          <w:rFonts w:ascii="Times New Roman" w:eastAsia="SimSun" w:hAnsi="Times New Roman" w:cs="Times New Roman"/>
          <w:color w:val="000000"/>
          <w:sz w:val="24"/>
          <w:szCs w:val="24"/>
          <w:lang w:val="en-US" w:eastAsia="zh-CN"/>
        </w:rPr>
        <w:t>Pérez J</w:t>
      </w:r>
      <w:r>
        <w:rPr>
          <w:rFonts w:ascii="Times New Roman" w:eastAsia="SimSun" w:hAnsi="Times New Roman" w:cs="Times New Roman"/>
          <w:color w:val="000000"/>
          <w:sz w:val="24"/>
          <w:szCs w:val="24"/>
          <w:lang w:eastAsia="zh-CN"/>
        </w:rPr>
        <w:t>iménez J</w:t>
      </w:r>
      <w:r>
        <w:rPr>
          <w:rFonts w:ascii="Times New Roman" w:eastAsia="SimSun" w:hAnsi="Times New Roman" w:cs="Times New Roman"/>
          <w:color w:val="000000"/>
          <w:sz w:val="24"/>
          <w:szCs w:val="24"/>
          <w:lang w:val="en-US" w:eastAsia="zh-CN"/>
        </w:rPr>
        <w:t>M</w:t>
      </w:r>
      <w:r>
        <w:rPr>
          <w:rFonts w:ascii="Times New Roman" w:eastAsia="SimSun" w:hAnsi="Times New Roman" w:cs="Times New Roman"/>
          <w:color w:val="000000"/>
          <w:sz w:val="24"/>
          <w:szCs w:val="24"/>
          <w:lang w:eastAsia="zh-CN"/>
        </w:rPr>
        <w:t>,</w:t>
      </w:r>
      <w:r>
        <w:rPr>
          <w:rFonts w:ascii="Times New Roman" w:eastAsia="SimSun" w:hAnsi="Times New Roman" w:cs="Times New Roman"/>
          <w:color w:val="000000"/>
          <w:sz w:val="24"/>
          <w:szCs w:val="24"/>
          <w:lang w:val="en-US" w:eastAsia="zh-CN"/>
        </w:rPr>
        <w:t xml:space="preserve">Bosch </w:t>
      </w:r>
      <w:r>
        <w:rPr>
          <w:rFonts w:ascii="Times New Roman" w:eastAsia="SimSun" w:hAnsi="Times New Roman" w:cs="Times New Roman"/>
          <w:color w:val="000000"/>
          <w:sz w:val="24"/>
          <w:szCs w:val="24"/>
          <w:lang w:eastAsia="zh-CN"/>
        </w:rPr>
        <w:t xml:space="preserve"> Infante </w:t>
      </w:r>
      <w:r>
        <w:rPr>
          <w:rFonts w:ascii="Times New Roman" w:eastAsia="SimSun" w:hAnsi="Times New Roman" w:cs="Times New Roman"/>
          <w:color w:val="000000"/>
          <w:sz w:val="24"/>
          <w:szCs w:val="24"/>
          <w:lang w:val="en-US" w:eastAsia="zh-CN"/>
        </w:rPr>
        <w:t>D</w:t>
      </w:r>
      <w:r>
        <w:rPr>
          <w:rFonts w:ascii="Times New Roman" w:eastAsia="SimSun" w:hAnsi="Times New Roman" w:cs="Times New Roman"/>
          <w:color w:val="000000"/>
          <w:sz w:val="24"/>
          <w:szCs w:val="24"/>
          <w:lang w:eastAsia="zh-CN"/>
        </w:rPr>
        <w:t>,</w:t>
      </w:r>
      <w:r>
        <w:rPr>
          <w:rFonts w:ascii="Times New Roman" w:eastAsia="SimSun" w:hAnsi="Times New Roman" w:cs="Times New Roman"/>
          <w:color w:val="000000"/>
          <w:sz w:val="24"/>
          <w:szCs w:val="24"/>
          <w:lang w:val="en-US" w:eastAsia="zh-CN"/>
        </w:rPr>
        <w:t>Castro</w:t>
      </w:r>
      <w:r>
        <w:rPr>
          <w:rFonts w:ascii="Times New Roman" w:eastAsia="SimSun" w:hAnsi="Times New Roman" w:cs="Times New Roman"/>
          <w:color w:val="000000"/>
          <w:sz w:val="24"/>
          <w:szCs w:val="24"/>
          <w:lang w:eastAsia="zh-CN"/>
        </w:rPr>
        <w:t xml:space="preserve"> Speck</w:t>
      </w:r>
      <w:r>
        <w:rPr>
          <w:rFonts w:ascii="Times New Roman" w:eastAsia="SimSun" w:hAnsi="Times New Roman" w:cs="Times New Roman"/>
          <w:color w:val="000000"/>
          <w:sz w:val="24"/>
          <w:szCs w:val="24"/>
          <w:lang w:val="en-US" w:eastAsia="zh-CN"/>
        </w:rPr>
        <w:t xml:space="preserve"> N.</w:t>
      </w:r>
      <w:r w:rsidR="00FF5D42">
        <w:rPr>
          <w:rFonts w:ascii="Times New Roman" w:eastAsia="SimSun" w:hAnsi="Times New Roman" w:cs="Times New Roman"/>
          <w:color w:val="000000"/>
          <w:sz w:val="24"/>
          <w:szCs w:val="24"/>
          <w:lang w:val="en-US" w:eastAsia="zh-CN"/>
        </w:rPr>
        <w:t xml:space="preserve"> </w:t>
      </w:r>
      <w:r>
        <w:rPr>
          <w:rFonts w:ascii="Times New Roman" w:eastAsia="SimSun" w:hAnsi="Times New Roman"/>
          <w:color w:val="000000"/>
          <w:sz w:val="24"/>
          <w:szCs w:val="24"/>
          <w:lang w:val="en-US" w:eastAsia="zh-CN"/>
        </w:rPr>
        <w:t>La clasificación de suelos de Cuba: énfasis en la versión de 2015</w:t>
      </w:r>
      <w:r>
        <w:rPr>
          <w:rFonts w:ascii="Times New Roman" w:eastAsia="SimSun" w:hAnsi="Times New Roman"/>
          <w:color w:val="000000"/>
          <w:sz w:val="24"/>
          <w:szCs w:val="24"/>
          <w:lang w:eastAsia="zh-CN"/>
        </w:rPr>
        <w:t>. Cultivos Tropicales. 2019;</w:t>
      </w:r>
      <w:r w:rsidR="00FF5D42">
        <w:rPr>
          <w:rFonts w:ascii="Times New Roman" w:eastAsia="SimSun" w:hAnsi="Times New Roman"/>
          <w:color w:val="000000"/>
          <w:sz w:val="24"/>
          <w:szCs w:val="24"/>
          <w:lang w:eastAsia="zh-CN"/>
        </w:rPr>
        <w:t xml:space="preserve"> </w:t>
      </w:r>
      <w:r>
        <w:rPr>
          <w:rFonts w:ascii="Times New Roman" w:eastAsia="SimSun" w:hAnsi="Times New Roman"/>
          <w:color w:val="000000"/>
          <w:sz w:val="24"/>
          <w:szCs w:val="24"/>
          <w:lang w:eastAsia="zh-CN"/>
        </w:rPr>
        <w:t>40(1):a15-e15</w:t>
      </w:r>
    </w:p>
    <w:p w:rsidR="00440A6E" w:rsidRPr="00FF5D42" w:rsidRDefault="000C3D8F">
      <w:pPr>
        <w:spacing w:after="0" w:line="360" w:lineRule="auto"/>
        <w:jc w:val="both"/>
        <w:rPr>
          <w:rFonts w:ascii="Times New Roman" w:eastAsia="SimSun" w:hAnsi="Times New Roman"/>
          <w:color w:val="231F20"/>
          <w:sz w:val="24"/>
          <w:szCs w:val="24"/>
          <w:lang w:eastAsia="zh-CN"/>
        </w:rPr>
      </w:pPr>
      <w:r>
        <w:rPr>
          <w:rFonts w:ascii="Times New Roman" w:eastAsia="SimSun" w:hAnsi="Times New Roman" w:cs="Times New Roman"/>
          <w:color w:val="231F20"/>
          <w:sz w:val="24"/>
          <w:szCs w:val="24"/>
          <w:lang w:eastAsia="zh-CN"/>
        </w:rPr>
        <w:t>22-</w:t>
      </w:r>
      <w:r>
        <w:rPr>
          <w:rFonts w:ascii="Times New Roman" w:eastAsia="SimSun" w:hAnsi="Times New Roman"/>
          <w:color w:val="231F20"/>
          <w:sz w:val="24"/>
          <w:szCs w:val="24"/>
          <w:lang w:eastAsia="zh-CN"/>
        </w:rPr>
        <w:t>Faure Alvarez B, Benítez González R, Rodríguez Acosta E, Grande Morales O,</w:t>
      </w:r>
      <w:r w:rsidR="00FF5D42">
        <w:rPr>
          <w:rFonts w:ascii="Times New Roman" w:eastAsia="SimSun" w:hAnsi="Times New Roman"/>
          <w:color w:val="231F20"/>
          <w:sz w:val="24"/>
          <w:szCs w:val="24"/>
          <w:lang w:eastAsia="zh-CN"/>
        </w:rPr>
        <w:t xml:space="preserve"> </w:t>
      </w:r>
      <w:r>
        <w:rPr>
          <w:rFonts w:ascii="Times New Roman" w:eastAsia="SimSun" w:hAnsi="Times New Roman"/>
          <w:color w:val="231F20"/>
          <w:sz w:val="24"/>
          <w:szCs w:val="24"/>
          <w:lang w:eastAsia="zh-CN"/>
        </w:rPr>
        <w:t>Torres Martínez M, Pérez Rodríguez P. Guía técnica para la producción de frijol</w:t>
      </w:r>
      <w:r w:rsidR="00FF5D42">
        <w:rPr>
          <w:rFonts w:ascii="Times New Roman" w:eastAsia="SimSun" w:hAnsi="Times New Roman"/>
          <w:color w:val="231F20"/>
          <w:sz w:val="24"/>
          <w:szCs w:val="24"/>
          <w:lang w:eastAsia="zh-CN"/>
        </w:rPr>
        <w:t xml:space="preserve"> </w:t>
      </w:r>
      <w:r>
        <w:rPr>
          <w:rFonts w:ascii="Times New Roman" w:eastAsia="SimSun" w:hAnsi="Times New Roman"/>
          <w:color w:val="231F20"/>
          <w:sz w:val="24"/>
          <w:szCs w:val="24"/>
          <w:lang w:eastAsia="zh-CN"/>
        </w:rPr>
        <w:t>común y maíz. La Habana, Cuba; 2014 p. 34</w:t>
      </w:r>
    </w:p>
    <w:p w:rsidR="00440A6E" w:rsidRDefault="000C3D8F">
      <w:pPr>
        <w:spacing w:after="0" w:line="360" w:lineRule="auto"/>
        <w:jc w:val="both"/>
        <w:rPr>
          <w:rFonts w:ascii="Times New Roman" w:eastAsia="SimSun" w:hAnsi="Times New Roman" w:cs="Times New Roman"/>
          <w:color w:val="231F20"/>
          <w:sz w:val="24"/>
          <w:szCs w:val="24"/>
          <w:lang w:val="en-US" w:eastAsia="zh-CN"/>
        </w:rPr>
      </w:pPr>
      <w:r>
        <w:rPr>
          <w:rFonts w:ascii="Times New Roman" w:eastAsia="SimSun" w:hAnsi="Times New Roman" w:cs="Times New Roman"/>
          <w:color w:val="231F20"/>
          <w:sz w:val="24"/>
          <w:szCs w:val="24"/>
          <w:lang w:eastAsia="zh-CN"/>
        </w:rPr>
        <w:t>23-</w:t>
      </w:r>
      <w:r>
        <w:rPr>
          <w:rFonts w:ascii="Times New Roman" w:eastAsia="SimSun" w:hAnsi="Times New Roman" w:cs="Times New Roman"/>
          <w:color w:val="231F20"/>
          <w:sz w:val="24"/>
          <w:szCs w:val="24"/>
          <w:lang w:val="en-US" w:eastAsia="zh-CN"/>
        </w:rPr>
        <w:t>Izquierdo Martínez</w:t>
      </w:r>
      <w:r w:rsidR="00FF5D42">
        <w:rPr>
          <w:rFonts w:ascii="Times New Roman" w:eastAsia="SimSun" w:hAnsi="Times New Roman" w:cs="Times New Roman"/>
          <w:color w:val="231F20"/>
          <w:sz w:val="24"/>
          <w:szCs w:val="24"/>
          <w:lang w:val="en-US" w:eastAsia="zh-CN"/>
        </w:rPr>
        <w:t xml:space="preserve"> </w:t>
      </w:r>
      <w:r>
        <w:rPr>
          <w:rFonts w:ascii="Times New Roman" w:eastAsia="SimSun" w:hAnsi="Times New Roman" w:cs="Times New Roman"/>
          <w:color w:val="231F20"/>
          <w:sz w:val="24"/>
          <w:szCs w:val="24"/>
          <w:lang w:val="en-US" w:eastAsia="zh-CN"/>
        </w:rPr>
        <w:t>M,  Santana Baños</w:t>
      </w:r>
      <w:r w:rsidR="00FF5D42">
        <w:rPr>
          <w:rFonts w:ascii="Times New Roman" w:eastAsia="SimSun" w:hAnsi="Times New Roman" w:cs="Times New Roman"/>
          <w:color w:val="231F20"/>
          <w:sz w:val="24"/>
          <w:szCs w:val="24"/>
          <w:lang w:val="en-US" w:eastAsia="zh-CN"/>
        </w:rPr>
        <w:t xml:space="preserve"> </w:t>
      </w:r>
      <w:r>
        <w:rPr>
          <w:rFonts w:ascii="Times New Roman" w:eastAsia="SimSun" w:hAnsi="Times New Roman" w:cs="Times New Roman"/>
          <w:color w:val="231F20"/>
          <w:sz w:val="24"/>
          <w:szCs w:val="24"/>
          <w:lang w:val="en-US" w:eastAsia="zh-CN"/>
        </w:rPr>
        <w:t>Y,  García Cabañas</w:t>
      </w:r>
      <w:r w:rsidR="00FF5D42">
        <w:rPr>
          <w:rFonts w:ascii="Times New Roman" w:eastAsia="SimSun" w:hAnsi="Times New Roman" w:cs="Times New Roman"/>
          <w:color w:val="231F20"/>
          <w:sz w:val="24"/>
          <w:szCs w:val="24"/>
          <w:lang w:val="en-US" w:eastAsia="zh-CN"/>
        </w:rPr>
        <w:t xml:space="preserve"> </w:t>
      </w:r>
      <w:r>
        <w:rPr>
          <w:rFonts w:ascii="Times New Roman" w:eastAsia="SimSun" w:hAnsi="Times New Roman" w:cs="Times New Roman"/>
          <w:color w:val="231F20"/>
          <w:sz w:val="24"/>
          <w:szCs w:val="24"/>
          <w:lang w:val="en-US" w:eastAsia="zh-CN"/>
        </w:rPr>
        <w:t>A, Carrodeguas Díaz</w:t>
      </w:r>
      <w:r w:rsidR="00FF5D42">
        <w:rPr>
          <w:rFonts w:ascii="Times New Roman" w:eastAsia="SimSun" w:hAnsi="Times New Roman" w:cs="Times New Roman"/>
          <w:color w:val="231F20"/>
          <w:sz w:val="24"/>
          <w:szCs w:val="24"/>
          <w:lang w:val="en-US" w:eastAsia="zh-CN"/>
        </w:rPr>
        <w:t xml:space="preserve"> </w:t>
      </w:r>
      <w:r>
        <w:rPr>
          <w:rFonts w:ascii="Times New Roman" w:eastAsia="SimSun" w:hAnsi="Times New Roman" w:cs="Times New Roman"/>
          <w:color w:val="231F20"/>
          <w:sz w:val="24"/>
          <w:szCs w:val="24"/>
          <w:lang w:val="en-US" w:eastAsia="zh-CN"/>
        </w:rPr>
        <w:t>S</w:t>
      </w:r>
      <w:r>
        <w:rPr>
          <w:rFonts w:ascii="Times New Roman" w:eastAsia="SimSun" w:hAnsi="Times New Roman" w:cs="Times New Roman"/>
          <w:color w:val="231F20"/>
          <w:sz w:val="24"/>
          <w:szCs w:val="24"/>
          <w:lang w:eastAsia="zh-CN"/>
        </w:rPr>
        <w:t>,</w:t>
      </w:r>
      <w:r w:rsidR="00FF5D42">
        <w:rPr>
          <w:rFonts w:ascii="Times New Roman" w:eastAsia="SimSun" w:hAnsi="Times New Roman" w:cs="Times New Roman"/>
          <w:color w:val="231F20"/>
          <w:sz w:val="24"/>
          <w:szCs w:val="24"/>
          <w:lang w:val="en-US" w:eastAsia="zh-CN"/>
        </w:rPr>
        <w:t xml:space="preserve"> </w:t>
      </w:r>
      <w:r>
        <w:rPr>
          <w:rFonts w:ascii="Times New Roman" w:eastAsia="SimSun" w:hAnsi="Times New Roman" w:cs="Times New Roman"/>
          <w:color w:val="231F20"/>
          <w:sz w:val="24"/>
          <w:szCs w:val="24"/>
          <w:lang w:val="en-US" w:eastAsia="zh-CN"/>
        </w:rPr>
        <w:t>Aguiar González</w:t>
      </w:r>
      <w:r w:rsidR="00FF5D42">
        <w:rPr>
          <w:rFonts w:ascii="Times New Roman" w:eastAsia="SimSun" w:hAnsi="Times New Roman" w:cs="Times New Roman"/>
          <w:color w:val="231F20"/>
          <w:sz w:val="24"/>
          <w:szCs w:val="24"/>
          <w:lang w:val="en-US" w:eastAsia="zh-CN"/>
        </w:rPr>
        <w:t xml:space="preserve"> </w:t>
      </w:r>
      <w:r>
        <w:rPr>
          <w:rFonts w:ascii="Times New Roman" w:eastAsia="SimSun" w:hAnsi="Times New Roman" w:cs="Times New Roman"/>
          <w:color w:val="231F20"/>
          <w:sz w:val="24"/>
          <w:szCs w:val="24"/>
          <w:lang w:val="en-US" w:eastAsia="zh-CN"/>
        </w:rPr>
        <w:t>I ,  Ruiz Sanchez</w:t>
      </w:r>
      <w:r w:rsidR="00FF5D42">
        <w:rPr>
          <w:rFonts w:ascii="Times New Roman" w:eastAsia="SimSun" w:hAnsi="Times New Roman" w:cs="Times New Roman"/>
          <w:color w:val="231F20"/>
          <w:sz w:val="24"/>
          <w:szCs w:val="24"/>
          <w:lang w:val="en-US" w:eastAsia="zh-CN"/>
        </w:rPr>
        <w:t xml:space="preserve"> </w:t>
      </w:r>
      <w:r>
        <w:rPr>
          <w:rFonts w:ascii="Times New Roman" w:eastAsia="SimSun" w:hAnsi="Times New Roman" w:cs="Times New Roman"/>
          <w:color w:val="231F20"/>
          <w:sz w:val="24"/>
          <w:szCs w:val="24"/>
          <w:lang w:val="en-US" w:eastAsia="zh-CN"/>
        </w:rPr>
        <w:t>M</w:t>
      </w:r>
      <w:r>
        <w:rPr>
          <w:rFonts w:ascii="Times New Roman" w:eastAsia="SimSun" w:hAnsi="Times New Roman" w:cs="Times New Roman"/>
          <w:color w:val="231F20"/>
          <w:sz w:val="24"/>
          <w:szCs w:val="24"/>
          <w:lang w:eastAsia="zh-CN"/>
        </w:rPr>
        <w:t xml:space="preserve"> et al. Respuesta agronómica de cinco cultivares de frijol común en un agroecosistema del municipio Consolación del Sur. Centro Agrícola. 2018;</w:t>
      </w:r>
      <w:r w:rsidR="00FF5D42">
        <w:rPr>
          <w:rFonts w:ascii="Times New Roman" w:eastAsia="SimSun" w:hAnsi="Times New Roman" w:cs="Times New Roman"/>
          <w:color w:val="231F20"/>
          <w:sz w:val="24"/>
          <w:szCs w:val="24"/>
          <w:lang w:eastAsia="zh-CN"/>
        </w:rPr>
        <w:t xml:space="preserve"> </w:t>
      </w:r>
      <w:r>
        <w:rPr>
          <w:rFonts w:ascii="Times New Roman" w:eastAsia="SimSun" w:hAnsi="Times New Roman" w:cs="Times New Roman"/>
          <w:color w:val="231F20"/>
          <w:sz w:val="24"/>
          <w:szCs w:val="24"/>
          <w:lang w:eastAsia="zh-CN"/>
        </w:rPr>
        <w:t xml:space="preserve">45(3):11-6. </w:t>
      </w:r>
      <w:r>
        <w:rPr>
          <w:rFonts w:ascii="Times New Roman" w:eastAsia="SimSun" w:hAnsi="Times New Roman" w:cs="Times New Roman"/>
          <w:color w:val="231F20"/>
          <w:sz w:val="24"/>
          <w:szCs w:val="24"/>
          <w:lang w:val="en-US" w:eastAsia="zh-CN"/>
        </w:rPr>
        <w:t xml:space="preserve">http://cagricola.uclv.edu.cu </w:t>
      </w:r>
    </w:p>
    <w:p w:rsidR="00440A6E" w:rsidRDefault="000C3D8F">
      <w:pPr>
        <w:spacing w:after="0" w:line="360" w:lineRule="auto"/>
        <w:jc w:val="both"/>
        <w:rPr>
          <w:rFonts w:ascii="Times New Roman" w:eastAsia="URWPalladioL-Roma" w:hAnsi="Times New Roman" w:cs="Times New Roman"/>
          <w:color w:val="000000"/>
          <w:sz w:val="24"/>
          <w:szCs w:val="24"/>
          <w:lang w:val="en-US" w:eastAsia="zh-CN"/>
        </w:rPr>
      </w:pPr>
      <w:r>
        <w:rPr>
          <w:rFonts w:ascii="Times New Roman" w:eastAsia="URWPalladioL-Roma" w:hAnsi="Times New Roman"/>
          <w:color w:val="000000"/>
          <w:sz w:val="24"/>
          <w:szCs w:val="24"/>
          <w:lang w:eastAsia="zh-CN"/>
        </w:rPr>
        <w:t>24-</w:t>
      </w:r>
      <w:r>
        <w:rPr>
          <w:rFonts w:ascii="Times New Roman" w:eastAsia="URWPalladioL-Roma" w:hAnsi="Times New Roman"/>
          <w:color w:val="000000"/>
          <w:sz w:val="24"/>
          <w:szCs w:val="24"/>
          <w:lang w:val="en-US" w:eastAsia="zh-CN"/>
        </w:rPr>
        <w:t>O</w:t>
      </w:r>
      <w:r>
        <w:rPr>
          <w:rFonts w:ascii="Times New Roman" w:eastAsia="URWPalladioL-Roma" w:hAnsi="Times New Roman"/>
          <w:color w:val="000000"/>
          <w:sz w:val="24"/>
          <w:szCs w:val="24"/>
          <w:lang w:eastAsia="zh-CN"/>
        </w:rPr>
        <w:t>rtíz</w:t>
      </w:r>
      <w:r>
        <w:rPr>
          <w:rFonts w:ascii="Times New Roman" w:eastAsia="URWPalladioL-Roma" w:hAnsi="Times New Roman"/>
          <w:color w:val="000000"/>
          <w:sz w:val="24"/>
          <w:szCs w:val="24"/>
          <w:lang w:val="en-US" w:eastAsia="zh-CN"/>
        </w:rPr>
        <w:t xml:space="preserve"> R.  Sistema formal e informal de semillas: Nuevos horizontes. </w:t>
      </w:r>
      <w:r>
        <w:rPr>
          <w:rFonts w:ascii="Times New Roman" w:eastAsia="URWPalladioL-Roma" w:hAnsi="Times New Roman"/>
          <w:color w:val="000000"/>
          <w:sz w:val="24"/>
          <w:szCs w:val="24"/>
          <w:lang w:eastAsia="zh-CN"/>
        </w:rPr>
        <w:t>In</w:t>
      </w:r>
      <w:r>
        <w:rPr>
          <w:rFonts w:ascii="Times New Roman" w:eastAsia="URWPalladioL-Roma" w:hAnsi="Times New Roman"/>
          <w:color w:val="000000"/>
          <w:sz w:val="24"/>
          <w:szCs w:val="24"/>
          <w:lang w:val="en-US" w:eastAsia="zh-CN"/>
        </w:rPr>
        <w:t xml:space="preserve">: </w:t>
      </w:r>
      <w:r>
        <w:rPr>
          <w:rFonts w:ascii="Times New Roman" w:eastAsia="URWPalladioL-Roma" w:hAnsi="Times New Roman"/>
          <w:color w:val="000000"/>
          <w:sz w:val="24"/>
          <w:szCs w:val="24"/>
          <w:lang w:eastAsia="zh-CN"/>
        </w:rPr>
        <w:t xml:space="preserve">Ortíz R, Miranda S, Martínez C, Ríos H, Cárdenas RM, editors. La biodiversidad agrícola en manos del campesinado cubano. Ediciones INCA, Mayabeque, Cuba, 2013. </w:t>
      </w:r>
      <w:r>
        <w:rPr>
          <w:rFonts w:ascii="Times New Roman" w:eastAsia="URWPalladioL-Roma" w:hAnsi="Times New Roman"/>
          <w:color w:val="000000"/>
          <w:sz w:val="24"/>
          <w:szCs w:val="24"/>
          <w:lang w:val="en-US" w:eastAsia="zh-CN"/>
        </w:rPr>
        <w:t xml:space="preserve"> ISBN 978-959-7023-63-0</w:t>
      </w:r>
    </w:p>
    <w:p w:rsidR="00440A6E" w:rsidRDefault="000C3D8F">
      <w:pPr>
        <w:spacing w:after="0" w:line="360" w:lineRule="auto"/>
        <w:jc w:val="both"/>
        <w:rPr>
          <w:rFonts w:ascii="Times New Roman" w:eastAsia="URWPalladioL-Roma" w:hAnsi="Times New Roman" w:cs="Times New Roman"/>
          <w:color w:val="000000"/>
          <w:sz w:val="24"/>
          <w:szCs w:val="24"/>
          <w:lang w:eastAsia="zh-CN"/>
        </w:rPr>
      </w:pPr>
      <w:r>
        <w:rPr>
          <w:rFonts w:ascii="Times New Roman" w:eastAsia="URWPalladioL-Roma" w:hAnsi="Times New Roman" w:cs="Times New Roman"/>
          <w:color w:val="000000"/>
          <w:sz w:val="24"/>
          <w:szCs w:val="24"/>
          <w:lang w:eastAsia="zh-CN"/>
        </w:rPr>
        <w:t>25-Leyva RM, García E, Chaveco O, Permuy N, Bruzón Y. Producción agroecológica del frijol común (</w:t>
      </w:r>
      <w:r>
        <w:rPr>
          <w:rFonts w:ascii="Times New Roman" w:eastAsia="URWPalladioL-Roma" w:hAnsi="Times New Roman" w:cs="Times New Roman"/>
          <w:i/>
          <w:iCs/>
          <w:color w:val="000000"/>
          <w:sz w:val="24"/>
          <w:szCs w:val="24"/>
          <w:lang w:eastAsia="zh-CN"/>
        </w:rPr>
        <w:t>Phaseolus vulgaris</w:t>
      </w:r>
      <w:r>
        <w:rPr>
          <w:rFonts w:ascii="Times New Roman" w:eastAsia="URWPalladioL-Roma" w:hAnsi="Times New Roman" w:cs="Times New Roman"/>
          <w:color w:val="000000"/>
          <w:sz w:val="24"/>
          <w:szCs w:val="24"/>
          <w:lang w:eastAsia="zh-CN"/>
        </w:rPr>
        <w:t xml:space="preserve"> L.). Colección Aprender e Innovar. Lueiro M, editor. UEICA-H. Holguín. 2020. ISBN 979-959-234-147-0</w:t>
      </w:r>
    </w:p>
    <w:p w:rsidR="00440A6E" w:rsidRPr="006D0E1C" w:rsidRDefault="000C3D8F">
      <w:pPr>
        <w:spacing w:after="0" w:line="360" w:lineRule="auto"/>
        <w:jc w:val="both"/>
        <w:rPr>
          <w:rFonts w:ascii="Times New Roman" w:eastAsia="Knockout-HTF49-Liteweight" w:hAnsi="Times New Roman" w:cs="Times New Roman"/>
          <w:color w:val="231F20"/>
          <w:sz w:val="24"/>
          <w:szCs w:val="24"/>
          <w:lang w:val="en-US" w:eastAsia="zh-CN"/>
        </w:rPr>
      </w:pPr>
      <w:r>
        <w:rPr>
          <w:rFonts w:ascii="Times New Roman" w:eastAsia="Knockout-HTF49-Liteweight" w:hAnsi="Times New Roman" w:cs="Times New Roman"/>
          <w:color w:val="231F20"/>
          <w:sz w:val="24"/>
          <w:szCs w:val="24"/>
          <w:lang w:eastAsia="zh-CN"/>
        </w:rPr>
        <w:t>26-</w:t>
      </w:r>
      <w:r>
        <w:rPr>
          <w:rFonts w:ascii="Times New Roman" w:eastAsia="Knockout-HTF49-Liteweight" w:hAnsi="Times New Roman" w:cs="Times New Roman"/>
          <w:color w:val="231F20"/>
          <w:sz w:val="24"/>
          <w:szCs w:val="24"/>
          <w:lang w:val="en-US" w:eastAsia="zh-CN"/>
        </w:rPr>
        <w:t>Lamz-Piedra</w:t>
      </w:r>
      <w:r w:rsidR="006D0E1C">
        <w:rPr>
          <w:rFonts w:ascii="Times New Roman" w:eastAsia="Knockout-HTF49-Liteweight" w:hAnsi="Times New Roman" w:cs="Times New Roman"/>
          <w:color w:val="231F20"/>
          <w:sz w:val="24"/>
          <w:szCs w:val="24"/>
          <w:lang w:val="en-US" w:eastAsia="zh-CN"/>
        </w:rPr>
        <w:t xml:space="preserve"> </w:t>
      </w:r>
      <w:r>
        <w:rPr>
          <w:rFonts w:ascii="Times New Roman" w:eastAsia="Knockout-HTF49-Liteweight" w:hAnsi="Times New Roman" w:cs="Times New Roman"/>
          <w:color w:val="231F20"/>
          <w:sz w:val="24"/>
          <w:szCs w:val="24"/>
          <w:lang w:val="en-US" w:eastAsia="zh-CN"/>
        </w:rPr>
        <w:t>A,  Morales-Soto</w:t>
      </w:r>
      <w:r w:rsidR="006D0E1C">
        <w:rPr>
          <w:rFonts w:ascii="Times New Roman" w:eastAsia="Knockout-HTF49-Liteweight" w:hAnsi="Times New Roman" w:cs="Times New Roman"/>
          <w:color w:val="231F20"/>
          <w:sz w:val="24"/>
          <w:szCs w:val="24"/>
          <w:lang w:val="en-US" w:eastAsia="zh-CN"/>
        </w:rPr>
        <w:t xml:space="preserve"> </w:t>
      </w:r>
      <w:r>
        <w:rPr>
          <w:rFonts w:ascii="Times New Roman" w:eastAsia="Knockout-HTF49-Liteweight" w:hAnsi="Times New Roman" w:cs="Times New Roman"/>
          <w:color w:val="231F20"/>
          <w:sz w:val="24"/>
          <w:szCs w:val="24"/>
          <w:lang w:val="en-US" w:eastAsia="zh-CN"/>
        </w:rPr>
        <w:t>A, Peteira Delgado-Oramas</w:t>
      </w:r>
      <w:r>
        <w:rPr>
          <w:rFonts w:ascii="Times New Roman" w:eastAsia="Knockout-HTF49-Liteweight" w:hAnsi="Times New Roman" w:cs="Times New Roman"/>
          <w:color w:val="231F20"/>
          <w:sz w:val="24"/>
          <w:szCs w:val="24"/>
          <w:lang w:eastAsia="zh-CN"/>
        </w:rPr>
        <w:t xml:space="preserve"> B</w:t>
      </w:r>
      <w:r>
        <w:rPr>
          <w:rFonts w:ascii="Times New Roman" w:eastAsia="Knockout-HTF49-Liteweight" w:hAnsi="Times New Roman" w:cs="Times New Roman"/>
          <w:color w:val="231F20"/>
          <w:sz w:val="24"/>
          <w:szCs w:val="24"/>
          <w:lang w:val="en-US" w:eastAsia="zh-CN"/>
        </w:rPr>
        <w:t>, Florido-Bacallao</w:t>
      </w:r>
      <w:r w:rsidR="006D0E1C">
        <w:rPr>
          <w:rFonts w:ascii="Times New Roman" w:eastAsia="Knockout-HTF49-Liteweight" w:hAnsi="Times New Roman" w:cs="Times New Roman"/>
          <w:color w:val="231F20"/>
          <w:sz w:val="24"/>
          <w:szCs w:val="24"/>
          <w:lang w:val="en-US" w:eastAsia="zh-CN"/>
        </w:rPr>
        <w:t xml:space="preserve"> </w:t>
      </w:r>
      <w:r>
        <w:rPr>
          <w:rFonts w:ascii="Times New Roman" w:eastAsia="Knockout-HTF49-Liteweight" w:hAnsi="Times New Roman" w:cs="Times New Roman"/>
          <w:color w:val="231F20"/>
          <w:sz w:val="24"/>
          <w:szCs w:val="24"/>
          <w:lang w:val="en-US" w:eastAsia="zh-CN"/>
        </w:rPr>
        <w:t>M</w:t>
      </w:r>
      <w:r>
        <w:rPr>
          <w:rFonts w:ascii="Times New Roman" w:eastAsia="Knockout-HTF49-Liteweight" w:hAnsi="Times New Roman" w:cs="Times New Roman"/>
          <w:color w:val="231F20"/>
          <w:sz w:val="24"/>
          <w:szCs w:val="24"/>
          <w:lang w:eastAsia="zh-CN"/>
        </w:rPr>
        <w:t>.</w:t>
      </w:r>
      <w:r>
        <w:rPr>
          <w:rFonts w:ascii="Times New Roman" w:eastAsia="Knockout-HTF49-Liteweight" w:hAnsi="Times New Roman" w:cs="Times New Roman"/>
          <w:color w:val="231F20"/>
          <w:sz w:val="24"/>
          <w:szCs w:val="24"/>
          <w:lang w:val="en-US" w:eastAsia="zh-CN"/>
        </w:rPr>
        <w:t xml:space="preserve"> Caracterización de </w:t>
      </w:r>
      <w:r>
        <w:rPr>
          <w:rFonts w:ascii="Times New Roman" w:eastAsia="DINCondensed-Bold" w:hAnsi="Times New Roman" w:cs="Times New Roman"/>
          <w:color w:val="231F20"/>
          <w:sz w:val="24"/>
          <w:szCs w:val="24"/>
          <w:lang w:val="en-US" w:eastAsia="zh-CN"/>
        </w:rPr>
        <w:t>11</w:t>
      </w:r>
      <w:r>
        <w:rPr>
          <w:rFonts w:ascii="Times New Roman" w:eastAsia="Knockout-HTF49-Liteweight" w:hAnsi="Times New Roman" w:cs="Times New Roman"/>
          <w:color w:val="231F20"/>
          <w:sz w:val="24"/>
          <w:szCs w:val="24"/>
          <w:lang w:val="en-US" w:eastAsia="zh-CN"/>
        </w:rPr>
        <w:t>l</w:t>
      </w:r>
      <w:r>
        <w:rPr>
          <w:rFonts w:ascii="Times New Roman" w:eastAsia="DINCondensed-Bold" w:hAnsi="Times New Roman" w:cs="Times New Roman"/>
          <w:color w:val="231F20"/>
          <w:sz w:val="24"/>
          <w:szCs w:val="24"/>
          <w:lang w:val="en-US" w:eastAsia="zh-CN"/>
        </w:rPr>
        <w:t>í</w:t>
      </w:r>
      <w:r>
        <w:rPr>
          <w:rFonts w:ascii="Times New Roman" w:eastAsia="Knockout-HTF49-Liteweight" w:hAnsi="Times New Roman" w:cs="Times New Roman"/>
          <w:color w:val="231F20"/>
          <w:sz w:val="24"/>
          <w:szCs w:val="24"/>
          <w:lang w:val="en-US" w:eastAsia="zh-CN"/>
        </w:rPr>
        <w:t>neas de frijol común (</w:t>
      </w:r>
      <w:r>
        <w:rPr>
          <w:rFonts w:ascii="Times New Roman" w:eastAsia="Knockout-HTF49-Liteweight" w:hAnsi="Times New Roman" w:cs="Times New Roman"/>
          <w:i/>
          <w:iCs/>
          <w:color w:val="231F20"/>
          <w:sz w:val="24"/>
          <w:szCs w:val="24"/>
          <w:lang w:val="en-US" w:eastAsia="zh-CN"/>
        </w:rPr>
        <w:t>Phaseolus vulgaris</w:t>
      </w:r>
      <w:r>
        <w:rPr>
          <w:rFonts w:ascii="Times New Roman" w:eastAsia="Knockout-HTF49-Liteweight" w:hAnsi="Times New Roman" w:cs="Times New Roman"/>
          <w:color w:val="231F20"/>
          <w:sz w:val="24"/>
          <w:szCs w:val="24"/>
          <w:lang w:val="en-US" w:eastAsia="zh-CN"/>
        </w:rPr>
        <w:t>L.) resistentes a</w:t>
      </w:r>
      <w:r w:rsidR="006D0E1C">
        <w:rPr>
          <w:rFonts w:ascii="Times New Roman" w:eastAsia="Knockout-HTF49-Liteweight" w:hAnsi="Times New Roman" w:cs="Times New Roman"/>
          <w:color w:val="231F20"/>
          <w:sz w:val="24"/>
          <w:szCs w:val="24"/>
          <w:lang w:val="en-US" w:eastAsia="zh-CN"/>
        </w:rPr>
        <w:t xml:space="preserve"> </w:t>
      </w:r>
      <w:r>
        <w:rPr>
          <w:rFonts w:ascii="Times New Roman" w:eastAsia="Knockout-HTF49-Liteweight" w:hAnsi="Times New Roman" w:cs="Times New Roman"/>
          <w:i/>
          <w:iCs/>
          <w:color w:val="231F20"/>
          <w:sz w:val="24"/>
          <w:szCs w:val="24"/>
          <w:lang w:val="en-US" w:eastAsia="zh-CN"/>
        </w:rPr>
        <w:t>Zabrotes subfasciatus</w:t>
      </w:r>
      <w:r>
        <w:rPr>
          <w:rFonts w:ascii="Times New Roman" w:eastAsia="Knockout-HTF49-Liteweight" w:hAnsi="Times New Roman" w:cs="Times New Roman"/>
          <w:color w:val="231F20"/>
          <w:sz w:val="24"/>
          <w:szCs w:val="24"/>
          <w:lang w:val="en-US" w:eastAsia="zh-CN"/>
        </w:rPr>
        <w:t xml:space="preserve"> Boheman en Cuba</w:t>
      </w:r>
      <w:r>
        <w:rPr>
          <w:rFonts w:ascii="Times New Roman" w:eastAsia="Knockout-HTF49-Liteweight" w:hAnsi="Times New Roman" w:cs="Times New Roman"/>
          <w:color w:val="231F20"/>
          <w:sz w:val="24"/>
          <w:szCs w:val="24"/>
          <w:lang w:eastAsia="zh-CN"/>
        </w:rPr>
        <w:t>. CienciaUAT. 2023;</w:t>
      </w:r>
      <w:r w:rsidR="006D0E1C">
        <w:rPr>
          <w:rFonts w:ascii="Times New Roman" w:eastAsia="Knockout-HTF49-Liteweight" w:hAnsi="Times New Roman" w:cs="Times New Roman"/>
          <w:color w:val="231F20"/>
          <w:sz w:val="24"/>
          <w:szCs w:val="24"/>
          <w:lang w:eastAsia="zh-CN"/>
        </w:rPr>
        <w:t xml:space="preserve"> </w:t>
      </w:r>
      <w:r>
        <w:rPr>
          <w:rFonts w:ascii="Times New Roman" w:eastAsia="DINCondensed-Bold" w:hAnsi="Times New Roman" w:cs="Times New Roman"/>
          <w:color w:val="231F20"/>
          <w:sz w:val="24"/>
          <w:szCs w:val="24"/>
          <w:lang w:val="en-US" w:eastAsia="zh-CN"/>
        </w:rPr>
        <w:t>18(1):178-90</w:t>
      </w:r>
      <w:r w:rsidR="006D0E1C">
        <w:rPr>
          <w:rFonts w:ascii="Times New Roman" w:eastAsia="Knockout-HTF49-Liteweight" w:hAnsi="Times New Roman" w:cs="Times New Roman"/>
          <w:color w:val="231F20"/>
          <w:sz w:val="24"/>
          <w:szCs w:val="24"/>
          <w:lang w:val="en-US" w:eastAsia="zh-CN"/>
        </w:rPr>
        <w:t xml:space="preserve"> </w:t>
      </w:r>
      <w:r>
        <w:rPr>
          <w:rFonts w:ascii="Times New Roman" w:eastAsia="DINCondensed-Bold" w:hAnsi="Times New Roman" w:cs="Times New Roman"/>
          <w:color w:val="231F20"/>
          <w:sz w:val="24"/>
          <w:szCs w:val="24"/>
          <w:lang w:val="en-US" w:eastAsia="zh-CN"/>
        </w:rPr>
        <w:t>https://doi.org/10.29059/cienciauat.v18i1.1680</w:t>
      </w:r>
    </w:p>
    <w:p w:rsidR="00440A6E" w:rsidRDefault="000C3D8F">
      <w:pPr>
        <w:spacing w:after="0" w:line="360" w:lineRule="auto"/>
        <w:jc w:val="both"/>
        <w:rPr>
          <w:rFonts w:ascii="Times New Roman" w:hAnsi="Times New Roman" w:cs="Times New Roman"/>
          <w:sz w:val="24"/>
          <w:szCs w:val="24"/>
          <w:lang w:val="en-US"/>
        </w:rPr>
      </w:pPr>
      <w:r>
        <w:rPr>
          <w:rFonts w:ascii="Times New Roman" w:hAnsi="Times New Roman" w:cs="Times New Roman"/>
          <w:sz w:val="24"/>
          <w:szCs w:val="24"/>
        </w:rPr>
        <w:t>27-</w:t>
      </w:r>
      <w:r>
        <w:rPr>
          <w:rFonts w:ascii="Times New Roman" w:hAnsi="Times New Roman" w:cs="Times New Roman"/>
          <w:sz w:val="24"/>
          <w:szCs w:val="24"/>
          <w:lang w:val="en-US"/>
        </w:rPr>
        <w:t>Renaut S, Masse J, Norrie JP, Blal B, Hijri M</w:t>
      </w:r>
      <w:r>
        <w:rPr>
          <w:rFonts w:ascii="Times New Roman" w:hAnsi="Times New Roman" w:cs="Times New Roman"/>
          <w:sz w:val="24"/>
          <w:szCs w:val="24"/>
        </w:rPr>
        <w:t>.</w:t>
      </w:r>
      <w:r>
        <w:rPr>
          <w:rFonts w:ascii="Times New Roman" w:hAnsi="Times New Roman" w:cs="Times New Roman"/>
          <w:sz w:val="24"/>
          <w:szCs w:val="24"/>
          <w:lang w:val="en-US"/>
        </w:rPr>
        <w:t xml:space="preserve"> A commercial seaweed extract structured microbial communities associated with tomato and pepper roots and significantly increased crop yield</w:t>
      </w:r>
      <w:r>
        <w:rPr>
          <w:rFonts w:ascii="Times New Roman" w:hAnsi="Times New Roman" w:cs="Times New Roman"/>
          <w:sz w:val="24"/>
          <w:szCs w:val="24"/>
        </w:rPr>
        <w:t>.</w:t>
      </w:r>
      <w:r>
        <w:rPr>
          <w:rFonts w:ascii="Times New Roman" w:hAnsi="Times New Roman" w:cs="Times New Roman"/>
          <w:sz w:val="24"/>
          <w:szCs w:val="24"/>
          <w:lang w:val="en-US"/>
        </w:rPr>
        <w:t xml:space="preserve"> Microbial Biotechnology</w:t>
      </w:r>
      <w:r>
        <w:rPr>
          <w:rFonts w:ascii="Times New Roman" w:hAnsi="Times New Roman" w:cs="Times New Roman"/>
          <w:sz w:val="24"/>
          <w:szCs w:val="24"/>
        </w:rPr>
        <w:t>. 2019;</w:t>
      </w:r>
      <w:r w:rsidR="006D0E1C">
        <w:rPr>
          <w:rFonts w:ascii="Times New Roman" w:hAnsi="Times New Roman" w:cs="Times New Roman"/>
          <w:sz w:val="24"/>
          <w:szCs w:val="24"/>
        </w:rPr>
        <w:t xml:space="preserve"> </w:t>
      </w:r>
      <w:r>
        <w:rPr>
          <w:rFonts w:ascii="Times New Roman" w:hAnsi="Times New Roman" w:cs="Times New Roman"/>
          <w:sz w:val="24"/>
          <w:szCs w:val="24"/>
          <w:lang w:val="en-US"/>
        </w:rPr>
        <w:t>12(6):1346-58</w:t>
      </w:r>
      <w:r>
        <w:rPr>
          <w:rFonts w:ascii="Times New Roman" w:hAnsi="Times New Roman" w:cs="Times New Roman"/>
          <w:sz w:val="24"/>
          <w:szCs w:val="24"/>
        </w:rPr>
        <w:t xml:space="preserve">.  </w:t>
      </w:r>
      <w:r>
        <w:rPr>
          <w:rFonts w:ascii="Times New Roman" w:hAnsi="Times New Roman" w:cs="Times New Roman"/>
          <w:sz w:val="24"/>
          <w:szCs w:val="24"/>
          <w:lang w:val="en-US"/>
        </w:rPr>
        <w:t xml:space="preserve"> doi: 10.1111/17517915.13473</w:t>
      </w:r>
    </w:p>
    <w:p w:rsidR="00440A6E" w:rsidRDefault="000C3D8F">
      <w:pPr>
        <w:pStyle w:val="Ttulo1"/>
        <w:spacing w:beforeAutospacing="0" w:afterAutospacing="0" w:line="360" w:lineRule="auto"/>
        <w:jc w:val="both"/>
        <w:rPr>
          <w:rFonts w:ascii="Times New Roman" w:eastAsia="MyriadPro-SemiCn" w:hAnsi="Times New Roman" w:hint="default"/>
          <w:b w:val="0"/>
          <w:bCs w:val="0"/>
          <w:color w:val="000000"/>
          <w:kern w:val="0"/>
          <w:sz w:val="24"/>
          <w:szCs w:val="24"/>
        </w:rPr>
      </w:pPr>
      <w:r>
        <w:rPr>
          <w:rFonts w:ascii="Times New Roman" w:eastAsia="MyriadPro-Semibold" w:hAnsi="Times New Roman" w:hint="default"/>
          <w:b w:val="0"/>
          <w:bCs w:val="0"/>
          <w:color w:val="000000"/>
          <w:kern w:val="0"/>
          <w:sz w:val="24"/>
          <w:szCs w:val="24"/>
          <w:lang w:val="es-ES"/>
        </w:rPr>
        <w:lastRenderedPageBreak/>
        <w:t>28-</w:t>
      </w:r>
      <w:r>
        <w:rPr>
          <w:rFonts w:ascii="Times New Roman" w:eastAsia="MyriadPro-Semibold" w:hAnsi="Times New Roman" w:hint="default"/>
          <w:b w:val="0"/>
          <w:bCs w:val="0"/>
          <w:color w:val="000000"/>
          <w:kern w:val="0"/>
          <w:sz w:val="24"/>
          <w:szCs w:val="24"/>
        </w:rPr>
        <w:t>SolomonW</w:t>
      </w:r>
      <w:r>
        <w:rPr>
          <w:rFonts w:ascii="Times New Roman" w:eastAsia="MyriadPro-Semibold" w:hAnsi="Times New Roman" w:hint="default"/>
          <w:b w:val="0"/>
          <w:bCs w:val="0"/>
          <w:color w:val="000000"/>
          <w:kern w:val="0"/>
          <w:sz w:val="24"/>
          <w:szCs w:val="24"/>
          <w:lang w:val="es-ES"/>
        </w:rPr>
        <w:t>,</w:t>
      </w:r>
      <w:r>
        <w:rPr>
          <w:rFonts w:ascii="Times New Roman" w:eastAsia="MyriadPro-Semibold" w:hAnsi="Times New Roman" w:hint="default"/>
          <w:b w:val="0"/>
          <w:bCs w:val="0"/>
          <w:color w:val="000000"/>
          <w:kern w:val="0"/>
          <w:sz w:val="24"/>
          <w:szCs w:val="24"/>
        </w:rPr>
        <w:t xml:space="preserve">   Mutum L</w:t>
      </w:r>
      <w:r>
        <w:rPr>
          <w:rFonts w:ascii="Times New Roman" w:eastAsia="MyriadPro-Semibold" w:hAnsi="Times New Roman" w:hint="default"/>
          <w:b w:val="0"/>
          <w:bCs w:val="0"/>
          <w:color w:val="000000"/>
          <w:kern w:val="0"/>
          <w:sz w:val="24"/>
          <w:szCs w:val="24"/>
          <w:lang w:val="es-ES"/>
        </w:rPr>
        <w:t>,</w:t>
      </w:r>
      <w:r>
        <w:rPr>
          <w:rFonts w:ascii="Times New Roman" w:eastAsia="MyriadPro-Semibold" w:hAnsi="Times New Roman" w:hint="default"/>
          <w:b w:val="0"/>
          <w:bCs w:val="0"/>
          <w:color w:val="000000"/>
          <w:kern w:val="0"/>
          <w:sz w:val="24"/>
          <w:szCs w:val="24"/>
        </w:rPr>
        <w:t xml:space="preserve">  JandaT</w:t>
      </w:r>
      <w:r>
        <w:rPr>
          <w:rFonts w:ascii="Times New Roman" w:eastAsia="MyriadPro-Semibold" w:hAnsi="Times New Roman" w:hint="default"/>
          <w:b w:val="0"/>
          <w:bCs w:val="0"/>
          <w:color w:val="000000"/>
          <w:kern w:val="0"/>
          <w:sz w:val="24"/>
          <w:szCs w:val="24"/>
          <w:lang w:val="es-ES"/>
        </w:rPr>
        <w:t xml:space="preserve">, </w:t>
      </w:r>
      <w:r>
        <w:rPr>
          <w:rFonts w:ascii="Times New Roman" w:eastAsia="MyriadPro-Semibold" w:hAnsi="Times New Roman" w:hint="default"/>
          <w:b w:val="0"/>
          <w:bCs w:val="0"/>
          <w:color w:val="000000"/>
          <w:kern w:val="0"/>
          <w:sz w:val="24"/>
          <w:szCs w:val="24"/>
        </w:rPr>
        <w:t xml:space="preserve"> MolnárZ</w:t>
      </w:r>
      <w:r>
        <w:rPr>
          <w:rFonts w:ascii="Times New Roman" w:eastAsia="MyriadPro-Semibold" w:hAnsi="Times New Roman" w:hint="default"/>
          <w:b w:val="0"/>
          <w:bCs w:val="0"/>
          <w:color w:val="000000"/>
          <w:kern w:val="0"/>
          <w:sz w:val="24"/>
          <w:szCs w:val="24"/>
          <w:lang w:val="es-ES"/>
        </w:rPr>
        <w:t xml:space="preserve">. </w:t>
      </w:r>
      <w:r>
        <w:rPr>
          <w:rFonts w:ascii="Times New Roman" w:eastAsia="MyriadPro-SemiboldSemiCn" w:hAnsi="Times New Roman" w:hint="default"/>
          <w:b w:val="0"/>
          <w:bCs w:val="0"/>
          <w:color w:val="000000"/>
          <w:kern w:val="0"/>
          <w:sz w:val="24"/>
          <w:szCs w:val="24"/>
        </w:rPr>
        <w:t>Potential benefit of microalgae and their interaction with bacteria to sustainable crop production</w:t>
      </w:r>
      <w:r>
        <w:rPr>
          <w:rFonts w:ascii="Times New Roman" w:eastAsia="MyriadPro-SemiboldSemiCn" w:hAnsi="Times New Roman" w:hint="default"/>
          <w:b w:val="0"/>
          <w:bCs w:val="0"/>
          <w:color w:val="000000"/>
          <w:kern w:val="0"/>
          <w:sz w:val="24"/>
          <w:szCs w:val="24"/>
          <w:lang w:val="es-ES"/>
        </w:rPr>
        <w:t xml:space="preserve">. </w:t>
      </w:r>
      <w:r>
        <w:rPr>
          <w:rFonts w:ascii="Times New Roman" w:eastAsia="MyriadPro-SemiCn" w:hAnsi="Times New Roman" w:hint="default"/>
          <w:b w:val="0"/>
          <w:bCs w:val="0"/>
          <w:color w:val="000000"/>
          <w:kern w:val="0"/>
          <w:sz w:val="24"/>
          <w:szCs w:val="24"/>
        </w:rPr>
        <w:t>Plant Growth Regulation</w:t>
      </w:r>
      <w:r>
        <w:rPr>
          <w:rFonts w:ascii="Times New Roman" w:eastAsia="MyriadPro-SemiCn" w:hAnsi="Times New Roman" w:hint="default"/>
          <w:b w:val="0"/>
          <w:bCs w:val="0"/>
          <w:color w:val="000000"/>
          <w:kern w:val="0"/>
          <w:sz w:val="24"/>
          <w:szCs w:val="24"/>
          <w:lang w:val="es-ES"/>
        </w:rPr>
        <w:t xml:space="preserve">. </w:t>
      </w:r>
      <w:r>
        <w:rPr>
          <w:rFonts w:ascii="Times New Roman" w:eastAsia="MyriadPro-SemiCn" w:hAnsi="Times New Roman" w:hint="default"/>
          <w:b w:val="0"/>
          <w:bCs w:val="0"/>
          <w:color w:val="000000"/>
          <w:kern w:val="0"/>
          <w:sz w:val="24"/>
          <w:szCs w:val="24"/>
        </w:rPr>
        <w:t>2023</w:t>
      </w:r>
      <w:r>
        <w:rPr>
          <w:rFonts w:ascii="Times New Roman" w:eastAsia="MyriadPro-SemiCn" w:hAnsi="Times New Roman" w:hint="default"/>
          <w:b w:val="0"/>
          <w:bCs w:val="0"/>
          <w:color w:val="000000"/>
          <w:kern w:val="0"/>
          <w:sz w:val="24"/>
          <w:szCs w:val="24"/>
          <w:lang w:val="es-ES"/>
        </w:rPr>
        <w:t>;</w:t>
      </w:r>
      <w:r w:rsidR="00EE35B4">
        <w:rPr>
          <w:rFonts w:ascii="Times New Roman" w:eastAsia="MyriadPro-SemiCn" w:hAnsi="Times New Roman" w:hint="default"/>
          <w:b w:val="0"/>
          <w:bCs w:val="0"/>
          <w:color w:val="000000"/>
          <w:kern w:val="0"/>
          <w:sz w:val="24"/>
          <w:szCs w:val="24"/>
          <w:lang w:val="es-ES"/>
        </w:rPr>
        <w:t xml:space="preserve"> </w:t>
      </w:r>
      <w:r>
        <w:rPr>
          <w:rFonts w:ascii="Times New Roman" w:eastAsia="MyriadPro-SemiCn" w:hAnsi="Times New Roman" w:hint="default"/>
          <w:b w:val="0"/>
          <w:bCs w:val="0"/>
          <w:color w:val="000000"/>
          <w:kern w:val="0"/>
          <w:sz w:val="24"/>
          <w:szCs w:val="24"/>
        </w:rPr>
        <w:t>101:53–65 https://doi.org/10.1007/s10725-023-01019-8</w:t>
      </w:r>
    </w:p>
    <w:p w:rsidR="00440A6E" w:rsidRDefault="000C3D8F">
      <w:pPr>
        <w:spacing w:after="0" w:line="360" w:lineRule="auto"/>
        <w:jc w:val="both"/>
        <w:rPr>
          <w:rFonts w:ascii="Times New Roman" w:eastAsia="SimSun" w:hAnsi="Times New Roman" w:cs="Times New Roman"/>
          <w:color w:val="000000"/>
          <w:sz w:val="24"/>
          <w:szCs w:val="24"/>
          <w:lang w:eastAsia="zh-CN"/>
        </w:rPr>
      </w:pPr>
      <w:r>
        <w:rPr>
          <w:rFonts w:ascii="Times New Roman" w:eastAsia="TimesNewRomanPS-BoldMT" w:hAnsi="Times New Roman" w:cs="Times New Roman"/>
          <w:color w:val="000000"/>
          <w:sz w:val="24"/>
          <w:szCs w:val="24"/>
          <w:lang w:eastAsia="zh-CN"/>
        </w:rPr>
        <w:t>29-</w:t>
      </w:r>
      <w:r>
        <w:rPr>
          <w:rFonts w:ascii="Times New Roman" w:eastAsia="TimesNewRomanPS-BoldMT" w:hAnsi="Times New Roman" w:cs="Times New Roman"/>
          <w:color w:val="000000"/>
          <w:sz w:val="24"/>
          <w:szCs w:val="24"/>
          <w:lang w:val="en-US" w:eastAsia="zh-CN"/>
        </w:rPr>
        <w:t>Begum</w:t>
      </w:r>
      <w:r w:rsidR="00EE35B4">
        <w:rPr>
          <w:rFonts w:ascii="Times New Roman" w:eastAsia="TimesNewRomanPS-BoldMT" w:hAnsi="Times New Roman" w:cs="Times New Roman"/>
          <w:color w:val="000000"/>
          <w:sz w:val="24"/>
          <w:szCs w:val="24"/>
          <w:lang w:val="en-US" w:eastAsia="zh-CN"/>
        </w:rPr>
        <w:t xml:space="preserve"> </w:t>
      </w:r>
      <w:r>
        <w:rPr>
          <w:rFonts w:ascii="Times New Roman" w:eastAsia="TimesNewRomanPS-BoldMT" w:hAnsi="Times New Roman" w:cs="Times New Roman"/>
          <w:color w:val="000000"/>
          <w:sz w:val="24"/>
          <w:szCs w:val="24"/>
          <w:lang w:val="en-US" w:eastAsia="zh-CN"/>
        </w:rPr>
        <w:t>M,  Bordoloi</w:t>
      </w:r>
      <w:r w:rsidR="00EE35B4">
        <w:rPr>
          <w:rFonts w:ascii="Times New Roman" w:eastAsia="TimesNewRomanPS-BoldMT" w:hAnsi="Times New Roman" w:cs="Times New Roman"/>
          <w:color w:val="000000"/>
          <w:sz w:val="24"/>
          <w:szCs w:val="24"/>
          <w:lang w:val="en-US" w:eastAsia="zh-CN"/>
        </w:rPr>
        <w:t xml:space="preserve"> </w:t>
      </w:r>
      <w:r>
        <w:rPr>
          <w:rFonts w:ascii="Times New Roman" w:eastAsia="TimesNewRomanPS-BoldMT" w:hAnsi="Times New Roman" w:cs="Times New Roman"/>
          <w:color w:val="000000"/>
          <w:sz w:val="24"/>
          <w:szCs w:val="24"/>
          <w:lang w:val="en-US" w:eastAsia="zh-CN"/>
        </w:rPr>
        <w:t>BC, Singha DD</w:t>
      </w:r>
      <w:r>
        <w:rPr>
          <w:rFonts w:ascii="Times New Roman" w:eastAsia="TimesNewRomanPS-BoldMT" w:hAnsi="Times New Roman" w:cs="Times New Roman"/>
          <w:color w:val="000000"/>
          <w:sz w:val="24"/>
          <w:szCs w:val="24"/>
          <w:lang w:eastAsia="zh-CN"/>
        </w:rPr>
        <w:t>,</w:t>
      </w:r>
      <w:r>
        <w:rPr>
          <w:rFonts w:ascii="Times New Roman" w:eastAsia="TimesNewRomanPS-BoldMT" w:hAnsi="Times New Roman" w:cs="Times New Roman"/>
          <w:color w:val="000000"/>
          <w:sz w:val="24"/>
          <w:szCs w:val="24"/>
          <w:lang w:val="en-US" w:eastAsia="zh-CN"/>
        </w:rPr>
        <w:t xml:space="preserve">  Ojha</w:t>
      </w:r>
      <w:r w:rsidR="00EE35B4">
        <w:rPr>
          <w:rFonts w:ascii="Times New Roman" w:eastAsia="TimesNewRomanPS-BoldMT" w:hAnsi="Times New Roman" w:cs="Times New Roman"/>
          <w:color w:val="000000"/>
          <w:sz w:val="24"/>
          <w:szCs w:val="24"/>
          <w:lang w:val="en-US" w:eastAsia="zh-CN"/>
        </w:rPr>
        <w:t xml:space="preserve"> </w:t>
      </w:r>
      <w:r>
        <w:rPr>
          <w:rFonts w:ascii="Times New Roman" w:eastAsia="TimesNewRomanPS-BoldMT" w:hAnsi="Times New Roman" w:cs="Times New Roman"/>
          <w:color w:val="000000"/>
          <w:sz w:val="24"/>
          <w:szCs w:val="24"/>
          <w:lang w:val="en-US" w:eastAsia="zh-CN"/>
        </w:rPr>
        <w:t>NJ</w:t>
      </w:r>
      <w:r>
        <w:rPr>
          <w:rFonts w:ascii="Times New Roman" w:eastAsia="TimesNewRomanPS-BoldMT" w:hAnsi="Times New Roman" w:cs="Times New Roman"/>
          <w:color w:val="000000"/>
          <w:sz w:val="24"/>
          <w:szCs w:val="24"/>
          <w:lang w:eastAsia="zh-CN"/>
        </w:rPr>
        <w:t xml:space="preserve">. </w:t>
      </w:r>
      <w:r>
        <w:rPr>
          <w:rFonts w:ascii="Times New Roman" w:eastAsia="TimesNewRomanPS-BoldMT" w:hAnsi="Times New Roman" w:cs="Times New Roman"/>
          <w:color w:val="000000"/>
          <w:sz w:val="24"/>
          <w:szCs w:val="24"/>
          <w:lang w:val="en-US" w:eastAsia="zh-CN"/>
        </w:rPr>
        <w:t>Role of seaweed extract on growth, yield and quality of some agricultural crops: A review</w:t>
      </w:r>
      <w:r>
        <w:rPr>
          <w:rFonts w:ascii="Times New Roman" w:eastAsia="TimesNewRomanPS-BoldMT" w:hAnsi="Times New Roman" w:cs="Times New Roman"/>
          <w:color w:val="000000"/>
          <w:sz w:val="24"/>
          <w:szCs w:val="24"/>
          <w:lang w:eastAsia="zh-CN"/>
        </w:rPr>
        <w:t xml:space="preserve">. </w:t>
      </w:r>
      <w:r>
        <w:rPr>
          <w:rFonts w:ascii="Times New Roman" w:eastAsia="TimesNewRomanPS-BoldMT" w:hAnsi="Times New Roman" w:cs="Times New Roman"/>
          <w:color w:val="000000"/>
          <w:sz w:val="24"/>
          <w:szCs w:val="24"/>
          <w:lang w:val="en-US" w:eastAsia="zh-CN"/>
        </w:rPr>
        <w:t xml:space="preserve"> Agricultural Reviews</w:t>
      </w:r>
      <w:r>
        <w:rPr>
          <w:rFonts w:ascii="Times New Roman" w:eastAsia="TimesNewRomanPS-BoldMT" w:hAnsi="Times New Roman" w:cs="Times New Roman"/>
          <w:color w:val="000000"/>
          <w:sz w:val="24"/>
          <w:szCs w:val="24"/>
          <w:lang w:eastAsia="zh-CN"/>
        </w:rPr>
        <w:t>. 2018;</w:t>
      </w:r>
      <w:r>
        <w:rPr>
          <w:rFonts w:ascii="Times New Roman" w:eastAsia="TimesNewRomanPS-BoldMT" w:hAnsi="Times New Roman" w:cs="Times New Roman"/>
          <w:color w:val="000000"/>
          <w:sz w:val="24"/>
          <w:szCs w:val="24"/>
          <w:lang w:val="en-US" w:eastAsia="zh-CN"/>
        </w:rPr>
        <w:t xml:space="preserve"> 39(4):321-6</w:t>
      </w:r>
      <w:r>
        <w:rPr>
          <w:rFonts w:ascii="Times New Roman" w:eastAsia="TimesNewRomanPS-BoldMT" w:hAnsi="Times New Roman" w:cs="Times New Roman"/>
          <w:color w:val="000000"/>
          <w:sz w:val="24"/>
          <w:szCs w:val="24"/>
          <w:lang w:eastAsia="zh-CN"/>
        </w:rPr>
        <w:t>.</w:t>
      </w:r>
      <w:r>
        <w:rPr>
          <w:rFonts w:ascii="Times New Roman" w:eastAsia="SimSun" w:hAnsi="Times New Roman" w:cs="Times New Roman"/>
          <w:color w:val="000000"/>
          <w:sz w:val="24"/>
          <w:szCs w:val="24"/>
          <w:lang w:eastAsia="zh-CN"/>
        </w:rPr>
        <w:t>doi</w:t>
      </w:r>
      <w:r>
        <w:rPr>
          <w:rFonts w:ascii="Times New Roman" w:eastAsia="SimSun" w:hAnsi="Times New Roman" w:cs="Times New Roman"/>
          <w:color w:val="000000"/>
          <w:sz w:val="24"/>
          <w:szCs w:val="24"/>
          <w:lang w:val="en-US" w:eastAsia="zh-CN"/>
        </w:rPr>
        <w:t>: 10.18805/ag.R-1838</w:t>
      </w:r>
      <w:r>
        <w:rPr>
          <w:rFonts w:ascii="Times New Roman" w:eastAsia="SimSun" w:hAnsi="Times New Roman" w:cs="Times New Roman"/>
          <w:color w:val="000000"/>
          <w:sz w:val="24"/>
          <w:szCs w:val="24"/>
          <w:lang w:eastAsia="zh-CN"/>
        </w:rPr>
        <w:t>.</w:t>
      </w:r>
    </w:p>
    <w:p w:rsidR="00440A6E" w:rsidRDefault="000C3D8F">
      <w:pPr>
        <w:spacing w:after="0" w:line="360" w:lineRule="auto"/>
        <w:jc w:val="both"/>
        <w:rPr>
          <w:rFonts w:ascii="Times New Roman" w:eastAsia="URWPalladioL-Roma" w:hAnsi="Times New Roman" w:cs="Times New Roman"/>
          <w:color w:val="000000"/>
          <w:sz w:val="24"/>
          <w:szCs w:val="24"/>
          <w:lang w:val="en-US" w:eastAsia="zh-CN"/>
        </w:rPr>
      </w:pPr>
      <w:r>
        <w:rPr>
          <w:rFonts w:ascii="Times New Roman" w:eastAsia="URWPalladioL-Bold" w:hAnsi="Times New Roman" w:cs="Times New Roman"/>
          <w:color w:val="000000"/>
          <w:sz w:val="24"/>
          <w:szCs w:val="24"/>
          <w:lang w:eastAsia="zh-CN"/>
        </w:rPr>
        <w:t>30-</w:t>
      </w:r>
      <w:r>
        <w:rPr>
          <w:rFonts w:ascii="Times New Roman" w:eastAsia="URWPalladioL-Bold" w:hAnsi="Times New Roman" w:cs="Times New Roman"/>
          <w:color w:val="000000"/>
          <w:sz w:val="24"/>
          <w:szCs w:val="24"/>
          <w:lang w:val="en-US" w:eastAsia="zh-CN"/>
        </w:rPr>
        <w:t>Ali O</w:t>
      </w:r>
      <w:r>
        <w:rPr>
          <w:rFonts w:ascii="Times New Roman" w:eastAsia="URWPalladioL-Bold" w:hAnsi="Times New Roman" w:cs="Times New Roman"/>
          <w:color w:val="000000"/>
          <w:sz w:val="24"/>
          <w:szCs w:val="24"/>
          <w:lang w:eastAsia="zh-CN"/>
        </w:rPr>
        <w:t>,</w:t>
      </w:r>
      <w:r>
        <w:rPr>
          <w:rFonts w:ascii="Times New Roman" w:eastAsia="URWPalladioL-Bold" w:hAnsi="Times New Roman" w:cs="Times New Roman"/>
          <w:color w:val="000000"/>
          <w:sz w:val="24"/>
          <w:szCs w:val="24"/>
          <w:lang w:val="en-US" w:eastAsia="zh-CN"/>
        </w:rPr>
        <w:t xml:space="preserve">  RamsubhagA</w:t>
      </w:r>
      <w:r>
        <w:rPr>
          <w:rFonts w:ascii="Times New Roman" w:eastAsia="URWPalladioL-Bold" w:hAnsi="Times New Roman" w:cs="Times New Roman"/>
          <w:color w:val="000000"/>
          <w:sz w:val="24"/>
          <w:szCs w:val="24"/>
          <w:lang w:eastAsia="zh-CN"/>
        </w:rPr>
        <w:t xml:space="preserve">, </w:t>
      </w:r>
      <w:r>
        <w:rPr>
          <w:rFonts w:ascii="Times New Roman" w:eastAsia="URWPalladioL-Bold" w:hAnsi="Times New Roman" w:cs="Times New Roman"/>
          <w:color w:val="000000"/>
          <w:sz w:val="24"/>
          <w:szCs w:val="24"/>
          <w:lang w:val="en-US" w:eastAsia="zh-CN"/>
        </w:rPr>
        <w:t xml:space="preserve">Jayaraman </w:t>
      </w:r>
      <w:r>
        <w:rPr>
          <w:rFonts w:ascii="Times New Roman" w:eastAsia="URWPalladioL-Bold" w:hAnsi="Times New Roman" w:cs="Times New Roman"/>
          <w:color w:val="000000"/>
          <w:sz w:val="24"/>
          <w:szCs w:val="24"/>
          <w:lang w:eastAsia="zh-CN"/>
        </w:rPr>
        <w:t xml:space="preserve">J. </w:t>
      </w:r>
      <w:r>
        <w:rPr>
          <w:rFonts w:ascii="Times New Roman" w:eastAsia="URWPalladioL-Bold" w:hAnsi="Times New Roman" w:cs="Times New Roman"/>
          <w:color w:val="000000"/>
          <w:sz w:val="24"/>
          <w:szCs w:val="24"/>
          <w:lang w:val="en-US" w:eastAsia="zh-CN"/>
        </w:rPr>
        <w:t>Biostimulant Properties of Seaweed Extracts in Plants: Implications towards Sustainable Crop Production</w:t>
      </w:r>
      <w:r>
        <w:rPr>
          <w:rFonts w:ascii="Times New Roman" w:eastAsia="URWPalladioL-Bold" w:hAnsi="Times New Roman" w:cs="Times New Roman"/>
          <w:color w:val="000000"/>
          <w:sz w:val="24"/>
          <w:szCs w:val="24"/>
          <w:lang w:eastAsia="zh-CN"/>
        </w:rPr>
        <w:t xml:space="preserve">. </w:t>
      </w:r>
      <w:r>
        <w:rPr>
          <w:rFonts w:ascii="Times New Roman" w:eastAsia="URWPalladioL-Ital" w:hAnsi="Times New Roman" w:cs="Times New Roman"/>
          <w:color w:val="000000"/>
          <w:sz w:val="24"/>
          <w:szCs w:val="24"/>
          <w:lang w:val="en-US" w:eastAsia="zh-CN"/>
        </w:rPr>
        <w:t>Plants</w:t>
      </w:r>
      <w:r>
        <w:rPr>
          <w:rFonts w:ascii="Times New Roman" w:eastAsia="URWPalladioL-Ital" w:hAnsi="Times New Roman" w:cs="Times New Roman"/>
          <w:color w:val="000000"/>
          <w:sz w:val="24"/>
          <w:szCs w:val="24"/>
          <w:lang w:eastAsia="zh-CN"/>
        </w:rPr>
        <w:t>.</w:t>
      </w:r>
      <w:r>
        <w:rPr>
          <w:rFonts w:ascii="Times New Roman" w:eastAsia="URWPalladioL-Bold" w:hAnsi="Times New Roman" w:cs="Times New Roman"/>
          <w:color w:val="000000"/>
          <w:sz w:val="24"/>
          <w:szCs w:val="24"/>
          <w:lang w:val="en-US" w:eastAsia="zh-CN"/>
        </w:rPr>
        <w:t>2021</w:t>
      </w:r>
      <w:r>
        <w:rPr>
          <w:rFonts w:ascii="Times New Roman" w:eastAsia="URWPalladioL-Roma" w:hAnsi="Times New Roman" w:cs="Times New Roman"/>
          <w:color w:val="000000"/>
          <w:sz w:val="24"/>
          <w:szCs w:val="24"/>
          <w:lang w:eastAsia="zh-CN"/>
        </w:rPr>
        <w:t>;</w:t>
      </w:r>
      <w:r w:rsidR="00EE35B4">
        <w:rPr>
          <w:rFonts w:ascii="Times New Roman" w:eastAsia="URWPalladioL-Roma" w:hAnsi="Times New Roman" w:cs="Times New Roman"/>
          <w:color w:val="000000"/>
          <w:sz w:val="24"/>
          <w:szCs w:val="24"/>
          <w:lang w:eastAsia="zh-CN"/>
        </w:rPr>
        <w:t xml:space="preserve"> </w:t>
      </w:r>
      <w:r>
        <w:rPr>
          <w:rFonts w:ascii="Times New Roman" w:eastAsia="URWPalladioL-Ital" w:hAnsi="Times New Roman" w:cs="Times New Roman"/>
          <w:color w:val="000000"/>
          <w:sz w:val="24"/>
          <w:szCs w:val="24"/>
          <w:lang w:val="en-US" w:eastAsia="zh-CN"/>
        </w:rPr>
        <w:t>10</w:t>
      </w:r>
      <w:r>
        <w:rPr>
          <w:rFonts w:ascii="Times New Roman" w:eastAsia="URWPalladioL-Roma" w:hAnsi="Times New Roman" w:cs="Times New Roman"/>
          <w:color w:val="000000"/>
          <w:sz w:val="24"/>
          <w:szCs w:val="24"/>
          <w:lang w:eastAsia="zh-CN"/>
        </w:rPr>
        <w:t>:</w:t>
      </w:r>
      <w:r>
        <w:rPr>
          <w:rFonts w:ascii="Times New Roman" w:eastAsia="URWPalladioL-Roma" w:hAnsi="Times New Roman" w:cs="Times New Roman"/>
          <w:color w:val="000000"/>
          <w:sz w:val="24"/>
          <w:szCs w:val="24"/>
          <w:lang w:val="en-US" w:eastAsia="zh-CN"/>
        </w:rPr>
        <w:t xml:space="preserve">531. </w:t>
      </w:r>
    </w:p>
    <w:p w:rsidR="00440A6E" w:rsidRDefault="000C3D8F">
      <w:pPr>
        <w:spacing w:after="0" w:line="360" w:lineRule="auto"/>
        <w:jc w:val="both"/>
        <w:rPr>
          <w:rFonts w:ascii="Times New Roman" w:eastAsia="URWPalladioL-Roma" w:hAnsi="Times New Roman" w:cs="Times New Roman"/>
          <w:color w:val="000000"/>
          <w:sz w:val="24"/>
          <w:szCs w:val="24"/>
          <w:lang w:val="en-US" w:eastAsia="zh-CN"/>
        </w:rPr>
      </w:pPr>
      <w:r>
        <w:rPr>
          <w:rFonts w:ascii="Times New Roman" w:eastAsia="URWPalladioL-Roma" w:hAnsi="Times New Roman" w:cs="Times New Roman"/>
          <w:color w:val="000000"/>
          <w:sz w:val="24"/>
          <w:szCs w:val="24"/>
          <w:lang w:val="en-US" w:eastAsia="zh-CN"/>
        </w:rPr>
        <w:t xml:space="preserve">https://doi.org/10.3390/plants10030531 </w:t>
      </w:r>
    </w:p>
    <w:p w:rsidR="00440A6E" w:rsidRDefault="000C3D8F">
      <w:pPr>
        <w:spacing w:after="0" w:line="360" w:lineRule="auto"/>
        <w:jc w:val="both"/>
        <w:rPr>
          <w:rFonts w:ascii="Times New Roman" w:eastAsia="AdvGulliv-R" w:hAnsi="Times New Roman" w:cs="Times New Roman"/>
          <w:color w:val="000000" w:themeColor="text1"/>
          <w:sz w:val="24"/>
          <w:szCs w:val="24"/>
          <w:lang w:eastAsia="zh-CN"/>
        </w:rPr>
      </w:pPr>
      <w:r>
        <w:rPr>
          <w:rFonts w:ascii="Times New Roman" w:eastAsia="AdvGulliv-R" w:hAnsi="Times New Roman" w:cs="Times New Roman"/>
          <w:color w:val="000000" w:themeColor="text1"/>
          <w:sz w:val="24"/>
          <w:szCs w:val="24"/>
          <w:lang w:eastAsia="zh-CN"/>
        </w:rPr>
        <w:t>31-</w:t>
      </w:r>
      <w:r>
        <w:rPr>
          <w:rFonts w:ascii="Times New Roman" w:eastAsia="AdvGulliv-R" w:hAnsi="Times New Roman" w:cs="Times New Roman"/>
          <w:color w:val="000000" w:themeColor="text1"/>
          <w:sz w:val="24"/>
          <w:szCs w:val="24"/>
          <w:lang w:val="en-US" w:eastAsia="zh-CN"/>
        </w:rPr>
        <w:t>Ammar EE,  Aioub</w:t>
      </w:r>
      <w:r w:rsidR="00EE35B4">
        <w:rPr>
          <w:rFonts w:ascii="Times New Roman" w:eastAsia="AdvGulliv-R" w:hAnsi="Times New Roman" w:cs="Times New Roman"/>
          <w:color w:val="000000" w:themeColor="text1"/>
          <w:sz w:val="24"/>
          <w:szCs w:val="24"/>
          <w:lang w:val="en-US" w:eastAsia="zh-CN"/>
        </w:rPr>
        <w:t xml:space="preserve"> </w:t>
      </w:r>
      <w:r>
        <w:rPr>
          <w:rFonts w:ascii="Times New Roman" w:eastAsia="AdvGulliv-R" w:hAnsi="Times New Roman" w:cs="Times New Roman"/>
          <w:color w:val="000000" w:themeColor="text1"/>
          <w:sz w:val="24"/>
          <w:szCs w:val="24"/>
          <w:lang w:val="en-US" w:eastAsia="zh-CN"/>
        </w:rPr>
        <w:t>AAA,  Elesawy</w:t>
      </w:r>
      <w:r w:rsidR="00EE35B4">
        <w:rPr>
          <w:rFonts w:ascii="Times New Roman" w:eastAsia="AdvGulliv-R" w:hAnsi="Times New Roman" w:cs="Times New Roman"/>
          <w:color w:val="000000" w:themeColor="text1"/>
          <w:sz w:val="24"/>
          <w:szCs w:val="24"/>
          <w:lang w:val="en-US" w:eastAsia="zh-CN"/>
        </w:rPr>
        <w:t xml:space="preserve"> </w:t>
      </w:r>
      <w:r>
        <w:rPr>
          <w:rFonts w:ascii="Times New Roman" w:eastAsia="AdvGulliv-R" w:hAnsi="Times New Roman" w:cs="Times New Roman"/>
          <w:color w:val="000000" w:themeColor="text1"/>
          <w:sz w:val="24"/>
          <w:szCs w:val="24"/>
          <w:lang w:val="en-US" w:eastAsia="zh-CN"/>
        </w:rPr>
        <w:t>AE, Karkour AM, Mouhamed MS,</w:t>
      </w:r>
      <w:r w:rsidR="00EE35B4">
        <w:rPr>
          <w:rFonts w:ascii="Times New Roman" w:eastAsia="AdvGulliv-R" w:hAnsi="Times New Roman" w:cs="Times New Roman"/>
          <w:color w:val="000000" w:themeColor="text1"/>
          <w:sz w:val="24"/>
          <w:szCs w:val="24"/>
          <w:lang w:val="en-US" w:eastAsia="zh-CN"/>
        </w:rPr>
        <w:t xml:space="preserve"> </w:t>
      </w:r>
      <w:r>
        <w:rPr>
          <w:rFonts w:ascii="Times New Roman" w:eastAsia="AdvGulliv-R" w:hAnsi="Times New Roman" w:cs="Times New Roman"/>
          <w:color w:val="000000" w:themeColor="text1"/>
          <w:sz w:val="24"/>
          <w:szCs w:val="24"/>
          <w:lang w:val="en-US" w:eastAsia="zh-CN"/>
        </w:rPr>
        <w:t>Amer</w:t>
      </w:r>
      <w:r w:rsidR="00EE35B4">
        <w:rPr>
          <w:rFonts w:ascii="Times New Roman" w:eastAsia="AdvGulliv-R" w:hAnsi="Times New Roman" w:cs="Times New Roman"/>
          <w:color w:val="000000" w:themeColor="text1"/>
          <w:sz w:val="24"/>
          <w:szCs w:val="24"/>
          <w:lang w:val="en-US" w:eastAsia="zh-CN"/>
        </w:rPr>
        <w:t xml:space="preserve"> </w:t>
      </w:r>
      <w:r>
        <w:rPr>
          <w:rFonts w:ascii="Times New Roman" w:eastAsia="AdvGulliv-R" w:hAnsi="Times New Roman" w:cs="Times New Roman"/>
          <w:color w:val="000000" w:themeColor="text1"/>
          <w:sz w:val="24"/>
          <w:szCs w:val="24"/>
          <w:lang w:val="en-US" w:eastAsia="zh-CN"/>
        </w:rPr>
        <w:t>AA</w:t>
      </w:r>
      <w:r>
        <w:rPr>
          <w:rFonts w:ascii="Times New Roman" w:eastAsia="AdvGulliv-R" w:hAnsi="Times New Roman" w:cs="Times New Roman"/>
          <w:color w:val="000000" w:themeColor="text1"/>
          <w:sz w:val="24"/>
          <w:szCs w:val="24"/>
          <w:lang w:eastAsia="zh-CN"/>
        </w:rPr>
        <w:t xml:space="preserve"> et al. </w:t>
      </w:r>
      <w:r>
        <w:rPr>
          <w:rFonts w:ascii="Times New Roman" w:eastAsia="AdvGulliv-R" w:hAnsi="Times New Roman" w:cs="Times New Roman"/>
          <w:color w:val="000000" w:themeColor="text1"/>
          <w:sz w:val="24"/>
          <w:szCs w:val="24"/>
          <w:lang w:val="en-US" w:eastAsia="zh-CN"/>
        </w:rPr>
        <w:t>Algae as Bio-fertilizers: Between current situation and futureprospective</w:t>
      </w:r>
      <w:r>
        <w:rPr>
          <w:rFonts w:ascii="Times New Roman" w:eastAsia="AdvGulliv-R" w:hAnsi="Times New Roman" w:cs="Times New Roman"/>
          <w:color w:val="000000" w:themeColor="text1"/>
          <w:sz w:val="24"/>
          <w:szCs w:val="24"/>
          <w:lang w:eastAsia="zh-CN"/>
        </w:rPr>
        <w:t xml:space="preserve">. </w:t>
      </w:r>
      <w:r>
        <w:rPr>
          <w:rFonts w:ascii="Times New Roman" w:eastAsia="AdvGulliv-R" w:hAnsi="Times New Roman" w:cs="Times New Roman"/>
          <w:color w:val="000000" w:themeColor="text1"/>
          <w:sz w:val="24"/>
          <w:szCs w:val="24"/>
          <w:lang w:val="en-US" w:eastAsia="zh-CN"/>
        </w:rPr>
        <w:t>Saudi Journal of Biological Sciences</w:t>
      </w:r>
      <w:r>
        <w:rPr>
          <w:rFonts w:ascii="Times New Roman" w:eastAsia="AdvGulliv-R" w:hAnsi="Times New Roman" w:cs="Times New Roman"/>
          <w:color w:val="000000" w:themeColor="text1"/>
          <w:sz w:val="24"/>
          <w:szCs w:val="24"/>
          <w:lang w:eastAsia="zh-CN"/>
        </w:rPr>
        <w:t>. 2022;</w:t>
      </w:r>
      <w:r>
        <w:rPr>
          <w:rFonts w:ascii="Times New Roman" w:eastAsia="AdvGulliv-R" w:hAnsi="Times New Roman" w:cs="Times New Roman"/>
          <w:color w:val="000000" w:themeColor="text1"/>
          <w:sz w:val="24"/>
          <w:szCs w:val="24"/>
          <w:lang w:val="en-US" w:eastAsia="zh-CN"/>
        </w:rPr>
        <w:t>29</w:t>
      </w:r>
      <w:r>
        <w:rPr>
          <w:rFonts w:ascii="Times New Roman" w:eastAsia="AdvGulliv-R" w:hAnsi="Times New Roman" w:cs="Times New Roman"/>
          <w:color w:val="000000" w:themeColor="text1"/>
          <w:sz w:val="24"/>
          <w:szCs w:val="24"/>
          <w:lang w:eastAsia="zh-CN"/>
        </w:rPr>
        <w:t>:</w:t>
      </w:r>
      <w:r w:rsidR="00EE35B4">
        <w:rPr>
          <w:rFonts w:ascii="Times New Roman" w:eastAsia="AdvGulliv-R" w:hAnsi="Times New Roman" w:cs="Times New Roman"/>
          <w:color w:val="000000" w:themeColor="text1"/>
          <w:sz w:val="24"/>
          <w:szCs w:val="24"/>
          <w:lang w:eastAsia="zh-CN"/>
        </w:rPr>
        <w:t xml:space="preserve"> </w:t>
      </w:r>
      <w:r>
        <w:rPr>
          <w:rFonts w:ascii="Times New Roman" w:eastAsia="AdvGulliv-R" w:hAnsi="Times New Roman" w:cs="Times New Roman"/>
          <w:color w:val="000000" w:themeColor="text1"/>
          <w:sz w:val="24"/>
          <w:szCs w:val="24"/>
          <w:lang w:val="en-US" w:eastAsia="zh-CN"/>
        </w:rPr>
        <w:t>3083–96</w:t>
      </w:r>
      <w:r>
        <w:rPr>
          <w:rFonts w:ascii="Times New Roman" w:eastAsia="AdvGulliv-R" w:hAnsi="Times New Roman" w:cs="Times New Roman"/>
          <w:color w:val="000000" w:themeColor="text1"/>
          <w:sz w:val="24"/>
          <w:szCs w:val="24"/>
          <w:lang w:eastAsia="zh-CN"/>
        </w:rPr>
        <w:t xml:space="preserve">. </w:t>
      </w:r>
      <w:hyperlink r:id="rId22" w:history="1">
        <w:r>
          <w:rPr>
            <w:rStyle w:val="Hipervnculo"/>
            <w:rFonts w:ascii="Times New Roman" w:eastAsia="AdvGulliv-R" w:hAnsi="Times New Roman" w:cs="Times New Roman"/>
            <w:color w:val="000000" w:themeColor="text1"/>
            <w:sz w:val="24"/>
            <w:szCs w:val="24"/>
            <w:u w:val="none"/>
            <w:lang w:eastAsia="zh-CN"/>
          </w:rPr>
          <w:t>h</w:t>
        </w:r>
        <w:r>
          <w:rPr>
            <w:rStyle w:val="Hipervnculo"/>
            <w:rFonts w:ascii="Times New Roman" w:eastAsia="AdvGulliv-R" w:hAnsi="Times New Roman" w:cs="Times New Roman"/>
            <w:color w:val="000000" w:themeColor="text1"/>
            <w:sz w:val="24"/>
            <w:szCs w:val="24"/>
            <w:u w:val="none"/>
            <w:lang w:val="en-US" w:eastAsia="zh-CN"/>
          </w:rPr>
          <w:t>ttps://doi.org/10.1016/j.sjbs.2022.03.020</w:t>
        </w:r>
      </w:hyperlink>
    </w:p>
    <w:p w:rsidR="00440A6E" w:rsidRDefault="000C3D8F">
      <w:pPr>
        <w:pStyle w:val="NormalWeb"/>
        <w:spacing w:after="0" w:line="360" w:lineRule="auto"/>
        <w:jc w:val="both"/>
        <w:rPr>
          <w:rFonts w:ascii="Times New Roman" w:eastAsia="SimSun" w:hAnsi="Times New Roman" w:cs="Times New Roman"/>
          <w:color w:val="000000" w:themeColor="text1"/>
        </w:rPr>
      </w:pPr>
      <w:r>
        <w:rPr>
          <w:rFonts w:ascii="Times New Roman" w:hAnsi="Times New Roman" w:cs="Times New Roman"/>
          <w:color w:val="000000" w:themeColor="text1"/>
        </w:rPr>
        <w:t xml:space="preserve">32-Ramakrishnan B,  Maddela NR,  VenkateswarluK, Megharaj M. Potential of microalgae and cyanobacteria to improve soil health and agricultural productivity: a critical view. </w:t>
      </w:r>
      <w:hyperlink r:id="rId23" w:tooltip="Link to journal home page" w:history="1">
        <w:r>
          <w:rPr>
            <w:rStyle w:val="Hipervnculo"/>
            <w:rFonts w:ascii="Times New Roman" w:eastAsia="SimSun" w:hAnsi="Times New Roman" w:cs="Times New Roman"/>
            <w:color w:val="000000" w:themeColor="text1"/>
            <w:u w:val="none"/>
          </w:rPr>
          <w:t>Environ. Sci.: Adv.</w:t>
        </w:r>
      </w:hyperlink>
      <w:r>
        <w:rPr>
          <w:rFonts w:ascii="Times New Roman" w:eastAsia="SimSun" w:hAnsi="Times New Roman" w:cs="Times New Roman"/>
          <w:color w:val="000000" w:themeColor="text1"/>
        </w:rPr>
        <w:t>2023;</w:t>
      </w:r>
      <w:r w:rsidR="00EE35B4">
        <w:rPr>
          <w:rFonts w:ascii="Times New Roman" w:eastAsia="SimSun" w:hAnsi="Times New Roman" w:cs="Times New Roman"/>
          <w:color w:val="000000" w:themeColor="text1"/>
        </w:rPr>
        <w:t xml:space="preserve"> </w:t>
      </w:r>
      <w:r>
        <w:rPr>
          <w:rStyle w:val="Textoennegrita"/>
          <w:rFonts w:ascii="Times New Roman" w:eastAsia="SimSun" w:hAnsi="Times New Roman" w:cs="Times New Roman"/>
          <w:b w:val="0"/>
          <w:bCs w:val="0"/>
          <w:color w:val="000000" w:themeColor="text1"/>
        </w:rPr>
        <w:t>2</w:t>
      </w:r>
      <w:r>
        <w:rPr>
          <w:rStyle w:val="Textoennegrita"/>
          <w:rFonts w:ascii="Times New Roman" w:eastAsia="SimSun" w:hAnsi="Times New Roman" w:cs="Times New Roman"/>
          <w:color w:val="000000" w:themeColor="text1"/>
        </w:rPr>
        <w:t>:</w:t>
      </w:r>
      <w:r>
        <w:rPr>
          <w:rFonts w:ascii="Times New Roman" w:eastAsia="SimSun" w:hAnsi="Times New Roman" w:cs="Times New Roman"/>
          <w:color w:val="000000" w:themeColor="text1"/>
        </w:rPr>
        <w:t>586-611   doi: </w:t>
      </w:r>
      <w:hyperlink r:id="rId24" w:tgtFrame="D:/Bibliograf%C3%ADaExtractosAlgas/_blank" w:tooltip="Link to landing page via DOI" w:history="1">
        <w:r>
          <w:rPr>
            <w:rStyle w:val="Hipervnculo"/>
            <w:rFonts w:ascii="Times New Roman" w:eastAsia="SimSun" w:hAnsi="Times New Roman" w:cs="Times New Roman"/>
            <w:color w:val="000000" w:themeColor="text1"/>
            <w:u w:val="none"/>
          </w:rPr>
          <w:t>10.1039/D2VA00158F</w:t>
        </w:r>
      </w:hyperlink>
    </w:p>
    <w:p w:rsidR="00440A6E" w:rsidRDefault="000C3D8F">
      <w:pPr>
        <w:spacing w:after="0" w:line="360" w:lineRule="auto"/>
        <w:jc w:val="both"/>
        <w:rPr>
          <w:rFonts w:ascii="Times New Roman" w:eastAsia="SimSun" w:hAnsi="Times New Roman" w:cs="Times New Roman"/>
          <w:sz w:val="24"/>
          <w:szCs w:val="24"/>
          <w:lang w:val="en-US" w:eastAsia="zh-CN"/>
        </w:rPr>
      </w:pPr>
      <w:r>
        <w:rPr>
          <w:rFonts w:ascii="Times New Roman" w:hAnsi="Times New Roman" w:cs="Times New Roman"/>
          <w:color w:val="000000" w:themeColor="text1"/>
          <w:sz w:val="24"/>
          <w:szCs w:val="24"/>
        </w:rPr>
        <w:t>33-</w:t>
      </w:r>
      <w:r>
        <w:rPr>
          <w:rFonts w:ascii="Times New Roman" w:eastAsia="TimesNewRomanPS-BoldMT" w:hAnsi="Times New Roman" w:cs="Times New Roman"/>
          <w:color w:val="231F20"/>
          <w:sz w:val="24"/>
          <w:szCs w:val="24"/>
          <w:lang w:val="en-US" w:eastAsia="zh-CN"/>
        </w:rPr>
        <w:t xml:space="preserve"> ThinhNQ</w:t>
      </w:r>
      <w:r>
        <w:rPr>
          <w:rFonts w:ascii="Times New Roman" w:eastAsia="TimesNewRomanPS-BoldMT" w:hAnsi="Times New Roman" w:cs="Times New Roman"/>
          <w:color w:val="231F20"/>
          <w:sz w:val="24"/>
          <w:szCs w:val="24"/>
          <w:lang w:eastAsia="zh-CN"/>
        </w:rPr>
        <w:t xml:space="preserve">. </w:t>
      </w:r>
      <w:r>
        <w:rPr>
          <w:rFonts w:ascii="Times New Roman" w:eastAsia="SimSun" w:hAnsi="Times New Roman" w:cs="Times New Roman"/>
          <w:color w:val="231F20"/>
          <w:sz w:val="24"/>
          <w:szCs w:val="24"/>
          <w:lang w:val="en-US" w:eastAsia="zh-CN"/>
        </w:rPr>
        <w:t xml:space="preserve">Influences of seed priming with </w:t>
      </w:r>
      <w:r>
        <w:rPr>
          <w:rFonts w:ascii="Times New Roman" w:eastAsia="TimesNewRomanPS-BoldItalicMT" w:hAnsi="Times New Roman" w:cs="Times New Roman"/>
          <w:i/>
          <w:iCs/>
          <w:color w:val="231F20"/>
          <w:sz w:val="24"/>
          <w:szCs w:val="24"/>
          <w:lang w:val="en-US" w:eastAsia="zh-CN"/>
        </w:rPr>
        <w:t xml:space="preserve">Spirulina platensis </w:t>
      </w:r>
      <w:r>
        <w:rPr>
          <w:rFonts w:ascii="Times New Roman" w:eastAsia="TimesNewRomanPS-BoldMT" w:hAnsi="Times New Roman" w:cs="Times New Roman"/>
          <w:color w:val="231F20"/>
          <w:sz w:val="24"/>
          <w:szCs w:val="24"/>
          <w:lang w:val="en-US" w:eastAsia="zh-CN"/>
        </w:rPr>
        <w:t>extract on seed quality properties in black gram (</w:t>
      </w:r>
      <w:r>
        <w:rPr>
          <w:rFonts w:ascii="Times New Roman" w:eastAsia="TimesNewRomanPS-BoldItalicMT" w:hAnsi="Times New Roman" w:cs="Times New Roman"/>
          <w:i/>
          <w:iCs/>
          <w:color w:val="231F20"/>
          <w:sz w:val="24"/>
          <w:szCs w:val="24"/>
          <w:lang w:val="en-US" w:eastAsia="zh-CN"/>
        </w:rPr>
        <w:t xml:space="preserve">Vigna mungo </w:t>
      </w:r>
      <w:r>
        <w:rPr>
          <w:rFonts w:ascii="Times New Roman" w:eastAsia="TimesNewRomanPS-BoldMT" w:hAnsi="Times New Roman" w:cs="Times New Roman"/>
          <w:color w:val="231F20"/>
          <w:sz w:val="24"/>
          <w:szCs w:val="24"/>
          <w:lang w:val="en-US" w:eastAsia="zh-CN"/>
        </w:rPr>
        <w:t>L.)</w:t>
      </w:r>
      <w:r>
        <w:rPr>
          <w:rFonts w:ascii="Times New Roman" w:eastAsia="TimesNewRomanPS-BoldMT" w:hAnsi="Times New Roman" w:cs="Times New Roman"/>
          <w:color w:val="231F20"/>
          <w:sz w:val="24"/>
          <w:szCs w:val="24"/>
          <w:lang w:eastAsia="zh-CN"/>
        </w:rPr>
        <w:t>.Vietnam Journal of Science, Technology and Engineering. 2021;</w:t>
      </w:r>
      <w:r w:rsidR="00EE35B4">
        <w:rPr>
          <w:rFonts w:ascii="Times New Roman" w:eastAsia="TimesNewRomanPS-BoldMT" w:hAnsi="Times New Roman" w:cs="Times New Roman"/>
          <w:color w:val="231F20"/>
          <w:sz w:val="24"/>
          <w:szCs w:val="24"/>
          <w:lang w:eastAsia="zh-CN"/>
        </w:rPr>
        <w:t xml:space="preserve"> </w:t>
      </w:r>
      <w:r>
        <w:rPr>
          <w:rFonts w:ascii="Times New Roman" w:eastAsia="TimesNewRomanPS-BoldMT" w:hAnsi="Times New Roman" w:cs="Times New Roman"/>
          <w:color w:val="231F20"/>
          <w:sz w:val="24"/>
          <w:szCs w:val="24"/>
          <w:lang w:eastAsia="zh-CN"/>
        </w:rPr>
        <w:t xml:space="preserve">63(1):36-41   </w:t>
      </w:r>
      <w:r>
        <w:rPr>
          <w:rFonts w:ascii="Times New Roman" w:eastAsia="SimSun" w:hAnsi="Times New Roman" w:cs="Times New Roman"/>
          <w:sz w:val="24"/>
          <w:szCs w:val="24"/>
          <w:lang w:eastAsia="zh-CN"/>
        </w:rPr>
        <w:t>d</w:t>
      </w:r>
      <w:r>
        <w:rPr>
          <w:rFonts w:ascii="Times New Roman" w:eastAsia="SimSun" w:hAnsi="Times New Roman" w:cs="Times New Roman"/>
          <w:sz w:val="24"/>
          <w:szCs w:val="24"/>
          <w:lang w:val="en-US" w:eastAsia="zh-CN"/>
        </w:rPr>
        <w:t>oi: 10.31276/VJSTE.63(1).36-41</w:t>
      </w:r>
    </w:p>
    <w:p w:rsidR="00440A6E" w:rsidRPr="00A133AC" w:rsidRDefault="000C3D8F">
      <w:pPr>
        <w:tabs>
          <w:tab w:val="left" w:pos="0"/>
        </w:tabs>
        <w:spacing w:after="0" w:line="360" w:lineRule="auto"/>
        <w:jc w:val="both"/>
        <w:rPr>
          <w:rFonts w:ascii="Times New Roman" w:eastAsia="EU-B3" w:hAnsi="Times New Roman" w:cs="Times New Roman"/>
          <w:color w:val="000000"/>
          <w:sz w:val="24"/>
          <w:szCs w:val="24"/>
          <w:lang w:eastAsia="zh-CN"/>
        </w:rPr>
      </w:pPr>
      <w:r>
        <w:rPr>
          <w:rFonts w:ascii="Times New Roman" w:hAnsi="Times New Roman" w:cs="Times New Roman"/>
          <w:sz w:val="24"/>
          <w:szCs w:val="24"/>
        </w:rPr>
        <w:t>34-</w:t>
      </w:r>
      <w:r>
        <w:rPr>
          <w:rFonts w:ascii="Times New Roman" w:eastAsia="EU-B3" w:hAnsi="Times New Roman" w:cs="Times New Roman"/>
          <w:color w:val="000000"/>
          <w:sz w:val="24"/>
          <w:szCs w:val="24"/>
          <w:lang w:val="en-US" w:eastAsia="zh-CN"/>
        </w:rPr>
        <w:t>Bharath B</w:t>
      </w:r>
      <w:r>
        <w:rPr>
          <w:rFonts w:ascii="Times New Roman" w:eastAsia="EU-B3" w:hAnsi="Times New Roman" w:cs="Times New Roman"/>
          <w:color w:val="000000"/>
          <w:sz w:val="24"/>
          <w:szCs w:val="24"/>
          <w:lang w:eastAsia="zh-CN"/>
        </w:rPr>
        <w:t>,</w:t>
      </w:r>
      <w:r>
        <w:rPr>
          <w:rFonts w:ascii="Times New Roman" w:eastAsia="EU-B3" w:hAnsi="Times New Roman" w:cs="Times New Roman"/>
          <w:color w:val="000000"/>
          <w:sz w:val="24"/>
          <w:szCs w:val="24"/>
          <w:lang w:val="en-US" w:eastAsia="zh-CN"/>
        </w:rPr>
        <w:t xml:space="preserve"> Nirmalraj S</w:t>
      </w:r>
      <w:r>
        <w:rPr>
          <w:rFonts w:ascii="Times New Roman" w:eastAsia="EU-B3" w:hAnsi="Times New Roman" w:cs="Times New Roman"/>
          <w:color w:val="000000"/>
          <w:sz w:val="24"/>
          <w:szCs w:val="24"/>
          <w:lang w:eastAsia="zh-CN"/>
        </w:rPr>
        <w:t>,</w:t>
      </w:r>
      <w:r>
        <w:rPr>
          <w:rFonts w:ascii="Times New Roman" w:eastAsia="EU-B3" w:hAnsi="Times New Roman" w:cs="Times New Roman"/>
          <w:color w:val="000000"/>
          <w:sz w:val="24"/>
          <w:szCs w:val="24"/>
          <w:lang w:val="en-US" w:eastAsia="zh-CN"/>
        </w:rPr>
        <w:t xml:space="preserve"> Mahendrakumar M</w:t>
      </w:r>
      <w:r>
        <w:rPr>
          <w:rFonts w:ascii="Times New Roman" w:eastAsia="EU-B3" w:hAnsi="Times New Roman" w:cs="Times New Roman"/>
          <w:color w:val="000000"/>
          <w:sz w:val="24"/>
          <w:szCs w:val="24"/>
          <w:lang w:eastAsia="zh-CN"/>
        </w:rPr>
        <w:t>,</w:t>
      </w:r>
      <w:r>
        <w:rPr>
          <w:rFonts w:ascii="Times New Roman" w:eastAsia="EU-B3" w:hAnsi="Times New Roman" w:cs="Times New Roman"/>
          <w:color w:val="000000"/>
          <w:sz w:val="24"/>
          <w:szCs w:val="24"/>
          <w:lang w:val="en-US" w:eastAsia="zh-CN"/>
        </w:rPr>
        <w:t xml:space="preserve"> Perinbam K.  Biofertilizing efficiency of </w:t>
      </w:r>
      <w:r>
        <w:rPr>
          <w:rFonts w:ascii="Times New Roman" w:eastAsia="EU-BX" w:hAnsi="Times New Roman" w:cs="Times New Roman"/>
          <w:i/>
          <w:iCs/>
          <w:color w:val="000000"/>
          <w:sz w:val="24"/>
          <w:szCs w:val="24"/>
          <w:lang w:val="en-US" w:eastAsia="zh-CN"/>
        </w:rPr>
        <w:t>Sargassum polycystum</w:t>
      </w:r>
      <w:r>
        <w:rPr>
          <w:rFonts w:ascii="Times New Roman" w:eastAsia="EU-B3" w:hAnsi="Times New Roman" w:cs="Times New Roman"/>
          <w:color w:val="000000"/>
          <w:sz w:val="24"/>
          <w:szCs w:val="24"/>
          <w:lang w:val="en-US" w:eastAsia="zh-CN"/>
        </w:rPr>
        <w:t xml:space="preserve"> extract on growth and biochemical composition of </w:t>
      </w:r>
      <w:r>
        <w:rPr>
          <w:rFonts w:ascii="Times New Roman" w:eastAsia="EU-BX" w:hAnsi="Times New Roman" w:cs="Times New Roman"/>
          <w:i/>
          <w:iCs/>
          <w:color w:val="000000"/>
          <w:sz w:val="24"/>
          <w:szCs w:val="24"/>
          <w:lang w:val="en-US" w:eastAsia="zh-CN"/>
        </w:rPr>
        <w:t>Vigna radiata</w:t>
      </w:r>
      <w:r>
        <w:rPr>
          <w:rFonts w:ascii="Times New Roman" w:eastAsia="EU-B3" w:hAnsi="Times New Roman" w:cs="Times New Roman"/>
          <w:color w:val="000000"/>
          <w:sz w:val="24"/>
          <w:szCs w:val="24"/>
          <w:lang w:val="en-US" w:eastAsia="zh-CN"/>
        </w:rPr>
        <w:t xml:space="preserve"> and </w:t>
      </w:r>
      <w:r>
        <w:rPr>
          <w:rFonts w:ascii="Times New Roman" w:eastAsia="EU-BX" w:hAnsi="Times New Roman" w:cs="Times New Roman"/>
          <w:i/>
          <w:iCs/>
          <w:color w:val="000000"/>
          <w:sz w:val="24"/>
          <w:szCs w:val="24"/>
          <w:lang w:val="en-US" w:eastAsia="zh-CN"/>
        </w:rPr>
        <w:t xml:space="preserve">Vigna mungo. </w:t>
      </w:r>
      <w:r>
        <w:rPr>
          <w:rFonts w:ascii="Times New Roman" w:eastAsia="EU-B3" w:hAnsi="Times New Roman" w:cs="Times New Roman"/>
          <w:color w:val="000000"/>
          <w:sz w:val="24"/>
          <w:szCs w:val="24"/>
          <w:lang w:eastAsia="zh-CN"/>
        </w:rPr>
        <w:t>Asian Pacific Journal of Reproduction.</w:t>
      </w:r>
      <w:r>
        <w:rPr>
          <w:rFonts w:ascii="Times New Roman" w:eastAsia="EU-B3" w:hAnsi="Times New Roman" w:cs="Times New Roman"/>
          <w:color w:val="000000"/>
          <w:sz w:val="24"/>
          <w:szCs w:val="24"/>
          <w:lang w:val="en-US" w:eastAsia="zh-CN"/>
        </w:rPr>
        <w:t>2018</w:t>
      </w:r>
      <w:r>
        <w:rPr>
          <w:rFonts w:ascii="Times New Roman" w:eastAsia="EU-B3" w:hAnsi="Times New Roman" w:cs="Times New Roman"/>
          <w:color w:val="000000"/>
          <w:sz w:val="24"/>
          <w:szCs w:val="24"/>
          <w:lang w:eastAsia="zh-CN"/>
        </w:rPr>
        <w:t>;</w:t>
      </w:r>
      <w:r w:rsidR="00A133AC">
        <w:rPr>
          <w:rFonts w:ascii="Times New Roman" w:eastAsia="EU-B3" w:hAnsi="Times New Roman" w:cs="Times New Roman"/>
          <w:color w:val="000000"/>
          <w:sz w:val="24"/>
          <w:szCs w:val="24"/>
          <w:lang w:eastAsia="zh-CN"/>
        </w:rPr>
        <w:t xml:space="preserve"> </w:t>
      </w:r>
      <w:r>
        <w:rPr>
          <w:rFonts w:ascii="Times New Roman" w:eastAsia="EU-B3" w:hAnsi="Times New Roman" w:cs="Times New Roman"/>
          <w:color w:val="000000"/>
          <w:sz w:val="24"/>
          <w:szCs w:val="24"/>
          <w:lang w:eastAsia="zh-CN"/>
        </w:rPr>
        <w:t>7(1):27-32.</w:t>
      </w:r>
      <w:r w:rsidR="00A133AC">
        <w:rPr>
          <w:rFonts w:ascii="Times New Roman" w:eastAsia="EU-B3" w:hAnsi="Times New Roman" w:cs="Times New Roman"/>
          <w:color w:val="000000"/>
          <w:sz w:val="24"/>
          <w:szCs w:val="24"/>
          <w:lang w:eastAsia="zh-CN"/>
        </w:rPr>
        <w:t xml:space="preserve"> </w:t>
      </w:r>
      <w:r>
        <w:rPr>
          <w:rFonts w:ascii="Times New Roman" w:eastAsia="SimSun" w:hAnsi="Times New Roman" w:cs="Times New Roman"/>
          <w:sz w:val="24"/>
          <w:szCs w:val="24"/>
        </w:rPr>
        <w:t>doi:</w:t>
      </w:r>
      <w:hyperlink r:id="rId25" w:tgtFrame="https://www.researchgate.net/publication/_blank" w:history="1">
        <w:r>
          <w:rPr>
            <w:rStyle w:val="Hipervnculo"/>
            <w:rFonts w:ascii="Times New Roman" w:eastAsia="SimSun" w:hAnsi="Times New Roman" w:cs="Times New Roman"/>
            <w:color w:val="auto"/>
            <w:sz w:val="24"/>
            <w:szCs w:val="24"/>
            <w:u w:val="none"/>
          </w:rPr>
          <w:t>10.4103/2305-0500.220982</w:t>
        </w:r>
      </w:hyperlink>
    </w:p>
    <w:p w:rsidR="00440A6E" w:rsidRDefault="000C3D8F">
      <w:pPr>
        <w:spacing w:after="0" w:line="360" w:lineRule="auto"/>
        <w:jc w:val="both"/>
        <w:rPr>
          <w:rFonts w:ascii="Times New Roman" w:eastAsia="SimSun" w:hAnsi="Times New Roman" w:cs="Times New Roman"/>
          <w:sz w:val="24"/>
          <w:szCs w:val="24"/>
        </w:rPr>
      </w:pPr>
      <w:r>
        <w:rPr>
          <w:rFonts w:ascii="Times New Roman" w:eastAsia="KozGoPro-Regular" w:hAnsi="Times New Roman" w:cs="Times New Roman"/>
          <w:color w:val="000000"/>
          <w:sz w:val="24"/>
          <w:szCs w:val="24"/>
          <w:lang w:eastAsia="zh-CN"/>
        </w:rPr>
        <w:t>35-</w:t>
      </w:r>
      <w:r>
        <w:rPr>
          <w:rFonts w:ascii="Times New Roman" w:eastAsia="KozGoPro-Regular" w:hAnsi="Times New Roman" w:cs="Times New Roman"/>
          <w:color w:val="000000"/>
          <w:sz w:val="24"/>
          <w:szCs w:val="24"/>
          <w:lang w:val="en-US" w:eastAsia="zh-CN"/>
        </w:rPr>
        <w:t>Vijayarasa K</w:t>
      </w:r>
      <w:r>
        <w:rPr>
          <w:rFonts w:ascii="Times New Roman" w:eastAsia="KozGoPro-Regular" w:hAnsi="Times New Roman" w:cs="Times New Roman"/>
          <w:color w:val="000000"/>
          <w:sz w:val="24"/>
          <w:szCs w:val="24"/>
          <w:lang w:eastAsia="zh-CN"/>
        </w:rPr>
        <w:t>,</w:t>
      </w:r>
      <w:r>
        <w:rPr>
          <w:rFonts w:ascii="Times New Roman" w:eastAsia="KozGoPro-Regular" w:hAnsi="Times New Roman" w:cs="Times New Roman"/>
          <w:color w:val="000000"/>
          <w:sz w:val="24"/>
          <w:szCs w:val="24"/>
          <w:lang w:val="en-US" w:eastAsia="zh-CN"/>
        </w:rPr>
        <w:t xml:space="preserve"> Somasundaram S</w:t>
      </w:r>
      <w:r>
        <w:rPr>
          <w:rFonts w:ascii="Times New Roman" w:eastAsia="KozGoPro-Regular" w:hAnsi="Times New Roman" w:cs="Times New Roman"/>
          <w:color w:val="000000"/>
          <w:sz w:val="24"/>
          <w:szCs w:val="24"/>
          <w:lang w:eastAsia="zh-CN"/>
        </w:rPr>
        <w:t>,</w:t>
      </w:r>
      <w:r>
        <w:rPr>
          <w:rFonts w:ascii="Times New Roman" w:eastAsia="KozGoPro-Regular" w:hAnsi="Times New Roman" w:cs="Times New Roman"/>
          <w:color w:val="000000"/>
          <w:sz w:val="24"/>
          <w:szCs w:val="24"/>
          <w:lang w:val="en-US" w:eastAsia="zh-CN"/>
        </w:rPr>
        <w:t xml:space="preserve"> Shanmugalingam S.  Effects of natural and commercially available seaweed liquid extracts on growth and yield of </w:t>
      </w:r>
      <w:r>
        <w:rPr>
          <w:rFonts w:ascii="Times New Roman" w:eastAsia="KozGoPro-Regular" w:hAnsi="Times New Roman" w:cs="Times New Roman"/>
          <w:i/>
          <w:iCs/>
          <w:color w:val="000000"/>
          <w:sz w:val="24"/>
          <w:szCs w:val="24"/>
          <w:lang w:val="en-US" w:eastAsia="zh-CN"/>
        </w:rPr>
        <w:t xml:space="preserve">Vigna unguiculata </w:t>
      </w:r>
      <w:r>
        <w:rPr>
          <w:rFonts w:ascii="Times New Roman" w:eastAsia="KozGoPro-Regular" w:hAnsi="Times New Roman" w:cs="Times New Roman"/>
          <w:color w:val="000000"/>
          <w:sz w:val="24"/>
          <w:szCs w:val="24"/>
          <w:lang w:val="en-US" w:eastAsia="zh-CN"/>
        </w:rPr>
        <w:t>L. Asian J. Biol. Sci.2019</w:t>
      </w:r>
      <w:r>
        <w:rPr>
          <w:rFonts w:ascii="Times New Roman" w:eastAsia="KozGoPro-Regular" w:hAnsi="Times New Roman" w:cs="Times New Roman"/>
          <w:color w:val="000000"/>
          <w:sz w:val="24"/>
          <w:szCs w:val="24"/>
          <w:lang w:eastAsia="zh-CN"/>
        </w:rPr>
        <w:t>;</w:t>
      </w:r>
      <w:r>
        <w:rPr>
          <w:rFonts w:ascii="Times New Roman" w:eastAsia="KozGoPro-Regular" w:hAnsi="Times New Roman" w:cs="Times New Roman"/>
          <w:color w:val="000000"/>
          <w:sz w:val="24"/>
          <w:szCs w:val="24"/>
          <w:lang w:val="en-US" w:eastAsia="zh-CN"/>
        </w:rPr>
        <w:t>12:487-91.</w:t>
      </w:r>
      <w:r>
        <w:rPr>
          <w:rFonts w:ascii="Times New Roman" w:eastAsia="SimSun" w:hAnsi="Times New Roman" w:cs="Times New Roman"/>
          <w:sz w:val="24"/>
          <w:szCs w:val="24"/>
        </w:rPr>
        <w:t>doi:</w:t>
      </w:r>
      <w:hyperlink r:id="rId26" w:tgtFrame="https://www.researchgate.net/publication/_blank" w:history="1">
        <w:r>
          <w:rPr>
            <w:rStyle w:val="Hipervnculo"/>
            <w:rFonts w:ascii="Times New Roman" w:eastAsia="SimSun" w:hAnsi="Times New Roman" w:cs="Times New Roman"/>
            <w:color w:val="auto"/>
            <w:sz w:val="24"/>
            <w:szCs w:val="24"/>
            <w:u w:val="none"/>
          </w:rPr>
          <w:t>10.3923/ajbs.2019.487.491</w:t>
        </w:r>
      </w:hyperlink>
    </w:p>
    <w:p w:rsidR="00440A6E" w:rsidRDefault="000C3D8F">
      <w:pPr>
        <w:spacing w:after="0" w:line="360" w:lineRule="auto"/>
        <w:jc w:val="both"/>
        <w:rPr>
          <w:rFonts w:ascii="Times New Roman" w:eastAsia="AGaramondPro-Regular" w:hAnsi="Times New Roman" w:cs="Times New Roman"/>
          <w:color w:val="000000"/>
          <w:sz w:val="24"/>
          <w:szCs w:val="24"/>
          <w:lang w:val="en-US" w:eastAsia="zh-CN"/>
        </w:rPr>
      </w:pPr>
      <w:r>
        <w:rPr>
          <w:rFonts w:ascii="Times New Roman" w:eastAsia="AGaramondPro-Regular" w:hAnsi="Times New Roman" w:cs="Times New Roman"/>
          <w:color w:val="000000"/>
          <w:sz w:val="24"/>
          <w:szCs w:val="24"/>
          <w:lang w:eastAsia="zh-CN"/>
        </w:rPr>
        <w:t>36-</w:t>
      </w:r>
      <w:r>
        <w:rPr>
          <w:rFonts w:ascii="Times New Roman" w:eastAsia="AGaramondPro-Regular" w:hAnsi="Times New Roman" w:cs="Times New Roman"/>
          <w:color w:val="000000"/>
          <w:sz w:val="24"/>
          <w:szCs w:val="24"/>
          <w:lang w:val="en-US" w:eastAsia="zh-CN"/>
        </w:rPr>
        <w:t>Radjassegarin A</w:t>
      </w:r>
      <w:r>
        <w:rPr>
          <w:rFonts w:ascii="Times New Roman" w:eastAsia="AGaramondPro-Regular" w:hAnsi="Times New Roman" w:cs="Times New Roman"/>
          <w:color w:val="000000"/>
          <w:sz w:val="24"/>
          <w:szCs w:val="24"/>
          <w:lang w:eastAsia="zh-CN"/>
        </w:rPr>
        <w:t>,</w:t>
      </w:r>
      <w:r>
        <w:rPr>
          <w:rFonts w:ascii="Times New Roman" w:eastAsia="AGaramondPro-Regular" w:hAnsi="Times New Roman" w:cs="Times New Roman"/>
          <w:color w:val="000000"/>
          <w:sz w:val="24"/>
          <w:szCs w:val="24"/>
          <w:lang w:val="en-US" w:eastAsia="zh-CN"/>
        </w:rPr>
        <w:t xml:space="preserve"> Perumal A. </w:t>
      </w:r>
      <w:r>
        <w:rPr>
          <w:rFonts w:ascii="Times New Roman" w:eastAsia="GillSansMT-Bold" w:hAnsi="Times New Roman" w:cs="Times New Roman"/>
          <w:color w:val="000000"/>
          <w:sz w:val="24"/>
          <w:szCs w:val="24"/>
          <w:lang w:val="en-US" w:eastAsia="zh-CN"/>
        </w:rPr>
        <w:t xml:space="preserve">Synergetic effects of seaweed extract and </w:t>
      </w:r>
      <w:r>
        <w:rPr>
          <w:rFonts w:ascii="Times New Roman" w:eastAsia="GillSansMT-Bold" w:hAnsi="Times New Roman" w:cs="Times New Roman"/>
          <w:i/>
          <w:iCs/>
          <w:color w:val="000000"/>
          <w:sz w:val="24"/>
          <w:szCs w:val="24"/>
          <w:lang w:val="en-US" w:eastAsia="zh-CN"/>
        </w:rPr>
        <w:t>Rhizobium</w:t>
      </w:r>
      <w:r>
        <w:rPr>
          <w:rFonts w:ascii="Times New Roman" w:eastAsia="GillSansMT-Bold" w:hAnsi="Times New Roman" w:cs="Times New Roman"/>
          <w:color w:val="000000"/>
          <w:sz w:val="24"/>
          <w:szCs w:val="24"/>
          <w:lang w:val="en-US" w:eastAsia="zh-CN"/>
        </w:rPr>
        <w:t xml:space="preserve"> on cowpea. </w:t>
      </w:r>
      <w:r>
        <w:rPr>
          <w:rFonts w:ascii="Times New Roman" w:eastAsia="AGaramondPro-Regular" w:hAnsi="Times New Roman" w:cs="Times New Roman"/>
          <w:color w:val="000000"/>
          <w:sz w:val="24"/>
          <w:szCs w:val="24"/>
          <w:lang w:val="en-US" w:eastAsia="zh-CN"/>
        </w:rPr>
        <w:t>Natr. Resour. Human Health</w:t>
      </w:r>
      <w:r>
        <w:rPr>
          <w:rFonts w:ascii="Times New Roman" w:eastAsia="AGaramondPro-Regular" w:hAnsi="Times New Roman" w:cs="Times New Roman"/>
          <w:color w:val="000000"/>
          <w:sz w:val="24"/>
          <w:szCs w:val="24"/>
          <w:lang w:eastAsia="zh-CN"/>
        </w:rPr>
        <w:t>.</w:t>
      </w:r>
      <w:r>
        <w:rPr>
          <w:rFonts w:ascii="Times New Roman" w:eastAsia="AGaramondPro-Regular" w:hAnsi="Times New Roman" w:cs="Times New Roman"/>
          <w:color w:val="000000"/>
          <w:sz w:val="24"/>
          <w:szCs w:val="24"/>
          <w:lang w:val="en-US" w:eastAsia="zh-CN"/>
        </w:rPr>
        <w:t xml:space="preserve"> 2021</w:t>
      </w:r>
      <w:r>
        <w:rPr>
          <w:rFonts w:ascii="Times New Roman" w:eastAsia="AGaramondPro-Regular" w:hAnsi="Times New Roman" w:cs="Times New Roman"/>
          <w:color w:val="000000"/>
          <w:sz w:val="24"/>
          <w:szCs w:val="24"/>
          <w:lang w:eastAsia="zh-CN"/>
        </w:rPr>
        <w:t>;</w:t>
      </w:r>
      <w:r w:rsidR="00AA309C">
        <w:rPr>
          <w:rFonts w:ascii="Times New Roman" w:eastAsia="AGaramondPro-Regular" w:hAnsi="Times New Roman" w:cs="Times New Roman"/>
          <w:color w:val="000000"/>
          <w:sz w:val="24"/>
          <w:szCs w:val="24"/>
          <w:lang w:eastAsia="zh-CN"/>
        </w:rPr>
        <w:t xml:space="preserve"> </w:t>
      </w:r>
      <w:r>
        <w:rPr>
          <w:rFonts w:ascii="Times New Roman" w:eastAsia="AGaramondPro-Regular" w:hAnsi="Times New Roman" w:cs="Times New Roman"/>
          <w:color w:val="000000"/>
          <w:sz w:val="24"/>
          <w:szCs w:val="24"/>
          <w:lang w:val="en-US" w:eastAsia="zh-CN"/>
        </w:rPr>
        <w:t>1(1):43-50. https://doi.org/10.53365/nrfhh/141292</w:t>
      </w:r>
    </w:p>
    <w:p w:rsidR="00440A6E" w:rsidRDefault="000C3D8F">
      <w:pPr>
        <w:tabs>
          <w:tab w:val="left" w:pos="0"/>
        </w:tabs>
        <w:spacing w:after="0" w:line="360" w:lineRule="auto"/>
        <w:jc w:val="both"/>
        <w:rPr>
          <w:rFonts w:ascii="Times New Roman" w:eastAsia="SimSun" w:hAnsi="Times New Roman" w:cs="Times New Roman"/>
          <w:sz w:val="24"/>
          <w:szCs w:val="24"/>
        </w:rPr>
      </w:pPr>
      <w:r>
        <w:rPr>
          <w:rFonts w:ascii="Times New Roman" w:hAnsi="Times New Roman" w:cs="Times New Roman"/>
          <w:sz w:val="24"/>
          <w:szCs w:val="24"/>
        </w:rPr>
        <w:t>37-</w:t>
      </w:r>
      <w:r>
        <w:rPr>
          <w:rFonts w:ascii="Times New Roman" w:hAnsi="Times New Roman" w:cs="Times New Roman"/>
          <w:sz w:val="24"/>
          <w:szCs w:val="24"/>
          <w:lang w:val="en-US"/>
        </w:rPr>
        <w:t>Abu Seif YI</w:t>
      </w:r>
      <w:r>
        <w:rPr>
          <w:rFonts w:ascii="Times New Roman" w:hAnsi="Times New Roman" w:cs="Times New Roman"/>
          <w:sz w:val="24"/>
          <w:szCs w:val="24"/>
        </w:rPr>
        <w:t>,</w:t>
      </w:r>
      <w:r>
        <w:rPr>
          <w:rFonts w:ascii="Times New Roman" w:hAnsi="Times New Roman" w:cs="Times New Roman"/>
          <w:sz w:val="24"/>
          <w:szCs w:val="24"/>
          <w:lang w:val="en-US"/>
        </w:rPr>
        <w:t xml:space="preserve"> El-Miniawy SE-DM</w:t>
      </w:r>
      <w:r>
        <w:rPr>
          <w:rFonts w:ascii="Times New Roman" w:hAnsi="Times New Roman" w:cs="Times New Roman"/>
          <w:sz w:val="24"/>
          <w:szCs w:val="24"/>
        </w:rPr>
        <w:t>,</w:t>
      </w:r>
      <w:r>
        <w:rPr>
          <w:rFonts w:ascii="Times New Roman" w:hAnsi="Times New Roman" w:cs="Times New Roman"/>
          <w:sz w:val="24"/>
          <w:szCs w:val="24"/>
          <w:lang w:val="en-US"/>
        </w:rPr>
        <w:t xml:space="preserve"> Abu E</w:t>
      </w:r>
      <w:r>
        <w:rPr>
          <w:rFonts w:ascii="Times New Roman" w:hAnsi="Times New Roman" w:cs="Times New Roman"/>
          <w:sz w:val="24"/>
          <w:szCs w:val="24"/>
        </w:rPr>
        <w:t>l-</w:t>
      </w:r>
      <w:r>
        <w:rPr>
          <w:rFonts w:ascii="Times New Roman" w:hAnsi="Times New Roman" w:cs="Times New Roman"/>
          <w:sz w:val="24"/>
          <w:szCs w:val="24"/>
          <w:lang w:val="en-US"/>
        </w:rPr>
        <w:t>Azm NAI</w:t>
      </w:r>
      <w:r>
        <w:rPr>
          <w:rFonts w:ascii="Times New Roman" w:hAnsi="Times New Roman" w:cs="Times New Roman"/>
          <w:sz w:val="24"/>
          <w:szCs w:val="24"/>
        </w:rPr>
        <w:t>,</w:t>
      </w:r>
      <w:r>
        <w:rPr>
          <w:rFonts w:ascii="Times New Roman" w:hAnsi="Times New Roman" w:cs="Times New Roman"/>
          <w:sz w:val="24"/>
          <w:szCs w:val="24"/>
          <w:lang w:val="en-US"/>
        </w:rPr>
        <w:t xml:space="preserve"> Hegazi AZ.  Response of snap bean growth and seed yield to seed size, plant density and foliar application with algae extract. Annals of Agricultural Science</w:t>
      </w:r>
      <w:r>
        <w:rPr>
          <w:rFonts w:ascii="Times New Roman" w:hAnsi="Times New Roman" w:cs="Times New Roman"/>
          <w:sz w:val="24"/>
          <w:szCs w:val="24"/>
        </w:rPr>
        <w:t>.</w:t>
      </w:r>
      <w:r>
        <w:rPr>
          <w:rFonts w:ascii="Times New Roman" w:hAnsi="Times New Roman" w:cs="Times New Roman"/>
          <w:sz w:val="24"/>
          <w:szCs w:val="24"/>
          <w:lang w:val="en-US"/>
        </w:rPr>
        <w:t xml:space="preserve"> 2016</w:t>
      </w:r>
      <w:r>
        <w:rPr>
          <w:rFonts w:ascii="Times New Roman" w:hAnsi="Times New Roman" w:cs="Times New Roman"/>
          <w:sz w:val="24"/>
          <w:szCs w:val="24"/>
        </w:rPr>
        <w:t>;</w:t>
      </w:r>
      <w:r w:rsidR="00AA309C">
        <w:rPr>
          <w:rFonts w:ascii="Times New Roman" w:hAnsi="Times New Roman" w:cs="Times New Roman"/>
          <w:sz w:val="24"/>
          <w:szCs w:val="24"/>
        </w:rPr>
        <w:t xml:space="preserve"> </w:t>
      </w:r>
      <w:r>
        <w:rPr>
          <w:rFonts w:ascii="Times New Roman" w:hAnsi="Times New Roman" w:cs="Times New Roman"/>
          <w:sz w:val="24"/>
          <w:szCs w:val="24"/>
          <w:lang w:val="en-US"/>
        </w:rPr>
        <w:t>61(2):187–99. http://dx.doi.org/10.1016/j.aoas.2016.09.001.</w:t>
      </w:r>
    </w:p>
    <w:p w:rsidR="00440A6E" w:rsidRDefault="000C3D8F">
      <w:pPr>
        <w:spacing w:after="0" w:line="360" w:lineRule="auto"/>
        <w:jc w:val="both"/>
        <w:rPr>
          <w:rFonts w:ascii="Times New Roman" w:eastAsia="EU-B3" w:hAnsi="Times New Roman" w:cs="Times New Roman"/>
          <w:color w:val="000000"/>
          <w:lang w:val="en-US" w:eastAsia="zh-CN"/>
        </w:rPr>
      </w:pPr>
      <w:r>
        <w:rPr>
          <w:rFonts w:ascii="Times New Roman" w:eastAsia="EU-B3" w:hAnsi="Times New Roman" w:cs="Times New Roman"/>
          <w:color w:val="000000"/>
          <w:sz w:val="24"/>
          <w:szCs w:val="24"/>
          <w:lang w:eastAsia="zh-CN"/>
        </w:rPr>
        <w:t>38-</w:t>
      </w:r>
      <w:r>
        <w:rPr>
          <w:rFonts w:ascii="Times New Roman" w:eastAsia="EU-B3" w:hAnsi="Times New Roman" w:cs="Times New Roman"/>
          <w:color w:val="000000"/>
          <w:sz w:val="24"/>
          <w:szCs w:val="24"/>
          <w:lang w:val="en-US" w:eastAsia="zh-CN"/>
        </w:rPr>
        <w:t>VijayanandN, Ramya SS,  RathinavelS.</w:t>
      </w:r>
      <w:r>
        <w:rPr>
          <w:rFonts w:ascii="Times New Roman" w:eastAsia="EU-B3" w:hAnsi="Times New Roman" w:cs="Times New Roman"/>
          <w:color w:val="000000"/>
          <w:sz w:val="24"/>
          <w:szCs w:val="24"/>
          <w:lang w:eastAsia="zh-CN"/>
        </w:rPr>
        <w:t xml:space="preserve"> P</w:t>
      </w:r>
      <w:r>
        <w:rPr>
          <w:rFonts w:ascii="Times New Roman" w:eastAsia="EU-B3" w:hAnsi="Times New Roman" w:cs="Times New Roman"/>
          <w:color w:val="000000"/>
          <w:sz w:val="24"/>
          <w:szCs w:val="24"/>
          <w:lang w:val="en-US" w:eastAsia="zh-CN"/>
        </w:rPr>
        <w:t xml:space="preserve">otential of liquid extracts of </w:t>
      </w:r>
      <w:r>
        <w:rPr>
          <w:rFonts w:ascii="Times New Roman" w:eastAsia="EU-BX" w:hAnsi="Times New Roman" w:cs="Times New Roman"/>
          <w:i/>
          <w:iCs/>
          <w:color w:val="000000"/>
          <w:sz w:val="24"/>
          <w:szCs w:val="24"/>
          <w:lang w:val="en-US" w:eastAsia="zh-CN"/>
        </w:rPr>
        <w:t>Sargassum wightii</w:t>
      </w:r>
      <w:r>
        <w:rPr>
          <w:rFonts w:ascii="Times New Roman" w:eastAsia="EU-B3" w:hAnsi="Times New Roman" w:cs="Times New Roman"/>
          <w:color w:val="000000"/>
          <w:sz w:val="24"/>
          <w:szCs w:val="24"/>
          <w:lang w:val="en-US" w:eastAsia="zh-CN"/>
        </w:rPr>
        <w:t xml:space="preserve"> on growth, biochemical and yield parameters of cluster bean plant</w:t>
      </w:r>
      <w:r>
        <w:rPr>
          <w:rFonts w:ascii="Times New Roman" w:eastAsia="EU-B3" w:hAnsi="Times New Roman" w:cs="Times New Roman"/>
          <w:color w:val="000000"/>
          <w:sz w:val="24"/>
          <w:szCs w:val="24"/>
          <w:lang w:eastAsia="zh-CN"/>
        </w:rPr>
        <w:t xml:space="preserve">. </w:t>
      </w:r>
      <w:r>
        <w:rPr>
          <w:rFonts w:ascii="Times New Roman" w:eastAsia="EU-B3" w:hAnsi="Times New Roman" w:cs="Times New Roman"/>
          <w:color w:val="000000"/>
          <w:sz w:val="24"/>
          <w:szCs w:val="24"/>
          <w:lang w:val="en-US" w:eastAsia="zh-CN"/>
        </w:rPr>
        <w:t>Asian Pacific Journal of Reproduction 2014;</w:t>
      </w:r>
      <w:r w:rsidR="00AA309C">
        <w:rPr>
          <w:rFonts w:ascii="Times New Roman" w:eastAsia="EU-B3" w:hAnsi="Times New Roman" w:cs="Times New Roman"/>
          <w:color w:val="000000"/>
          <w:sz w:val="24"/>
          <w:szCs w:val="24"/>
          <w:lang w:val="en-US" w:eastAsia="zh-CN"/>
        </w:rPr>
        <w:t xml:space="preserve"> </w:t>
      </w:r>
      <w:r>
        <w:rPr>
          <w:rFonts w:ascii="Times New Roman" w:eastAsia="EU-B3" w:hAnsi="Times New Roman" w:cs="Times New Roman"/>
          <w:color w:val="000000"/>
          <w:sz w:val="24"/>
          <w:szCs w:val="24"/>
          <w:lang w:val="en-US" w:eastAsia="zh-CN"/>
        </w:rPr>
        <w:t>3(2):150-5</w:t>
      </w:r>
      <w:r w:rsidR="00AA309C">
        <w:rPr>
          <w:rFonts w:ascii="Times New Roman" w:eastAsia="EU-B3" w:hAnsi="Times New Roman" w:cs="Times New Roman"/>
          <w:color w:val="000000"/>
          <w:sz w:val="24"/>
          <w:szCs w:val="24"/>
          <w:lang w:val="en-US" w:eastAsia="zh-CN"/>
        </w:rPr>
        <w:t xml:space="preserve">. </w:t>
      </w:r>
      <w:r>
        <w:rPr>
          <w:rFonts w:ascii="Times New Roman" w:eastAsia="EU-BZ" w:hAnsi="Times New Roman" w:cs="Times New Roman"/>
          <w:color w:val="000000"/>
          <w:lang w:val="en-US" w:eastAsia="zh-CN"/>
        </w:rPr>
        <w:t xml:space="preserve">doi: </w:t>
      </w:r>
      <w:r>
        <w:rPr>
          <w:rFonts w:ascii="Times New Roman" w:eastAsia="EU-B3" w:hAnsi="Times New Roman" w:cs="Times New Roman"/>
          <w:color w:val="000000"/>
          <w:lang w:val="en-US" w:eastAsia="zh-CN"/>
        </w:rPr>
        <w:t>10.1016/S2305-0500(14)60019-1</w:t>
      </w:r>
    </w:p>
    <w:p w:rsidR="00440A6E" w:rsidRDefault="000C3D8F">
      <w:pPr>
        <w:spacing w:after="0" w:line="360" w:lineRule="auto"/>
        <w:jc w:val="both"/>
        <w:rPr>
          <w:rFonts w:ascii="Times New Roman" w:eastAsia="Gulliver" w:hAnsi="Times New Roman" w:cs="Times New Roman"/>
          <w:sz w:val="24"/>
          <w:szCs w:val="24"/>
          <w:lang w:val="en-US" w:eastAsia="zh-CN"/>
        </w:rPr>
      </w:pPr>
      <w:r>
        <w:rPr>
          <w:rFonts w:ascii="Times New Roman" w:eastAsia="EU-B3" w:hAnsi="Times New Roman" w:cs="Times New Roman"/>
          <w:color w:val="000000"/>
          <w:sz w:val="24"/>
          <w:szCs w:val="24"/>
          <w:lang w:eastAsia="zh-CN"/>
        </w:rPr>
        <w:lastRenderedPageBreak/>
        <w:t>39-</w:t>
      </w:r>
      <w:r>
        <w:rPr>
          <w:rFonts w:ascii="Times New Roman" w:eastAsia="Gulliver" w:hAnsi="Times New Roman" w:cs="Times New Roman"/>
          <w:color w:val="000000"/>
          <w:sz w:val="24"/>
          <w:szCs w:val="24"/>
          <w:lang w:val="en-US" w:eastAsia="zh-CN"/>
        </w:rPr>
        <w:t xml:space="preserve"> Rashwan</w:t>
      </w:r>
      <w:r w:rsidR="00AA309C">
        <w:rPr>
          <w:rFonts w:ascii="Times New Roman" w:eastAsia="Gulliver" w:hAnsi="Times New Roman" w:cs="Times New Roman"/>
          <w:color w:val="000000"/>
          <w:sz w:val="24"/>
          <w:szCs w:val="24"/>
          <w:lang w:val="en-US" w:eastAsia="zh-CN"/>
        </w:rPr>
        <w:t xml:space="preserve"> </w:t>
      </w:r>
      <w:r>
        <w:rPr>
          <w:rFonts w:ascii="Times New Roman" w:eastAsia="Gulliver" w:hAnsi="Times New Roman" w:cs="Times New Roman"/>
          <w:color w:val="000000"/>
          <w:sz w:val="24"/>
          <w:szCs w:val="24"/>
          <w:lang w:val="en-US" w:eastAsia="zh-CN"/>
        </w:rPr>
        <w:t>RS, Hammad</w:t>
      </w:r>
      <w:r w:rsidR="00AA309C">
        <w:rPr>
          <w:rFonts w:ascii="Times New Roman" w:eastAsia="Gulliver" w:hAnsi="Times New Roman" w:cs="Times New Roman"/>
          <w:color w:val="000000"/>
          <w:sz w:val="24"/>
          <w:szCs w:val="24"/>
          <w:lang w:val="en-US" w:eastAsia="zh-CN"/>
        </w:rPr>
        <w:t xml:space="preserve"> </w:t>
      </w:r>
      <w:r>
        <w:rPr>
          <w:rFonts w:ascii="Times New Roman" w:eastAsia="Gulliver" w:hAnsi="Times New Roman" w:cs="Times New Roman"/>
          <w:color w:val="000000"/>
          <w:sz w:val="24"/>
          <w:szCs w:val="24"/>
          <w:lang w:val="en-US" w:eastAsia="zh-CN"/>
        </w:rPr>
        <w:t>DM.</w:t>
      </w:r>
      <w:r w:rsidR="00AA309C">
        <w:rPr>
          <w:rFonts w:ascii="Times New Roman" w:eastAsia="Gulliver" w:hAnsi="Times New Roman" w:cs="Times New Roman"/>
          <w:color w:val="000000"/>
          <w:sz w:val="24"/>
          <w:szCs w:val="24"/>
          <w:lang w:val="en-US" w:eastAsia="zh-CN"/>
        </w:rPr>
        <w:t xml:space="preserve"> </w:t>
      </w:r>
      <w:r>
        <w:rPr>
          <w:rFonts w:ascii="Times New Roman" w:eastAsia="Gulliver" w:hAnsi="Times New Roman" w:cs="Times New Roman"/>
          <w:color w:val="000000"/>
          <w:sz w:val="24"/>
          <w:szCs w:val="24"/>
          <w:lang w:val="en-US" w:eastAsia="zh-CN"/>
        </w:rPr>
        <w:t xml:space="preserve">Toxic effect of </w:t>
      </w:r>
      <w:r>
        <w:rPr>
          <w:rFonts w:ascii="Times New Roman" w:eastAsia="Gulliver-Italic" w:hAnsi="Times New Roman" w:cs="Times New Roman"/>
          <w:i/>
          <w:iCs/>
          <w:color w:val="000000"/>
          <w:sz w:val="24"/>
          <w:szCs w:val="24"/>
          <w:lang w:val="en-US" w:eastAsia="zh-CN"/>
        </w:rPr>
        <w:t xml:space="preserve">Spirulina platensis </w:t>
      </w:r>
      <w:r>
        <w:rPr>
          <w:rFonts w:ascii="Times New Roman" w:eastAsia="Gulliver" w:hAnsi="Times New Roman" w:cs="Times New Roman"/>
          <w:color w:val="000000"/>
          <w:sz w:val="24"/>
          <w:szCs w:val="24"/>
          <w:lang w:val="en-US" w:eastAsia="zh-CN"/>
        </w:rPr>
        <w:t xml:space="preserve">and </w:t>
      </w:r>
      <w:r>
        <w:rPr>
          <w:rFonts w:ascii="Times New Roman" w:eastAsia="Gulliver-Italic" w:hAnsi="Times New Roman" w:cs="Times New Roman"/>
          <w:i/>
          <w:iCs/>
          <w:color w:val="000000"/>
          <w:sz w:val="24"/>
          <w:szCs w:val="24"/>
          <w:lang w:val="en-US" w:eastAsia="zh-CN"/>
        </w:rPr>
        <w:t>Sargassum vulgar</w:t>
      </w:r>
      <w:r>
        <w:rPr>
          <w:rFonts w:ascii="Times New Roman" w:eastAsia="Gulliver-Italic" w:hAnsi="Times New Roman" w:cs="Times New Roman"/>
          <w:i/>
          <w:iCs/>
          <w:color w:val="000000"/>
          <w:sz w:val="24"/>
          <w:szCs w:val="24"/>
          <w:lang w:eastAsia="zh-CN"/>
        </w:rPr>
        <w:t>e</w:t>
      </w:r>
      <w:r w:rsidR="00AA309C">
        <w:rPr>
          <w:rFonts w:ascii="Times New Roman" w:eastAsia="Gulliver-Italic" w:hAnsi="Times New Roman" w:cs="Times New Roman"/>
          <w:i/>
          <w:iCs/>
          <w:color w:val="000000"/>
          <w:sz w:val="24"/>
          <w:szCs w:val="24"/>
          <w:lang w:eastAsia="zh-CN"/>
        </w:rPr>
        <w:t xml:space="preserve"> </w:t>
      </w:r>
      <w:r>
        <w:rPr>
          <w:rFonts w:ascii="Times New Roman" w:eastAsia="Gulliver" w:hAnsi="Times New Roman" w:cs="Times New Roman"/>
          <w:color w:val="000000"/>
          <w:sz w:val="24"/>
          <w:szCs w:val="24"/>
          <w:lang w:val="en-US" w:eastAsia="zh-CN"/>
        </w:rPr>
        <w:t xml:space="preserve">as natural pesticides on survival and biological characteristics of cotton leaf worm </w:t>
      </w:r>
      <w:r>
        <w:rPr>
          <w:rFonts w:ascii="Times New Roman" w:eastAsia="Gulliver-Italic" w:hAnsi="Times New Roman" w:cs="Times New Roman"/>
          <w:i/>
          <w:iCs/>
          <w:color w:val="000000"/>
          <w:sz w:val="24"/>
          <w:szCs w:val="24"/>
          <w:lang w:val="en-US" w:eastAsia="zh-CN"/>
        </w:rPr>
        <w:t>Spodoptera littoralis</w:t>
      </w:r>
      <w:r>
        <w:rPr>
          <w:rFonts w:ascii="Times New Roman" w:eastAsia="Gulliver-Italic" w:hAnsi="Times New Roman" w:cs="Times New Roman"/>
          <w:i/>
          <w:iCs/>
          <w:color w:val="000000"/>
          <w:sz w:val="24"/>
          <w:szCs w:val="24"/>
          <w:lang w:eastAsia="zh-CN"/>
        </w:rPr>
        <w:t xml:space="preserve">. </w:t>
      </w:r>
      <w:r>
        <w:rPr>
          <w:rFonts w:ascii="Times New Roman" w:eastAsia="Gulliver" w:hAnsi="Times New Roman" w:cs="Times New Roman"/>
          <w:sz w:val="24"/>
          <w:szCs w:val="24"/>
          <w:lang w:val="en-US" w:eastAsia="zh-CN"/>
        </w:rPr>
        <w:t>Scientifific African</w:t>
      </w:r>
      <w:r w:rsidR="00AA309C">
        <w:rPr>
          <w:rFonts w:ascii="Times New Roman" w:eastAsia="Gulliver" w:hAnsi="Times New Roman" w:cs="Times New Roman"/>
          <w:sz w:val="24"/>
          <w:szCs w:val="24"/>
          <w:lang w:val="en-US" w:eastAsia="zh-CN"/>
        </w:rPr>
        <w:t xml:space="preserve"> </w:t>
      </w:r>
      <w:r>
        <w:rPr>
          <w:rFonts w:ascii="Times New Roman" w:eastAsia="Gulliver" w:hAnsi="Times New Roman" w:cs="Times New Roman"/>
          <w:sz w:val="24"/>
          <w:szCs w:val="24"/>
          <w:lang w:val="en-US" w:eastAsia="zh-CN"/>
        </w:rPr>
        <w:t>2020</w:t>
      </w:r>
      <w:r>
        <w:rPr>
          <w:rFonts w:ascii="Times New Roman" w:eastAsia="Gulliver" w:hAnsi="Times New Roman" w:cs="Times New Roman"/>
          <w:sz w:val="24"/>
          <w:szCs w:val="24"/>
          <w:lang w:eastAsia="zh-CN"/>
        </w:rPr>
        <w:t>;</w:t>
      </w:r>
      <w:r w:rsidR="00AA309C">
        <w:rPr>
          <w:rFonts w:ascii="Times New Roman" w:eastAsia="Gulliver" w:hAnsi="Times New Roman" w:cs="Times New Roman"/>
          <w:sz w:val="24"/>
          <w:szCs w:val="24"/>
          <w:lang w:eastAsia="zh-CN"/>
        </w:rPr>
        <w:t xml:space="preserve"> </w:t>
      </w:r>
      <w:r>
        <w:rPr>
          <w:rFonts w:ascii="Times New Roman" w:eastAsia="Gulliver" w:hAnsi="Times New Roman" w:cs="Times New Roman"/>
          <w:sz w:val="24"/>
          <w:szCs w:val="24"/>
          <w:lang w:val="en-US" w:eastAsia="zh-CN"/>
        </w:rPr>
        <w:t>8</w:t>
      </w:r>
      <w:r>
        <w:rPr>
          <w:rFonts w:ascii="Times New Roman" w:eastAsia="Gulliver" w:hAnsi="Times New Roman" w:cs="Times New Roman"/>
          <w:sz w:val="24"/>
          <w:szCs w:val="24"/>
          <w:lang w:eastAsia="zh-CN"/>
        </w:rPr>
        <w:t>:</w:t>
      </w:r>
      <w:r>
        <w:rPr>
          <w:rFonts w:ascii="Times New Roman" w:eastAsia="Gulliver" w:hAnsi="Times New Roman" w:cs="Times New Roman"/>
          <w:sz w:val="24"/>
          <w:szCs w:val="24"/>
          <w:lang w:val="en-US" w:eastAsia="zh-CN"/>
        </w:rPr>
        <w:t>e00323</w:t>
      </w:r>
      <w:r w:rsidR="00AA309C">
        <w:rPr>
          <w:rFonts w:ascii="Times New Roman" w:eastAsia="Gulliver" w:hAnsi="Times New Roman" w:cs="Times New Roman"/>
          <w:sz w:val="24"/>
          <w:szCs w:val="24"/>
          <w:lang w:val="en-US" w:eastAsia="zh-CN"/>
        </w:rPr>
        <w:t xml:space="preserve"> </w:t>
      </w:r>
      <w:hyperlink r:id="rId27" w:history="1">
        <w:r>
          <w:rPr>
            <w:rStyle w:val="Hipervnculo"/>
            <w:rFonts w:ascii="Times New Roman" w:eastAsia="Gulliver" w:hAnsi="Times New Roman" w:cs="Times New Roman"/>
            <w:sz w:val="24"/>
            <w:szCs w:val="24"/>
            <w:lang w:val="en-US" w:eastAsia="zh-CN"/>
          </w:rPr>
          <w:t>https://doi.org/10.1016/j.sciaf.2020.e00323</w:t>
        </w:r>
      </w:hyperlink>
    </w:p>
    <w:p w:rsidR="00440A6E" w:rsidRDefault="000C3D8F">
      <w:pPr>
        <w:spacing w:after="0" w:line="360" w:lineRule="auto"/>
        <w:jc w:val="both"/>
        <w:rPr>
          <w:rFonts w:ascii="Times New Roman" w:hAnsi="Times New Roman" w:cs="Times New Roman"/>
          <w:sz w:val="24"/>
          <w:szCs w:val="24"/>
        </w:rPr>
      </w:pPr>
      <w:r>
        <w:rPr>
          <w:rFonts w:ascii="Times New Roman" w:eastAsia="CharisSIL" w:hAnsi="Times New Roman" w:cs="Times New Roman"/>
          <w:color w:val="000000"/>
          <w:sz w:val="24"/>
          <w:szCs w:val="24"/>
          <w:lang w:eastAsia="zh-CN"/>
        </w:rPr>
        <w:t>40-</w:t>
      </w:r>
      <w:r>
        <w:rPr>
          <w:rFonts w:ascii="Times New Roman" w:eastAsia="CharisSIL" w:hAnsi="Times New Roman" w:cs="Times New Roman"/>
          <w:color w:val="000000"/>
          <w:sz w:val="24"/>
          <w:szCs w:val="24"/>
          <w:lang w:val="en-US" w:eastAsia="zh-CN"/>
        </w:rPr>
        <w:t xml:space="preserve"> Kumar A,  Ramamoorthy</w:t>
      </w:r>
      <w:r w:rsidR="00AA309C">
        <w:rPr>
          <w:rFonts w:ascii="Times New Roman" w:eastAsia="CharisSIL" w:hAnsi="Times New Roman" w:cs="Times New Roman"/>
          <w:color w:val="000000"/>
          <w:sz w:val="24"/>
          <w:szCs w:val="24"/>
          <w:lang w:val="en-US" w:eastAsia="zh-CN"/>
        </w:rPr>
        <w:t xml:space="preserve"> </w:t>
      </w:r>
      <w:r>
        <w:rPr>
          <w:rFonts w:ascii="Times New Roman" w:eastAsia="CharisSIL" w:hAnsi="Times New Roman" w:cs="Times New Roman"/>
          <w:color w:val="000000"/>
          <w:sz w:val="24"/>
          <w:szCs w:val="24"/>
          <w:lang w:val="en-US" w:eastAsia="zh-CN"/>
        </w:rPr>
        <w:t>D,  Verma</w:t>
      </w:r>
      <w:r w:rsidR="00AA309C">
        <w:rPr>
          <w:rFonts w:ascii="Times New Roman" w:eastAsia="CharisSIL" w:hAnsi="Times New Roman" w:cs="Times New Roman"/>
          <w:color w:val="000000"/>
          <w:sz w:val="24"/>
          <w:szCs w:val="24"/>
          <w:lang w:val="en-US" w:eastAsia="zh-CN"/>
        </w:rPr>
        <w:t xml:space="preserve"> </w:t>
      </w:r>
      <w:r>
        <w:rPr>
          <w:rFonts w:ascii="Times New Roman" w:eastAsia="CharisSIL" w:hAnsi="Times New Roman" w:cs="Times New Roman"/>
          <w:color w:val="000000"/>
          <w:sz w:val="24"/>
          <w:szCs w:val="24"/>
          <w:lang w:val="en-US" w:eastAsia="zh-CN"/>
        </w:rPr>
        <w:t>DK,  Kumar A,  Kumar N,  Kanak KR</w:t>
      </w:r>
      <w:r>
        <w:rPr>
          <w:rFonts w:ascii="Times New Roman" w:eastAsia="CharisSIL" w:hAnsi="Times New Roman" w:cs="Times New Roman"/>
          <w:color w:val="000000"/>
          <w:sz w:val="24"/>
          <w:szCs w:val="24"/>
          <w:lang w:eastAsia="zh-CN"/>
        </w:rPr>
        <w:t xml:space="preserve"> et al. A</w:t>
      </w:r>
      <w:r>
        <w:rPr>
          <w:rFonts w:ascii="Times New Roman" w:eastAsia="CharisSIL" w:hAnsi="Times New Roman" w:cs="Times New Roman"/>
          <w:color w:val="000000"/>
          <w:sz w:val="24"/>
          <w:szCs w:val="24"/>
          <w:lang w:val="en-US" w:eastAsia="zh-CN"/>
        </w:rPr>
        <w:t xml:space="preserve">ntioxidant and phytonutrient activities of </w:t>
      </w:r>
      <w:r>
        <w:rPr>
          <w:rFonts w:ascii="Times New Roman" w:eastAsia="CharisSIL-Italic" w:hAnsi="Times New Roman" w:cs="Times New Roman"/>
          <w:i/>
          <w:iCs/>
          <w:color w:val="000000"/>
          <w:sz w:val="24"/>
          <w:szCs w:val="24"/>
          <w:lang w:val="en-US" w:eastAsia="zh-CN"/>
        </w:rPr>
        <w:t>Spirulina platensis</w:t>
      </w:r>
      <w:r>
        <w:rPr>
          <w:rFonts w:ascii="Times New Roman" w:eastAsia="CharisSIL-Italic" w:hAnsi="Times New Roman" w:cs="Times New Roman"/>
          <w:i/>
          <w:iCs/>
          <w:color w:val="000000"/>
          <w:sz w:val="24"/>
          <w:szCs w:val="24"/>
          <w:lang w:eastAsia="zh-CN"/>
        </w:rPr>
        <w:t>.</w:t>
      </w:r>
      <w:r w:rsidR="00AA309C">
        <w:rPr>
          <w:rFonts w:ascii="Times New Roman" w:eastAsia="CharisSIL-Italic" w:hAnsi="Times New Roman" w:cs="Times New Roman"/>
          <w:i/>
          <w:iCs/>
          <w:color w:val="000000"/>
          <w:sz w:val="24"/>
          <w:szCs w:val="24"/>
          <w:lang w:eastAsia="zh-CN"/>
        </w:rPr>
        <w:t xml:space="preserve"> </w:t>
      </w:r>
      <w:r>
        <w:rPr>
          <w:rFonts w:ascii="Times New Roman" w:eastAsia="CharisSIL" w:hAnsi="Times New Roman" w:cs="Times New Roman"/>
          <w:sz w:val="24"/>
          <w:szCs w:val="24"/>
          <w:lang w:val="en-US" w:eastAsia="zh-CN"/>
        </w:rPr>
        <w:t>Energy Nexus</w:t>
      </w:r>
      <w:r>
        <w:rPr>
          <w:rFonts w:ascii="Times New Roman" w:eastAsia="CharisSIL" w:hAnsi="Times New Roman" w:cs="Times New Roman"/>
          <w:sz w:val="24"/>
          <w:szCs w:val="24"/>
          <w:lang w:eastAsia="zh-CN"/>
        </w:rPr>
        <w:t>.</w:t>
      </w:r>
      <w:r>
        <w:rPr>
          <w:rFonts w:ascii="Times New Roman" w:eastAsia="CharisSIL" w:hAnsi="Times New Roman" w:cs="Times New Roman"/>
          <w:sz w:val="24"/>
          <w:szCs w:val="24"/>
          <w:lang w:val="en-US" w:eastAsia="zh-CN"/>
        </w:rPr>
        <w:t xml:space="preserve"> 2022</w:t>
      </w:r>
      <w:r>
        <w:rPr>
          <w:rFonts w:ascii="Times New Roman" w:eastAsia="CharisSIL" w:hAnsi="Times New Roman" w:cs="Times New Roman"/>
          <w:sz w:val="24"/>
          <w:szCs w:val="24"/>
          <w:lang w:eastAsia="zh-CN"/>
        </w:rPr>
        <w:t>;</w:t>
      </w:r>
      <w:r w:rsidR="00AA309C">
        <w:rPr>
          <w:rFonts w:ascii="Times New Roman" w:eastAsia="CharisSIL" w:hAnsi="Times New Roman" w:cs="Times New Roman"/>
          <w:sz w:val="24"/>
          <w:szCs w:val="24"/>
          <w:lang w:eastAsia="zh-CN"/>
        </w:rPr>
        <w:t xml:space="preserve"> </w:t>
      </w:r>
      <w:r>
        <w:rPr>
          <w:rFonts w:ascii="Times New Roman" w:eastAsia="CharisSIL" w:hAnsi="Times New Roman" w:cs="Times New Roman"/>
          <w:sz w:val="24"/>
          <w:szCs w:val="24"/>
          <w:lang w:val="en-US" w:eastAsia="zh-CN"/>
        </w:rPr>
        <w:t>6</w:t>
      </w:r>
      <w:r>
        <w:rPr>
          <w:rFonts w:ascii="Times New Roman" w:eastAsia="CharisSIL" w:hAnsi="Times New Roman" w:cs="Times New Roman"/>
          <w:sz w:val="24"/>
          <w:szCs w:val="24"/>
          <w:lang w:eastAsia="zh-CN"/>
        </w:rPr>
        <w:t>:</w:t>
      </w:r>
      <w:r>
        <w:rPr>
          <w:rFonts w:ascii="Times New Roman" w:eastAsia="CharisSIL" w:hAnsi="Times New Roman" w:cs="Times New Roman"/>
          <w:sz w:val="24"/>
          <w:szCs w:val="24"/>
          <w:lang w:val="en-US" w:eastAsia="zh-CN"/>
        </w:rPr>
        <w:t>100070</w:t>
      </w:r>
      <w:r w:rsidR="00AA309C">
        <w:rPr>
          <w:rFonts w:ascii="Times New Roman" w:eastAsia="CharisSIL" w:hAnsi="Times New Roman" w:cs="Times New Roman"/>
          <w:sz w:val="24"/>
          <w:szCs w:val="24"/>
          <w:lang w:val="en-US" w:eastAsia="zh-CN"/>
        </w:rPr>
        <w:t xml:space="preserve">. </w:t>
      </w:r>
      <w:r>
        <w:rPr>
          <w:rFonts w:ascii="Times New Roman" w:eastAsia="CharisSIL" w:hAnsi="Times New Roman" w:cs="Times New Roman"/>
          <w:sz w:val="24"/>
          <w:szCs w:val="24"/>
          <w:lang w:val="en-US" w:eastAsia="zh-CN"/>
        </w:rPr>
        <w:t>https://doi.org/10.1016/j.nexus.2022.100070</w:t>
      </w:r>
    </w:p>
    <w:p w:rsidR="00440A6E" w:rsidRDefault="00440A6E">
      <w:pPr>
        <w:spacing w:after="0" w:line="360" w:lineRule="auto"/>
        <w:jc w:val="both"/>
        <w:rPr>
          <w:rFonts w:ascii="Times New Roman" w:hAnsi="Times New Roman" w:cs="Times New Roman"/>
          <w:sz w:val="24"/>
          <w:szCs w:val="24"/>
        </w:rPr>
      </w:pPr>
    </w:p>
    <w:p w:rsidR="00440A6E" w:rsidRDefault="00440A6E">
      <w:pPr>
        <w:spacing w:after="0" w:line="360" w:lineRule="auto"/>
        <w:rPr>
          <w:rFonts w:ascii="Times New Roman" w:hAnsi="Times New Roman" w:cs="Times New Roman"/>
          <w:sz w:val="24"/>
          <w:szCs w:val="24"/>
        </w:rPr>
      </w:pPr>
    </w:p>
    <w:p w:rsidR="00440A6E" w:rsidRDefault="00440A6E">
      <w:pPr>
        <w:spacing w:after="0" w:line="360" w:lineRule="auto"/>
        <w:rPr>
          <w:rFonts w:ascii="Times New Roman" w:hAnsi="Times New Roman" w:cs="Times New Roman"/>
          <w:sz w:val="24"/>
          <w:szCs w:val="24"/>
        </w:rPr>
      </w:pPr>
    </w:p>
    <w:p w:rsidR="00440A6E" w:rsidRDefault="00440A6E">
      <w:pPr>
        <w:spacing w:after="0" w:line="360" w:lineRule="auto"/>
        <w:rPr>
          <w:rFonts w:ascii="Times New Roman" w:eastAsia="EU-B3" w:hAnsi="Times New Roman" w:cs="Times New Roman"/>
          <w:color w:val="000000"/>
          <w:sz w:val="24"/>
          <w:szCs w:val="24"/>
          <w:lang w:val="en-US" w:eastAsia="zh-CN"/>
        </w:rPr>
      </w:pPr>
    </w:p>
    <w:p w:rsidR="00440A6E" w:rsidRDefault="00440A6E">
      <w:pPr>
        <w:rPr>
          <w:rFonts w:ascii="Times New Roman" w:hAnsi="Times New Roman" w:cs="Times New Roman"/>
          <w:sz w:val="24"/>
          <w:szCs w:val="24"/>
        </w:rPr>
      </w:pPr>
    </w:p>
    <w:sectPr w:rsidR="00440A6E" w:rsidSect="00440A6E">
      <w:pgSz w:w="11906" w:h="16838"/>
      <w:pgMar w:top="1440" w:right="1080" w:bottom="1440"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D54EB" w:rsidRDefault="003D54EB">
      <w:pPr>
        <w:spacing w:line="240" w:lineRule="auto"/>
      </w:pPr>
      <w:r>
        <w:separator/>
      </w:r>
    </w:p>
  </w:endnote>
  <w:endnote w:type="continuationSeparator" w:id="1">
    <w:p w:rsidR="003D54EB" w:rsidRDefault="003D54E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ans-serif">
    <w:altName w:val="Segoe Print"/>
    <w:charset w:val="00"/>
    <w:family w:val="auto"/>
    <w:pitch w:val="default"/>
    <w:sig w:usb0="00000000" w:usb1="00000000" w:usb2="00000000" w:usb3="00000000" w:csb0="00000000" w:csb1="00000000"/>
  </w:font>
  <w:font w:name="MyriadPro-Semibold">
    <w:altName w:val="Segoe Print"/>
    <w:charset w:val="00"/>
    <w:family w:val="auto"/>
    <w:pitch w:val="default"/>
    <w:sig w:usb0="00000000" w:usb1="00000000" w:usb2="00000000" w:usb3="00000000" w:csb0="00000000" w:csb1="00000000"/>
  </w:font>
  <w:font w:name="HelveticaNeueLTStd-MdIt">
    <w:altName w:val="Segoe Print"/>
    <w:charset w:val="00"/>
    <w:family w:val="auto"/>
    <w:pitch w:val="default"/>
    <w:sig w:usb0="00000000" w:usb1="00000000" w:usb2="00000000" w:usb3="00000000" w:csb0="00000000" w:csb1="00000000"/>
  </w:font>
  <w:font w:name="MinionPro-Regular">
    <w:altName w:val="Segoe Print"/>
    <w:charset w:val="00"/>
    <w:family w:val="auto"/>
    <w:pitch w:val="default"/>
    <w:sig w:usb0="00000000" w:usb1="00000000" w:usb2="00000000" w:usb3="00000000" w:csb0="00000000" w:csb1="00000000"/>
  </w:font>
  <w:font w:name="AGaramondPro-Regular">
    <w:altName w:val="Segoe Print"/>
    <w:charset w:val="00"/>
    <w:family w:val="auto"/>
    <w:pitch w:val="default"/>
    <w:sig w:usb0="00000000" w:usb1="00000000" w:usb2="00000000" w:usb3="00000000" w:csb0="00000000" w:csb1="00000000"/>
  </w:font>
  <w:font w:name="FSMePro">
    <w:altName w:val="Segoe Print"/>
    <w:charset w:val="00"/>
    <w:family w:val="auto"/>
    <w:pitch w:val="default"/>
    <w:sig w:usb0="00000000" w:usb1="00000000" w:usb2="00000000" w:usb3="00000000" w:csb0="00000000" w:csb1="00000000"/>
  </w:font>
  <w:font w:name="AdvOT4f49f862">
    <w:altName w:val="Segoe Print"/>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AdvGulliv-R">
    <w:altName w:val="Segoe Print"/>
    <w:charset w:val="00"/>
    <w:family w:val="auto"/>
    <w:pitch w:val="default"/>
    <w:sig w:usb0="00000000" w:usb1="00000000" w:usb2="00000000" w:usb3="00000000" w:csb0="00000000" w:csb1="00000000"/>
  </w:font>
  <w:font w:name="EU-B3">
    <w:altName w:val="Segoe Print"/>
    <w:charset w:val="00"/>
    <w:family w:val="auto"/>
    <w:pitch w:val="default"/>
    <w:sig w:usb0="00000000" w:usb1="00000000" w:usb2="00000000" w:usb3="00000000" w:csb0="00000000" w:csb1="00000000"/>
  </w:font>
  <w:font w:name="EU-BZ">
    <w:altName w:val="Segoe Print"/>
    <w:charset w:val="00"/>
    <w:family w:val="auto"/>
    <w:pitch w:val="default"/>
    <w:sig w:usb0="00000000" w:usb1="00000000" w:usb2="00000000" w:usb3="00000000" w:csb0="00000000" w:csb1="00000000"/>
  </w:font>
  <w:font w:name="HelveticaNeueLTStd-LtIt">
    <w:altName w:val="Segoe Print"/>
    <w:charset w:val="00"/>
    <w:family w:val="auto"/>
    <w:pitch w:val="default"/>
    <w:sig w:usb0="00000000" w:usb1="00000000" w:usb2="00000000" w:usb3="00000000" w:csb0="00000000" w:csb1="00000000"/>
  </w:font>
  <w:font w:name="HelveticaNeueLTStd-Bd">
    <w:altName w:val="Segoe Print"/>
    <w:charset w:val="00"/>
    <w:family w:val="auto"/>
    <w:pitch w:val="default"/>
    <w:sig w:usb0="00000000" w:usb1="00000000" w:usb2="00000000" w:usb3="00000000" w:csb0="00000000" w:csb1="00000000"/>
  </w:font>
  <w:font w:name="MinionPro-It">
    <w:altName w:val="Segoe Print"/>
    <w:charset w:val="00"/>
    <w:family w:val="auto"/>
    <w:pitch w:val="default"/>
    <w:sig w:usb0="00000000" w:usb1="00000000" w:usb2="00000000" w:usb3="00000000" w:csb0="00000000" w:csb1="00000000"/>
  </w:font>
  <w:font w:name="MyriadPro-SemiCn">
    <w:altName w:val="Segoe Print"/>
    <w:charset w:val="00"/>
    <w:family w:val="auto"/>
    <w:pitch w:val="default"/>
    <w:sig w:usb0="00000000" w:usb1="00000000" w:usb2="00000000" w:usb3="00000000" w:csb0="00000000" w:csb1="00000000"/>
  </w:font>
  <w:font w:name="MyriadPro-SemiboldSemiCn">
    <w:altName w:val="Segoe Print"/>
    <w:charset w:val="00"/>
    <w:family w:val="auto"/>
    <w:pitch w:val="default"/>
    <w:sig w:usb0="00000000" w:usb1="00000000" w:usb2="00000000" w:usb3="00000000" w:csb0="00000000" w:csb1="00000000"/>
  </w:font>
  <w:font w:name="MyriadPro-SemiboldSemiCnIt">
    <w:altName w:val="Segoe Print"/>
    <w:charset w:val="00"/>
    <w:family w:val="auto"/>
    <w:pitch w:val="default"/>
    <w:sig w:usb0="00000000" w:usb1="00000000" w:usb2="00000000" w:usb3="00000000" w:csb0="00000000" w:csb1="00000000"/>
  </w:font>
  <w:font w:name="AdvOT596495f2">
    <w:altName w:val="Segoe Print"/>
    <w:charset w:val="00"/>
    <w:family w:val="auto"/>
    <w:pitch w:val="default"/>
    <w:sig w:usb0="00000000" w:usb1="00000000" w:usb2="00000000" w:usb3="00000000" w:csb0="00000000" w:csb1="00000000"/>
  </w:font>
  <w:font w:name="Charis SIL">
    <w:altName w:val="Segoe Print"/>
    <w:charset w:val="00"/>
    <w:family w:val="auto"/>
    <w:pitch w:val="default"/>
    <w:sig w:usb0="00000000" w:usb1="00000000" w:usb2="00000000" w:usb3="00000000" w:csb0="00000000" w:csb1="00000000"/>
  </w:font>
  <w:font w:name="AdvOT596495f2 + fb">
    <w:altName w:val="Segoe Print"/>
    <w:charset w:val="00"/>
    <w:family w:val="auto"/>
    <w:pitch w:val="default"/>
    <w:sig w:usb0="00000000" w:usb1="00000000" w:usb2="00000000" w:usb3="00000000" w:csb0="00000000" w:csb1="00000000"/>
  </w:font>
  <w:font w:name="AdvOT7fb33346 . I">
    <w:altName w:val="Segoe Print"/>
    <w:charset w:val="00"/>
    <w:family w:val="auto"/>
    <w:pitch w:val="default"/>
    <w:sig w:usb0="00000000" w:usb1="00000000" w:usb2="00000000" w:usb3="00000000" w:csb0="00000000" w:csb1="00000000"/>
  </w:font>
  <w:font w:name="Humanist777BT-BoldCondensedB">
    <w:altName w:val="Segoe Print"/>
    <w:charset w:val="00"/>
    <w:family w:val="auto"/>
    <w:pitch w:val="default"/>
    <w:sig w:usb0="00000000" w:usb1="00000000" w:usb2="00000000" w:usb3="00000000" w:csb0="00000000" w:csb1="00000000"/>
  </w:font>
  <w:font w:name="Humanist777BT-LightCondensedB">
    <w:altName w:val="Segoe Print"/>
    <w:charset w:val="00"/>
    <w:family w:val="auto"/>
    <w:pitch w:val="default"/>
    <w:sig w:usb0="00000000" w:usb1="00000000" w:usb2="00000000" w:usb3="00000000" w:csb0="00000000" w:csb1="00000000"/>
  </w:font>
  <w:font w:name="Humanist777BT-BlackCondensedB">
    <w:altName w:val="Segoe Print"/>
    <w:charset w:val="00"/>
    <w:family w:val="auto"/>
    <w:pitch w:val="default"/>
    <w:sig w:usb0="00000000" w:usb1="00000000" w:usb2="00000000" w:usb3="00000000" w:csb0="00000000" w:csb1="00000000"/>
  </w:font>
  <w:font w:name="AGaramondPro-Italic">
    <w:altName w:val="Segoe Print"/>
    <w:charset w:val="00"/>
    <w:family w:val="auto"/>
    <w:pitch w:val="default"/>
    <w:sig w:usb0="00000000" w:usb1="00000000" w:usb2="00000000" w:usb3="00000000" w:csb0="00000000" w:csb1="00000000"/>
  </w:font>
  <w:font w:name="Arial-BoldMT">
    <w:altName w:val="Segoe Print"/>
    <w:charset w:val="00"/>
    <w:family w:val="auto"/>
    <w:pitch w:val="default"/>
    <w:sig w:usb0="00000000" w:usb1="00000000" w:usb2="00000000" w:usb3="00000000" w:csb0="00000000" w:csb1="00000000"/>
  </w:font>
  <w:font w:name="Arial-BoldItalicMT">
    <w:altName w:val="Segoe Print"/>
    <w:charset w:val="00"/>
    <w:family w:val="auto"/>
    <w:pitch w:val="default"/>
    <w:sig w:usb0="00000000" w:usb1="00000000" w:usb2="00000000" w:usb3="00000000" w:csb0="00000000" w:csb1="00000000"/>
  </w:font>
  <w:font w:name="URWPalladioL-Bold">
    <w:altName w:val="Segoe Print"/>
    <w:charset w:val="00"/>
    <w:family w:val="auto"/>
    <w:pitch w:val="default"/>
    <w:sig w:usb0="00000000" w:usb1="00000000" w:usb2="00000000" w:usb3="00000000" w:csb0="00000000" w:csb1="00000000"/>
  </w:font>
  <w:font w:name="URWPalladioL-Roma">
    <w:altName w:val="Segoe Print"/>
    <w:charset w:val="00"/>
    <w:family w:val="auto"/>
    <w:pitch w:val="default"/>
    <w:sig w:usb0="00000000" w:usb1="00000000" w:usb2="00000000" w:usb3="00000000" w:csb0="00000000" w:csb1="00000000"/>
  </w:font>
  <w:font w:name="URWPalladioL-BoldItal">
    <w:altName w:val="Segoe Print"/>
    <w:charset w:val="00"/>
    <w:family w:val="auto"/>
    <w:pitch w:val="default"/>
    <w:sig w:usb0="00000000" w:usb1="00000000" w:usb2="00000000" w:usb3="00000000" w:csb0="00000000" w:csb1="00000000"/>
  </w:font>
  <w:font w:name="URWPalladioL-Ital">
    <w:altName w:val="Segoe Print"/>
    <w:charset w:val="00"/>
    <w:family w:val="auto"/>
    <w:pitch w:val="default"/>
    <w:sig w:usb0="00000000" w:usb1="00000000" w:usb2="00000000" w:usb3="00000000" w:csb0="00000000" w:csb1="00000000"/>
  </w:font>
  <w:font w:name="FSMePro-Italic">
    <w:altName w:val="Segoe Print"/>
    <w:charset w:val="00"/>
    <w:family w:val="auto"/>
    <w:pitch w:val="default"/>
    <w:sig w:usb0="00000000" w:usb1="00000000" w:usb2="00000000" w:usb3="00000000" w:csb0="00000000" w:csb1="00000000"/>
  </w:font>
  <w:font w:name="FSMePro-LightItalic">
    <w:altName w:val="Segoe Print"/>
    <w:charset w:val="00"/>
    <w:family w:val="auto"/>
    <w:pitch w:val="default"/>
    <w:sig w:usb0="00000000" w:usb1="00000000" w:usb2="00000000" w:usb3="00000000" w:csb0="00000000" w:csb1="00000000"/>
  </w:font>
  <w:font w:name="FSMePro-Light">
    <w:altName w:val="Segoe Print"/>
    <w:charset w:val="00"/>
    <w:family w:val="auto"/>
    <w:pitch w:val="default"/>
    <w:sig w:usb0="00000000" w:usb1="00000000" w:usb2="00000000" w:usb3="00000000" w:csb0="00000000" w:csb1="00000000"/>
  </w:font>
  <w:font w:name="FSMePro-Bold">
    <w:altName w:val="Segoe Print"/>
    <w:charset w:val="00"/>
    <w:family w:val="auto"/>
    <w:pitch w:val="default"/>
    <w:sig w:usb0="00000000" w:usb1="00000000" w:usb2="00000000" w:usb3="00000000" w:csb0="00000000" w:csb1="00000000"/>
  </w:font>
  <w:font w:name="AdvOT58b04b30 . B">
    <w:altName w:val="Segoe Print"/>
    <w:charset w:val="00"/>
    <w:family w:val="auto"/>
    <w:pitch w:val="default"/>
    <w:sig w:usb0="00000000" w:usb1="00000000" w:usb2="00000000" w:usb3="00000000" w:csb0="00000000" w:csb1="00000000"/>
  </w:font>
  <w:font w:name="AdvOT8019aa4f . BI">
    <w:altName w:val="Segoe Print"/>
    <w:charset w:val="00"/>
    <w:family w:val="auto"/>
    <w:pitch w:val="default"/>
    <w:sig w:usb0="00000000" w:usb1="00000000" w:usb2="00000000" w:usb3="00000000" w:csb0="00000000" w:csb1="00000000"/>
  </w:font>
  <w:font w:name="AdvOT58b04b30 . B + fb">
    <w:altName w:val="Segoe Print"/>
    <w:charset w:val="00"/>
    <w:family w:val="auto"/>
    <w:pitch w:val="default"/>
    <w:sig w:usb0="00000000" w:usb1="00000000" w:usb2="00000000" w:usb3="00000000" w:csb0="00000000" w:csb1="00000000"/>
  </w:font>
  <w:font w:name="AdvOT4f49f862 + 20">
    <w:altName w:val="Segoe Print"/>
    <w:charset w:val="00"/>
    <w:family w:val="auto"/>
    <w:pitch w:val="default"/>
    <w:sig w:usb0="00000000" w:usb1="00000000" w:usb2="00000000" w:usb3="00000000" w:csb0="00000000" w:csb1="00000000"/>
  </w:font>
  <w:font w:name="AdvOT310e2d14">
    <w:altName w:val="Segoe Print"/>
    <w:charset w:val="00"/>
    <w:family w:val="auto"/>
    <w:pitch w:val="default"/>
    <w:sig w:usb0="00000000" w:usb1="00000000" w:usb2="00000000" w:usb3="00000000" w:csb0="00000000" w:csb1="00000000"/>
  </w:font>
  <w:font w:name="CaeciliaLTStd-BoldItalic">
    <w:altName w:val="Segoe Print"/>
    <w:charset w:val="00"/>
    <w:family w:val="auto"/>
    <w:pitch w:val="default"/>
    <w:sig w:usb0="00000000" w:usb1="00000000" w:usb2="00000000" w:usb3="00000000" w:csb0="00000000" w:csb1="00000000"/>
  </w:font>
  <w:font w:name="CaeciliaLTStd-Roman">
    <w:altName w:val="Segoe Print"/>
    <w:charset w:val="00"/>
    <w:family w:val="auto"/>
    <w:pitch w:val="default"/>
    <w:sig w:usb0="00000000" w:usb1="00000000" w:usb2="00000000" w:usb3="00000000" w:csb0="00000000" w:csb1="00000000"/>
  </w:font>
  <w:font w:name="CaeciliaLTStd-HeavyItalic">
    <w:altName w:val="Segoe Print"/>
    <w:charset w:val="00"/>
    <w:family w:val="auto"/>
    <w:pitch w:val="default"/>
    <w:sig w:usb0="00000000" w:usb1="00000000" w:usb2="00000000" w:usb3="00000000" w:csb0="00000000" w:csb1="00000000"/>
  </w:font>
  <w:font w:name="CaeciliaLTStd-Heavy">
    <w:altName w:val="Segoe Print"/>
    <w:charset w:val="00"/>
    <w:family w:val="auto"/>
    <w:pitch w:val="default"/>
    <w:sig w:usb0="00000000" w:usb1="00000000" w:usb2="00000000" w:usb3="00000000" w:csb0="00000000" w:csb1="00000000"/>
  </w:font>
  <w:font w:name="CaeciliaLTStd-Light">
    <w:altName w:val="Segoe Print"/>
    <w:charset w:val="00"/>
    <w:family w:val="auto"/>
    <w:pitch w:val="default"/>
    <w:sig w:usb0="00000000" w:usb1="00000000" w:usb2="00000000" w:usb3="00000000" w:csb0="00000000" w:csb1="00000000"/>
  </w:font>
  <w:font w:name="TimesNewRomanPS-BoldMT">
    <w:altName w:val="Segoe Print"/>
    <w:charset w:val="00"/>
    <w:family w:val="auto"/>
    <w:pitch w:val="default"/>
    <w:sig w:usb0="00000000" w:usb1="00000000" w:usb2="00000000" w:usb3="00000000" w:csb0="00000000" w:csb1="00000000"/>
  </w:font>
  <w:font w:name="Knockout-HTF49-Liteweight">
    <w:altName w:val="Segoe Print"/>
    <w:charset w:val="00"/>
    <w:family w:val="auto"/>
    <w:pitch w:val="default"/>
    <w:sig w:usb0="00000000" w:usb1="00000000" w:usb2="00000000" w:usb3="00000000" w:csb0="00000000" w:csb1="00000000"/>
  </w:font>
  <w:font w:name="DINCondensed-Bold">
    <w:altName w:val="Segoe Print"/>
    <w:charset w:val="00"/>
    <w:family w:val="auto"/>
    <w:pitch w:val="default"/>
    <w:sig w:usb0="00000000" w:usb1="00000000" w:usb2="00000000" w:usb3="00000000" w:csb0="00000000" w:csb1="00000000"/>
  </w:font>
  <w:font w:name="TimesNewRomanPS-BoldItalicMT">
    <w:altName w:val="Segoe Print"/>
    <w:charset w:val="00"/>
    <w:family w:val="auto"/>
    <w:pitch w:val="default"/>
    <w:sig w:usb0="00000000" w:usb1="00000000" w:usb2="00000000" w:usb3="00000000" w:csb0="00000000" w:csb1="00000000"/>
  </w:font>
  <w:font w:name="EU-BX">
    <w:altName w:val="Segoe Print"/>
    <w:charset w:val="00"/>
    <w:family w:val="auto"/>
    <w:pitch w:val="default"/>
    <w:sig w:usb0="00000000" w:usb1="00000000" w:usb2="00000000" w:usb3="00000000" w:csb0="00000000" w:csb1="00000000"/>
  </w:font>
  <w:font w:name="KozGoPro-Regular">
    <w:altName w:val="Segoe Print"/>
    <w:charset w:val="00"/>
    <w:family w:val="auto"/>
    <w:pitch w:val="default"/>
    <w:sig w:usb0="00000000" w:usb1="00000000" w:usb2="00000000" w:usb3="00000000" w:csb0="00000000" w:csb1="00000000"/>
  </w:font>
  <w:font w:name="GillSansMT-Bold">
    <w:altName w:val="Segoe Print"/>
    <w:charset w:val="00"/>
    <w:family w:val="auto"/>
    <w:pitch w:val="default"/>
    <w:sig w:usb0="00000000" w:usb1="00000000" w:usb2="00000000" w:usb3="00000000" w:csb0="00000000" w:csb1="00000000"/>
  </w:font>
  <w:font w:name="Gulliver">
    <w:altName w:val="Segoe Print"/>
    <w:charset w:val="00"/>
    <w:family w:val="auto"/>
    <w:pitch w:val="default"/>
    <w:sig w:usb0="00000000" w:usb1="00000000" w:usb2="00000000" w:usb3="00000000" w:csb0="00000000" w:csb1="00000000"/>
  </w:font>
  <w:font w:name="Gulliver-Italic">
    <w:altName w:val="Segoe Print"/>
    <w:charset w:val="00"/>
    <w:family w:val="auto"/>
    <w:pitch w:val="default"/>
    <w:sig w:usb0="00000000" w:usb1="00000000" w:usb2="00000000" w:usb3="00000000" w:csb0="00000000" w:csb1="00000000"/>
  </w:font>
  <w:font w:name="CharisSIL">
    <w:altName w:val="Segoe Print"/>
    <w:charset w:val="00"/>
    <w:family w:val="auto"/>
    <w:pitch w:val="default"/>
    <w:sig w:usb0="00000000" w:usb1="00000000" w:usb2="00000000" w:usb3="00000000" w:csb0="00000000" w:csb1="00000000"/>
  </w:font>
  <w:font w:name="CharisSIL-Italic">
    <w:altName w:val="Segoe Print"/>
    <w:charset w:val="00"/>
    <w:family w:val="auto"/>
    <w:pitch w:val="default"/>
    <w:sig w:usb0="00000000" w:usb1="00000000" w:usb2="00000000" w:usb3="00000000" w:csb0="00000000" w:csb1="00000000"/>
  </w:font>
  <w:font w:name="Calibri Light">
    <w:altName w:val="Times New Roman"/>
    <w:charset w:val="00"/>
    <w:family w:val="auto"/>
    <w:pitch w:val="default"/>
    <w:sig w:usb0="00000000" w:usb1="C000247B" w:usb2="00000009" w:usb3="00000000" w:csb0="2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D54EB" w:rsidRDefault="003D54EB">
      <w:pPr>
        <w:spacing w:after="0"/>
      </w:pPr>
      <w:r>
        <w:separator/>
      </w:r>
    </w:p>
  </w:footnote>
  <w:footnote w:type="continuationSeparator" w:id="1">
    <w:p w:rsidR="003D54EB" w:rsidRDefault="003D54EB">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defaultTabStop w:val="708"/>
  <w:hyphenationZone w:val="425"/>
  <w:drawingGridVerticalSpacing w:val="156"/>
  <w:noPunctuationKerning/>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useFELayout/>
    <w:doNotUseIndentAsNumberingTabStop/>
  </w:compat>
  <w:rsids>
    <w:rsidRoot w:val="76B523E7"/>
    <w:rsid w:val="000C3D8F"/>
    <w:rsid w:val="003D54EB"/>
    <w:rsid w:val="00440A6E"/>
    <w:rsid w:val="005A7C83"/>
    <w:rsid w:val="006D0E1C"/>
    <w:rsid w:val="00714AB6"/>
    <w:rsid w:val="008B2944"/>
    <w:rsid w:val="00A133AC"/>
    <w:rsid w:val="00AA309C"/>
    <w:rsid w:val="00B34DAB"/>
    <w:rsid w:val="00C37642"/>
    <w:rsid w:val="00DD4437"/>
    <w:rsid w:val="00EE35B4"/>
    <w:rsid w:val="00F56A30"/>
    <w:rsid w:val="00FF5D42"/>
    <w:rsid w:val="03AC558C"/>
    <w:rsid w:val="0B8553CD"/>
    <w:rsid w:val="0B917A76"/>
    <w:rsid w:val="1657543F"/>
    <w:rsid w:val="1786273C"/>
    <w:rsid w:val="184B2283"/>
    <w:rsid w:val="19063947"/>
    <w:rsid w:val="19394701"/>
    <w:rsid w:val="1A69031C"/>
    <w:rsid w:val="1DA2034C"/>
    <w:rsid w:val="2248286C"/>
    <w:rsid w:val="23952182"/>
    <w:rsid w:val="2C2824D7"/>
    <w:rsid w:val="2F0B719E"/>
    <w:rsid w:val="47B53C54"/>
    <w:rsid w:val="53E03CFF"/>
    <w:rsid w:val="558511E6"/>
    <w:rsid w:val="5753390A"/>
    <w:rsid w:val="576B2B19"/>
    <w:rsid w:val="598F49A2"/>
    <w:rsid w:val="5B6C2A6A"/>
    <w:rsid w:val="5E542635"/>
    <w:rsid w:val="5FA54FB1"/>
    <w:rsid w:val="64694FFE"/>
    <w:rsid w:val="6C2942A7"/>
    <w:rsid w:val="708E2416"/>
    <w:rsid w:val="76B523E7"/>
    <w:rsid w:val="776C4F17"/>
    <w:rsid w:val="781332CC"/>
    <w:rsid w:val="7ED3780E"/>
    <w:rsid w:val="7F0B16A6"/>
    <w:rsid w:val="7F2C707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semiHidden="1" w:uiPriority="99"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qFormat="1"/>
    <w:lsdException w:name="Placeholder Text" w:semiHidden="1" w:uiPriority="99" w:unhideWhenUsed="1"/>
    <w:lsdException w:name="No Spacing" w:semiHidden="1" w:uiPriority="99" w:unhideWhenUsed="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40A6E"/>
    <w:pPr>
      <w:spacing w:after="200" w:line="276" w:lineRule="auto"/>
    </w:pPr>
    <w:rPr>
      <w:rFonts w:asciiTheme="minorHAnsi" w:eastAsiaTheme="minorHAnsi" w:hAnsiTheme="minorHAnsi" w:cstheme="minorBidi"/>
      <w:sz w:val="22"/>
      <w:szCs w:val="22"/>
      <w:lang w:eastAsia="en-US"/>
    </w:rPr>
  </w:style>
  <w:style w:type="paragraph" w:styleId="Ttulo1">
    <w:name w:val="heading 1"/>
    <w:next w:val="Normal"/>
    <w:qFormat/>
    <w:rsid w:val="00440A6E"/>
    <w:pPr>
      <w:spacing w:beforeAutospacing="1" w:afterAutospacing="1"/>
      <w:outlineLvl w:val="0"/>
    </w:pPr>
    <w:rPr>
      <w:rFonts w:ascii="SimSun" w:hAnsi="SimSun" w:hint="eastAsia"/>
      <w:b/>
      <w:bCs/>
      <w:kern w:val="32"/>
      <w:sz w:val="48"/>
      <w:szCs w:val="48"/>
      <w:lang w:val="en-US"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DefinicinHTML">
    <w:name w:val="HTML Definition"/>
    <w:basedOn w:val="Fuentedeprrafopredeter"/>
    <w:rsid w:val="00440A6E"/>
    <w:rPr>
      <w:i/>
      <w:iCs/>
    </w:rPr>
  </w:style>
  <w:style w:type="character" w:styleId="Hipervnculo">
    <w:name w:val="Hyperlink"/>
    <w:basedOn w:val="Fuentedeprrafopredeter"/>
    <w:qFormat/>
    <w:rsid w:val="00440A6E"/>
    <w:rPr>
      <w:color w:val="0000FF"/>
      <w:u w:val="single"/>
    </w:rPr>
  </w:style>
  <w:style w:type="character" w:styleId="Textoennegrita">
    <w:name w:val="Strong"/>
    <w:basedOn w:val="Fuentedeprrafopredeter"/>
    <w:qFormat/>
    <w:rsid w:val="00440A6E"/>
    <w:rPr>
      <w:b/>
      <w:bCs/>
    </w:rPr>
  </w:style>
  <w:style w:type="paragraph" w:styleId="Textocomentario">
    <w:name w:val="annotation text"/>
    <w:basedOn w:val="Normal"/>
    <w:uiPriority w:val="99"/>
    <w:semiHidden/>
    <w:unhideWhenUsed/>
    <w:qFormat/>
    <w:rsid w:val="00440A6E"/>
  </w:style>
  <w:style w:type="paragraph" w:styleId="HTMLconformatoprevio">
    <w:name w:val="HTML Preformatted"/>
    <w:qFormat/>
    <w:rsid w:val="00440A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SimSun" w:hAnsi="SimSun" w:hint="eastAsia"/>
      <w:sz w:val="24"/>
      <w:szCs w:val="24"/>
      <w:lang w:val="en-US" w:eastAsia="zh-CN"/>
    </w:rPr>
  </w:style>
  <w:style w:type="paragraph" w:styleId="NormalWeb">
    <w:name w:val="Normal (Web)"/>
    <w:basedOn w:val="Normal"/>
    <w:qFormat/>
    <w:rsid w:val="00440A6E"/>
    <w:rPr>
      <w:sz w:val="24"/>
      <w:szCs w:val="24"/>
    </w:rPr>
  </w:style>
  <w:style w:type="table" w:styleId="Tablaconcuadrcula">
    <w:name w:val="Table Grid"/>
    <w:basedOn w:val="Tablanormal"/>
    <w:qFormat/>
    <w:rsid w:val="00440A6E"/>
    <w:pPr>
      <w:widowControl w:val="0"/>
      <w:jc w:val="both"/>
    </w:pPr>
    <w:rPr>
      <w:rFonts w:eastAsiaTheme="minor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8B2944"/>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rsid w:val="008B2944"/>
    <w:rPr>
      <w:rFonts w:ascii="Tahoma" w:eastAsiaTheme="minorHAnsi"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lisbel@inca.edu.cu" TargetMode="External"/><Relationship Id="rId13" Type="http://schemas.openxmlformats.org/officeDocument/2006/relationships/hyperlink" Target="mailto:yanelisrg@inca.edu.cu" TargetMode="External"/><Relationship Id="rId18" Type="http://schemas.openxmlformats.org/officeDocument/2006/relationships/chart" Target="charts/chart5.xml"/><Relationship Id="rId26" Type="http://schemas.openxmlformats.org/officeDocument/2006/relationships/hyperlink" Target="http://dx.doi.org/10.3923/ajbs.2019.487.491" TargetMode="External"/><Relationship Id="rId3" Type="http://schemas.openxmlformats.org/officeDocument/2006/relationships/settings" Target="settings.xml"/><Relationship Id="rId21" Type="http://schemas.openxmlformats.org/officeDocument/2006/relationships/hyperlink" Target="https://doi.org/10.1016/j.bcab.2019.01.021" TargetMode="External"/><Relationship Id="rId7" Type="http://schemas.openxmlformats.org/officeDocument/2006/relationships/hyperlink" Target="mailto:lisbel@inca.edu.cu" TargetMode="External"/><Relationship Id="rId12" Type="http://schemas.openxmlformats.org/officeDocument/2006/relationships/hyperlink" Target="mailto:anaysa@inca.edu.cu" TargetMode="External"/><Relationship Id="rId17" Type="http://schemas.openxmlformats.org/officeDocument/2006/relationships/chart" Target="charts/chart4.xml"/><Relationship Id="rId25" Type="http://schemas.openxmlformats.org/officeDocument/2006/relationships/hyperlink" Target="http://dx.doi.org/10.4103/2305-0500.220982" TargetMode="Externa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hyperlink" Target="https://doi.org/10.1007/s11274-019-2653-6"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mailto:geydi@inca.edu.cu" TargetMode="External"/><Relationship Id="rId24" Type="http://schemas.openxmlformats.org/officeDocument/2006/relationships/hyperlink" Target="https://doi.org/10.1039/D2VA00158F" TargetMode="External"/><Relationship Id="rId5" Type="http://schemas.openxmlformats.org/officeDocument/2006/relationships/footnotes" Target="footnotes.xml"/><Relationship Id="rId15" Type="http://schemas.openxmlformats.org/officeDocument/2006/relationships/chart" Target="charts/chart2.xml"/><Relationship Id="rId23" Type="http://schemas.openxmlformats.org/officeDocument/2006/relationships/hyperlink" Target="https://doi.org/10.1039/2754-7000/2022" TargetMode="External"/><Relationship Id="rId28" Type="http://schemas.openxmlformats.org/officeDocument/2006/relationships/fontTable" Target="fontTable.xml"/><Relationship Id="rId10" Type="http://schemas.openxmlformats.org/officeDocument/2006/relationships/hyperlink" Target="mailto:rafael@inca.edu.cu" TargetMode="External"/><Relationship Id="rId19" Type="http://schemas.openxmlformats.org/officeDocument/2006/relationships/hyperlink" Target="http://www.onei.cu." TargetMode="External"/><Relationship Id="rId4" Type="http://schemas.openxmlformats.org/officeDocument/2006/relationships/webSettings" Target="webSettings.xml"/><Relationship Id="rId9" Type="http://schemas.openxmlformats.org/officeDocument/2006/relationships/hyperlink" Target="mailto:betty@inca.edu.cu" TargetMode="External"/><Relationship Id="rId14" Type="http://schemas.openxmlformats.org/officeDocument/2006/relationships/chart" Target="charts/chart1.xml"/><Relationship Id="rId22" Type="http://schemas.openxmlformats.org/officeDocument/2006/relationships/hyperlink" Target="https://doi.org/10.1016/j.sjbs.2022.03.020" TargetMode="External"/><Relationship Id="rId27" Type="http://schemas.openxmlformats.org/officeDocument/2006/relationships/hyperlink" Target="https://doi.org/10.1016/j.sciaf.2020.e00323"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D:\ExperimentosExtractosAlgas2022-2023\ExperimentosFrijolesColoradosyBlancos\DatosFrijolesColoradosyBlancos.xlsx" TargetMode="External"/></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D:\ExperimentosExtractosAlgas2022-2023\ExperimentosFrijolesColoradosyBlancos\DatosFrijolesColoradosyBlancos.xlsx" TargetMode="Externa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file:///D:\ExperimentosExtractosAlgas2022-2023\ExperimentosFrijolesColoradosyBlancos\DatosFrijolesColoradosyBlanco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ExperimentosExtractosAlgas2022-2023\ExperimentosFrijolesColoradosyBlancos\DatosFrijolesColoradosyBlancos.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ExperimentosExtractosAlgas2022-2023\ExperimentosFrijolesColoradosyBlancos\DatosFrijolesColoradosyBlanco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0688888888888902"/>
          <c:y val="0.16787388155091609"/>
          <c:w val="0.70005555555555643"/>
          <c:h val="0.67690668939071241"/>
        </c:manualLayout>
      </c:layout>
      <c:barChart>
        <c:barDir val="col"/>
        <c:grouping val="clustered"/>
        <c:ser>
          <c:idx val="0"/>
          <c:order val="0"/>
          <c:tx>
            <c:strRef>
              <c:f>"Control"</c:f>
              <c:strCache>
                <c:ptCount val="1"/>
                <c:pt idx="0">
                  <c:v>Control</c:v>
                </c:pt>
              </c:strCache>
            </c:strRef>
          </c:tx>
          <c:spPr>
            <a:solidFill>
              <a:schemeClr val="bg1">
                <a:lumMod val="75000"/>
              </a:schemeClr>
            </a:solidFill>
            <a:ln>
              <a:noFill/>
            </a:ln>
            <a:effectLst/>
          </c:spPr>
          <c:errBars>
            <c:errBarType val="both"/>
            <c:errValType val="cust"/>
            <c:plus>
              <c:numRef>
                <c:f>Hoja2!$C$88</c:f>
                <c:numCache>
                  <c:formatCode>General</c:formatCode>
                  <c:ptCount val="1"/>
                  <c:pt idx="0">
                    <c:v>0.67608059697167744</c:v>
                  </c:pt>
                </c:numCache>
              </c:numRef>
            </c:plus>
            <c:minus>
              <c:numRef>
                <c:f>Hoja2!$C$88</c:f>
                <c:numCache>
                  <c:formatCode>General</c:formatCode>
                  <c:ptCount val="1"/>
                  <c:pt idx="0">
                    <c:v>0.67608059697167744</c:v>
                  </c:pt>
                </c:numCache>
              </c:numRef>
            </c:minus>
            <c:spPr>
              <a:noFill/>
              <a:ln w="9525" cap="flat" cmpd="sng" algn="ctr">
                <a:solidFill>
                  <a:schemeClr val="tx1">
                    <a:lumMod val="65000"/>
                    <a:lumOff val="35000"/>
                  </a:schemeClr>
                </a:solidFill>
                <a:round/>
              </a:ln>
              <a:effectLst/>
            </c:spPr>
          </c:errBars>
          <c:cat>
            <c:numRef>
              <c:f>Hoja2!$H$87</c:f>
              <c:numCache>
                <c:formatCode>General</c:formatCode>
                <c:ptCount val="1"/>
              </c:numCache>
            </c:numRef>
          </c:cat>
          <c:val>
            <c:numRef>
              <c:f>Hoja2!$C$86</c:f>
              <c:numCache>
                <c:formatCode>#,#00_ </c:formatCode>
                <c:ptCount val="1"/>
                <c:pt idx="0">
                  <c:v>8</c:v>
                </c:pt>
              </c:numCache>
            </c:numRef>
          </c:val>
        </c:ser>
        <c:ser>
          <c:idx val="1"/>
          <c:order val="1"/>
          <c:tx>
            <c:strRef>
              <c:f>"EASp 20+20 + EAS 2 %"</c:f>
              <c:strCache>
                <c:ptCount val="1"/>
                <c:pt idx="0">
                  <c:v>EASp 20+20 + EAS 2 %</c:v>
                </c:pt>
              </c:strCache>
            </c:strRef>
          </c:tx>
          <c:spPr>
            <a:gradFill>
              <a:gsLst>
                <a:gs pos="0">
                  <a:srgbClr val="E30000"/>
                </a:gs>
                <a:gs pos="100000">
                  <a:srgbClr val="760303"/>
                </a:gs>
              </a:gsLst>
              <a:lin ang="5400000" scaled="0"/>
            </a:gradFill>
            <a:ln>
              <a:noFill/>
            </a:ln>
            <a:effectLst/>
          </c:spPr>
          <c:errBars>
            <c:errBarType val="both"/>
            <c:errValType val="cust"/>
            <c:plus>
              <c:numRef>
                <c:f>Hoja2!$D$88</c:f>
                <c:numCache>
                  <c:formatCode>General</c:formatCode>
                  <c:ptCount val="1"/>
                  <c:pt idx="0">
                    <c:v>0.69642987256490696</c:v>
                  </c:pt>
                </c:numCache>
              </c:numRef>
            </c:plus>
            <c:minus>
              <c:numRef>
                <c:f>Hoja2!$D$88</c:f>
                <c:numCache>
                  <c:formatCode>General</c:formatCode>
                  <c:ptCount val="1"/>
                  <c:pt idx="0">
                    <c:v>0.69642987256490696</c:v>
                  </c:pt>
                </c:numCache>
              </c:numRef>
            </c:minus>
            <c:spPr>
              <a:noFill/>
              <a:ln w="9525" cap="flat" cmpd="sng" algn="ctr">
                <a:solidFill>
                  <a:schemeClr val="tx1">
                    <a:lumMod val="65000"/>
                    <a:lumOff val="35000"/>
                  </a:schemeClr>
                </a:solidFill>
                <a:round/>
              </a:ln>
              <a:effectLst/>
            </c:spPr>
          </c:errBars>
          <c:cat>
            <c:numRef>
              <c:f>Hoja2!$H$87</c:f>
              <c:numCache>
                <c:formatCode>General</c:formatCode>
                <c:ptCount val="1"/>
              </c:numCache>
            </c:numRef>
          </c:cat>
          <c:val>
            <c:numRef>
              <c:f>Hoja2!$D$86</c:f>
              <c:numCache>
                <c:formatCode>#,#00_ </c:formatCode>
                <c:ptCount val="1"/>
                <c:pt idx="0">
                  <c:v>10.725</c:v>
                </c:pt>
              </c:numCache>
            </c:numRef>
          </c:val>
        </c:ser>
        <c:ser>
          <c:idx val="2"/>
          <c:order val="2"/>
          <c:tx>
            <c:strRef>
              <c:f>"EASp 40+40+20"</c:f>
              <c:strCache>
                <c:ptCount val="1"/>
                <c:pt idx="0">
                  <c:v>EASp 40+40+20</c:v>
                </c:pt>
              </c:strCache>
            </c:strRef>
          </c:tx>
          <c:spPr>
            <a:gradFill>
              <a:gsLst>
                <a:gs pos="0">
                  <a:srgbClr val="007BD3"/>
                </a:gs>
                <a:gs pos="100000">
                  <a:srgbClr val="034373"/>
                </a:gs>
              </a:gsLst>
              <a:lin ang="5400000" scaled="0"/>
            </a:gradFill>
            <a:ln>
              <a:noFill/>
            </a:ln>
            <a:effectLst/>
          </c:spPr>
          <c:errBars>
            <c:errBarType val="both"/>
            <c:errValType val="cust"/>
            <c:plus>
              <c:numRef>
                <c:f>Hoja2!$E$88</c:f>
                <c:numCache>
                  <c:formatCode>General</c:formatCode>
                  <c:ptCount val="1"/>
                  <c:pt idx="0">
                    <c:v>0.61939649953576903</c:v>
                  </c:pt>
                </c:numCache>
              </c:numRef>
            </c:plus>
            <c:minus>
              <c:numRef>
                <c:f>Hoja2!$E$88</c:f>
                <c:numCache>
                  <c:formatCode>General</c:formatCode>
                  <c:ptCount val="1"/>
                  <c:pt idx="0">
                    <c:v>0.61939649953576903</c:v>
                  </c:pt>
                </c:numCache>
              </c:numRef>
            </c:minus>
            <c:spPr>
              <a:noFill/>
              <a:ln w="9525" cap="flat" cmpd="sng" algn="ctr">
                <a:solidFill>
                  <a:schemeClr val="tx1">
                    <a:lumMod val="65000"/>
                    <a:lumOff val="35000"/>
                  </a:schemeClr>
                </a:solidFill>
                <a:round/>
              </a:ln>
              <a:effectLst/>
            </c:spPr>
          </c:errBars>
          <c:cat>
            <c:numRef>
              <c:f>Hoja2!$H$87</c:f>
              <c:numCache>
                <c:formatCode>General</c:formatCode>
                <c:ptCount val="1"/>
              </c:numCache>
            </c:numRef>
          </c:cat>
          <c:val>
            <c:numRef>
              <c:f>Hoja2!$E$86</c:f>
              <c:numCache>
                <c:formatCode>#,#00_ </c:formatCode>
                <c:ptCount val="1"/>
                <c:pt idx="0">
                  <c:v>8.6875</c:v>
                </c:pt>
              </c:numCache>
            </c:numRef>
          </c:val>
        </c:ser>
        <c:gapWidth val="219"/>
        <c:overlap val="-27"/>
        <c:axId val="36630528"/>
        <c:axId val="36632448"/>
      </c:barChart>
      <c:catAx>
        <c:axId val="36630528"/>
        <c:scaling>
          <c:orientation val="minMax"/>
        </c:scaling>
        <c:axPos val="b"/>
        <c:title>
          <c:tx>
            <c:rich>
              <a:bodyPr rot="0" spcFirstLastPara="0" vertOverflow="ellipsis" vert="horz" wrap="square" anchor="ctr" anchorCtr="1"/>
              <a:lstStyle/>
              <a:p>
                <a:pPr defTabSz="914400">
                  <a:defRPr lang="es-ES" sz="1000" b="0" i="0" u="none" strike="noStrike" kern="1200" baseline="0">
                    <a:solidFill>
                      <a:schemeClr val="tx1">
                        <a:lumMod val="65000"/>
                        <a:lumOff val="35000"/>
                      </a:schemeClr>
                    </a:solidFill>
                    <a:latin typeface="+mn-lt"/>
                    <a:ea typeface="+mn-ea"/>
                    <a:cs typeface="+mn-cs"/>
                  </a:defRPr>
                </a:pPr>
                <a:r>
                  <a:rPr sz="900" b="1">
                    <a:solidFill>
                      <a:schemeClr val="tx1"/>
                    </a:solidFill>
                    <a:uFillTx/>
                    <a:latin typeface="Times New Roman" panose="02020603050405020304" charset="0"/>
                    <a:cs typeface="Times New Roman" panose="02020603050405020304" charset="0"/>
                  </a:rPr>
                  <a:t>Tratamientos</a:t>
                </a:r>
              </a:p>
            </c:rich>
          </c:tx>
          <c:spPr>
            <a:noFill/>
            <a:ln>
              <a:noFill/>
            </a:ln>
            <a:effectLst/>
          </c:spPr>
        </c:title>
        <c:numFmt formatCode="General" sourceLinked="1"/>
        <c:majorTickMark val="none"/>
        <c:tickLblPos val="nextTo"/>
        <c:spPr>
          <a:noFill/>
          <a:ln w="15875" cap="flat" cmpd="sng" algn="ctr">
            <a:solidFill>
              <a:schemeClr val="tx1"/>
            </a:solidFill>
            <a:round/>
          </a:ln>
          <a:effectLst/>
        </c:spPr>
        <c:txPr>
          <a:bodyPr rot="-60000000" spcFirstLastPara="0"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ES"/>
          </a:p>
        </c:txPr>
        <c:crossAx val="36632448"/>
        <c:crosses val="autoZero"/>
        <c:auto val="1"/>
        <c:lblAlgn val="ctr"/>
        <c:lblOffset val="100"/>
      </c:catAx>
      <c:valAx>
        <c:axId val="36632448"/>
        <c:scaling>
          <c:orientation val="minMax"/>
        </c:scaling>
        <c:axPos val="l"/>
        <c:numFmt formatCode="0_);[Red]\(0\)" sourceLinked="0"/>
        <c:majorTickMark val="none"/>
        <c:tickLblPos val="nextTo"/>
        <c:spPr>
          <a:noFill/>
          <a:ln w="15875">
            <a:solidFill>
              <a:schemeClr val="tx1"/>
            </a:solidFill>
          </a:ln>
          <a:effectLst/>
        </c:spPr>
        <c:txPr>
          <a:bodyPr rot="-60000000" spcFirstLastPara="0"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ES"/>
          </a:p>
        </c:txPr>
        <c:crossAx val="36630528"/>
        <c:crosses val="autoZero"/>
        <c:crossBetween val="between"/>
        <c:minorUnit val="2"/>
      </c:valAx>
      <c:spPr>
        <a:noFill/>
        <a:ln>
          <a:noFill/>
        </a:ln>
        <a:effectLst/>
      </c:spPr>
    </c:plotArea>
    <c:legend>
      <c:legendPos val="r"/>
      <c:legendEntry>
        <c:idx val="1"/>
        <c:txPr>
          <a:bodyPr rot="0" spcFirstLastPara="0" vertOverflow="ellipsis" vert="horz" wrap="square" anchor="ctr" anchorCtr="1"/>
          <a:lstStyle/>
          <a:p>
            <a:pPr>
              <a:defRPr lang="es-ES" sz="800" b="1" i="0" u="none" strike="noStrike" kern="1200" cap="none" spc="0" normalizeH="0" baseline="0">
                <a:solidFill>
                  <a:sysClr val="windowText" lastClr="000000"/>
                </a:solidFill>
                <a:uFill>
                  <a:solidFill>
                    <a:schemeClr val="tx1">
                      <a:lumMod val="65000"/>
                      <a:lumOff val="35000"/>
                    </a:schemeClr>
                  </a:solidFill>
                </a:uFill>
                <a:latin typeface="Times New Roman" panose="02020603050405020304" charset="0"/>
                <a:ea typeface="TimesNewRoman" charset="0"/>
                <a:cs typeface="+mn-cs"/>
              </a:defRPr>
            </a:pPr>
            <a:endParaRPr lang="es-ES"/>
          </a:p>
        </c:txPr>
      </c:legendEntry>
      <c:legendEntry>
        <c:idx val="2"/>
        <c:txPr>
          <a:bodyPr rot="0" spcFirstLastPara="0" vertOverflow="ellipsis" vert="horz" wrap="square" anchor="ctr" anchorCtr="1"/>
          <a:lstStyle/>
          <a:p>
            <a:pPr>
              <a:defRPr lang="es-ES" sz="800" b="1" i="0" u="none" strike="noStrike" kern="1200" cap="none" spc="0" normalizeH="0" baseline="0">
                <a:solidFill>
                  <a:sysClr val="windowText" lastClr="000000"/>
                </a:solidFill>
                <a:uFill>
                  <a:solidFill>
                    <a:schemeClr val="tx1">
                      <a:lumMod val="65000"/>
                      <a:lumOff val="35000"/>
                    </a:schemeClr>
                  </a:solidFill>
                </a:uFill>
                <a:latin typeface="Times New Roman" panose="02020603050405020304" charset="0"/>
                <a:ea typeface="TimesNewRoman" charset="0"/>
                <a:cs typeface="+mn-cs"/>
              </a:defRPr>
            </a:pPr>
            <a:endParaRPr lang="es-ES"/>
          </a:p>
        </c:txPr>
      </c:legendEntry>
      <c:legendEntry>
        <c:idx val="0"/>
        <c:txPr>
          <a:bodyPr rot="0" spcFirstLastPara="0" vertOverflow="ellipsis" vert="horz" wrap="square" anchor="ctr" anchorCtr="1"/>
          <a:lstStyle/>
          <a:p>
            <a:pPr>
              <a:defRPr lang="es-ES" sz="800" b="1" i="0" u="none" strike="noStrike" kern="1200" cap="none" spc="0" normalizeH="0" baseline="0">
                <a:solidFill>
                  <a:sysClr val="windowText" lastClr="000000"/>
                </a:solidFill>
                <a:uFill>
                  <a:solidFill>
                    <a:schemeClr val="tx1">
                      <a:lumMod val="65000"/>
                      <a:lumOff val="35000"/>
                    </a:schemeClr>
                  </a:solidFill>
                </a:uFill>
                <a:latin typeface="Times New Roman" panose="02020603050405020304" charset="0"/>
                <a:ea typeface="TimesNewRoman" charset="0"/>
                <a:cs typeface="+mn-cs"/>
              </a:defRPr>
            </a:pPr>
            <a:endParaRPr lang="es-ES"/>
          </a:p>
        </c:txPr>
      </c:legendEntry>
      <c:layout>
        <c:manualLayout>
          <c:xMode val="edge"/>
          <c:yMode val="edge"/>
          <c:x val="0.5980652503793632"/>
          <c:y val="2.2617611580217137E-2"/>
          <c:w val="0.36722306525037923"/>
          <c:h val="0.26990349819059101"/>
        </c:manualLayout>
      </c:layout>
      <c:spPr>
        <a:noFill/>
        <a:ln>
          <a:noFill/>
        </a:ln>
        <a:effectLst/>
      </c:spPr>
      <c:txPr>
        <a:bodyPr rot="0" spcFirstLastPara="0" vertOverflow="ellipsis" vert="horz" wrap="square" anchor="ctr" anchorCtr="1"/>
        <a:lstStyle/>
        <a:p>
          <a:pPr>
            <a:defRPr lang="es-ES" sz="800" b="1" i="0" u="none" strike="noStrike" kern="1200" cap="none" spc="0" normalizeH="0" baseline="0">
              <a:solidFill>
                <a:sysClr val="windowText" lastClr="000000"/>
              </a:solidFill>
              <a:uFill>
                <a:solidFill>
                  <a:schemeClr val="tx1">
                    <a:lumMod val="65000"/>
                    <a:lumOff val="35000"/>
                  </a:schemeClr>
                </a:solidFill>
              </a:uFill>
              <a:latin typeface="Times New Roman" panose="02020603050405020304" charset="0"/>
              <a:ea typeface="TimesNewRoman" charset="0"/>
              <a:cs typeface="+mn-cs"/>
            </a:defRPr>
          </a:pPr>
          <a:endParaRPr lang="es-E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es-ES"/>
      </a:pPr>
      <a:endParaRPr lang="es-ES"/>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1841105354058702"/>
          <c:y val="0.22117777163395075"/>
          <c:w val="0.61647668393782362"/>
          <c:h val="0.62991429361349305"/>
        </c:manualLayout>
      </c:layout>
      <c:barChart>
        <c:barDir val="col"/>
        <c:grouping val="clustered"/>
        <c:ser>
          <c:idx val="0"/>
          <c:order val="0"/>
          <c:tx>
            <c:strRef>
              <c:f>"Control"</c:f>
              <c:strCache>
                <c:ptCount val="1"/>
                <c:pt idx="0">
                  <c:v>Control</c:v>
                </c:pt>
              </c:strCache>
            </c:strRef>
          </c:tx>
          <c:spPr>
            <a:solidFill>
              <a:schemeClr val="bg1">
                <a:lumMod val="65000"/>
              </a:schemeClr>
            </a:solidFill>
            <a:ln>
              <a:noFill/>
            </a:ln>
            <a:effectLst/>
          </c:spPr>
          <c:errBars>
            <c:errBarType val="both"/>
            <c:errValType val="cust"/>
            <c:plus>
              <c:numRef>
                <c:f>[DatosFrijolesColoradosyBlancos.xlsx]Hoja2!$J$88</c:f>
                <c:numCache>
                  <c:formatCode>General</c:formatCode>
                  <c:ptCount val="1"/>
                  <c:pt idx="0">
                    <c:v>0.19025252737568984</c:v>
                  </c:pt>
                </c:numCache>
              </c:numRef>
            </c:plus>
            <c:minus>
              <c:numRef>
                <c:f>[DatosFrijolesColoradosyBlancos.xlsx]Hoja2!$J$88</c:f>
                <c:numCache>
                  <c:formatCode>General</c:formatCode>
                  <c:ptCount val="1"/>
                  <c:pt idx="0">
                    <c:v>0.19025252737568984</c:v>
                  </c:pt>
                </c:numCache>
              </c:numRef>
            </c:minus>
            <c:spPr>
              <a:noFill/>
              <a:ln w="9525" cap="flat" cmpd="sng" algn="ctr">
                <a:solidFill>
                  <a:schemeClr val="tx1">
                    <a:lumMod val="65000"/>
                    <a:lumOff val="35000"/>
                  </a:schemeClr>
                </a:solidFill>
                <a:round/>
              </a:ln>
              <a:effectLst/>
            </c:spPr>
          </c:errBars>
          <c:cat>
            <c:numRef>
              <c:f>[DatosFrijolesColoradosyBlancos.xlsx]Hoja2!$Q$93</c:f>
              <c:numCache>
                <c:formatCode>General</c:formatCode>
                <c:ptCount val="1"/>
              </c:numCache>
            </c:numRef>
          </c:cat>
          <c:val>
            <c:numRef>
              <c:f>[DatosFrijolesColoradosyBlancos.xlsx]Hoja2!$J$86</c:f>
              <c:numCache>
                <c:formatCode>0.0_ </c:formatCode>
                <c:ptCount val="1"/>
                <c:pt idx="0">
                  <c:v>4.1749999999999972</c:v>
                </c:pt>
              </c:numCache>
            </c:numRef>
          </c:val>
        </c:ser>
        <c:ser>
          <c:idx val="1"/>
          <c:order val="1"/>
          <c:tx>
            <c:strRef>
              <c:f>"EASp 20 + EAS 2 %"</c:f>
              <c:strCache>
                <c:ptCount val="1"/>
                <c:pt idx="0">
                  <c:v>EASp 20 + EAS 2 %</c:v>
                </c:pt>
              </c:strCache>
            </c:strRef>
          </c:tx>
          <c:spPr>
            <a:gradFill>
              <a:gsLst>
                <a:gs pos="0">
                  <a:srgbClr val="E30000"/>
                </a:gs>
                <a:gs pos="100000">
                  <a:srgbClr val="760303"/>
                </a:gs>
              </a:gsLst>
              <a:lin ang="5400000" scaled="0"/>
            </a:gradFill>
            <a:ln>
              <a:noFill/>
            </a:ln>
            <a:effectLst/>
          </c:spPr>
          <c:errBars>
            <c:errBarType val="both"/>
            <c:errValType val="cust"/>
            <c:plus>
              <c:numRef>
                <c:f>[DatosFrijolesColoradosyBlancos.xlsx]Hoja2!$K$88</c:f>
                <c:numCache>
                  <c:formatCode>General</c:formatCode>
                  <c:ptCount val="1"/>
                  <c:pt idx="0">
                    <c:v>0.13964625507143122</c:v>
                  </c:pt>
                </c:numCache>
              </c:numRef>
            </c:plus>
            <c:minus>
              <c:numRef>
                <c:f>[DatosFrijolesColoradosyBlancos.xlsx]Hoja2!$K$88</c:f>
                <c:numCache>
                  <c:formatCode>General</c:formatCode>
                  <c:ptCount val="1"/>
                  <c:pt idx="0">
                    <c:v>0.13964625507143122</c:v>
                  </c:pt>
                </c:numCache>
              </c:numRef>
            </c:minus>
            <c:spPr>
              <a:noFill/>
              <a:ln w="9525" cap="flat" cmpd="sng" algn="ctr">
                <a:solidFill>
                  <a:schemeClr val="tx1">
                    <a:lumMod val="65000"/>
                    <a:lumOff val="35000"/>
                  </a:schemeClr>
                </a:solidFill>
                <a:round/>
              </a:ln>
              <a:effectLst/>
            </c:spPr>
          </c:errBars>
          <c:cat>
            <c:numRef>
              <c:f>[DatosFrijolesColoradosyBlancos.xlsx]Hoja2!$Q$93</c:f>
              <c:numCache>
                <c:formatCode>General</c:formatCode>
                <c:ptCount val="1"/>
              </c:numCache>
            </c:numRef>
          </c:cat>
          <c:val>
            <c:numRef>
              <c:f>[DatosFrijolesColoradosyBlancos.xlsx]Hoja2!$K$86</c:f>
              <c:numCache>
                <c:formatCode>0.0_ </c:formatCode>
                <c:ptCount val="1"/>
                <c:pt idx="0">
                  <c:v>5.2916666666666714</c:v>
                </c:pt>
              </c:numCache>
            </c:numRef>
          </c:val>
        </c:ser>
        <c:ser>
          <c:idx val="2"/>
          <c:order val="2"/>
          <c:tx>
            <c:strRef>
              <c:f>"EASp 40+20"</c:f>
              <c:strCache>
                <c:ptCount val="1"/>
                <c:pt idx="0">
                  <c:v>EASp 40+20</c:v>
                </c:pt>
              </c:strCache>
            </c:strRef>
          </c:tx>
          <c:spPr>
            <a:gradFill>
              <a:gsLst>
                <a:gs pos="0">
                  <a:srgbClr val="007BD3"/>
                </a:gs>
                <a:gs pos="100000">
                  <a:srgbClr val="034373"/>
                </a:gs>
              </a:gsLst>
              <a:lin ang="5400000" scaled="0"/>
            </a:gradFill>
            <a:ln>
              <a:noFill/>
            </a:ln>
            <a:effectLst/>
          </c:spPr>
          <c:errBars>
            <c:errBarType val="both"/>
            <c:errValType val="cust"/>
            <c:plus>
              <c:numRef>
                <c:f>[DatosFrijolesColoradosyBlancos.xlsx]Hoja2!$L$88</c:f>
                <c:numCache>
                  <c:formatCode>General</c:formatCode>
                  <c:ptCount val="1"/>
                  <c:pt idx="0">
                    <c:v>0.20507058531519101</c:v>
                  </c:pt>
                </c:numCache>
              </c:numRef>
            </c:plus>
            <c:minus>
              <c:numRef>
                <c:f>[DatosFrijolesColoradosyBlancos.xlsx]Hoja2!$L$88</c:f>
                <c:numCache>
                  <c:formatCode>General</c:formatCode>
                  <c:ptCount val="1"/>
                  <c:pt idx="0">
                    <c:v>0.20507058531519101</c:v>
                  </c:pt>
                </c:numCache>
              </c:numRef>
            </c:minus>
            <c:spPr>
              <a:noFill/>
              <a:ln w="9525" cap="flat" cmpd="sng" algn="ctr">
                <a:solidFill>
                  <a:schemeClr val="tx1">
                    <a:lumMod val="65000"/>
                    <a:lumOff val="35000"/>
                  </a:schemeClr>
                </a:solidFill>
                <a:round/>
              </a:ln>
              <a:effectLst/>
            </c:spPr>
          </c:errBars>
          <c:cat>
            <c:numRef>
              <c:f>[DatosFrijolesColoradosyBlancos.xlsx]Hoja2!$Q$93</c:f>
              <c:numCache>
                <c:formatCode>General</c:formatCode>
                <c:ptCount val="1"/>
              </c:numCache>
            </c:numRef>
          </c:cat>
          <c:val>
            <c:numRef>
              <c:f>[DatosFrijolesColoradosyBlancos.xlsx]Hoja2!$L$86</c:f>
              <c:numCache>
                <c:formatCode>0.0_ </c:formatCode>
                <c:ptCount val="1"/>
                <c:pt idx="0">
                  <c:v>4.3124999999999964</c:v>
                </c:pt>
              </c:numCache>
            </c:numRef>
          </c:val>
        </c:ser>
        <c:gapWidth val="219"/>
        <c:overlap val="-27"/>
        <c:axId val="54564352"/>
        <c:axId val="54566272"/>
      </c:barChart>
      <c:catAx>
        <c:axId val="54564352"/>
        <c:scaling>
          <c:orientation val="minMax"/>
        </c:scaling>
        <c:axPos val="b"/>
        <c:title>
          <c:tx>
            <c:rich>
              <a:bodyPr rot="0" spcFirstLastPara="0" vertOverflow="ellipsis" vert="horz" wrap="square" anchor="ctr" anchorCtr="1"/>
              <a:lstStyle/>
              <a:p>
                <a:pPr defTabSz="914400">
                  <a:defRPr lang="es-ES" sz="1000" b="0" i="0" u="none" strike="noStrike" kern="1200" baseline="0">
                    <a:solidFill>
                      <a:schemeClr val="tx1">
                        <a:lumMod val="65000"/>
                        <a:lumOff val="35000"/>
                      </a:schemeClr>
                    </a:solidFill>
                    <a:latin typeface="+mn-lt"/>
                    <a:ea typeface="+mn-ea"/>
                    <a:cs typeface="+mn-cs"/>
                  </a:defRPr>
                </a:pPr>
                <a:r>
                  <a:rPr b="1">
                    <a:solidFill>
                      <a:sysClr val="windowText" lastClr="000000"/>
                    </a:solidFill>
                    <a:uFillTx/>
                    <a:latin typeface="Times New Roman" panose="02020603050405020304" charset="0"/>
                    <a:cs typeface="Times New Roman" panose="02020603050405020304" charset="0"/>
                  </a:rPr>
                  <a:t>Tratamientos</a:t>
                </a:r>
              </a:p>
            </c:rich>
          </c:tx>
          <c:spPr>
            <a:noFill/>
            <a:ln>
              <a:noFill/>
            </a:ln>
            <a:effectLst/>
          </c:spPr>
        </c:title>
        <c:numFmt formatCode="General" sourceLinked="1"/>
        <c:majorTickMark val="none"/>
        <c:tickLblPos val="nextTo"/>
        <c:spPr>
          <a:noFill/>
          <a:ln w="15875" cap="flat" cmpd="sng" algn="ctr">
            <a:solidFill>
              <a:schemeClr val="tx1"/>
            </a:solidFill>
            <a:round/>
          </a:ln>
          <a:effectLst/>
        </c:spPr>
        <c:txPr>
          <a:bodyPr rot="-60000000" spcFirstLastPara="0"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ES"/>
          </a:p>
        </c:txPr>
        <c:crossAx val="54566272"/>
        <c:crosses val="autoZero"/>
        <c:auto val="1"/>
        <c:lblAlgn val="ctr"/>
        <c:lblOffset val="100"/>
      </c:catAx>
      <c:valAx>
        <c:axId val="54566272"/>
        <c:scaling>
          <c:orientation val="minMax"/>
        </c:scaling>
        <c:axPos val="l"/>
        <c:numFmt formatCode="0_);[Red]\(0\)" sourceLinked="0"/>
        <c:majorTickMark val="none"/>
        <c:tickLblPos val="nextTo"/>
        <c:spPr>
          <a:noFill/>
          <a:ln w="15875">
            <a:solidFill>
              <a:schemeClr val="tx1"/>
            </a:solidFill>
          </a:ln>
          <a:effectLst/>
        </c:spPr>
        <c:txPr>
          <a:bodyPr rot="-60000000" spcFirstLastPara="0" vertOverflow="ellipsis" vert="horz" wrap="square" anchor="ctr" anchorCtr="1"/>
          <a:lstStyle/>
          <a:p>
            <a:pPr>
              <a:defRPr lang="es-ES" sz="900" b="0" i="0" u="none" strike="noStrike" kern="1200" cap="none" spc="0" normalizeH="0" baseline="0">
                <a:solidFill>
                  <a:sysClr val="windowText" lastClr="000000"/>
                </a:solidFill>
                <a:uFill>
                  <a:solidFill>
                    <a:schemeClr val="tx1">
                      <a:lumMod val="65000"/>
                      <a:lumOff val="35000"/>
                    </a:schemeClr>
                  </a:solidFill>
                </a:uFill>
                <a:latin typeface="Times New Roman" panose="02020603050405020304" charset="0"/>
                <a:ea typeface="TimesNewRoman" charset="0"/>
                <a:cs typeface="+mn-cs"/>
              </a:defRPr>
            </a:pPr>
            <a:endParaRPr lang="es-ES"/>
          </a:p>
        </c:txPr>
        <c:crossAx val="54564352"/>
        <c:crosses val="autoZero"/>
        <c:crossBetween val="between"/>
        <c:minorUnit val="1"/>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es-ES"/>
      </a:pPr>
      <a:endParaRPr lang="es-ES"/>
    </a:p>
  </c:txPr>
  <c:externalData r:id="rId1"/>
  <c:userShapes r:id="rId2"/>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4547020323803"/>
          <c:y val="0.24826762246117118"/>
          <c:w val="0.7699621081639676"/>
          <c:h val="0.62614097968936744"/>
        </c:manualLayout>
      </c:layout>
      <c:barChart>
        <c:barDir val="col"/>
        <c:grouping val="clustered"/>
        <c:ser>
          <c:idx val="0"/>
          <c:order val="0"/>
          <c:tx>
            <c:strRef>
              <c:f>"Control"</c:f>
              <c:strCache>
                <c:ptCount val="1"/>
                <c:pt idx="0">
                  <c:v>Control</c:v>
                </c:pt>
              </c:strCache>
            </c:strRef>
          </c:tx>
          <c:spPr>
            <a:solidFill>
              <a:schemeClr val="bg1">
                <a:lumMod val="65000"/>
              </a:schemeClr>
            </a:solidFill>
            <a:ln>
              <a:noFill/>
            </a:ln>
            <a:effectLst/>
          </c:spPr>
          <c:errBars>
            <c:errBarType val="both"/>
            <c:errValType val="cust"/>
            <c:plus>
              <c:numRef>
                <c:f>[DatosFrijolesColoradosyBlancos.xlsx]Hoja2!$Q$88</c:f>
                <c:numCache>
                  <c:formatCode>General</c:formatCode>
                  <c:ptCount val="1"/>
                  <c:pt idx="0">
                    <c:v>2.1995964837295587</c:v>
                  </c:pt>
                </c:numCache>
              </c:numRef>
            </c:plus>
            <c:minus>
              <c:numRef>
                <c:f>[DatosFrijolesColoradosyBlancos.xlsx]Hoja2!$Q$88</c:f>
                <c:numCache>
                  <c:formatCode>General</c:formatCode>
                  <c:ptCount val="1"/>
                  <c:pt idx="0">
                    <c:v>2.1995964837295587</c:v>
                  </c:pt>
                </c:numCache>
              </c:numRef>
            </c:minus>
            <c:spPr>
              <a:noFill/>
              <a:ln w="9525" cap="flat" cmpd="sng" algn="ctr">
                <a:solidFill>
                  <a:schemeClr val="tx1">
                    <a:lumMod val="65000"/>
                    <a:lumOff val="35000"/>
                  </a:schemeClr>
                </a:solidFill>
                <a:round/>
              </a:ln>
              <a:effectLst/>
            </c:spPr>
          </c:errBars>
          <c:cat>
            <c:numRef>
              <c:f>[DatosFrijolesColoradosyBlancos.xlsx]Hoja2!$O$81</c:f>
              <c:numCache>
                <c:formatCode>General</c:formatCode>
                <c:ptCount val="1"/>
              </c:numCache>
            </c:numRef>
          </c:cat>
          <c:val>
            <c:numRef>
              <c:f>[DatosFrijolesColoradosyBlancos.xlsx]Hoja2!$Q$86</c:f>
              <c:numCache>
                <c:formatCode>0.0_ </c:formatCode>
                <c:ptCount val="1"/>
                <c:pt idx="0">
                  <c:v>27.337500000000013</c:v>
                </c:pt>
              </c:numCache>
            </c:numRef>
          </c:val>
        </c:ser>
        <c:ser>
          <c:idx val="1"/>
          <c:order val="1"/>
          <c:tx>
            <c:strRef>
              <c:f>"EASp 20 + EAS 2 %"</c:f>
              <c:strCache>
                <c:ptCount val="1"/>
                <c:pt idx="0">
                  <c:v>EASp 20 + EAS 2 %</c:v>
                </c:pt>
              </c:strCache>
            </c:strRef>
          </c:tx>
          <c:spPr>
            <a:gradFill>
              <a:gsLst>
                <a:gs pos="0">
                  <a:srgbClr val="FE4444"/>
                </a:gs>
                <a:gs pos="100000">
                  <a:srgbClr val="832B2B"/>
                </a:gs>
              </a:gsLst>
              <a:lin ang="5400000" scaled="0"/>
            </a:gradFill>
            <a:ln>
              <a:noFill/>
            </a:ln>
            <a:effectLst/>
          </c:spPr>
          <c:errBars>
            <c:errBarType val="both"/>
            <c:errValType val="cust"/>
            <c:plus>
              <c:numRef>
                <c:f>[DatosFrijolesColoradosyBlancos.xlsx]Hoja2!$R$88</c:f>
                <c:numCache>
                  <c:formatCode>General</c:formatCode>
                  <c:ptCount val="1"/>
                  <c:pt idx="0">
                    <c:v>2.9213834967402486</c:v>
                  </c:pt>
                </c:numCache>
              </c:numRef>
            </c:plus>
            <c:minus>
              <c:numRef>
                <c:f>[DatosFrijolesColoradosyBlancos.xlsx]Hoja2!$R$88</c:f>
                <c:numCache>
                  <c:formatCode>General</c:formatCode>
                  <c:ptCount val="1"/>
                  <c:pt idx="0">
                    <c:v>2.9213834967402486</c:v>
                  </c:pt>
                </c:numCache>
              </c:numRef>
            </c:minus>
            <c:spPr>
              <a:noFill/>
              <a:ln w="9525" cap="flat" cmpd="sng" algn="ctr">
                <a:solidFill>
                  <a:schemeClr val="tx1">
                    <a:lumMod val="65000"/>
                    <a:lumOff val="35000"/>
                  </a:schemeClr>
                </a:solidFill>
                <a:round/>
              </a:ln>
              <a:effectLst/>
            </c:spPr>
          </c:errBars>
          <c:cat>
            <c:numRef>
              <c:f>[DatosFrijolesColoradosyBlancos.xlsx]Hoja2!$O$81</c:f>
              <c:numCache>
                <c:formatCode>General</c:formatCode>
                <c:ptCount val="1"/>
              </c:numCache>
            </c:numRef>
          </c:cat>
          <c:val>
            <c:numRef>
              <c:f>[DatosFrijolesColoradosyBlancos.xlsx]Hoja2!$R$86</c:f>
              <c:numCache>
                <c:formatCode>0.0_ </c:formatCode>
                <c:ptCount val="1"/>
                <c:pt idx="0">
                  <c:v>42.75</c:v>
                </c:pt>
              </c:numCache>
            </c:numRef>
          </c:val>
        </c:ser>
        <c:ser>
          <c:idx val="2"/>
          <c:order val="2"/>
          <c:tx>
            <c:strRef>
              <c:f>"EASp 40+20"</c:f>
              <c:strCache>
                <c:ptCount val="1"/>
                <c:pt idx="0">
                  <c:v>EASp 40+20</c:v>
                </c:pt>
              </c:strCache>
            </c:strRef>
          </c:tx>
          <c:spPr>
            <a:gradFill>
              <a:gsLst>
                <a:gs pos="0">
                  <a:srgbClr val="007BD3"/>
                </a:gs>
                <a:gs pos="100000">
                  <a:srgbClr val="034373"/>
                </a:gs>
              </a:gsLst>
              <a:lin ang="5400000" scaled="0"/>
            </a:gradFill>
            <a:ln>
              <a:noFill/>
            </a:ln>
            <a:effectLst/>
          </c:spPr>
          <c:errBars>
            <c:errBarType val="both"/>
            <c:errValType val="cust"/>
            <c:plus>
              <c:numRef>
                <c:f>[DatosFrijolesColoradosyBlancos.xlsx]Hoja2!$S$88</c:f>
                <c:numCache>
                  <c:formatCode>General</c:formatCode>
                  <c:ptCount val="1"/>
                  <c:pt idx="0">
                    <c:v>2.7822262046792199</c:v>
                  </c:pt>
                </c:numCache>
              </c:numRef>
            </c:plus>
            <c:minus>
              <c:numRef>
                <c:f>[DatosFrijolesColoradosyBlancos.xlsx]Hoja2!$S$88</c:f>
                <c:numCache>
                  <c:formatCode>General</c:formatCode>
                  <c:ptCount val="1"/>
                  <c:pt idx="0">
                    <c:v>2.7822262046792199</c:v>
                  </c:pt>
                </c:numCache>
              </c:numRef>
            </c:minus>
            <c:spPr>
              <a:noFill/>
              <a:ln w="9525" cap="flat" cmpd="sng" algn="ctr">
                <a:solidFill>
                  <a:schemeClr val="tx1">
                    <a:lumMod val="65000"/>
                    <a:lumOff val="35000"/>
                  </a:schemeClr>
                </a:solidFill>
                <a:round/>
              </a:ln>
              <a:effectLst/>
            </c:spPr>
          </c:errBars>
          <c:cat>
            <c:numRef>
              <c:f>[DatosFrijolesColoradosyBlancos.xlsx]Hoja2!$O$81</c:f>
              <c:numCache>
                <c:formatCode>General</c:formatCode>
                <c:ptCount val="1"/>
              </c:numCache>
            </c:numRef>
          </c:cat>
          <c:val>
            <c:numRef>
              <c:f>[DatosFrijolesColoradosyBlancos.xlsx]Hoja2!$S$86</c:f>
              <c:numCache>
                <c:formatCode>0.0_ </c:formatCode>
                <c:ptCount val="1"/>
                <c:pt idx="0">
                  <c:v>33.4</c:v>
                </c:pt>
              </c:numCache>
            </c:numRef>
          </c:val>
        </c:ser>
        <c:gapWidth val="219"/>
        <c:overlap val="-27"/>
        <c:axId val="54588928"/>
        <c:axId val="54590848"/>
      </c:barChart>
      <c:catAx>
        <c:axId val="54588928"/>
        <c:scaling>
          <c:orientation val="minMax"/>
        </c:scaling>
        <c:axPos val="b"/>
        <c:title>
          <c:tx>
            <c:rich>
              <a:bodyPr rot="0" spcFirstLastPara="0" vertOverflow="ellipsis" vert="horz" wrap="square" anchor="ctr" anchorCtr="1"/>
              <a:lstStyle/>
              <a:p>
                <a:pPr defTabSz="914400">
                  <a:defRPr lang="es-ES" sz="1000" b="0" i="0" u="none" strike="noStrike" kern="1200" baseline="0">
                    <a:solidFill>
                      <a:schemeClr val="tx1">
                        <a:lumMod val="65000"/>
                        <a:lumOff val="35000"/>
                      </a:schemeClr>
                    </a:solidFill>
                    <a:latin typeface="+mn-lt"/>
                    <a:ea typeface="+mn-ea"/>
                    <a:cs typeface="+mn-cs"/>
                  </a:defRPr>
                </a:pPr>
                <a:r>
                  <a:rPr sz="900" b="1">
                    <a:solidFill>
                      <a:sysClr val="windowText" lastClr="000000"/>
                    </a:solidFill>
                    <a:uFillTx/>
                    <a:latin typeface="Times New Roman" panose="02020603050405020304" charset="0"/>
                    <a:cs typeface="Times New Roman" panose="02020603050405020304" charset="0"/>
                  </a:rPr>
                  <a:t>Tratamientos</a:t>
                </a:r>
              </a:p>
            </c:rich>
          </c:tx>
          <c:spPr>
            <a:noFill/>
            <a:ln>
              <a:noFill/>
            </a:ln>
            <a:effectLst/>
          </c:spPr>
        </c:title>
        <c:numFmt formatCode="General" sourceLinked="1"/>
        <c:majorTickMark val="none"/>
        <c:tickLblPos val="nextTo"/>
        <c:spPr>
          <a:noFill/>
          <a:ln w="15875" cap="flat" cmpd="sng" algn="ctr">
            <a:solidFill>
              <a:schemeClr val="tx1"/>
            </a:solidFill>
            <a:round/>
          </a:ln>
          <a:effectLst/>
        </c:spPr>
        <c:txPr>
          <a:bodyPr rot="-60000000" spcFirstLastPara="0" vertOverflow="ellipsis" vert="horz" wrap="square" anchor="ctr" anchorCtr="1"/>
          <a:lstStyle/>
          <a:p>
            <a:pPr>
              <a:defRPr lang="es-ES" sz="900" b="0" i="0" u="none" strike="noStrike" kern="1200" baseline="0">
                <a:solidFill>
                  <a:schemeClr val="tx1">
                    <a:lumMod val="65000"/>
                    <a:lumOff val="35000"/>
                  </a:schemeClr>
                </a:solidFill>
                <a:latin typeface="+mn-lt"/>
                <a:ea typeface="+mn-ea"/>
                <a:cs typeface="+mn-cs"/>
              </a:defRPr>
            </a:pPr>
            <a:endParaRPr lang="es-ES"/>
          </a:p>
        </c:txPr>
        <c:crossAx val="54590848"/>
        <c:crosses val="autoZero"/>
        <c:auto val="1"/>
        <c:lblAlgn val="ctr"/>
        <c:lblOffset val="100"/>
      </c:catAx>
      <c:valAx>
        <c:axId val="54590848"/>
        <c:scaling>
          <c:orientation val="minMax"/>
        </c:scaling>
        <c:axPos val="l"/>
        <c:numFmt formatCode="0_);[Red]\(0\)" sourceLinked="0"/>
        <c:majorTickMark val="none"/>
        <c:tickLblPos val="nextTo"/>
        <c:spPr>
          <a:noFill/>
          <a:ln w="15875">
            <a:solidFill>
              <a:schemeClr val="tx1"/>
            </a:solidFill>
          </a:ln>
          <a:effectLst/>
        </c:spPr>
        <c:txPr>
          <a:bodyPr rot="-60000000" spcFirstLastPara="0" vertOverflow="ellipsis" vert="horz" wrap="square" anchor="ctr" anchorCtr="1"/>
          <a:lstStyle/>
          <a:p>
            <a:pPr>
              <a:defRPr lang="es-ES" sz="900" b="0"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TimesNewRoman" charset="0"/>
                <a:cs typeface="+mn-cs"/>
              </a:defRPr>
            </a:pPr>
            <a:endParaRPr lang="es-ES"/>
          </a:p>
        </c:txPr>
        <c:crossAx val="54588928"/>
        <c:crosses val="autoZero"/>
        <c:crossBetween val="between"/>
        <c:minorUnit val="5"/>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es-ES"/>
      </a:pPr>
      <a:endParaRPr lang="es-ES"/>
    </a:p>
  </c:txPr>
  <c:externalData r:id="rId1"/>
  <c:userShapes r:id="rId2"/>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4273308957952521"/>
          <c:y val="0.20734908136482921"/>
          <c:w val="0.65822669104204801"/>
          <c:h val="0.6593175853018366"/>
        </c:manualLayout>
      </c:layout>
      <c:barChart>
        <c:barDir val="col"/>
        <c:grouping val="clustered"/>
        <c:ser>
          <c:idx val="0"/>
          <c:order val="0"/>
          <c:tx>
            <c:strRef>
              <c:f>"Control"</c:f>
              <c:strCache>
                <c:ptCount val="1"/>
                <c:pt idx="0">
                  <c:v>Control</c:v>
                </c:pt>
              </c:strCache>
            </c:strRef>
          </c:tx>
          <c:spPr>
            <a:solidFill>
              <a:schemeClr val="bg1">
                <a:lumMod val="65000"/>
              </a:schemeClr>
            </a:solidFill>
            <a:ln>
              <a:noFill/>
            </a:ln>
            <a:effectLst/>
          </c:spPr>
          <c:errBars>
            <c:errBarType val="both"/>
            <c:errValType val="cust"/>
            <c:plus>
              <c:numRef>
                <c:f>Hoja2!$C$177</c:f>
                <c:numCache>
                  <c:formatCode>General</c:formatCode>
                  <c:ptCount val="1"/>
                  <c:pt idx="0">
                    <c:v>0.61611480444512545</c:v>
                  </c:pt>
                </c:numCache>
              </c:numRef>
            </c:plus>
            <c:minus>
              <c:numRef>
                <c:f>Hoja2!$C$177</c:f>
                <c:numCache>
                  <c:formatCode>General</c:formatCode>
                  <c:ptCount val="1"/>
                  <c:pt idx="0">
                    <c:v>0.61611480444512545</c:v>
                  </c:pt>
                </c:numCache>
              </c:numRef>
            </c:minus>
            <c:spPr>
              <a:noFill/>
              <a:ln w="9525" cap="flat" cmpd="sng" algn="ctr">
                <a:solidFill>
                  <a:schemeClr val="tx1">
                    <a:lumMod val="65000"/>
                    <a:lumOff val="35000"/>
                  </a:schemeClr>
                </a:solidFill>
                <a:round/>
              </a:ln>
              <a:effectLst/>
            </c:spPr>
          </c:errBars>
          <c:cat>
            <c:numRef>
              <c:f>Hoja2!$I$167</c:f>
              <c:numCache>
                <c:formatCode>General</c:formatCode>
                <c:ptCount val="1"/>
              </c:numCache>
            </c:numRef>
          </c:cat>
          <c:val>
            <c:numRef>
              <c:f>Hoja2!$C$175</c:f>
              <c:numCache>
                <c:formatCode>0,000_ </c:formatCode>
                <c:ptCount val="1"/>
                <c:pt idx="0">
                  <c:v>6.849471249999997</c:v>
                </c:pt>
              </c:numCache>
            </c:numRef>
          </c:val>
        </c:ser>
        <c:ser>
          <c:idx val="1"/>
          <c:order val="1"/>
          <c:tx>
            <c:strRef>
              <c:f>"EASp 20+20+EAS 2 %"</c:f>
              <c:strCache>
                <c:ptCount val="1"/>
                <c:pt idx="0">
                  <c:v>EASp 20+20+EAS 2 %</c:v>
                </c:pt>
              </c:strCache>
            </c:strRef>
          </c:tx>
          <c:spPr>
            <a:gradFill>
              <a:gsLst>
                <a:gs pos="0">
                  <a:srgbClr val="FE4444"/>
                </a:gs>
                <a:gs pos="100000">
                  <a:srgbClr val="832B2B"/>
                </a:gs>
              </a:gsLst>
              <a:lin ang="5400000" scaled="0"/>
            </a:gradFill>
            <a:ln>
              <a:noFill/>
            </a:ln>
            <a:effectLst/>
          </c:spPr>
          <c:errBars>
            <c:errBarType val="both"/>
            <c:errValType val="cust"/>
            <c:plus>
              <c:numRef>
                <c:f>Hoja2!$D$177</c:f>
                <c:numCache>
                  <c:formatCode>General</c:formatCode>
                  <c:ptCount val="1"/>
                  <c:pt idx="0">
                    <c:v>0.59282180178582</c:v>
                  </c:pt>
                </c:numCache>
              </c:numRef>
            </c:plus>
            <c:minus>
              <c:numRef>
                <c:f>Hoja2!$D$177</c:f>
                <c:numCache>
                  <c:formatCode>General</c:formatCode>
                  <c:ptCount val="1"/>
                  <c:pt idx="0">
                    <c:v>0.59282180178582</c:v>
                  </c:pt>
                </c:numCache>
              </c:numRef>
            </c:minus>
            <c:spPr>
              <a:noFill/>
              <a:ln w="9525" cap="flat" cmpd="sng" algn="ctr">
                <a:solidFill>
                  <a:schemeClr val="tx1">
                    <a:lumMod val="65000"/>
                    <a:lumOff val="35000"/>
                  </a:schemeClr>
                </a:solidFill>
                <a:round/>
              </a:ln>
              <a:effectLst/>
            </c:spPr>
          </c:errBars>
          <c:cat>
            <c:numRef>
              <c:f>Hoja2!$I$167</c:f>
              <c:numCache>
                <c:formatCode>General</c:formatCode>
                <c:ptCount val="1"/>
              </c:numCache>
            </c:numRef>
          </c:cat>
          <c:val>
            <c:numRef>
              <c:f>Hoja2!$D$175</c:f>
              <c:numCache>
                <c:formatCode>0,000_ </c:formatCode>
                <c:ptCount val="1"/>
                <c:pt idx="0">
                  <c:v>8.9266512500000008</c:v>
                </c:pt>
              </c:numCache>
            </c:numRef>
          </c:val>
        </c:ser>
        <c:ser>
          <c:idx val="2"/>
          <c:order val="2"/>
          <c:tx>
            <c:strRef>
              <c:f>"EASp 40+40+20"</c:f>
              <c:strCache>
                <c:ptCount val="1"/>
                <c:pt idx="0">
                  <c:v>EASp 40+40+20</c:v>
                </c:pt>
              </c:strCache>
            </c:strRef>
          </c:tx>
          <c:spPr>
            <a:gradFill>
              <a:gsLst>
                <a:gs pos="0">
                  <a:srgbClr val="007BD3"/>
                </a:gs>
                <a:gs pos="100000">
                  <a:srgbClr val="034373"/>
                </a:gs>
              </a:gsLst>
              <a:lin ang="5400000" scaled="0"/>
            </a:gradFill>
            <a:ln>
              <a:noFill/>
            </a:ln>
            <a:effectLst/>
          </c:spPr>
          <c:errBars>
            <c:errBarType val="both"/>
            <c:errValType val="cust"/>
            <c:plus>
              <c:numRef>
                <c:f>Hoja2!$E$177</c:f>
                <c:numCache>
                  <c:formatCode>General</c:formatCode>
                  <c:ptCount val="1"/>
                  <c:pt idx="0">
                    <c:v>0.66744371445691641</c:v>
                  </c:pt>
                </c:numCache>
              </c:numRef>
            </c:plus>
            <c:minus>
              <c:numRef>
                <c:f>Hoja2!$E$177</c:f>
                <c:numCache>
                  <c:formatCode>General</c:formatCode>
                  <c:ptCount val="1"/>
                  <c:pt idx="0">
                    <c:v>0.66744371445691641</c:v>
                  </c:pt>
                </c:numCache>
              </c:numRef>
            </c:minus>
            <c:spPr>
              <a:noFill/>
              <a:ln w="9525" cap="flat" cmpd="sng" algn="ctr">
                <a:solidFill>
                  <a:schemeClr val="tx1">
                    <a:lumMod val="65000"/>
                    <a:lumOff val="35000"/>
                  </a:schemeClr>
                </a:solidFill>
                <a:round/>
              </a:ln>
              <a:effectLst/>
            </c:spPr>
          </c:errBars>
          <c:cat>
            <c:numRef>
              <c:f>Hoja2!$I$167</c:f>
              <c:numCache>
                <c:formatCode>General</c:formatCode>
                <c:ptCount val="1"/>
              </c:numCache>
            </c:numRef>
          </c:cat>
          <c:val>
            <c:numRef>
              <c:f>Hoja2!$E$175</c:f>
              <c:numCache>
                <c:formatCode>0,000_ </c:formatCode>
                <c:ptCount val="1"/>
                <c:pt idx="0">
                  <c:v>8.1313737499999856</c:v>
                </c:pt>
              </c:numCache>
            </c:numRef>
          </c:val>
        </c:ser>
        <c:gapWidth val="219"/>
        <c:overlap val="-27"/>
        <c:axId val="65850368"/>
        <c:axId val="65856640"/>
      </c:barChart>
      <c:catAx>
        <c:axId val="65850368"/>
        <c:scaling>
          <c:orientation val="minMax"/>
        </c:scaling>
        <c:axPos val="b"/>
        <c:title>
          <c:tx>
            <c:rich>
              <a:bodyPr rot="0" spcFirstLastPara="0" vertOverflow="ellipsis" vert="horz" wrap="square" anchor="ctr" anchorCtr="1"/>
              <a:lstStyle/>
              <a:p>
                <a:pPr defTabSz="914400">
                  <a:defRPr lang="en-US" sz="1000" b="0" i="0" u="none" strike="noStrike" kern="1200" baseline="0">
                    <a:solidFill>
                      <a:schemeClr val="tx1">
                        <a:lumMod val="65000"/>
                        <a:lumOff val="35000"/>
                      </a:schemeClr>
                    </a:solidFill>
                    <a:latin typeface="+mn-lt"/>
                    <a:ea typeface="+mn-ea"/>
                    <a:cs typeface="+mn-cs"/>
                  </a:defRPr>
                </a:pPr>
                <a:r>
                  <a:rPr lang="es-ES" altLang="en-US" sz="900" b="1">
                    <a:solidFill>
                      <a:schemeClr val="tx1"/>
                    </a:solidFill>
                    <a:uFillTx/>
                    <a:latin typeface="Times New Roman" panose="02020603050405020304" charset="0"/>
                    <a:cs typeface="Times New Roman" panose="02020603050405020304" charset="0"/>
                  </a:rPr>
                  <a:t>Tratamientos</a:t>
                </a:r>
              </a:p>
            </c:rich>
          </c:tx>
          <c:spPr>
            <a:noFill/>
            <a:ln>
              <a:noFill/>
            </a:ln>
            <a:effectLst/>
          </c:spPr>
        </c:title>
        <c:numFmt formatCode="General" sourceLinked="1"/>
        <c:majorTickMark val="none"/>
        <c:tickLblPos val="nextTo"/>
        <c:spPr>
          <a:noFill/>
          <a:ln w="15875" cap="flat" cmpd="sng" algn="ctr">
            <a:solidFill>
              <a:schemeClr val="tx1"/>
            </a:solidFill>
            <a:round/>
          </a:ln>
          <a:effectLst/>
        </c:spPr>
        <c:txPr>
          <a:bodyPr rot="-60000000" spcFirstLastPara="0" vertOverflow="ellipsis" vert="horz" wrap="square" anchor="ctr" anchorCtr="1"/>
          <a:lstStyle/>
          <a:p>
            <a:pPr>
              <a:defRPr lang="en-US" sz="900" b="0" i="0" u="none" strike="noStrike" kern="1200" baseline="0">
                <a:solidFill>
                  <a:schemeClr val="tx1">
                    <a:lumMod val="65000"/>
                    <a:lumOff val="35000"/>
                  </a:schemeClr>
                </a:solidFill>
                <a:latin typeface="+mn-lt"/>
                <a:ea typeface="+mn-ea"/>
                <a:cs typeface="+mn-cs"/>
              </a:defRPr>
            </a:pPr>
            <a:endParaRPr lang="es-ES"/>
          </a:p>
        </c:txPr>
        <c:crossAx val="65856640"/>
        <c:crosses val="autoZero"/>
        <c:auto val="1"/>
        <c:lblAlgn val="ctr"/>
        <c:lblOffset val="100"/>
      </c:catAx>
      <c:valAx>
        <c:axId val="65856640"/>
        <c:scaling>
          <c:orientation val="minMax"/>
        </c:scaling>
        <c:axPos val="l"/>
        <c:title>
          <c:tx>
            <c:rich>
              <a:bodyPr rot="-5400000" spcFirstLastPara="0" vertOverflow="ellipsis" vert="horz" wrap="square" anchor="ctr" anchorCtr="1"/>
              <a:lstStyle/>
              <a:p>
                <a:pPr defTabSz="914400">
                  <a:defRPr lang="en-US" sz="1000" b="0" i="0" u="none" strike="noStrike" kern="1200" baseline="0">
                    <a:solidFill>
                      <a:schemeClr val="tx1">
                        <a:lumMod val="65000"/>
                        <a:lumOff val="35000"/>
                      </a:schemeClr>
                    </a:solidFill>
                    <a:latin typeface="+mn-lt"/>
                    <a:ea typeface="+mn-ea"/>
                    <a:cs typeface="+mn-cs"/>
                  </a:defRPr>
                </a:pPr>
                <a:r>
                  <a:rPr lang="es-ES" altLang="en-US" sz="900" b="1">
                    <a:latin typeface="Times New Roman" panose="02020603050405020304" charset="0"/>
                    <a:cs typeface="Times New Roman" panose="02020603050405020304" charset="0"/>
                  </a:rPr>
                  <a:t>g </a:t>
                </a:r>
                <a:r>
                  <a:rPr lang="es-ES" altLang="en-US" sz="900" b="1">
                    <a:solidFill>
                      <a:schemeClr val="tx1"/>
                    </a:solidFill>
                    <a:uFillTx/>
                    <a:latin typeface="Times New Roman" panose="02020603050405020304" charset="0"/>
                    <a:ea typeface="TimesNewRoman" charset="0"/>
                    <a:cs typeface="Times New Roman" panose="02020603050405020304" charset="0"/>
                  </a:rPr>
                  <a:t>planta</a:t>
                </a:r>
                <a:r>
                  <a:rPr lang="es-ES" altLang="en-US" sz="900" b="1" baseline="30000">
                    <a:solidFill>
                      <a:schemeClr val="tx1">
                        <a:lumMod val="65000"/>
                        <a:lumOff val="35000"/>
                      </a:schemeClr>
                    </a:solidFill>
                    <a:uFillTx/>
                    <a:latin typeface="Times New Roman" panose="02020603050405020304" charset="0"/>
                    <a:cs typeface="Times New Roman" panose="02020603050405020304" charset="0"/>
                  </a:rPr>
                  <a:t>-1</a:t>
                </a:r>
              </a:p>
            </c:rich>
          </c:tx>
          <c:layout>
            <c:manualLayout>
              <c:xMode val="edge"/>
              <c:yMode val="edge"/>
              <c:x val="2.0952380952380997E-2"/>
              <c:y val="0.33071729957805923"/>
            </c:manualLayout>
          </c:layout>
          <c:spPr>
            <a:noFill/>
            <a:ln>
              <a:noFill/>
            </a:ln>
            <a:effectLst/>
          </c:spPr>
        </c:title>
        <c:numFmt formatCode="0_);[Red]\(0\)" sourceLinked="0"/>
        <c:majorTickMark val="none"/>
        <c:tickLblPos val="nextTo"/>
        <c:spPr>
          <a:noFill/>
          <a:ln w="15875">
            <a:solidFill>
              <a:schemeClr val="tx1"/>
            </a:solidFill>
          </a:ln>
          <a:effectLst/>
        </c:spPr>
        <c:txPr>
          <a:bodyPr rot="-60000000" spcFirstLastPara="0" vertOverflow="ellipsis" vert="horz" wrap="square" anchor="ctr" anchorCtr="1"/>
          <a:lstStyle/>
          <a:p>
            <a:pPr>
              <a:defRPr lang="en-US" sz="900" b="1" i="0" u="none" strike="noStrike" kern="1200" cap="none" spc="0" normalizeH="0" baseline="0">
                <a:solidFill>
                  <a:schemeClr val="tx1">
                    <a:lumMod val="65000"/>
                    <a:lumOff val="35000"/>
                  </a:schemeClr>
                </a:solidFill>
                <a:uFill>
                  <a:solidFill>
                    <a:schemeClr val="tx1">
                      <a:lumMod val="65000"/>
                      <a:lumOff val="35000"/>
                    </a:schemeClr>
                  </a:solidFill>
                </a:uFill>
                <a:latin typeface="Times New Roman" panose="02020603050405020304" charset="0"/>
                <a:ea typeface="TimesNewRoman" charset="0"/>
                <a:cs typeface="+mn-cs"/>
              </a:defRPr>
            </a:pPr>
            <a:endParaRPr lang="es-ES"/>
          </a:p>
        </c:txPr>
        <c:crossAx val="65850368"/>
        <c:crosses val="autoZero"/>
        <c:crossBetween val="between"/>
        <c:majorUnit val="2"/>
        <c:minorUnit val="2"/>
      </c:valAx>
      <c:spPr>
        <a:noFill/>
        <a:ln>
          <a:noFill/>
        </a:ln>
        <a:effectLst/>
      </c:spPr>
    </c:plotArea>
    <c:legend>
      <c:legendPos val="r"/>
      <c:legendEntry>
        <c:idx val="0"/>
        <c:txPr>
          <a:bodyPr rot="0" spcFirstLastPara="0" vertOverflow="ellipsis" vert="horz" wrap="square" anchor="ctr" anchorCtr="1"/>
          <a:lstStyle/>
          <a:p>
            <a:pPr>
              <a:defRPr lang="en-US" sz="600" b="1"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TimesNewRoman" charset="0"/>
                <a:cs typeface="+mn-cs"/>
              </a:defRPr>
            </a:pPr>
            <a:endParaRPr lang="es-ES"/>
          </a:p>
        </c:txPr>
      </c:legendEntry>
      <c:legendEntry>
        <c:idx val="1"/>
        <c:txPr>
          <a:bodyPr rot="0" spcFirstLastPara="0" vertOverflow="ellipsis" vert="horz" wrap="square" anchor="ctr" anchorCtr="1"/>
          <a:lstStyle/>
          <a:p>
            <a:pPr>
              <a:defRPr lang="en-US" sz="600" b="1"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TimesNewRoman" charset="0"/>
                <a:cs typeface="+mn-cs"/>
              </a:defRPr>
            </a:pPr>
            <a:endParaRPr lang="es-ES"/>
          </a:p>
        </c:txPr>
      </c:legendEntry>
      <c:legendEntry>
        <c:idx val="2"/>
        <c:txPr>
          <a:bodyPr rot="0" spcFirstLastPara="0" vertOverflow="ellipsis" vert="horz" wrap="square" anchor="ctr" anchorCtr="1"/>
          <a:lstStyle/>
          <a:p>
            <a:pPr>
              <a:defRPr lang="en-US" sz="600" b="1"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TimesNewRoman" charset="0"/>
                <a:cs typeface="+mn-cs"/>
              </a:defRPr>
            </a:pPr>
            <a:endParaRPr lang="es-ES"/>
          </a:p>
        </c:txPr>
      </c:legendEntry>
      <c:layout>
        <c:manualLayout>
          <c:xMode val="edge"/>
          <c:yMode val="edge"/>
          <c:x val="0.65240062383506414"/>
          <c:y val="3.9147373141704871E-3"/>
          <c:w val="0.34026056525543036"/>
          <c:h val="0.30458620994731367"/>
        </c:manualLayout>
      </c:layout>
      <c:spPr>
        <a:noFill/>
        <a:ln>
          <a:noFill/>
        </a:ln>
        <a:effectLst/>
      </c:spPr>
      <c:txPr>
        <a:bodyPr rot="0" spcFirstLastPara="0" vertOverflow="ellipsis" vert="horz" wrap="square" anchor="ctr" anchorCtr="1"/>
        <a:lstStyle/>
        <a:p>
          <a:pPr>
            <a:defRPr lang="en-US" sz="600" b="1"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TimesNewRoman" charset="0"/>
              <a:cs typeface="+mn-cs"/>
            </a:defRPr>
          </a:pPr>
          <a:endParaRPr lang="es-ES"/>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en-US"/>
      </a:pPr>
      <a:endParaRPr lang="es-ES"/>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S"/>
  <c:chart>
    <c:autoTitleDeleted val="1"/>
    <c:plotArea>
      <c:layout>
        <c:manualLayout>
          <c:layoutTarget val="inner"/>
          <c:xMode val="edge"/>
          <c:yMode val="edge"/>
          <c:x val="0.10116040955631406"/>
          <c:y val="0.1797668296352011"/>
          <c:w val="0.71658703071672358"/>
          <c:h val="0.68010530274539305"/>
        </c:manualLayout>
      </c:layout>
      <c:barChart>
        <c:barDir val="col"/>
        <c:grouping val="clustered"/>
        <c:ser>
          <c:idx val="0"/>
          <c:order val="0"/>
          <c:tx>
            <c:strRef>
              <c:f>"Control"</c:f>
              <c:strCache>
                <c:ptCount val="1"/>
                <c:pt idx="0">
                  <c:v>Control</c:v>
                </c:pt>
              </c:strCache>
            </c:strRef>
          </c:tx>
          <c:spPr>
            <a:solidFill>
              <a:schemeClr val="bg1">
                <a:lumMod val="65000"/>
              </a:schemeClr>
            </a:solidFill>
            <a:ln>
              <a:noFill/>
            </a:ln>
            <a:effectLst/>
          </c:spPr>
          <c:errBars>
            <c:errBarType val="both"/>
            <c:errValType val="cust"/>
            <c:plus>
              <c:numRef>
                <c:f>[DatosFrijolesColoradosyBlancos.xlsx]Hoja2!$L$117</c:f>
                <c:numCache>
                  <c:formatCode>General</c:formatCode>
                  <c:ptCount val="1"/>
                  <c:pt idx="0">
                    <c:v>0.37882797978567267</c:v>
                  </c:pt>
                </c:numCache>
              </c:numRef>
            </c:plus>
            <c:minus>
              <c:numRef>
                <c:f>[DatosFrijolesColoradosyBlancos.xlsx]Hoja2!$L$117</c:f>
                <c:numCache>
                  <c:formatCode>General</c:formatCode>
                  <c:ptCount val="1"/>
                  <c:pt idx="0">
                    <c:v>0.37882797978567267</c:v>
                  </c:pt>
                </c:numCache>
              </c:numRef>
            </c:minus>
            <c:spPr>
              <a:noFill/>
              <a:ln w="9525" cap="flat" cmpd="sng" algn="ctr">
                <a:solidFill>
                  <a:schemeClr val="tx1">
                    <a:lumMod val="65000"/>
                    <a:lumOff val="35000"/>
                  </a:schemeClr>
                </a:solidFill>
                <a:round/>
              </a:ln>
              <a:effectLst/>
            </c:spPr>
          </c:errBars>
          <c:cat>
            <c:numRef>
              <c:f>[DatosFrijolesColoradosyBlancos.xlsx]Hoja2!$Q$109</c:f>
              <c:numCache>
                <c:formatCode>General</c:formatCode>
                <c:ptCount val="1"/>
              </c:numCache>
            </c:numRef>
          </c:cat>
          <c:val>
            <c:numRef>
              <c:f>[DatosFrijolesColoradosyBlancos.xlsx]Hoja2!$L$115</c:f>
              <c:numCache>
                <c:formatCode>0.000_ </c:formatCode>
                <c:ptCount val="1"/>
                <c:pt idx="0">
                  <c:v>24.27738333333328</c:v>
                </c:pt>
              </c:numCache>
            </c:numRef>
          </c:val>
        </c:ser>
        <c:ser>
          <c:idx val="1"/>
          <c:order val="1"/>
          <c:tx>
            <c:strRef>
              <c:f>"EASp 20 + EAS 2 %"</c:f>
              <c:strCache>
                <c:ptCount val="1"/>
                <c:pt idx="0">
                  <c:v>EASp 20 + EAS 2 %</c:v>
                </c:pt>
              </c:strCache>
            </c:strRef>
          </c:tx>
          <c:spPr>
            <a:gradFill>
              <a:gsLst>
                <a:gs pos="0">
                  <a:srgbClr val="FE4444"/>
                </a:gs>
                <a:gs pos="100000">
                  <a:srgbClr val="832B2B"/>
                </a:gs>
              </a:gsLst>
              <a:lin ang="5400000" scaled="0"/>
            </a:gradFill>
            <a:ln>
              <a:noFill/>
            </a:ln>
            <a:effectLst/>
          </c:spPr>
          <c:errBars>
            <c:errBarType val="both"/>
            <c:errValType val="cust"/>
            <c:plus>
              <c:numRef>
                <c:f>[DatosFrijolesColoradosyBlancos.xlsx]Hoja2!$M$117</c:f>
                <c:numCache>
                  <c:formatCode>General</c:formatCode>
                  <c:ptCount val="1"/>
                  <c:pt idx="0">
                    <c:v>0.36546054356417323</c:v>
                  </c:pt>
                </c:numCache>
              </c:numRef>
            </c:plus>
            <c:minus>
              <c:numRef>
                <c:f>[DatosFrijolesColoradosyBlancos.xlsx]Hoja2!$M$117</c:f>
                <c:numCache>
                  <c:formatCode>General</c:formatCode>
                  <c:ptCount val="1"/>
                  <c:pt idx="0">
                    <c:v>0.36546054356417323</c:v>
                  </c:pt>
                </c:numCache>
              </c:numRef>
            </c:minus>
            <c:spPr>
              <a:noFill/>
              <a:ln w="9525" cap="flat" cmpd="sng" algn="ctr">
                <a:solidFill>
                  <a:schemeClr val="tx1">
                    <a:lumMod val="65000"/>
                    <a:lumOff val="35000"/>
                  </a:schemeClr>
                </a:solidFill>
                <a:round/>
              </a:ln>
              <a:effectLst/>
            </c:spPr>
          </c:errBars>
          <c:cat>
            <c:numRef>
              <c:f>[DatosFrijolesColoradosyBlancos.xlsx]Hoja2!$Q$109</c:f>
              <c:numCache>
                <c:formatCode>General</c:formatCode>
                <c:ptCount val="1"/>
              </c:numCache>
            </c:numRef>
          </c:cat>
          <c:val>
            <c:numRef>
              <c:f>[DatosFrijolesColoradosyBlancos.xlsx]Hoja2!$M$115</c:f>
              <c:numCache>
                <c:formatCode>0.000_ </c:formatCode>
                <c:ptCount val="1"/>
                <c:pt idx="0">
                  <c:v>21.654105000000019</c:v>
                </c:pt>
              </c:numCache>
            </c:numRef>
          </c:val>
        </c:ser>
        <c:ser>
          <c:idx val="2"/>
          <c:order val="2"/>
          <c:tx>
            <c:strRef>
              <c:f>"EASp 40+20"</c:f>
              <c:strCache>
                <c:ptCount val="1"/>
                <c:pt idx="0">
                  <c:v>EASp 40+20</c:v>
                </c:pt>
              </c:strCache>
            </c:strRef>
          </c:tx>
          <c:spPr>
            <a:gradFill>
              <a:gsLst>
                <a:gs pos="0">
                  <a:srgbClr val="007BD3"/>
                </a:gs>
                <a:gs pos="100000">
                  <a:srgbClr val="034373"/>
                </a:gs>
              </a:gsLst>
              <a:lin ang="5400000" scaled="0"/>
            </a:gradFill>
            <a:ln>
              <a:noFill/>
            </a:ln>
            <a:effectLst/>
          </c:spPr>
          <c:errBars>
            <c:errBarType val="both"/>
            <c:errValType val="cust"/>
            <c:plus>
              <c:numRef>
                <c:f>[DatosFrijolesColoradosyBlancos.xlsx]Hoja2!$N$117</c:f>
                <c:numCache>
                  <c:formatCode>General</c:formatCode>
                  <c:ptCount val="1"/>
                  <c:pt idx="0">
                    <c:v>0.51874290745209939</c:v>
                  </c:pt>
                </c:numCache>
              </c:numRef>
            </c:plus>
            <c:minus>
              <c:numRef>
                <c:f>[DatosFrijolesColoradosyBlancos.xlsx]Hoja2!$N$117</c:f>
                <c:numCache>
                  <c:formatCode>General</c:formatCode>
                  <c:ptCount val="1"/>
                  <c:pt idx="0">
                    <c:v>0.51874290745209939</c:v>
                  </c:pt>
                </c:numCache>
              </c:numRef>
            </c:minus>
            <c:spPr>
              <a:noFill/>
              <a:ln w="9525" cap="flat" cmpd="sng" algn="ctr">
                <a:solidFill>
                  <a:schemeClr val="tx1">
                    <a:lumMod val="65000"/>
                    <a:lumOff val="35000"/>
                  </a:schemeClr>
                </a:solidFill>
                <a:round/>
              </a:ln>
              <a:effectLst/>
            </c:spPr>
          </c:errBars>
          <c:cat>
            <c:numRef>
              <c:f>[DatosFrijolesColoradosyBlancos.xlsx]Hoja2!$Q$109</c:f>
              <c:numCache>
                <c:formatCode>General</c:formatCode>
                <c:ptCount val="1"/>
              </c:numCache>
            </c:numRef>
          </c:cat>
          <c:val>
            <c:numRef>
              <c:f>[DatosFrijolesColoradosyBlancos.xlsx]Hoja2!$N$115</c:f>
              <c:numCache>
                <c:formatCode>0.000_ </c:formatCode>
                <c:ptCount val="1"/>
                <c:pt idx="0">
                  <c:v>25.225744999999982</c:v>
                </c:pt>
              </c:numCache>
            </c:numRef>
          </c:val>
        </c:ser>
        <c:gapWidth val="219"/>
        <c:overlap val="-27"/>
        <c:axId val="65886464"/>
        <c:axId val="65917312"/>
      </c:barChart>
      <c:catAx>
        <c:axId val="65886464"/>
        <c:scaling>
          <c:orientation val="minMax"/>
        </c:scaling>
        <c:axPos val="b"/>
        <c:title>
          <c:tx>
            <c:rich>
              <a:bodyPr rot="0" spcFirstLastPara="0" vertOverflow="ellipsis" vert="horz" wrap="square" anchor="ctr" anchorCtr="1"/>
              <a:lstStyle/>
              <a:p>
                <a:pPr defTabSz="914400">
                  <a:defRPr lang="en-US" sz="1000" b="1"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s-ES" altLang="en-US" sz="900" b="1">
                    <a:solidFill>
                      <a:sysClr val="windowText" lastClr="000000"/>
                    </a:solidFill>
                    <a:uFillTx/>
                    <a:latin typeface="Times New Roman" panose="02020603050405020304" charset="0"/>
                    <a:ea typeface="Times New Roman" panose="02020603050405020304" charset="0"/>
                    <a:cs typeface="Times New Roman" panose="02020603050405020304" charset="0"/>
                    <a:sym typeface="Times New Roman" panose="02020603050405020304" charset="0"/>
                  </a:rPr>
                  <a:t>Tratamien</a:t>
                </a:r>
                <a:r>
                  <a:rPr lang="es-ES" altLang="en-US" sz="900" b="1">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rPr>
                  <a:t>tos</a:t>
                </a:r>
              </a:p>
            </c:rich>
          </c:tx>
          <c:layout>
            <c:manualLayout>
              <c:xMode val="edge"/>
              <c:yMode val="edge"/>
              <c:x val="0.35710822510822521"/>
              <c:y val="0.90157589162289242"/>
            </c:manualLayout>
          </c:layout>
          <c:spPr>
            <a:noFill/>
            <a:ln>
              <a:noFill/>
            </a:ln>
            <a:effectLst/>
          </c:spPr>
        </c:title>
        <c:numFmt formatCode="General" sourceLinked="1"/>
        <c:majorTickMark val="none"/>
        <c:tickLblPos val="nextTo"/>
        <c:spPr>
          <a:noFill/>
          <a:ln w="15875" cap="flat" cmpd="sng" algn="ctr">
            <a:solidFill>
              <a:schemeClr val="tx1"/>
            </a:solidFill>
            <a:round/>
          </a:ln>
          <a:effectLst/>
        </c:spPr>
        <c:txPr>
          <a:bodyPr rot="-60000000" spcFirstLastPara="0" vertOverflow="ellipsis" vert="horz" wrap="square" anchor="ctr" anchorCtr="1"/>
          <a:lstStyle/>
          <a:p>
            <a:pPr>
              <a:defRPr lang="en-US" sz="900" b="1"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s-ES"/>
          </a:p>
        </c:txPr>
        <c:crossAx val="65917312"/>
        <c:crosses val="autoZero"/>
        <c:auto val="1"/>
        <c:lblAlgn val="ctr"/>
        <c:lblOffset val="100"/>
      </c:catAx>
      <c:valAx>
        <c:axId val="65917312"/>
        <c:scaling>
          <c:orientation val="minMax"/>
          <c:max val="30"/>
          <c:min val="0"/>
        </c:scaling>
        <c:axPos val="l"/>
        <c:title>
          <c:tx>
            <c:rich>
              <a:bodyPr rot="0" spcFirstLastPara="0" vertOverflow="ellipsis" vert="horz" wrap="square" anchor="ctr" anchorCtr="1"/>
              <a:lstStyle/>
              <a:p>
                <a:pPr defTabSz="914400">
                  <a:defRPr lang="en-US" sz="1000" b="1" i="0" u="none" strike="noStrike" kern="1200" baseline="0">
                    <a:solidFill>
                      <a:schemeClr val="tx1">
                        <a:lumMod val="65000"/>
                        <a:lumOff val="35000"/>
                      </a:schemeClr>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r>
                  <a:rPr lang="es-ES" altLang="en-US" sz="900" b="1">
                    <a:solidFill>
                      <a:sysClr val="windowText" lastClr="000000"/>
                    </a:solidFill>
                    <a:uFillTx/>
                    <a:latin typeface="Times New Roman" panose="02020603050405020304" charset="0"/>
                    <a:ea typeface="Times New Roman" panose="02020603050405020304" charset="0"/>
                    <a:cs typeface="Times New Roman" panose="02020603050405020304" charset="0"/>
                    <a:sym typeface="Times New Roman" panose="02020603050405020304" charset="0"/>
                  </a:rPr>
                  <a:t>g</a:t>
                </a:r>
              </a:p>
            </c:rich>
          </c:tx>
          <c:layout>
            <c:manualLayout>
              <c:xMode val="edge"/>
              <c:yMode val="edge"/>
              <c:x val="5.4545454545454487E-2"/>
              <c:y val="5.5626209565938597E-2"/>
            </c:manualLayout>
          </c:layout>
          <c:spPr>
            <a:noFill/>
            <a:ln>
              <a:noFill/>
            </a:ln>
            <a:effectLst/>
          </c:spPr>
        </c:title>
        <c:numFmt formatCode="0_);[Red]\(0\)" sourceLinked="0"/>
        <c:majorTickMark val="none"/>
        <c:tickLblPos val="nextTo"/>
        <c:spPr>
          <a:noFill/>
          <a:ln w="15875">
            <a:solidFill>
              <a:schemeClr val="tx1"/>
            </a:solidFill>
          </a:ln>
          <a:effectLst/>
        </c:spPr>
        <c:txPr>
          <a:bodyPr rot="-60000000" spcFirstLastPara="0" vertOverflow="ellipsis" vert="horz" wrap="square" anchor="ctr" anchorCtr="1"/>
          <a:lstStyle/>
          <a:p>
            <a:pPr>
              <a:defRPr lang="en-US" sz="900" b="1" i="0" u="none" strike="noStrike" kern="1200" cap="none" spc="0" normalizeH="0" baseline="0">
                <a:solidFill>
                  <a:schemeClr val="tx1"/>
                </a:solidFill>
                <a:uFill>
                  <a:solidFill>
                    <a:schemeClr val="tx1">
                      <a:lumMod val="65000"/>
                      <a:lumOff val="35000"/>
                    </a:schemeClr>
                  </a:solidFill>
                </a:uFill>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s-ES"/>
          </a:p>
        </c:txPr>
        <c:crossAx val="65886464"/>
        <c:crosses val="autoZero"/>
        <c:crossBetween val="between"/>
        <c:minorUnit val="5"/>
      </c:valAx>
      <c:spPr>
        <a:noFill/>
        <a:ln>
          <a:noFill/>
        </a:ln>
        <a:effectLst/>
      </c:spPr>
    </c:plotArea>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lang="en-US" b="1">
          <a:latin typeface="Times New Roman" panose="02020603050405020304" charset="0"/>
          <a:ea typeface="Times New Roman" panose="02020603050405020304" charset="0"/>
          <a:cs typeface="Times New Roman" panose="02020603050405020304" charset="0"/>
          <a:sym typeface="Times New Roman" panose="02020603050405020304" charset="0"/>
        </a:defRPr>
      </a:pPr>
      <a:endParaRPr lang="es-ES"/>
    </a:p>
  </c:txPr>
  <c:externalData r:id="rId1"/>
</c:chartSpace>
</file>

<file path=word/drawings/drawing1.xml><?xml version="1.0" encoding="utf-8"?>
<c:userShapes xmlns:c="http://schemas.openxmlformats.org/drawingml/2006/chart">
  <cdr:relSizeAnchor xmlns:cdr="http://schemas.openxmlformats.org/drawingml/2006/chartDrawing">
    <cdr:from>
      <cdr:x>0.39033</cdr:x>
      <cdr:y>0.12191</cdr:y>
    </cdr:from>
    <cdr:to>
      <cdr:x>0.47064</cdr:x>
      <cdr:y>0.20651</cdr:y>
    </cdr:to>
    <cdr:sp macro="" textlink="">
      <cdr:nvSpPr>
        <cdr:cNvPr id="2" name="Rectángulo 1"/>
        <cdr:cNvSpPr/>
      </cdr:nvSpPr>
      <cdr:spPr>
        <a:xfrm xmlns:a="http://schemas.openxmlformats.org/drawingml/2006/main">
          <a:off x="1435100" y="280006"/>
          <a:ext cx="295275" cy="194294"/>
        </a:xfrm>
        <a:prstGeom xmlns:a="http://schemas.openxmlformats.org/drawingml/2006/main" prst="rect">
          <a:avLst/>
        </a:prstGeom>
      </cdr:spPr>
      <cdr:txBody>
        <a:bodyPr xmlns:a="http://schemas.openxmlformats.org/drawingml/2006/main" vertOverflow="clip" horzOverflow="clip" vert="horz" wrap="square" lIns="45720" tIns="45720" rIns="45720" bIns="45720" rtlCol="0" anchor="t" anchorCtr="0">
          <a:normAutofit/>
        </a:bodyPr>
        <a:lstStyle xmlns:a="http://schemas.openxmlformats.org/drawingml/2006/main"/>
        <a:p xmlns:a="http://schemas.openxmlformats.org/drawingml/2006/main">
          <a:endParaRPr lang="es-ES" altLang="en-US"/>
        </a:p>
      </cdr:txBody>
    </cdr:sp>
  </cdr:relSizeAnchor>
</c:userShapes>
</file>

<file path=word/drawings/drawing2.xml><?xml version="1.0" encoding="utf-8"?>
<c:userShapes xmlns:c="http://schemas.openxmlformats.org/drawingml/2006/chart">
  <cdr:relSizeAnchor xmlns:cdr="http://schemas.openxmlformats.org/drawingml/2006/chartDrawing">
    <cdr:from>
      <cdr:x>0.47234</cdr:x>
      <cdr:y>0.1405</cdr:y>
    </cdr:from>
    <cdr:to>
      <cdr:x>0.56156</cdr:x>
      <cdr:y>0.21404</cdr:y>
    </cdr:to>
    <cdr:sp macro="" textlink="">
      <cdr:nvSpPr>
        <cdr:cNvPr id="2" name="Rectángulo 1"/>
        <cdr:cNvSpPr/>
      </cdr:nvSpPr>
      <cdr:spPr>
        <a:xfrm xmlns:a="http://schemas.openxmlformats.org/drawingml/2006/main">
          <a:off x="1741421" y="373387"/>
          <a:ext cx="328949" cy="195413"/>
        </a:xfrm>
        <a:prstGeom xmlns:a="http://schemas.openxmlformats.org/drawingml/2006/main" prst="rect">
          <a:avLst/>
        </a:prstGeom>
      </cdr:spPr>
      <cdr:txBody>
        <a:bodyPr xmlns:a="http://schemas.openxmlformats.org/drawingml/2006/main" vertOverflow="clip" horzOverflow="clip" vert="horz" wrap="square" lIns="45720" tIns="45720" rIns="45720" bIns="45720" rtlCol="0" anchor="t" anchorCtr="0">
          <a:normAutofit/>
        </a:bodyPr>
        <a:lstStyle xmlns:a="http://schemas.openxmlformats.org/drawingml/2006/main"/>
        <a:p xmlns:a="http://schemas.openxmlformats.org/drawingml/2006/main">
          <a:r>
            <a:rPr lang="es-ES" altLang="en-US"/>
            <a:t>  </a:t>
          </a:r>
        </a:p>
      </cdr:txBody>
    </cdr:sp>
  </cdr:relSizeAnchor>
  <cdr:relSizeAnchor xmlns:cdr="http://schemas.openxmlformats.org/drawingml/2006/chartDrawing">
    <cdr:from>
      <cdr:x>0.67391</cdr:x>
      <cdr:y>0.2038</cdr:y>
    </cdr:from>
    <cdr:to>
      <cdr:x>0.73952</cdr:x>
      <cdr:y>0.29882</cdr:y>
    </cdr:to>
    <cdr:sp macro="" textlink="">
      <cdr:nvSpPr>
        <cdr:cNvPr id="3" name="Rectángulo 2"/>
        <cdr:cNvSpPr/>
      </cdr:nvSpPr>
      <cdr:spPr>
        <a:xfrm xmlns:a="http://schemas.openxmlformats.org/drawingml/2006/main">
          <a:off x="2484594" y="469900"/>
          <a:ext cx="241874" cy="219075"/>
        </a:xfrm>
        <a:prstGeom xmlns:a="http://schemas.openxmlformats.org/drawingml/2006/main" prst="rect">
          <a:avLst/>
        </a:prstGeom>
      </cdr:spPr>
      <cdr:txBody>
        <a:bodyPr xmlns:a="http://schemas.openxmlformats.org/drawingml/2006/main" vertOverflow="clip" horzOverflow="clip" vert="horz" wrap="square" lIns="45720" tIns="45720" rIns="45720" bIns="45720" rtlCol="0" anchor="t" anchorCtr="0">
          <a:normAutofit/>
        </a:bodyPr>
        <a:lstStyle xmlns:a="http://schemas.openxmlformats.org/drawingml/2006/main"/>
        <a:p xmlns:a="http://schemas.openxmlformats.org/drawingml/2006/main">
          <a:endParaRPr lang="es-ES" altLang="en-US"/>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13</Pages>
  <Words>4936</Words>
  <Characters>27150</Characters>
  <Application>Microsoft Office Word</Application>
  <DocSecurity>0</DocSecurity>
  <Lines>226</Lines>
  <Paragraphs>64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PAPIN</dc:creator>
  <cp:lastModifiedBy>Yanelis</cp:lastModifiedBy>
  <cp:revision>9</cp:revision>
  <dcterms:created xsi:type="dcterms:W3CDTF">2023-10-25T18:19:00Z</dcterms:created>
  <dcterms:modified xsi:type="dcterms:W3CDTF">2023-11-07T19:19:00Z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3082-11.2.0.11537</vt:lpwstr>
  </property>
  <property fmtid="{D5CDD505-2E9C-101B-9397-08002B2CF9AE}" pid="3" name="ICV">
    <vt:lpwstr>E0C00B7587964CF28E4685A1548396BE</vt:lpwstr>
  </property>
</Properties>
</file>