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u w:val="none"/>
          <w:lang w:val="es-ES"/>
        </w:rPr>
      </w:pPr>
      <w:r>
        <w:rPr>
          <w:rFonts w:hint="default" w:ascii="Times New Roman" w:hAnsi="Times New Roman" w:cs="Times New Roman"/>
          <w:b/>
          <w:sz w:val="24"/>
          <w:szCs w:val="24"/>
          <w:u w:val="none"/>
          <w:lang w:val="es-ES"/>
        </w:rPr>
        <w:t>Dr. C. Miriam de la Caridad Núñez Vázquez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u w:val="none"/>
          <w:lang w:val="es-ES"/>
        </w:rPr>
      </w:pPr>
      <w:r>
        <w:rPr>
          <w:rFonts w:hint="default" w:ascii="Times New Roman" w:hAnsi="Times New Roman" w:cs="Times New Roman"/>
          <w:b/>
          <w:sz w:val="24"/>
          <w:szCs w:val="24"/>
          <w:u w:val="none"/>
          <w:lang w:val="es-ES"/>
        </w:rPr>
        <w:t>Investigadora Titular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b/>
          <w:sz w:val="24"/>
          <w:szCs w:val="24"/>
          <w:u w:val="single"/>
          <w:lang w:val="es-ES"/>
        </w:rPr>
      </w:pP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u w:val="single"/>
          <w:lang w:val="es-ES"/>
        </w:rPr>
      </w:pPr>
      <w:r>
        <w:rPr>
          <w:rFonts w:hint="default" w:ascii="Times New Roman" w:hAnsi="Times New Roman" w:cs="Times New Roman"/>
          <w:b/>
          <w:sz w:val="24"/>
          <w:szCs w:val="24"/>
          <w:u w:val="single"/>
          <w:lang w:val="es-ES"/>
        </w:rPr>
        <w:t>Cumplimiento del plan del período Enero-Junio 2023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b/>
          <w:sz w:val="24"/>
          <w:szCs w:val="24"/>
          <w:u w:val="single"/>
        </w:rPr>
      </w:pPr>
    </w:p>
    <w:p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u w:val="none"/>
          <w:lang w:val="es-ES"/>
        </w:rPr>
      </w:pPr>
      <w:r>
        <w:rPr>
          <w:rFonts w:hint="default" w:cs="Times New Roman"/>
          <w:b/>
          <w:bCs w:val="0"/>
          <w:sz w:val="24"/>
          <w:szCs w:val="24"/>
          <w:u w:val="single"/>
          <w:lang w:val="es-ES"/>
        </w:rPr>
        <w:t>Actividades de investigación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u w:val="none"/>
          <w:lang w:val="es-E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u w:val="none"/>
          <w:lang w:val="es-ES"/>
        </w:rPr>
        <w:t>Durante este semestre se ha participado en los siguientes proyectos de investigación: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u w:val="none"/>
          <w:lang w:val="es-ES"/>
        </w:rPr>
        <w:t xml:space="preserve">Proyecto Sectorial PS131LH-004-00X13: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Bioestimulantes a base de extractos de algas para el aumento de los rendimientos y la calidad de cultivos de importancia económica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s-ES"/>
        </w:rPr>
        <w:t xml:space="preserve"> (Jefe de Proyecto: Dr. C. Yanelis Reyes Guerrero, INCA).</w:t>
      </w:r>
    </w:p>
    <w:p>
      <w:pPr>
        <w:tabs>
          <w:tab w:val="left" w:pos="270"/>
        </w:tabs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2) Proyecto PN211LH009-020: Contribución a la reducción de emisiones de gases de efecto invernadero mediante estrategias de adaptación y mitigación en fincas agropecuarias de Cuba (Jefe de Proyecto: Dr. C. Lázaro A. Maqueira López, INCA)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es-E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es-ES"/>
        </w:rPr>
        <w:t>3) Proyecto Sectorial: Mejoramiento genético del ajo para incrementar la tolerancia a los efectos adversos del clima y contribuir a la seguridad alimentaria (Jefe de Proyecto: Dr.C. Lorenzo Suárez Guerra, INCA)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b/>
          <w:sz w:val="24"/>
          <w:szCs w:val="24"/>
          <w:lang w:val="es-E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s-ES"/>
        </w:rPr>
      </w:pPr>
      <w:r>
        <w:rPr>
          <w:rFonts w:hint="default" w:cs="Times New Roman"/>
          <w:b w:val="0"/>
          <w:bCs w:val="0"/>
          <w:sz w:val="24"/>
          <w:szCs w:val="24"/>
          <w:highlight w:val="none"/>
          <w:lang w:val="es-ES"/>
        </w:rPr>
        <w:t>En el Proyecto Sectorial PS131LH-004-00X13, 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s-ES"/>
        </w:rPr>
        <w:t>urante este período se montaron y ejecutaron tres experimentos de campo en el cultivo del frijol donde se probó la efectividad de los extractos de Spirulina y sargazo cuando son asperjados foliarmente a las plantas en diferentes momentos del ciclo del cultivo. Además, se ejecutó un experimento en canaletas para evaluar si la aspersión a las semillas con dos dosis de un extracto de Spirulina, previo a la inoculación con biofertilizantes, es capaz de promover el crecimiento del cultivo.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s-E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s-ES"/>
        </w:rPr>
        <w:t>En el cultivo del maíz se desarrolló un experimento donde se asperjaron las semillas con un extracto de Spirulina, previo a la siembra, y se evaluó la influencia que ejerció en el tamaño y masa fresca de las mazorcas.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s-E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s-ES"/>
        </w:rPr>
        <w:t>Por otra parte, se evaluó la influencia que diferentes concentraciones de un extracto de sargazo ejercía en la germinación y el crecimiento inicial de plántulas de arroz y tomate.</w:t>
      </w:r>
    </w:p>
    <w:p>
      <w:pPr>
        <w:jc w:val="both"/>
        <w:rPr>
          <w:rFonts w:hint="default"/>
          <w:sz w:val="24"/>
          <w:szCs w:val="24"/>
          <w:lang w:val="es-ES"/>
        </w:rPr>
      </w:pPr>
      <w:r>
        <w:rPr>
          <w:rFonts w:hint="default"/>
          <w:sz w:val="24"/>
          <w:szCs w:val="24"/>
          <w:lang w:val="es-ES"/>
        </w:rPr>
        <w:t>En el Proyecto Sectorial relacionado con el mejoramiento genético del ajo, se realizó el montaje y ejecución de un experimento no previsto inicialmente en el proyecto con el objetivo de confirmar la efectividad del uso combinado del Quitomax y Pectimorf cuando se utilizan dos modos de aplicación, o sea, la imbibición de semillas y la aspersión foliar que cuando se utiliza el mismo producto en ambas aplicaciones. Los datos obtenidos se están procesando en la actualidad y deben formar parte de un artículo científico que será entregado en el segundo semestre a una revista especializada para su publicación.</w:t>
      </w:r>
    </w:p>
    <w:p>
      <w:pPr>
        <w:jc w:val="both"/>
        <w:rPr>
          <w:rFonts w:hint="default"/>
          <w:b/>
          <w:bCs/>
          <w:i/>
          <w:iCs/>
          <w:sz w:val="24"/>
          <w:szCs w:val="24"/>
          <w:u w:val="single"/>
          <w:lang w:val="es-ES"/>
        </w:rPr>
      </w:pPr>
      <w:r>
        <w:rPr>
          <w:rFonts w:hint="default"/>
          <w:b/>
          <w:bCs/>
          <w:i/>
          <w:iCs/>
          <w:sz w:val="24"/>
          <w:szCs w:val="24"/>
          <w:u w:val="single"/>
          <w:lang w:val="es-ES"/>
        </w:rPr>
        <w:t>Arbitrajes a artículos científicos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s-E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s-ES"/>
        </w:rPr>
        <w:t xml:space="preserve">Appraisal of the role of brassinosteroids in the mitigation of heavy metal stress in plants, artículo de revisión entregado a la revista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s-ES"/>
        </w:rPr>
        <w:t>Acta Botanica Brasilica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s-ES"/>
        </w:rPr>
        <w:t>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78"/>
          <w:tab w:val="left" w:pos="480"/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r>
        <w:rPr>
          <w:rFonts w:hint="default" w:cs="Times New Roman"/>
          <w:b/>
          <w:bCs/>
          <w:color w:val="002060"/>
          <w:sz w:val="24"/>
          <w:szCs w:val="24"/>
          <w:lang w:val="es-ES"/>
        </w:rPr>
        <w:t>2-</w:t>
      </w:r>
      <w:r>
        <w:rPr>
          <w:rFonts w:hint="default" w:ascii="Times New Roman" w:hAnsi="Times New Roman" w:cs="Times New Roman"/>
          <w:b w:val="0"/>
          <w:bCs w:val="0"/>
          <w:color w:val="002060"/>
          <w:sz w:val="24"/>
          <w:szCs w:val="24"/>
          <w:lang w:val="es-ES"/>
        </w:rPr>
        <w:t>Using oxygen bioavailability and somatic embryogenesis techniques for regeneration of old seeds of common bean (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2060"/>
          <w:sz w:val="24"/>
          <w:szCs w:val="24"/>
          <w:lang w:val="es-ES"/>
        </w:rPr>
        <w:t xml:space="preserve">Phaseolus vulgaris </w:t>
      </w:r>
      <w:r>
        <w:rPr>
          <w:rFonts w:hint="default" w:ascii="Times New Roman" w:hAnsi="Times New Roman" w:cs="Times New Roman"/>
          <w:b w:val="0"/>
          <w:bCs w:val="0"/>
          <w:color w:val="002060"/>
          <w:sz w:val="24"/>
          <w:szCs w:val="24"/>
          <w:lang w:val="es-ES"/>
        </w:rPr>
        <w:t>L.)</w:t>
      </w:r>
      <w:r>
        <w:rPr>
          <w:rFonts w:hint="default" w:cs="Times New Roman"/>
          <w:b w:val="0"/>
          <w:bCs w:val="0"/>
          <w:color w:val="002060"/>
          <w:sz w:val="24"/>
          <w:szCs w:val="24"/>
          <w:lang w:val="es-ES"/>
        </w:rPr>
        <w:t>”</w:t>
      </w:r>
      <w:r>
        <w:rPr>
          <w:rFonts w:hint="default" w:ascii="Times New Roman" w:hAnsi="Times New Roman" w:cs="Times New Roman"/>
          <w:b w:val="0"/>
          <w:bCs w:val="0"/>
          <w:color w:val="002060"/>
          <w:sz w:val="24"/>
          <w:szCs w:val="24"/>
          <w:lang w:val="es-ES"/>
        </w:rPr>
        <w:t xml:space="preserve">, entregado a la revista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Asian Journal of Agricultural and Horticultural Research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s-ES"/>
        </w:rPr>
        <w:t>.</w:t>
      </w:r>
    </w:p>
    <w:p>
      <w:pPr>
        <w:keepNext w:val="0"/>
        <w:keepLines w:val="0"/>
        <w:pageBreakBefore w:val="0"/>
        <w:widowControl/>
        <w:tabs>
          <w:tab w:val="left" w:pos="3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hanging="357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s-ES"/>
        </w:rPr>
      </w:pPr>
      <w:r>
        <w:rPr>
          <w:rFonts w:hint="default" w:cs="Times New Roman"/>
          <w:b w:val="0"/>
          <w:bCs w:val="0"/>
          <w:color w:val="auto"/>
          <w:sz w:val="24"/>
          <w:szCs w:val="24"/>
          <w:lang w:val="es-ES"/>
        </w:rPr>
        <w:t xml:space="preserve">      3-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Especificaciones de calidad de las frutas del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s-ES"/>
        </w:rPr>
        <w:t>á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rbol de pan A</w:t>
      </w:r>
      <w:r>
        <w:rPr>
          <w:rFonts w:hint="default" w:ascii="Times New Roman" w:hAnsi="Times New Roman" w:cs="Times New Roman"/>
          <w:b w:val="0"/>
          <w:bCs/>
          <w:i/>
          <w:iCs/>
          <w:color w:val="000000"/>
          <w:sz w:val="24"/>
          <w:szCs w:val="24"/>
        </w:rPr>
        <w:t xml:space="preserve">rtocarpus altilis </w:t>
      </w:r>
      <w:r>
        <w:rPr>
          <w:rFonts w:hint="default" w:ascii="Times New Roman" w:hAnsi="Times New Roman" w:cs="Times New Roman"/>
          <w:b w:val="0"/>
          <w:bCs/>
          <w:i/>
          <w:sz w:val="24"/>
          <w:szCs w:val="24"/>
        </w:rPr>
        <w:t>y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del cultivar </w:t>
      </w:r>
      <w:r>
        <w:rPr>
          <w:rFonts w:hint="default" w:ascii="Times New Roman" w:hAnsi="Times New Roman" w:cs="Times New Roman"/>
          <w:b w:val="0"/>
          <w:bCs/>
          <w:i/>
          <w:sz w:val="24"/>
          <w:szCs w:val="24"/>
        </w:rPr>
        <w:t>Ma'afala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en el momento de la cosecha</w:t>
      </w:r>
      <w:r>
        <w:rPr>
          <w:rFonts w:hint="default" w:cs="Times New Roman"/>
          <w:b w:val="0"/>
          <w:bCs/>
          <w:sz w:val="24"/>
          <w:szCs w:val="24"/>
          <w:lang w:val="es-ES"/>
        </w:rPr>
        <w:t>”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s-ES"/>
        </w:rPr>
        <w:t xml:space="preserve">, entregado a la revista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s-ES"/>
        </w:rPr>
        <w:t>Centro Agrícola</w:t>
      </w:r>
      <w:r>
        <w:rPr>
          <w:rFonts w:hint="default" w:cs="Times New Roman"/>
          <w:b/>
          <w:bCs w:val="0"/>
          <w:sz w:val="24"/>
          <w:szCs w:val="24"/>
          <w:lang w:val="es-ES"/>
        </w:rPr>
        <w:t>.</w:t>
      </w:r>
    </w:p>
    <w:p>
      <w:pPr>
        <w:jc w:val="both"/>
        <w:rPr>
          <w:rFonts w:hint="default"/>
          <w:b/>
          <w:bCs/>
          <w:i w:val="0"/>
          <w:iCs w:val="0"/>
          <w:sz w:val="24"/>
          <w:szCs w:val="24"/>
          <w:u w:val="single"/>
          <w:lang w:val="es-ES"/>
        </w:rPr>
      </w:pPr>
      <w:r>
        <w:rPr>
          <w:rFonts w:hint="default"/>
          <w:b/>
          <w:bCs/>
          <w:i w:val="0"/>
          <w:iCs w:val="0"/>
          <w:sz w:val="24"/>
          <w:szCs w:val="24"/>
          <w:u w:val="single"/>
          <w:lang w:val="es-ES"/>
        </w:rPr>
        <w:t>Participación en Eventos</w:t>
      </w:r>
    </w:p>
    <w:p>
      <w:pPr>
        <w:jc w:val="both"/>
        <w:rPr>
          <w:rFonts w:hint="default"/>
          <w:b w:val="0"/>
          <w:bCs w:val="0"/>
          <w:i w:val="0"/>
          <w:iCs w:val="0"/>
          <w:sz w:val="24"/>
          <w:szCs w:val="24"/>
          <w:u w:val="none"/>
          <w:lang w:val="es-ES"/>
        </w:rPr>
      </w:pPr>
      <w:r>
        <w:rPr>
          <w:rFonts w:hint="default"/>
          <w:b w:val="0"/>
          <w:bCs w:val="0"/>
          <w:i w:val="0"/>
          <w:iCs w:val="0"/>
          <w:sz w:val="24"/>
          <w:szCs w:val="24"/>
          <w:u w:val="none"/>
          <w:lang w:val="es-ES"/>
        </w:rPr>
        <w:t>Se presentó una ponencia en calidad de coautora en el Congreso Agrociencias de la UNAH.</w:t>
      </w:r>
    </w:p>
    <w:p>
      <w:pPr>
        <w:jc w:val="both"/>
        <w:rPr>
          <w:rFonts w:hint="default"/>
          <w:b/>
          <w:bCs/>
          <w:i w:val="0"/>
          <w:iCs w:val="0"/>
          <w:sz w:val="24"/>
          <w:szCs w:val="24"/>
          <w:u w:val="single"/>
          <w:lang w:val="es-ES"/>
        </w:rPr>
      </w:pPr>
      <w:bookmarkStart w:id="0" w:name="_GoBack"/>
      <w:bookmarkEnd w:id="0"/>
      <w:r>
        <w:rPr>
          <w:rFonts w:hint="default"/>
          <w:b/>
          <w:bCs/>
          <w:i w:val="0"/>
          <w:iCs w:val="0"/>
          <w:sz w:val="24"/>
          <w:szCs w:val="24"/>
          <w:u w:val="single"/>
          <w:lang w:val="es-ES"/>
        </w:rPr>
        <w:t>Formación de especialistas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es-ES"/>
        </w:rPr>
      </w:pPr>
      <w:r>
        <w:rPr>
          <w:rFonts w:hint="default" w:ascii="Times New Roman" w:hAnsi="Times New Roman" w:cs="Times New Roman"/>
          <w:sz w:val="24"/>
          <w:szCs w:val="24"/>
        </w:rPr>
        <w:t>Actualmente asesora a los doctorandos Osmany Roján</w:t>
      </w:r>
      <w:r>
        <w:rPr>
          <w:rFonts w:hint="default" w:ascii="Times New Roman" w:hAnsi="Times New Roman" w:cs="Times New Roman"/>
          <w:sz w:val="24"/>
          <w:szCs w:val="24"/>
          <w:lang w:val="es-E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Máximo Vera</w:t>
      </w:r>
      <w:r>
        <w:rPr>
          <w:rFonts w:hint="default" w:ascii="Times New Roman" w:hAnsi="Times New Roman" w:cs="Times New Roman"/>
          <w:sz w:val="24"/>
          <w:szCs w:val="24"/>
          <w:lang w:val="es-ES"/>
        </w:rPr>
        <w:t xml:space="preserve"> y Esperanza Mendoza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s-ES"/>
        </w:rPr>
        <w:t xml:space="preserve">todos </w:t>
      </w:r>
      <w:r>
        <w:rPr>
          <w:rFonts w:hint="default" w:ascii="Times New Roman" w:hAnsi="Times New Roman" w:cs="Times New Roman"/>
          <w:sz w:val="24"/>
          <w:szCs w:val="24"/>
        </w:rPr>
        <w:t xml:space="preserve">pertenecientes al Programa de Doctorado de Producción Agrícola Sostenible que coordina el INCA. Además, </w:t>
      </w:r>
      <w:r>
        <w:rPr>
          <w:rFonts w:hint="default" w:ascii="Times New Roman" w:hAnsi="Times New Roman" w:cs="Times New Roman"/>
          <w:sz w:val="24"/>
          <w:szCs w:val="24"/>
          <w:lang w:val="es-ES"/>
        </w:rPr>
        <w:t xml:space="preserve">durante este período, atendió </w:t>
      </w:r>
      <w:r>
        <w:rPr>
          <w:rFonts w:hint="default" w:ascii="Times New Roman" w:hAnsi="Times New Roman" w:cs="Times New Roman"/>
          <w:sz w:val="24"/>
          <w:szCs w:val="24"/>
        </w:rPr>
        <w:t xml:space="preserve">a una aspirante a Investigador (Geydi Pérez), a </w:t>
      </w:r>
      <w:r>
        <w:rPr>
          <w:rFonts w:hint="default" w:ascii="Times New Roman" w:hAnsi="Times New Roman" w:cs="Times New Roman"/>
          <w:sz w:val="24"/>
          <w:szCs w:val="24"/>
          <w:lang w:val="es-ES"/>
        </w:rPr>
        <w:t>una</w:t>
      </w:r>
      <w:r>
        <w:rPr>
          <w:rFonts w:hint="default" w:ascii="Times New Roman" w:hAnsi="Times New Roman" w:cs="Times New Roman"/>
          <w:sz w:val="24"/>
          <w:szCs w:val="24"/>
        </w:rPr>
        <w:t xml:space="preserve"> especialista (Lisbel Martínez) y a una reserva científica (Anaysa Gutiérrez).</w:t>
      </w:r>
      <w:r>
        <w:rPr>
          <w:rFonts w:hint="default" w:ascii="Times New Roman" w:hAnsi="Times New Roman" w:cs="Times New Roman"/>
          <w:sz w:val="24"/>
          <w:szCs w:val="24"/>
          <w:lang w:val="es-ES"/>
        </w:rPr>
        <w:t xml:space="preserve"> Además, atendió a dos estudiantes de 4o. Año de la Facultad de Agronomía de la UNAH.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es-ES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s-E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s-ES"/>
        </w:rPr>
        <w:t>Otras actividades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  <w:t>Revisión de la versión final del Folleto de Bioestimulantes cubanos para su impresión.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  <w:t>Participación en el Tribunal de Categorización de Aspirantes y Agregados del INCA como Secretaria analizando 7 expedientes científicos.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  <w:t>Revisión de nuevas propuestas de Proyectos, informes finales de proyectos, planes de Maestría y Doctorado y otros documentos como integrante de la Comisión Científica de Fisiología y Bioquímica Vegeral y del Consejo Científico del INCA.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  <w:t>Participación en el Taller de Jefes de Proyectos efectuado del 29 de mayo al 1o. de junio en Varadero.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  <w:t>Elaboración del informe semestral (Informe científico-técnico, Anexo 13 y Anexo 15) del proyecto de Bioestimulantes.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  <w:t>Revisión del informe semestral de la tarea de la UA en el proyecto de Mejoramiento genético del cultivo del ajo.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u w:val="none"/>
          <w:lang w:val="es-E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s-ES"/>
        </w:rPr>
        <w:t>Revisión del artículo científico sobre Oligosacarinas en el cultivo del ajo para su posible publicación en una revista espec</w:t>
      </w:r>
      <w:r>
        <w:rPr>
          <w:rFonts w:hint="default" w:ascii="Times New Roman" w:hAnsi="Times New Roman" w:cs="Times New Roman"/>
          <w:b w:val="0"/>
          <w:bCs w:val="0"/>
          <w:u w:val="none"/>
          <w:lang w:val="es-ES"/>
        </w:rPr>
        <w:t>ializada.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008171"/>
    <w:multiLevelType w:val="singleLevel"/>
    <w:tmpl w:val="8C008171"/>
    <w:lvl w:ilvl="0" w:tentative="0">
      <w:start w:val="1"/>
      <w:numFmt w:val="decimal"/>
      <w:suff w:val="nothing"/>
      <w:lvlText w:val="%1-"/>
      <w:lvlJc w:val="left"/>
    </w:lvl>
  </w:abstractNum>
  <w:abstractNum w:abstractNumId="1">
    <w:nsid w:val="9583310B"/>
    <w:multiLevelType w:val="singleLevel"/>
    <w:tmpl w:val="9583310B"/>
    <w:lvl w:ilvl="0" w:tentative="0">
      <w:start w:val="1"/>
      <w:numFmt w:val="decimal"/>
      <w:suff w:val="space"/>
      <w:lvlText w:val="%1)"/>
      <w:lvlJc w:val="left"/>
    </w:lvl>
  </w:abstractNum>
  <w:abstractNum w:abstractNumId="2">
    <w:nsid w:val="F5416E29"/>
    <w:multiLevelType w:val="singleLevel"/>
    <w:tmpl w:val="F5416E29"/>
    <w:lvl w:ilvl="0" w:tentative="0">
      <w:start w:val="1"/>
      <w:numFmt w:val="decimal"/>
      <w:suff w:val="nothing"/>
      <w:lvlText w:val="%1-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A1DBC"/>
    <w:rsid w:val="1A481260"/>
    <w:rsid w:val="45E544F1"/>
    <w:rsid w:val="69DA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99"/>
    <w:pPr>
      <w:spacing w:after="200" w:line="276" w:lineRule="auto"/>
    </w:pPr>
    <w:rPr>
      <w:rFonts w:ascii="Times New Roman" w:hAnsi="Times New Roman" w:eastAsia="SimSun" w:cs="Times New Roman"/>
      <w:sz w:val="22"/>
      <w:szCs w:val="22"/>
      <w:lang w:val="es-MX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125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2023-07-03T16:09:00Z</dcterms:created>
  <dc:creator>PAPIN</dc:creator>
  <cp:lastModifiedBy>PAPIN</cp:lastModifiedBy>
  <dcterms:modified xsi:type="dcterms:W3CDTF">2023-07-26T13:05:31Z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3082-11.2.0.11537</vt:lpwstr>
  </property>
  <property fmtid="{D5CDD505-2E9C-101B-9397-08002B2CF9AE}" pid="3" name="ICV">
    <vt:lpwstr>CEA2926CDB234EA982DE139AC9002E32</vt:lpwstr>
  </property>
</Properties>
</file>