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-108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ind w:right="-99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203" w:firstLine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Yanelis Reyes Guerrero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Diciembre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5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</w:p>
          <w:p w:rsidR="00000000" w:rsidDel="00000000" w:rsidP="00000000" w:rsidRDefault="00000000" w:rsidRPr="00000000" w14:paraId="00000014">
            <w:pPr>
              <w:ind w:left="420" w:hanging="18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Culminar la revisión del artículo a entregar por Lisbel para su publicación en la revista Cultivos Tropicales.</w:t>
            </w:r>
          </w:p>
          <w:p w:rsidR="00000000" w:rsidDel="00000000" w:rsidP="00000000" w:rsidRDefault="00000000" w:rsidRPr="00000000" w14:paraId="00000015">
            <w:pPr>
              <w:ind w:left="420" w:hanging="18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Elaboración del protocolo del experimento de aspersión foliar de bioestimulantes en el cultivo del frijol a ejecutar por Luis Roberto.</w:t>
            </w:r>
          </w:p>
          <w:p w:rsidR="00000000" w:rsidDel="00000000" w:rsidP="00000000" w:rsidRDefault="00000000" w:rsidRPr="00000000" w14:paraId="00000016">
            <w:pPr>
              <w:ind w:left="420" w:hanging="18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Supervisión de la siembra del experimento de frijoles a ejecutar en Las Papas, al cual se le realizarán aspersiones foliares de extractos de algas.</w:t>
            </w:r>
          </w:p>
          <w:p w:rsidR="00000000" w:rsidDel="00000000" w:rsidP="00000000" w:rsidRDefault="00000000" w:rsidRPr="00000000" w14:paraId="00000017">
            <w:pPr>
              <w:ind w:left="420" w:hanging="18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de los extractos de algas en la agricultura.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91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tabs>
                <w:tab w:val="left" w:pos="567"/>
                <w:tab w:val="left" w:pos="993"/>
              </w:tabs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</w:p>
          <w:p w:rsidR="00000000" w:rsidDel="00000000" w:rsidP="00000000" w:rsidRDefault="00000000" w:rsidRPr="00000000" w14:paraId="00000021">
            <w:pPr>
              <w:tabs>
                <w:tab w:val="left" w:pos="567"/>
              </w:tabs>
              <w:ind w:left="420" w:hanging="18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Culminar la revisión de la introducción de la tesis de Osmany.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Nombres y apellidos:  Miriam de la C. Núñez Vázquez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1951"/>
        <w:tblGridChange w:id="0">
          <w:tblGrid>
            <w:gridCol w:w="2257"/>
            <w:gridCol w:w="2341"/>
            <w:gridCol w:w="2314"/>
            <w:gridCol w:w="2109"/>
            <w:gridCol w:w="1951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ind w:right="-2"/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ind w:left="-74" w:right="-2" w:firstLine="0"/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del artículo a entregar por Lisbel a la revista Cultivos Tropicales.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ind w:left="110" w:hanging="11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Elaboración del protocolo del experimento a ejecutar por Luis Roberto sobre Bioestimulantes en el cultivo del frijol.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la introducción de la tesis de doctorado de Osmany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Culminación de la revisión de la introducción de la tesis de doctorado de Osmany.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en la agricultura de los extractos de algas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en la agricultura de los extractos de algas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en la agricultura de los extractos de algas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en la agricultura de los extractos de algas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en la agricultura de los extractos de algas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en la agricultura de los extractos de algas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en la agricultura de los extractos de algas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en la organización de la bibliografía relacionada con las aplicaciones en la agricultura de los extractos de algas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left"/>
              <w:rPr>
                <w:strike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trike w:val="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pos="2700"/>
        </w:tabs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2700"/>
        </w:tabs>
        <w:rPr>
          <w:b w:val="1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vertAlign w:val="baseline"/>
          <w:rtl w:val="0"/>
        </w:rPr>
        <w:t xml:space="preserve">Impactos del mes: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spacing w:after="0" w:line="240" w:lineRule="auto"/>
        <w:ind w:left="0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Aceptación para su publicación en la revista Cultivos Tropicales del artículo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none"/>
          <w:vertAlign w:val="baselin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Oligosacarinas estimulan el crecimiento y desarrollo de plantas de ajo elefante (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4"/>
          <w:szCs w:val="24"/>
          <w:vertAlign w:val="baseline"/>
          <w:rtl w:val="0"/>
        </w:rPr>
        <w:t xml:space="preserve">Allium ampeloprassum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 L.)”,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vertAlign w:val="baseline"/>
          <w:rtl w:val="0"/>
        </w:rPr>
        <w:t xml:space="preserve">de los autores Esperanza E. Mendoza Ramírez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, Miriam de la C. Núñez  Vázquez, </w:t>
      </w:r>
      <w:r w:rsidDel="00000000" w:rsidR="00000000" w:rsidRPr="00000000">
        <w:rPr>
          <w:rFonts w:ascii="Arial" w:cs="Arial" w:eastAsia="Arial" w:hAnsi="Arial"/>
          <w:b w:val="0"/>
          <w:color w:val="000000"/>
          <w:sz w:val="24"/>
          <w:szCs w:val="24"/>
          <w:vertAlign w:val="baseline"/>
          <w:rtl w:val="0"/>
        </w:rPr>
        <w:t xml:space="preserve">Obel Báez Rabelo e Idalmis de la C. Hernández Escobar, el cual fue entregado en octubre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spacing w:after="0" w:line="240" w:lineRule="auto"/>
        <w:ind w:left="0" w:firstLine="0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Entrega para su publicación en la revista Cultivos Tropicales del artículo científico “Extractos de Spirulina revierten los efectos del déficit hídrico simulado con PEG 6 000 en maíz”, de los autores Lisbel Martínez González, Yanelis Reyes Guerrero,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Miriam de la C. Núñez Vázque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z, Geydi Pérez Domínguez y Donaldo Morales Guevara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spacing w:after="0" w:line="240" w:lineRule="auto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A">
      <w:pPr>
        <w:tabs>
          <w:tab w:val="left" w:pos="2700"/>
        </w:tabs>
        <w:rPr>
          <w:b w:val="1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ook Antiqu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