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2820670</wp:posOffset>
            </wp:positionH>
            <wp:positionV relativeFrom="paragraph">
              <wp:posOffset>-440054</wp:posOffset>
            </wp:positionV>
            <wp:extent cx="974725" cy="672465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CERTIFICADO DE EVALUACIÓN DE INVESTIGADOR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Dpto. de Fisiología y Bioquímica Vegetal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Nombre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: Omar Enrique Cartaya Rubio</w:t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Categoría científica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: Investigador Auxiliar</w:t>
      </w:r>
    </w:p>
    <w:p w:rsidR="00000000" w:rsidDel="00000000" w:rsidP="00000000" w:rsidRDefault="00000000" w:rsidRPr="00000000" w14:paraId="00000006">
      <w:pPr>
        <w:spacing w:after="120" w:before="12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Categoría que ocupa: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Investigador Auxiliar</w:t>
      </w:r>
    </w:p>
    <w:p w:rsidR="00000000" w:rsidDel="00000000" w:rsidP="00000000" w:rsidRDefault="00000000" w:rsidRPr="00000000" w14:paraId="00000007">
      <w:pPr>
        <w:spacing w:after="120" w:before="12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Año natural que se evalúa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: 2022</w:t>
      </w:r>
    </w:p>
    <w:p w:rsidR="00000000" w:rsidDel="00000000" w:rsidP="00000000" w:rsidRDefault="00000000" w:rsidRPr="00000000" w14:paraId="00000008">
      <w:pPr>
        <w:spacing w:after="120" w:before="12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Fecha de evaluación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: 2022-12</w:t>
      </w:r>
    </w:p>
    <w:p w:rsidR="00000000" w:rsidDel="00000000" w:rsidP="00000000" w:rsidRDefault="00000000" w:rsidRPr="00000000" w14:paraId="00000009">
      <w:pPr>
        <w:spacing w:after="120" w:before="12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I. INDICADORES: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1. Calidad de los resultados.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El investigador ha obtenido excelentes resultados, con calidad en la dirección del trabajo de investigación, así como en la formación de otros investigadores y estudiantes de pre y posgrado.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2. Idoneidad demostrada.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Mantiene la idoneidad y resultados acordes a su categoría profesional. 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3. Creatividad, iniciativa, capacidad de análisis y responsabilidad.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5415"/>
        </w:tabs>
        <w:spacing w:after="0" w:lineRule="auto"/>
        <w:jc w:val="both"/>
        <w:rPr>
          <w:rFonts w:ascii="Arial" w:cs="Arial" w:eastAsia="Arial" w:hAnsi="Arial"/>
          <w:color w:val="00008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Es un compañero responsable, asume con alta responsabilidad las tareas que se le asignan. Participa activamente en matutinos, trabajos productivos y tareas convocadas por las diferentes organizaciones de masas y políticas. Actualmente se desempeña como secretario general del núcleo del PCC del departamento.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4. Disciplina y aprovechamiento de la jornada laboral.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Durante el año que se evalúa el compañero cumplió las tareas planificadas, por lo que su aprovechamiento de la jornada laboral es adecuado.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5. Superación.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Mantiene la superación autodidacta constante, con una activa participación en arbitrajes y tutorías, que le permiten estar en contacto con los últimos resultados en su temática.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6. Cumplimiento de los requisitos de seguridad del trabajo.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Cumple con los requisitos que se exigen para el trabajo en el laboratorio del Dpto.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7. Cuidado de la propiedad social.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Cuida la propiedad social y vela porque los demás lo hagan. Posee un elevado sentido de pertenencia al departamento, el INCA y su país.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8. Relaciones humanas en el colectivo de trabajo.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Mantiene excelentes relaciones humanas dentro del colectivo, dentro del centro y en los diferentes grupos en que participa.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9. Resultados del trabajo de investigación, calidad, y rigor científico del mismo.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Participación en proyectos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Reciclado de nutrientes y carbón a partir de biomasa para fertilización orgánica de avanzada en la agricultura eco-inteligente yclimáticamente positiva en Cuba (BIO-C)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(J´Tarea)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Manejo de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agroecosistemas sostenibles aplicando prácticas con principios agroecológicos en diferentes condiciones edafoclimáticas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vertAlign w:val="baseline"/>
          <w:rtl w:val="0"/>
        </w:rPr>
        <w:t xml:space="preserve">(Se participa)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Bases para la estabilidad productiva en los agroecosistemas de granos frente a las incidencias del cambio climático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(Se participa).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Contribución a la reducción de emisiones de Gases de Efecto Invernadero mediante estrategias de adaptación y mitigación en fincas agropecuarias de Cuba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(Se participa).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Implementación de polígonos de frutales aplicándose prácticas con principios agroecológicos en diferentes condiciones edafoclimáticas, para la producción sostenible de alimento y adaptación al cambio climático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(Se participa).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Mejoramiento Genético del ajo para mitigar los efectos adversos del clima y contribuir a la Seguridad Alimentaria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(Se participa)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Implementación de polígonos de frutales aplicándose prácticas con principios agroecológicos en diferentes condiciones edafoclimáticas, para la producción sostenible de alimento y adaptación al cambio climático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(Se participa).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Proyecto Donaldo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(Se participa)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Publicaciones: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line="240" w:lineRule="auto"/>
        <w:ind w:left="477" w:hanging="360"/>
        <w:jc w:val="both"/>
        <w:rPr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Yaisys Blanco-Valdes, Omar Enrique Cartaya-Rubio y Meylen Espina-Nápoles. 2022. Effect of different ways of application of Quitomax® in the growth of corn. Agronomía Mesoamericana. Vol 33(3): Artículo 47246, e-ISSN 2215-3608, doi:10.15517/am.v33i3.47246.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(Grupo 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line="240" w:lineRule="auto"/>
        <w:ind w:left="477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Omar E. Cartaya Rubio, Ana Ma. Moreno Zamora y Fernando Guridi Izquierdo “Influencia de la quitosana en plantas de girasol (Helianthus annuus L.) cultivadas con altos niveles de iones metálicos”. Aceptado a publicar en Cultivos tropicales.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line="240" w:lineRule="auto"/>
        <w:ind w:left="477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Omar Cartaya Rubio, Ana Ma. Moreno Zamora, Fernándo Guridi Izquierdo y Adriano Cabrera Hernández “Mezcla de oligogalacturónidos para la fitoextracción de metales pesados en suelos contaminados”, Aceptado a publicar en Centro Agrícola (Vol 49 № 3, 2022).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Se envía el a</w:t>
      </w:r>
      <w:r w:rsidDel="00000000" w:rsidR="00000000" w:rsidRPr="00000000">
        <w:rPr>
          <w:rFonts w:ascii="Arial" w:cs="Arial" w:eastAsia="Arial" w:hAnsi="Arial"/>
          <w:color w:val="221f1f"/>
          <w:sz w:val="24"/>
          <w:szCs w:val="24"/>
          <w:vertAlign w:val="baseline"/>
          <w:rtl w:val="0"/>
        </w:rPr>
        <w:t xml:space="preserve">rtículo “E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fecto de biocarbón enriquecido con abonos orgánicos sobre grupos de nematodos de suelo en unidad de producción urbana”.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Daine Hernandez-Ochandía, Omar Cartaya, Roberto Enrique Regalado, Lidia López Perdomo, Ileana Miranda Cabrera, Mayra G. Rodríguez Hernández a la revista de Protección Vegetal.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Se envía el a</w:t>
      </w:r>
      <w:r w:rsidDel="00000000" w:rsidR="00000000" w:rsidRPr="00000000">
        <w:rPr>
          <w:rFonts w:ascii="Arial" w:cs="Arial" w:eastAsia="Arial" w:hAnsi="Arial"/>
          <w:color w:val="221f1f"/>
          <w:sz w:val="24"/>
          <w:szCs w:val="24"/>
          <w:vertAlign w:val="baseline"/>
          <w:rtl w:val="0"/>
        </w:rPr>
        <w:t xml:space="preserve">rtículo “Efecto de una mezcla de oligogalacturónidos en indicadores bioquímicos de plántulas de tomate (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vertAlign w:val="baseline"/>
          <w:rtl w:val="0"/>
        </w:rPr>
        <w:t xml:space="preserve">Solanum lycopersicum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color w:val="221f1f"/>
          <w:sz w:val="24"/>
          <w:szCs w:val="24"/>
          <w:vertAlign w:val="baseline"/>
          <w:rtl w:val="0"/>
        </w:rPr>
        <w:t xml:space="preserve">.) cultivadas con altos niveles de metales”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Omar Cartaya Rubio, Ana Ma. Moreno Zamora, Fernándo Guridi Izquierdo y Adriano Cabrera Hernández </w:t>
      </w:r>
      <w:r w:rsidDel="00000000" w:rsidR="00000000" w:rsidRPr="00000000">
        <w:rPr>
          <w:rFonts w:ascii="Arial" w:cs="Arial" w:eastAsia="Arial" w:hAnsi="Arial"/>
          <w:color w:val="221f1f"/>
          <w:sz w:val="24"/>
          <w:szCs w:val="24"/>
          <w:vertAlign w:val="baseline"/>
          <w:rtl w:val="0"/>
        </w:rPr>
        <w:t xml:space="preserve">a la revista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Agronomía Mesoamericana.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Eventos: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line="240" w:lineRule="auto"/>
        <w:ind w:left="477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II Evento Científico Internacional Universidad- Sociedad 2022 (UniSoc 2022).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Influencia de la quitosana en plantas de “girasol” cultivadas con altos niveles de iones metálicos.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Omar E. Cartaya Rubio, Ana Ma. Moreno Zamora y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Fernando Guridi Izquierdo. (2 coautor).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lineRule="auto"/>
        <w:ind w:left="477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Congreso Científico INCA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lineRule="auto"/>
        <w:ind w:left="477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Efecto de diferentes formas de aplicación de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Quitomax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®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para la fitoextracción de metales pesados del suelo empleando plantas de girasol (</w:t>
      </w:r>
      <w:r w:rsidDel="00000000" w:rsidR="00000000" w:rsidRPr="00000000">
        <w:rPr>
          <w:rFonts w:ascii="Arial" w:cs="Arial" w:eastAsia="Arial" w:hAnsi="Arial"/>
          <w:i w:val="1"/>
          <w:color w:val="221f1f"/>
          <w:sz w:val="24"/>
          <w:szCs w:val="24"/>
          <w:vertAlign w:val="baseline"/>
          <w:rtl w:val="0"/>
        </w:rPr>
        <w:t xml:space="preserve">Helianthus annuus </w:t>
      </w:r>
      <w:r w:rsidDel="00000000" w:rsidR="00000000" w:rsidRPr="00000000">
        <w:rPr>
          <w:rFonts w:ascii="Arial" w:cs="Arial" w:eastAsia="Arial" w:hAnsi="Arial"/>
          <w:color w:val="221f1f"/>
          <w:sz w:val="24"/>
          <w:szCs w:val="24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i w:val="1"/>
          <w:color w:val="221f1f"/>
          <w:sz w:val="24"/>
          <w:szCs w:val="24"/>
          <w:vertAlign w:val="baseline"/>
          <w:rtl w:val="0"/>
        </w:rPr>
        <w:t xml:space="preserve">.).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O. E. Cartaya Rubio,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Ana Ma. Moreno Zamora y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E. Jerez.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line="240" w:lineRule="auto"/>
        <w:ind w:left="477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“Fitoextracción de cadmio en suelos contaminados usando girasol (</w:t>
      </w:r>
      <w:r w:rsidDel="00000000" w:rsidR="00000000" w:rsidRPr="00000000">
        <w:rPr>
          <w:rFonts w:ascii="Arial" w:cs="Arial" w:eastAsia="Arial" w:hAnsi="Arial"/>
          <w:i w:val="1"/>
          <w:color w:val="221f1f"/>
          <w:sz w:val="24"/>
          <w:szCs w:val="24"/>
          <w:vertAlign w:val="baseline"/>
          <w:rtl w:val="0"/>
        </w:rPr>
        <w:t xml:space="preserve">Helianthus annuus </w:t>
      </w:r>
      <w:r w:rsidDel="00000000" w:rsidR="00000000" w:rsidRPr="00000000">
        <w:rPr>
          <w:rFonts w:ascii="Arial" w:cs="Arial" w:eastAsia="Arial" w:hAnsi="Arial"/>
          <w:color w:val="221f1f"/>
          <w:sz w:val="24"/>
          <w:szCs w:val="24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i w:val="1"/>
          <w:color w:val="221f1f"/>
          <w:sz w:val="24"/>
          <w:szCs w:val="24"/>
          <w:vertAlign w:val="baseline"/>
          <w:rtl w:val="0"/>
        </w:rPr>
        <w:t xml:space="preserve">.)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y micorrizas”.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Ana Ma. Moreno Zamora, Yakelin Rodríguez, E. Jerez y O. Cartaya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line="240" w:lineRule="auto"/>
        <w:ind w:left="477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FORUM de Base.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line="240" w:lineRule="auto"/>
        <w:ind w:left="477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World soil day 2022: “Soil: Where food begins” (on line)(Alemania)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vertAlign w:val="baseline"/>
          <w:rtl w:val="0"/>
        </w:rPr>
        <w:t xml:space="preserve">Actividades de Superación y/o Capacitación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Se tutora 1 tesis de diploma que fue defendidas exitosamente: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Comportamiento agroproductivo del arroz (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vertAlign w:val="baseline"/>
          <w:rtl w:val="0"/>
        </w:rPr>
        <w:t xml:space="preserve">Oriza sativa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L.), cultivar Lp-5 a la aplicación de CBFERT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  <w:rtl w:val="0"/>
        </w:rPr>
        <w:t xml:space="preserve">®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en la finca La Pastora, municipio Jaruco provincia de Mayabeque. Autora: Daisy   , Tutores: Yaisys Blanco y Omar Cartaya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-Se asesora dos estudiantes para tesis de maestría.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-Se asesora a un estudiante de doctorado. </w:t>
      </w:r>
    </w:p>
    <w:p w:rsidR="00000000" w:rsidDel="00000000" w:rsidP="00000000" w:rsidRDefault="00000000" w:rsidRPr="00000000" w14:paraId="0000003B">
      <w:pPr>
        <w:spacing w:after="0" w:lineRule="auto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- Participación en tesis de doctorado (2- UNAH y 1- INCA).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Se participa en el tribunal de la pre- defensa de la tesis “Propiedades edáficas y disponibilidad de metales pesados en suelos ferralíticos con diferentes usos agrícolas de Mayabeque”. Autor: Reinaldo Reyes Rodríguez.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Se participa en el tribunal de la pre- defensa de la tesis Contenido de microelementos totales y disponibles en suelos plantados con caña de azúcar (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vertAlign w:val="baseline"/>
          <w:rtl w:val="0"/>
        </w:rPr>
        <w:t xml:space="preserve">Saccharum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spp.) de la región centro oriental de cuba. Ing. Yakelin Cobo Vidal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Oponente final de la tesis “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Contribución a la sostenibilidad de la producción de soya (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vertAlign w:val="baseline"/>
          <w:rtl w:val="0"/>
        </w:rPr>
        <w:t xml:space="preserve">Glycine max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 L. Merrill) con la aplicación de citoquinina en Ecuador”, Doctorante: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Ing.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 Víctor Isidro Chóez Quiroz M. Sc.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Se realiza examen de segundo idioma (Português).</w:t>
      </w:r>
    </w:p>
    <w:p w:rsidR="00000000" w:rsidDel="00000000" w:rsidP="00000000" w:rsidRDefault="00000000" w:rsidRPr="00000000" w14:paraId="00000040">
      <w:pPr>
        <w:spacing w:after="0" w:lineRule="auto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Se presenta expediente para optar por la categoria docente de Profesor Titular.</w:t>
      </w:r>
    </w:p>
    <w:p w:rsidR="00000000" w:rsidDel="00000000" w:rsidP="00000000" w:rsidRDefault="00000000" w:rsidRPr="00000000" w14:paraId="00000041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- Se imparte curso para técnicos medios: “Normas de trabajo en los laboratorios”.</w:t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Arbitrajes: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line="240" w:lineRule="auto"/>
        <w:ind w:left="477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Arbitraje al artículo: “Análisis de la contaminación antropogénica de As, Cd, y Pb en un agroecosistema bananero de Ecuador” de la revista AgriScientia 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0" w:line="240" w:lineRule="auto"/>
        <w:ind w:left="477" w:hanging="36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Arbitraje al artículo:  Yeso agrícola aplicado en suelos con alta concentración de sodio: estudio en microlisímetros. de la revista AgriScientia</w:t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Otras: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Se participa en comisión científica. </w:t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- Se elaboró y presentó el expediente para la medalla José Tey”. 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-Se realizan y presentan informes semestrales del proyecto en los que se participa.</w:t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- Análisis de micro y macro elementos por AA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II. CONCLUSIONES GENERALES: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III. RECOMENDACIONES: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Conformidad del evaluado. ______________________. </w:t>
        <w:tab/>
        <w:tab/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Jefe Inmediato: Dr. C. Yanelis Reyes Guerrero__________________________.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Secretario de la Sección Sindical: Ing. Lilisbet Guerrero Domínguez________________.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20" w:before="12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3"/>
      <w:numFmt w:val="bullet"/>
      <w:lvlText w:val="-"/>
      <w:lvlJc w:val="left"/>
      <w:pPr>
        <w:ind w:left="477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197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917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637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357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077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797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517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237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477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197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917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637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357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077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797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517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237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8" Type="http://schemas.openxmlformats.org/officeDocument/2006/relationships/footer" Target="footer2.xml"/><Relationship Id="rId4" Type="http://schemas.openxmlformats.org/officeDocument/2006/relationships/numbering" Target="numbering.xml"/><Relationship Id="rId3" Type="http://schemas.openxmlformats.org/officeDocument/2006/relationships/fontTable" Target="fontTable.xml"/><Relationship Id="rId6" Type="http://schemas.openxmlformats.org/officeDocument/2006/relationships/image" Target="media/image1.png"/><Relationship Id="rId7" Type="http://schemas.openxmlformats.org/officeDocument/2006/relationships/footer" Target="footer1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