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91" w:rsidRDefault="004E6395" w:rsidP="00A476F6">
      <w:pPr>
        <w:pStyle w:val="Normal1"/>
        <w:spacing w:after="0" w:line="240" w:lineRule="auto"/>
        <w:jc w:val="center"/>
        <w:rPr>
          <w:rFonts w:ascii="Arial" w:eastAsia="Arial" w:hAnsi="Arial" w:cs="Arial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476F6" w:rsidRDefault="00A476F6" w:rsidP="00A476F6">
      <w:pPr>
        <w:pStyle w:val="Normal1"/>
        <w:spacing w:after="0" w:line="240" w:lineRule="auto"/>
        <w:jc w:val="center"/>
        <w:rPr>
          <w:rFonts w:ascii="Arial" w:eastAsia="Arial" w:hAnsi="Arial" w:cs="Arial"/>
          <w:b/>
        </w:rPr>
      </w:pPr>
    </w:p>
    <w:p w:rsidR="00AC2591" w:rsidRDefault="004E6395" w:rsidP="00A476F6">
      <w:pPr>
        <w:pStyle w:val="Normal1"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CERTIFICADO DE EVALUACIÓN DE INVESTIGADOR</w:t>
      </w:r>
    </w:p>
    <w:p w:rsidR="00AC2591" w:rsidRDefault="004E6395" w:rsidP="00A476F6">
      <w:pPr>
        <w:pStyle w:val="Normal1"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Dpto. de Fisiología y Bioquímica Vegetal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Nombre</w:t>
      </w:r>
      <w:r>
        <w:rPr>
          <w:rFonts w:ascii="Arial" w:eastAsia="Arial" w:hAnsi="Arial" w:cs="Arial"/>
        </w:rPr>
        <w:t>: Miriam de la Caridad Núñez Vázquez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Categoría científica</w:t>
      </w:r>
      <w:r>
        <w:rPr>
          <w:rFonts w:ascii="Arial" w:eastAsia="Arial" w:hAnsi="Arial" w:cs="Arial"/>
        </w:rPr>
        <w:t>: Investigador Titular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Categoría que ocupa: </w:t>
      </w:r>
      <w:r>
        <w:rPr>
          <w:rFonts w:ascii="Arial" w:eastAsia="Arial" w:hAnsi="Arial" w:cs="Arial"/>
        </w:rPr>
        <w:t>Investigador Titular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Año natural que se evalúa</w:t>
      </w:r>
      <w:r>
        <w:rPr>
          <w:rFonts w:ascii="Arial" w:eastAsia="Arial" w:hAnsi="Arial" w:cs="Arial"/>
        </w:rPr>
        <w:t>: 2022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Fecha de evaluación</w:t>
      </w:r>
      <w:r>
        <w:rPr>
          <w:rFonts w:ascii="Arial" w:eastAsia="Arial" w:hAnsi="Arial" w:cs="Arial"/>
        </w:rPr>
        <w:t>: 2022-12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I. INDICADORES: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 Calidad de los resultados.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investigadora ha obtenido resultados de calidad en el trabajo de investigación-desarrollo que se ha ejecutado en el período, los cuales tributan tanto a los proyectos de investigación y al desarrollo de nuevos productos a base de extractos de algas, actividad que encabeza, así como a la formación de otros investigadores jóvenes.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 Idoneidad demostrada.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Mantiene la idoneidad y resultados acordes a su categoría profesional.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3. Creatividad, iniciativa, capacidad de análisis y responsabilidad.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el período que se evalúa, a pesar de que casi todo el tiempo se ha mantenido trabajando a distancia, esto no ha afectado su iniciativa y creatividad, impulsando al resto del colectivo a ejecutar diferentes tareas adaptadas a las condiciones que nos impuso la situación económica actual. Es muy responsable y posee una buena capacidad de análisis.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4. Disciplina y aprovechamiento de la jornada laboral.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 una compañera disciplinada, que cumple en tiempo y forma con las tareas asignadas, aun cuando en este período ha practicado el teletrabajo.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5. Superación.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Mantiene la superación autodidacta constante, con una activa participación en arbitrajes, revisiones de tesis de Maestría y doctorado, lo que le permiten estar actualizada en su temática, así como en otras afines a su especialidad.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6. Cumplimiento de los requisitos de seguridad del trabajo.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Cumple con los requisitos que se exigen para el trabajo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7. Cuidado de la propiedad social.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Cuida la propiedad social y vela porque los demás lo hagan. Posee un elevado sentido de pertenencia al departamento y al INCA.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8. Relaciones humanas en el colectivo de trabajo.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Mantiene muy buenas relaciones humanas con el colectivo de trabajo, así como con el resto de los trabajadores del Instituto.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9. Resultados del trabajo de investigación, calidad, y rigor científico del mismo.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el período, la compañera ha estado al frente de un grupo de trabajo dedicado a evaluar la actividad biológica de extractos de algas, en el cual se han obtenido avances, a pesar de todas las restricciones impuestas por la pandemia. Los resultados que se han obtenido han permitido la elaboración de artículos científicos y la presentación de varias ponencias en el Forum de Base y en el XXII Congreso internacional del INCA.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Participación en proyectos</w:t>
      </w:r>
      <w:r>
        <w:rPr>
          <w:rFonts w:ascii="Arial" w:eastAsia="Arial" w:hAnsi="Arial" w:cs="Arial"/>
        </w:rPr>
        <w:t xml:space="preserve">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el año, ha participado en los siguientes proyectos:</w:t>
      </w:r>
    </w:p>
    <w:p w:rsidR="00AC2591" w:rsidRDefault="004E6395" w:rsidP="00A476F6">
      <w:pPr>
        <w:pStyle w:val="Normal1"/>
        <w:tabs>
          <w:tab w:val="left" w:pos="27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Proyecto FONCI: Tecnologías agrícolas para la estabilidad productiva en agroecosistemas de granos vulnerables al cambio climático (Jefe de Proyecto: Dr. C. Lázaro A. Maqueira López, INCA)</w:t>
      </w:r>
    </w:p>
    <w:p w:rsidR="00AC2591" w:rsidRDefault="004E6395" w:rsidP="00A476F6">
      <w:pPr>
        <w:pStyle w:val="Normal1"/>
        <w:tabs>
          <w:tab w:val="left" w:pos="27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Proyecto PN211LH009-020: Contribución a la reducción de emisiones de gases de efecto invernadero mediante estrategias de adaptación y mitigación en fincas agropecuarias de Cuba (Jefe de Proyecto: Dr. C. Lázaro A. Maqueira López, INCA)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3) Proyecto PS131LH001258: Bases para la estabilidad agroproductiva en los agroecosistemas de granos frente a las incidencias del cambio climático (Jefe de Proyecto: Dr. C. Lázaro A. Maqueira López, INCA).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 Proyecto Sectorial: Estrategias de riego deficitario y bioestimulantes como alternativa para ahorrar agua en los cultivos de maíz y frijol (Jefe de Proyecto: Dr. C. Donaldo Morales Guevara, INCA)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 Proyecto Sectorial: Mejoramiento genético del ajo para incrementar la tolerancia a los efectos adversos del clima y contribuir a la seguridad alimentaria (Jefe de Proyecto: Dr.C. Lorenzo Suárez Guerra, INCA)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>Artículos publicados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Productividad de cultivares de soya en dos épocas de siembra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Osmany Roján Herrera, Lázaro A. Maqueira López, Iracely de los Milagros Santana Ges, Carlos A. Miranda Sierra y </w:t>
      </w:r>
      <w:r>
        <w:rPr>
          <w:rFonts w:ascii="Arial" w:eastAsia="Arial" w:hAnsi="Arial" w:cs="Arial"/>
          <w:b/>
        </w:rPr>
        <w:t xml:space="preserve">Miriam Núñez Vázquez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Cultivos Tropicales 43 (1):e05, 2022.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2-Influencia de dos bioestimulantes en la germinación de semillas de arroz (</w:t>
      </w:r>
      <w:r>
        <w:rPr>
          <w:rFonts w:ascii="Arial" w:eastAsia="Arial" w:hAnsi="Arial" w:cs="Arial"/>
          <w:i/>
        </w:rPr>
        <w:t>Oryza sativa</w:t>
      </w:r>
      <w:r>
        <w:rPr>
          <w:rFonts w:ascii="Arial" w:eastAsia="Arial" w:hAnsi="Arial" w:cs="Arial"/>
        </w:rPr>
        <w:t xml:space="preserve"> L.) en medio salino.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Geydi Pérez Domínguez, Indira López Padrón, Lisbel Martínez González, Yanelis Reyes Guerrero y</w:t>
      </w:r>
      <w:r>
        <w:rPr>
          <w:rFonts w:ascii="Arial" w:eastAsia="Arial" w:hAnsi="Arial" w:cs="Arial"/>
          <w:b/>
        </w:rPr>
        <w:t xml:space="preserve"> Miriam de la C. Núñez Vázquez.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Cultivos Tropicales 43 (2), 2022.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3-Efecto de un extracto de </w:t>
      </w:r>
      <w:r>
        <w:rPr>
          <w:rFonts w:ascii="Arial" w:eastAsia="Arial" w:hAnsi="Arial" w:cs="Arial"/>
          <w:i/>
        </w:rPr>
        <w:t>Sargassum fluitans</w:t>
      </w:r>
      <w:r>
        <w:rPr>
          <w:rFonts w:ascii="Arial" w:eastAsia="Arial" w:hAnsi="Arial" w:cs="Arial"/>
        </w:rPr>
        <w:t xml:space="preserve"> sobre la germinación de semillas de tomate.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Lisbel Martínez González, Geydi Pérez Domínguez, Indira López Padrón, Yanelis Reyes Guerrero, </w:t>
      </w:r>
      <w:r>
        <w:rPr>
          <w:rFonts w:ascii="Arial" w:eastAsia="Arial" w:hAnsi="Arial" w:cs="Arial"/>
          <w:b/>
        </w:rPr>
        <w:t>Miriam de la C. Núñez Vázquez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Cultivos Tropicales 43 (2), 2022.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Impactos productivos debioestimulantes cubanos en la agricultura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Miriam de la C. Núñez Vázquez</w:t>
      </w:r>
      <w:r>
        <w:rPr>
          <w:rFonts w:ascii="Arial" w:eastAsia="Arial" w:hAnsi="Arial" w:cs="Arial"/>
        </w:rPr>
        <w:t>, Yanelis Reyes Guerrero y Alejandro Falcón Rodríguez</w:t>
      </w:r>
    </w:p>
    <w:p w:rsidR="00AC2591" w:rsidRDefault="004E6395" w:rsidP="00A476F6">
      <w:pPr>
        <w:pStyle w:val="Normal1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Folleto. Ediciones INCA. Publicación electrónica, mayo 2022. ISBN:  </w:t>
      </w:r>
      <w:r>
        <w:rPr>
          <w:rFonts w:ascii="Arial" w:eastAsia="Arial" w:hAnsi="Arial" w:cs="Arial"/>
          <w:color w:val="000000"/>
        </w:rPr>
        <w:t>978-959-7258-10-0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 xml:space="preserve">Artículos aceptados para publicar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1-Métodos de obtención de extractos de macroalgas y cianobacterias, evaluación de sus actividades biológicas.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Anaysa Gutiérrez Almeida, Yanelis Reyes Guerrero,</w:t>
      </w:r>
      <w:r>
        <w:rPr>
          <w:rFonts w:ascii="Arial" w:eastAsia="Arial" w:hAnsi="Arial" w:cs="Arial"/>
          <w:b/>
        </w:rPr>
        <w:t xml:space="preserve"> Miriam Núñez Vázquez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Cultivos Tropicales (Aceptado 8 de junio de 2022 y entregado en 2021)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2-</w:t>
      </w:r>
      <w:r>
        <w:rPr>
          <w:rFonts w:ascii="Arial" w:eastAsia="Arial" w:hAnsi="Arial" w:cs="Arial"/>
          <w:color w:val="000000"/>
        </w:rPr>
        <w:t>Oligosacarinas estimulan el crecimiento y desarrollo de plantas de ajo elefante (</w:t>
      </w:r>
      <w:r>
        <w:rPr>
          <w:rFonts w:ascii="Arial" w:eastAsia="Arial" w:hAnsi="Arial" w:cs="Arial"/>
          <w:i/>
          <w:color w:val="000000"/>
        </w:rPr>
        <w:t>Allium ampeloprassum</w:t>
      </w:r>
      <w:r>
        <w:rPr>
          <w:rFonts w:ascii="Arial" w:eastAsia="Arial" w:hAnsi="Arial" w:cs="Arial"/>
          <w:color w:val="000000"/>
        </w:rPr>
        <w:t xml:space="preserve"> L.)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Esperanza E. Mendoza Ramírez</w:t>
      </w:r>
      <w:r>
        <w:rPr>
          <w:rFonts w:ascii="Arial" w:eastAsia="Arial" w:hAnsi="Arial" w:cs="Arial"/>
          <w:b/>
          <w:color w:val="000000"/>
        </w:rPr>
        <w:t xml:space="preserve">, Miriam de la C. Núñez  Vázquez, </w:t>
      </w:r>
      <w:r>
        <w:rPr>
          <w:rFonts w:ascii="Arial" w:eastAsia="Arial" w:hAnsi="Arial" w:cs="Arial"/>
          <w:color w:val="000000"/>
        </w:rPr>
        <w:t>Obel Báez Rabelo e Idalmis de la C. Hernández Escobar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Cultivos Tropicales (Aceptado en diciembre 2022)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 xml:space="preserve">Artículos entregados a publicar </w:t>
      </w:r>
    </w:p>
    <w:p w:rsidR="00AC2591" w:rsidRPr="00A476F6" w:rsidRDefault="004E6395" w:rsidP="00A476F6">
      <w:pPr>
        <w:pStyle w:val="Normal1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Análisis del crecimiento y el rendimiento de cultivares de soya en la época de frío</w:t>
      </w:r>
      <w:r w:rsidR="00A476F6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Osmany Roján Herrera, Lázaro A. Maqueira López, </w:t>
      </w:r>
      <w:r>
        <w:rPr>
          <w:rFonts w:ascii="Arial" w:eastAsia="Arial" w:hAnsi="Arial" w:cs="Arial"/>
          <w:b/>
        </w:rPr>
        <w:t xml:space="preserve">Miriam Núñez Vázquez </w:t>
      </w:r>
      <w:r>
        <w:rPr>
          <w:rFonts w:ascii="Arial" w:eastAsia="Arial" w:hAnsi="Arial" w:cs="Arial"/>
        </w:rPr>
        <w:t>y Tomás Castil</w:t>
      </w:r>
      <w:r>
        <w:rPr>
          <w:rFonts w:ascii="Arial" w:eastAsia="Arial" w:hAnsi="Arial" w:cs="Arial"/>
          <w:b/>
        </w:rPr>
        <w:t>lo Estrella</w:t>
      </w:r>
      <w:r w:rsidR="00A476F6"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</w:rPr>
        <w:t xml:space="preserve">Entregado a la revista Cultivos Tropicales </w:t>
      </w:r>
    </w:p>
    <w:p w:rsidR="00AC2591" w:rsidRPr="00A476F6" w:rsidRDefault="004E6395" w:rsidP="00A476F6">
      <w:pPr>
        <w:pStyle w:val="Normal1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Oligosacarinas estimulan el crecimiento y desarrollo de plantas de ajo elefante (</w:t>
      </w:r>
      <w:r>
        <w:rPr>
          <w:rFonts w:ascii="Arial" w:eastAsia="Arial" w:hAnsi="Arial" w:cs="Arial"/>
          <w:i/>
          <w:color w:val="000000"/>
        </w:rPr>
        <w:t>Allium ampeloprassum</w:t>
      </w:r>
      <w:r>
        <w:rPr>
          <w:rFonts w:ascii="Arial" w:eastAsia="Arial" w:hAnsi="Arial" w:cs="Arial"/>
          <w:color w:val="000000"/>
        </w:rPr>
        <w:t xml:space="preserve"> L.)</w:t>
      </w:r>
      <w:r w:rsidR="00A476F6">
        <w:rPr>
          <w:rFonts w:ascii="Arial" w:eastAsia="Arial" w:hAnsi="Arial" w:cs="Arial"/>
        </w:rPr>
        <w:t xml:space="preserve">. </w:t>
      </w:r>
      <w:r w:rsidRPr="00A476F6">
        <w:rPr>
          <w:rFonts w:ascii="Arial" w:eastAsia="Arial" w:hAnsi="Arial" w:cs="Arial"/>
          <w:color w:val="000000"/>
        </w:rPr>
        <w:t>Esperanza E. Mendoza Ramírez</w:t>
      </w:r>
      <w:r w:rsidRPr="00A476F6">
        <w:rPr>
          <w:rFonts w:ascii="Arial" w:eastAsia="Arial" w:hAnsi="Arial" w:cs="Arial"/>
          <w:b/>
          <w:color w:val="000000"/>
        </w:rPr>
        <w:t xml:space="preserve">, Miriam de la C. Núñez  Vázquez, </w:t>
      </w:r>
      <w:r w:rsidRPr="00A476F6">
        <w:rPr>
          <w:rFonts w:ascii="Arial" w:eastAsia="Arial" w:hAnsi="Arial" w:cs="Arial"/>
          <w:color w:val="000000"/>
        </w:rPr>
        <w:t>Obel Báez Rabelo e Idalmis de la C. Hernández Escobar</w:t>
      </w:r>
      <w:r w:rsidR="00A476F6" w:rsidRPr="00A476F6">
        <w:rPr>
          <w:rFonts w:ascii="Arial" w:eastAsia="Arial" w:hAnsi="Arial" w:cs="Arial"/>
          <w:color w:val="000000"/>
        </w:rPr>
        <w:t xml:space="preserve">. </w:t>
      </w:r>
      <w:r w:rsidRPr="00A476F6">
        <w:rPr>
          <w:rFonts w:ascii="Arial" w:eastAsia="Arial" w:hAnsi="Arial" w:cs="Arial"/>
          <w:b/>
          <w:color w:val="000000"/>
        </w:rPr>
        <w:t>Entregado a la revista Cultivos Tropicales (octubre 2022)</w:t>
      </w:r>
    </w:p>
    <w:p w:rsidR="00AC2591" w:rsidRPr="00A476F6" w:rsidRDefault="004E6395" w:rsidP="00A476F6">
      <w:pPr>
        <w:pStyle w:val="Normal1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Caracterización química y evaluación de la actividad biológica de diferentes extractos de Spirulina</w:t>
      </w:r>
      <w:r w:rsidR="00A476F6">
        <w:rPr>
          <w:rFonts w:ascii="Arial" w:eastAsia="Arial" w:hAnsi="Arial" w:cs="Arial"/>
        </w:rPr>
        <w:t xml:space="preserve">. </w:t>
      </w:r>
      <w:r w:rsidRPr="00A476F6">
        <w:rPr>
          <w:rFonts w:ascii="Arial" w:eastAsia="Arial" w:hAnsi="Arial" w:cs="Arial"/>
          <w:color w:val="000000"/>
        </w:rPr>
        <w:t>Anaysa Gutiérrez Almeida,</w:t>
      </w:r>
      <w:r w:rsidRPr="00A476F6">
        <w:rPr>
          <w:rFonts w:ascii="Arial" w:eastAsia="Arial" w:hAnsi="Arial" w:cs="Arial"/>
          <w:b/>
          <w:color w:val="000000"/>
        </w:rPr>
        <w:t xml:space="preserve"> Miriam de la C. Núñez Vázquez, </w:t>
      </w:r>
      <w:r w:rsidRPr="00A476F6">
        <w:rPr>
          <w:rFonts w:ascii="Arial" w:eastAsia="Arial" w:hAnsi="Arial" w:cs="Arial"/>
          <w:color w:val="000000"/>
        </w:rPr>
        <w:t>Yanelis Reyes Guerrero, Geydi Pérez Domínguez y Lisbel Martínez González</w:t>
      </w:r>
      <w:r w:rsidR="00A476F6" w:rsidRPr="00A476F6">
        <w:rPr>
          <w:rFonts w:ascii="Arial" w:eastAsia="Arial" w:hAnsi="Arial" w:cs="Arial"/>
        </w:rPr>
        <w:t xml:space="preserve">. </w:t>
      </w:r>
      <w:r w:rsidRPr="00A476F6">
        <w:rPr>
          <w:rFonts w:ascii="Arial" w:eastAsia="Arial" w:hAnsi="Arial" w:cs="Arial"/>
          <w:b/>
        </w:rPr>
        <w:t>Entregado a la revista Cultivos Tropicales (noviembre 2022)</w:t>
      </w:r>
    </w:p>
    <w:p w:rsidR="00AC2591" w:rsidRPr="00A476F6" w:rsidRDefault="004E6395" w:rsidP="00A476F6">
      <w:pPr>
        <w:pStyle w:val="Normal1"/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Extractos de Spirulina revierten los efectos del déficit hídrico simulado con PEG 6 000 en maíz.</w:t>
      </w:r>
      <w:r w:rsidR="00A476F6">
        <w:rPr>
          <w:rFonts w:ascii="Arial" w:eastAsia="Arial" w:hAnsi="Arial" w:cs="Arial"/>
        </w:rPr>
        <w:t xml:space="preserve"> </w:t>
      </w:r>
      <w:r w:rsidRPr="00A476F6">
        <w:rPr>
          <w:rFonts w:ascii="Arial" w:eastAsia="Arial" w:hAnsi="Arial" w:cs="Arial"/>
        </w:rPr>
        <w:t>Lisbel Martínez González, Yanelis Reyes Guerrero, Miriam de la C. Núñez Vázquez, Geydi Pérez Domínguez y Donaldo Morales Guevara</w:t>
      </w:r>
      <w:r w:rsidR="00A476F6" w:rsidRPr="00A476F6">
        <w:rPr>
          <w:rFonts w:ascii="Arial" w:eastAsia="Arial" w:hAnsi="Arial" w:cs="Arial"/>
        </w:rPr>
        <w:t xml:space="preserve">. </w:t>
      </w:r>
      <w:r w:rsidRPr="00A476F6">
        <w:rPr>
          <w:rFonts w:ascii="Arial" w:eastAsia="Arial" w:hAnsi="Arial" w:cs="Arial"/>
          <w:b/>
        </w:rPr>
        <w:t>Entregado a la revista Cultivos Tropicales (diciembre 2022)</w:t>
      </w:r>
    </w:p>
    <w:p w:rsidR="00A476F6" w:rsidRDefault="00A476F6" w:rsidP="00A476F6">
      <w:pPr>
        <w:pStyle w:val="Normal1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 w:rsidRPr="00A476F6">
        <w:rPr>
          <w:rFonts w:ascii="Arial" w:hAnsi="Arial" w:cs="Arial"/>
        </w:rPr>
        <w:t xml:space="preserve">Extracto de Spirulina promueve la germinación de semillas de arroz en medio salino. Geydi Pérez Domínguez, </w:t>
      </w:r>
      <w:r w:rsidRPr="00A476F6">
        <w:rPr>
          <w:rFonts w:ascii="Arial" w:hAnsi="Arial" w:cs="Arial"/>
          <w:color w:val="000000"/>
        </w:rPr>
        <w:t xml:space="preserve">Anaysa Gutierrez Almeida, Indira López Padrón, </w:t>
      </w:r>
      <w:r w:rsidRPr="00A476F6">
        <w:rPr>
          <w:rStyle w:val="Hipervnculo"/>
          <w:rFonts w:ascii="Arial" w:hAnsi="Arial" w:cs="Arial"/>
          <w:bCs/>
          <w:color w:val="000000" w:themeColor="text1"/>
        </w:rPr>
        <w:t>Lisbel Martínez Gonzále</w:t>
      </w:r>
      <w:r w:rsidRPr="00A476F6">
        <w:rPr>
          <w:rFonts w:ascii="Arial" w:hAnsi="Arial" w:cs="Arial"/>
          <w:color w:val="000000" w:themeColor="text1"/>
        </w:rPr>
        <w:t>z,</w:t>
      </w:r>
      <w:r w:rsidRPr="00A476F6">
        <w:rPr>
          <w:rFonts w:ascii="Arial" w:hAnsi="Arial" w:cs="Arial"/>
          <w:color w:val="000000"/>
        </w:rPr>
        <w:t xml:space="preserve"> Yanelis Reyes Guerrero, </w:t>
      </w:r>
      <w:r w:rsidRPr="00A476F6">
        <w:rPr>
          <w:rFonts w:ascii="Arial" w:hAnsi="Arial" w:cs="Arial"/>
          <w:b/>
          <w:color w:val="000000"/>
        </w:rPr>
        <w:t>Miriam de la C. Núñez Vázquez</w:t>
      </w:r>
      <w:r w:rsidRPr="00A476F6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</w:rPr>
        <w:t>Entregado a la revista Cultivos Tropicales (diciembre 2022)</w:t>
      </w:r>
    </w:p>
    <w:p w:rsidR="00A476F6" w:rsidRPr="00A476F6" w:rsidRDefault="00A476F6" w:rsidP="00A476F6">
      <w:pPr>
        <w:spacing w:after="0" w:line="240" w:lineRule="auto"/>
        <w:jc w:val="both"/>
        <w:rPr>
          <w:rFonts w:ascii="Arial" w:hAnsi="Arial" w:cs="Arial"/>
        </w:rPr>
      </w:pPr>
    </w:p>
    <w:p w:rsidR="00AC2591" w:rsidRDefault="00AC2591" w:rsidP="00A476F6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u w:val="single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Eventos</w:t>
      </w:r>
      <w:r>
        <w:rPr>
          <w:rFonts w:ascii="Arial" w:eastAsia="Arial" w:hAnsi="Arial" w:cs="Arial"/>
          <w:b/>
        </w:rPr>
        <w:t xml:space="preserve">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presentaron las siguientes ponencias en el XXII Congreso Internacional del INCA: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1-</w:t>
      </w:r>
      <w:r>
        <w:rPr>
          <w:rFonts w:ascii="Arial" w:eastAsia="Arial" w:hAnsi="Arial" w:cs="Arial"/>
          <w:color w:val="000000"/>
        </w:rPr>
        <w:t xml:space="preserve">Germinación de tres cultivares de frijol sometido a estrés osmótico e influencia de un extracto de sargazo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Miriam Núñez Vázquez</w:t>
      </w:r>
      <w:r>
        <w:rPr>
          <w:rFonts w:ascii="Arial" w:eastAsia="Arial" w:hAnsi="Arial" w:cs="Arial"/>
          <w:color w:val="000000"/>
        </w:rPr>
        <w:t>, Lisbel Martínez González, Anaysa Gutiérrez Almeida, Geydi Pérez Domínguez, Yanelis Reyes Guerrero y Lázaro A. Maqueira López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2-Influencia de un extracto alcohólico de Spirulina en la germinación de semillas de arroz (</w:t>
      </w:r>
      <w:r>
        <w:rPr>
          <w:rFonts w:ascii="Arial" w:eastAsia="Arial" w:hAnsi="Arial" w:cs="Arial"/>
          <w:i/>
          <w:color w:val="000000"/>
        </w:rPr>
        <w:t xml:space="preserve">Oryza sativa </w:t>
      </w:r>
      <w:r>
        <w:rPr>
          <w:rFonts w:ascii="Arial" w:eastAsia="Arial" w:hAnsi="Arial" w:cs="Arial"/>
          <w:color w:val="000000"/>
        </w:rPr>
        <w:t xml:space="preserve">L.)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Geydi Pérez Domínguez, Lisbel Martínez González, Anaysa Gutiérrez Almeida, Yanelis Reyes Guerrero, </w:t>
      </w:r>
      <w:r>
        <w:rPr>
          <w:rFonts w:ascii="Arial" w:eastAsia="Arial" w:hAnsi="Arial" w:cs="Arial"/>
          <w:b/>
          <w:color w:val="000000"/>
        </w:rPr>
        <w:t>Miriam de la C. Núñez Vázquez</w:t>
      </w:r>
      <w:r>
        <w:rPr>
          <w:rFonts w:ascii="Arial" w:eastAsia="Arial" w:hAnsi="Arial" w:cs="Arial"/>
          <w:color w:val="000000"/>
        </w:rPr>
        <w:t xml:space="preserve">, Elisa Ravelo Agüero, Lisbel Travieso Hernández, Cheila Álvarez LLanes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3-Extracto de Spirulina promueve la producción de granos en el cultivo del frijol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Lisbel Martínez González, </w:t>
      </w:r>
      <w:r>
        <w:rPr>
          <w:rFonts w:ascii="Arial" w:eastAsia="Arial" w:hAnsi="Arial" w:cs="Arial"/>
          <w:b/>
          <w:color w:val="000000"/>
        </w:rPr>
        <w:t>Miriam Núñez Vázquez</w:t>
      </w:r>
      <w:r>
        <w:rPr>
          <w:rFonts w:ascii="Arial" w:eastAsia="Arial" w:hAnsi="Arial" w:cs="Arial"/>
          <w:color w:val="000000"/>
        </w:rPr>
        <w:t>, Anaysa Gutiérrez Almeida, Geydi Pérez Domínguez, Yanelis Reyes Guerrero y Alexis Lamz Piedra</w:t>
      </w:r>
      <w:bookmarkStart w:id="0" w:name="_GoBack"/>
      <w:bookmarkEnd w:id="0"/>
      <w:r>
        <w:rPr>
          <w:rFonts w:ascii="Arial" w:eastAsia="Arial" w:hAnsi="Arial" w:cs="Arial"/>
          <w:color w:val="000000"/>
        </w:rPr>
        <w:t xml:space="preserve">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4-Efectos de la aplicación de un extracto de spirulina en el cultivo del maíz (cv. Diamante) en condiciones de campo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Yanelis Reyes Guerrero, Lisbel Martínez, Anaysa Gutiérrez, Geydi Pérez, Indira López, Yaisys Blanco y Miriam Núñez.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5-Caracterización química de diferentes extractos de spirulina y evaluación de su actividad biológica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Anaysa Gutierrez Almeida, </w:t>
      </w:r>
      <w:r>
        <w:rPr>
          <w:rFonts w:ascii="Arial" w:eastAsia="Arial" w:hAnsi="Arial" w:cs="Arial"/>
          <w:b/>
          <w:color w:val="000000"/>
        </w:rPr>
        <w:t>Miriam Núñez Vázquez</w:t>
      </w:r>
      <w:r>
        <w:rPr>
          <w:rFonts w:ascii="Arial" w:eastAsia="Arial" w:hAnsi="Arial" w:cs="Arial"/>
          <w:color w:val="000000"/>
        </w:rPr>
        <w:t xml:space="preserve">, Yanelis Reyes Guerrero, Lisbel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Martínez González, Geydi Pérez Domínguez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6-Determinación de la fecha de plantación del ajo elefante (</w:t>
      </w:r>
      <w:r>
        <w:rPr>
          <w:rFonts w:ascii="Arial" w:eastAsia="Arial" w:hAnsi="Arial" w:cs="Arial"/>
          <w:i/>
          <w:color w:val="000000"/>
        </w:rPr>
        <w:t xml:space="preserve">Alliun ampeloprasum </w:t>
      </w:r>
      <w:r>
        <w:rPr>
          <w:rFonts w:ascii="Arial" w:eastAsia="Arial" w:hAnsi="Arial" w:cs="Arial"/>
          <w:color w:val="000000"/>
        </w:rPr>
        <w:t xml:space="preserve">L) en diferentes agroecosistemas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Esperanza Elisa Mendoza Ramírez, Idalmis de la Caridad Hernández Escobar, </w:t>
      </w:r>
      <w:r>
        <w:rPr>
          <w:rFonts w:ascii="Arial" w:eastAsia="Arial" w:hAnsi="Arial" w:cs="Arial"/>
          <w:b/>
          <w:color w:val="000000"/>
        </w:rPr>
        <w:t xml:space="preserve">Miriam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Núñez Vázquez</w:t>
      </w:r>
      <w:r>
        <w:rPr>
          <w:rFonts w:ascii="Arial" w:eastAsia="Arial" w:hAnsi="Arial" w:cs="Arial"/>
          <w:color w:val="000000"/>
        </w:rPr>
        <w:t xml:space="preserve"> y Obel Baéz Ravelo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7-Análisis funcional del crecimiento y productividad de cultivares de soya (</w:t>
      </w:r>
      <w:r>
        <w:rPr>
          <w:rFonts w:ascii="Arial" w:eastAsia="Arial" w:hAnsi="Arial" w:cs="Arial"/>
          <w:i/>
          <w:color w:val="000000"/>
        </w:rPr>
        <w:t xml:space="preserve">Glycine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000000"/>
        </w:rPr>
        <w:t xml:space="preserve">max </w:t>
      </w:r>
      <w:r>
        <w:rPr>
          <w:rFonts w:ascii="Arial" w:eastAsia="Arial" w:hAnsi="Arial" w:cs="Arial"/>
          <w:color w:val="000000"/>
        </w:rPr>
        <w:t xml:space="preserve">(L) Merrill) en la época de invierno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Osmany Roján Herrera, Lázaro A. Maqueira López, </w:t>
      </w:r>
      <w:r>
        <w:rPr>
          <w:rFonts w:ascii="Arial" w:eastAsia="Arial" w:hAnsi="Arial" w:cs="Arial"/>
          <w:b/>
          <w:color w:val="000000"/>
        </w:rPr>
        <w:t>Miriam Núñez Vázquez</w:t>
      </w:r>
      <w:r>
        <w:rPr>
          <w:rFonts w:ascii="Arial" w:eastAsia="Arial" w:hAnsi="Arial" w:cs="Arial"/>
          <w:color w:val="000000"/>
        </w:rPr>
        <w:t xml:space="preserve">, Tomás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Castillo Estrella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8-Variabilidad del rendimiento en cultivares de soya (</w:t>
      </w:r>
      <w:r>
        <w:rPr>
          <w:rFonts w:ascii="Arial" w:eastAsia="Arial" w:hAnsi="Arial" w:cs="Arial"/>
          <w:i/>
          <w:color w:val="000000"/>
        </w:rPr>
        <w:t xml:space="preserve">Glycine max </w:t>
      </w:r>
      <w:r>
        <w:rPr>
          <w:rFonts w:ascii="Arial" w:eastAsia="Arial" w:hAnsi="Arial" w:cs="Arial"/>
          <w:color w:val="000000"/>
        </w:rPr>
        <w:t xml:space="preserve">L. </w:t>
      </w:r>
      <w:r>
        <w:rPr>
          <w:rFonts w:ascii="Arial" w:eastAsia="Arial" w:hAnsi="Arial" w:cs="Arial"/>
          <w:i/>
          <w:color w:val="000000"/>
        </w:rPr>
        <w:t>Merrill</w:t>
      </w:r>
      <w:r>
        <w:rPr>
          <w:rFonts w:ascii="Arial" w:eastAsia="Arial" w:hAnsi="Arial" w:cs="Arial"/>
          <w:color w:val="000000"/>
        </w:rPr>
        <w:t xml:space="preserve">) en la época de primavera </w:t>
      </w:r>
    </w:p>
    <w:p w:rsidR="00AC2591" w:rsidRDefault="004E6395" w:rsidP="00A476F6">
      <w:pPr>
        <w:pStyle w:val="Normal1"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Roger Miguel Crespo Amaya, Osmany Roján Herrera, Lázaro A. Maqueira López, Yanelis Reyes Guerrero, </w:t>
      </w:r>
      <w:r>
        <w:rPr>
          <w:rFonts w:ascii="Arial" w:eastAsia="Arial" w:hAnsi="Arial" w:cs="Arial"/>
          <w:b/>
          <w:color w:val="000000"/>
        </w:rPr>
        <w:t>Miriam Núñez Vázquez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También, presentó, en calidad de autora principal, la ponencia</w:t>
      </w:r>
      <w:r>
        <w:rPr>
          <w:rFonts w:ascii="Arial" w:eastAsia="Arial" w:hAnsi="Arial" w:cs="Arial"/>
          <w:b/>
        </w:rPr>
        <w:t xml:space="preserve"> “Bioestimulantes y la producción de granos de plantas de frijol sometidas a suspensión del riego en la fase reproductiva”</w:t>
      </w:r>
      <w:r>
        <w:rPr>
          <w:rFonts w:ascii="Arial" w:eastAsia="Arial" w:hAnsi="Arial" w:cs="Arial"/>
        </w:rPr>
        <w:t xml:space="preserve"> en el Forum de Base, la cual obtuvo la categoría de Destacado. Además, se presentaron cuatro ponencias en calidad de coautora, una de las cuales obtuvo la categoría de Destacado y tres recibieron Mención.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Formación de especialistas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Tutorías: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Actualmente asesora a los doctorandos Osmany Roján, Máximo Vera y Esperanza Mendoza, todos pertenecientes al Programa de Doctorado de Producción Agrícola Sostenible que coordina el INCA. Además, durante este período, atendió a una aspirante a Investigador (Geydi Pérez), a una especialista (Lisbel Martínez) y a una reserva científica (Anaysa Gutiérrez). Durante el período, revisó las modificaciones realizadas a la propuesta de plan de Doctorado de Geydi. 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Tribunales:</w:t>
      </w:r>
    </w:p>
    <w:p w:rsidR="00AC2591" w:rsidRDefault="004E6395" w:rsidP="00A476F6">
      <w:pPr>
        <w:pStyle w:val="Normal1"/>
        <w:tabs>
          <w:tab w:val="left" w:pos="270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ascii="Arial" w:eastAsia="Arial" w:hAnsi="Arial" w:cs="Arial"/>
        </w:rPr>
        <w:t>1-Presidenta del tribunal de defensa de la tesis titulada “</w:t>
      </w:r>
      <w:r>
        <w:rPr>
          <w:rFonts w:ascii="Arial" w:eastAsia="Arial" w:hAnsi="Arial" w:cs="Arial"/>
          <w:color w:val="000000"/>
        </w:rPr>
        <w:t>Quitosano en la estimulación del desarrollo de soya [</w:t>
      </w:r>
      <w:r>
        <w:rPr>
          <w:rFonts w:ascii="Arial" w:eastAsia="Arial" w:hAnsi="Arial" w:cs="Arial"/>
          <w:i/>
          <w:color w:val="000000"/>
        </w:rPr>
        <w:t xml:space="preserve">Glycine max </w:t>
      </w:r>
      <w:r>
        <w:rPr>
          <w:rFonts w:ascii="Arial" w:eastAsia="Arial" w:hAnsi="Arial" w:cs="Arial"/>
          <w:color w:val="000000"/>
        </w:rPr>
        <w:t xml:space="preserve">L.) Merrill] </w:t>
      </w:r>
      <w:r>
        <w:rPr>
          <w:rFonts w:ascii="Arial" w:eastAsia="Arial" w:hAnsi="Arial" w:cs="Arial"/>
          <w:i/>
          <w:color w:val="000000"/>
        </w:rPr>
        <w:t xml:space="preserve">cv </w:t>
      </w:r>
      <w:r>
        <w:rPr>
          <w:rFonts w:ascii="Arial" w:eastAsia="Arial" w:hAnsi="Arial" w:cs="Arial"/>
          <w:color w:val="000000"/>
        </w:rPr>
        <w:t xml:space="preserve">IS-27 inoculada con </w:t>
      </w:r>
      <w:r>
        <w:rPr>
          <w:rFonts w:ascii="Arial" w:eastAsia="Arial" w:hAnsi="Arial" w:cs="Arial"/>
          <w:i/>
          <w:color w:val="000000"/>
        </w:rPr>
        <w:t>Bradyrhizobium elkanii”</w:t>
      </w:r>
      <w:r>
        <w:rPr>
          <w:rFonts w:ascii="Arial" w:eastAsia="Arial" w:hAnsi="Arial" w:cs="Arial"/>
        </w:rPr>
        <w:t xml:space="preserve"> de la autora Daimy Costales Menéndez, en opción al grado científico de Doctor en Ciencias Agrícolas.</w:t>
      </w:r>
    </w:p>
    <w:p w:rsidR="00AC2591" w:rsidRDefault="004E6395" w:rsidP="00A476F6">
      <w:pPr>
        <w:pStyle w:val="Normal1"/>
        <w:tabs>
          <w:tab w:val="left" w:pos="240"/>
          <w:tab w:val="left" w:pos="48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2-Participación como miembro del tribunal de defensa de la tesis titulada “Efecto del nitrógeno líquido en la germinación y establecimiento de </w:t>
      </w:r>
      <w:r>
        <w:rPr>
          <w:rFonts w:ascii="Arial" w:eastAsia="Arial" w:hAnsi="Arial" w:cs="Arial"/>
          <w:i/>
        </w:rPr>
        <w:t>Teramnus labialis</w:t>
      </w:r>
      <w:r>
        <w:rPr>
          <w:rFonts w:ascii="Arial" w:eastAsia="Arial" w:hAnsi="Arial" w:cs="Arial"/>
        </w:rPr>
        <w:t xml:space="preserve"> (L.f.) Spreng” del autor Yanier Acosta Fernández del Centro de Bioplantas, UNICA, en opción al grado científico de Doctor en Ciencias Agrícolas.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Arbitrajes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el año se realizaron los siguientes arbitrajes a artículos científicos:</w:t>
      </w:r>
    </w:p>
    <w:p w:rsidR="00AC2591" w:rsidRDefault="004E6395" w:rsidP="00A476F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1-Efecto del estrés salino en el cultivo de </w:t>
      </w:r>
      <w:r>
        <w:rPr>
          <w:rFonts w:ascii="Arial" w:eastAsia="Arial" w:hAnsi="Arial" w:cs="Arial"/>
          <w:b/>
          <w:i/>
          <w:color w:val="000000"/>
        </w:rPr>
        <w:t>Oryza sativa</w:t>
      </w:r>
      <w:r>
        <w:rPr>
          <w:rFonts w:ascii="Arial" w:eastAsia="Arial" w:hAnsi="Arial" w:cs="Arial"/>
          <w:b/>
          <w:color w:val="000000"/>
        </w:rPr>
        <w:t xml:space="preserve"> L: artículo de revisión, </w:t>
      </w:r>
      <w:r>
        <w:rPr>
          <w:rFonts w:ascii="Arial" w:eastAsia="Arial" w:hAnsi="Arial" w:cs="Arial"/>
          <w:color w:val="000000"/>
        </w:rPr>
        <w:t>entregado a la revista</w:t>
      </w:r>
      <w:r>
        <w:rPr>
          <w:rFonts w:ascii="Arial" w:eastAsia="Arial" w:hAnsi="Arial" w:cs="Arial"/>
          <w:b/>
          <w:color w:val="000000"/>
        </w:rPr>
        <w:t xml:space="preserve"> Centro Agrícola.</w:t>
      </w:r>
    </w:p>
    <w:p w:rsidR="00AC2591" w:rsidRPr="000A2408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  <w:lang w:val="en-US"/>
        </w:rPr>
      </w:pPr>
      <w:r w:rsidRPr="000A2408">
        <w:rPr>
          <w:rFonts w:ascii="Arial" w:eastAsia="Arial" w:hAnsi="Arial" w:cs="Arial"/>
          <w:b/>
          <w:lang w:val="en-US"/>
        </w:rPr>
        <w:t xml:space="preserve">2-Studies on Mineral Nutrient Concentration of different cultivars of Sweet cherry </w:t>
      </w:r>
      <w:r w:rsidRPr="000A2408">
        <w:rPr>
          <w:rFonts w:ascii="Arial" w:eastAsia="Arial" w:hAnsi="Arial" w:cs="Arial"/>
          <w:b/>
          <w:i/>
          <w:lang w:val="en-US"/>
        </w:rPr>
        <w:t>(Prunus avium L.)</w:t>
      </w:r>
      <w:r w:rsidRPr="000A2408">
        <w:rPr>
          <w:rFonts w:ascii="Arial" w:eastAsia="Arial" w:hAnsi="Arial" w:cs="Arial"/>
          <w:b/>
          <w:lang w:val="en-US"/>
        </w:rPr>
        <w:t xml:space="preserve"> in Kashmir, </w:t>
      </w:r>
      <w:r w:rsidRPr="000A2408">
        <w:rPr>
          <w:rFonts w:ascii="Arial" w:eastAsia="Arial" w:hAnsi="Arial" w:cs="Arial"/>
          <w:lang w:val="en-US"/>
        </w:rPr>
        <w:t>entregado a la revista</w:t>
      </w:r>
      <w:r w:rsidRPr="000A2408">
        <w:rPr>
          <w:rFonts w:ascii="Arial" w:eastAsia="Arial" w:hAnsi="Arial" w:cs="Arial"/>
          <w:b/>
          <w:lang w:val="en-US"/>
        </w:rPr>
        <w:t xml:space="preserve"> Journal of Experimental Agriculture International.</w:t>
      </w:r>
    </w:p>
    <w:p w:rsidR="00AC2591" w:rsidRPr="000A2408" w:rsidRDefault="004E6395" w:rsidP="00A476F6">
      <w:pPr>
        <w:pStyle w:val="Normal1"/>
        <w:spacing w:after="0" w:line="240" w:lineRule="auto"/>
        <w:rPr>
          <w:rFonts w:ascii="Arial" w:eastAsia="Arial" w:hAnsi="Arial" w:cs="Arial"/>
          <w:b/>
          <w:lang w:val="en-US"/>
        </w:rPr>
      </w:pPr>
      <w:r w:rsidRPr="000A2408">
        <w:rPr>
          <w:rFonts w:ascii="Arial" w:eastAsia="Arial" w:hAnsi="Arial" w:cs="Arial"/>
          <w:b/>
          <w:lang w:val="en-US"/>
        </w:rPr>
        <w:t xml:space="preserve">3-24-Epibrassinolide treatment alleviates chilling injury of peach fruit in relation to energy and sucrose metabolism, </w:t>
      </w:r>
      <w:r w:rsidRPr="000A2408">
        <w:rPr>
          <w:rFonts w:ascii="Arial" w:eastAsia="Arial" w:hAnsi="Arial" w:cs="Arial"/>
          <w:lang w:val="en-US"/>
        </w:rPr>
        <w:t>entregado a la revista</w:t>
      </w:r>
      <w:r w:rsidRPr="000A2408">
        <w:rPr>
          <w:rFonts w:ascii="Arial" w:eastAsia="Arial" w:hAnsi="Arial" w:cs="Arial"/>
          <w:b/>
          <w:lang w:val="en-US"/>
        </w:rPr>
        <w:t xml:space="preserve"> Scientia Horticulturae.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4-Aplicación conjunta de microorganismos benéficos y Fitomas E incrementan los  indicadores agronómicos del frijol (</w:t>
      </w:r>
      <w:r>
        <w:rPr>
          <w:rFonts w:ascii="Arial" w:eastAsia="Arial" w:hAnsi="Arial" w:cs="Arial"/>
          <w:b/>
          <w:i/>
        </w:rPr>
        <w:t>Phaseolus vulgaris</w:t>
      </w:r>
      <w:r>
        <w:rPr>
          <w:rFonts w:ascii="Arial" w:eastAsia="Arial" w:hAnsi="Arial" w:cs="Arial"/>
          <w:b/>
        </w:rPr>
        <w:t xml:space="preserve"> L.), </w:t>
      </w:r>
      <w:r>
        <w:rPr>
          <w:rFonts w:ascii="Arial" w:eastAsia="Arial" w:hAnsi="Arial" w:cs="Arial"/>
        </w:rPr>
        <w:t>entregado a  la revista</w:t>
      </w:r>
      <w:r>
        <w:rPr>
          <w:rFonts w:ascii="Arial" w:eastAsia="Arial" w:hAnsi="Arial" w:cs="Arial"/>
          <w:b/>
        </w:rPr>
        <w:t xml:space="preserve"> U.D.C.A. Actualidad ＆Divulgación Científica, de Colombia.</w:t>
      </w:r>
    </w:p>
    <w:p w:rsidR="00AC2591" w:rsidRPr="000A2408" w:rsidRDefault="004E6395" w:rsidP="00A476F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  <w:r w:rsidRPr="000A2408">
        <w:rPr>
          <w:rFonts w:ascii="Arial" w:eastAsia="Arial" w:hAnsi="Arial" w:cs="Arial"/>
          <w:b/>
          <w:color w:val="000000"/>
          <w:lang w:val="en-US"/>
        </w:rPr>
        <w:t xml:space="preserve">5-Impact assessment of organic and inorganic fertilizers on growth and quality of strawberry”, </w:t>
      </w:r>
      <w:r w:rsidRPr="000A2408">
        <w:rPr>
          <w:rFonts w:ascii="Arial" w:eastAsia="Arial" w:hAnsi="Arial" w:cs="Arial"/>
          <w:color w:val="000000"/>
          <w:lang w:val="en-US"/>
        </w:rPr>
        <w:t>entregado a la revista</w:t>
      </w:r>
      <w:r w:rsidRPr="000A2408">
        <w:rPr>
          <w:rFonts w:ascii="Arial" w:eastAsia="Arial" w:hAnsi="Arial" w:cs="Arial"/>
          <w:b/>
          <w:color w:val="000000"/>
          <w:lang w:val="en-US"/>
        </w:rPr>
        <w:t xml:space="preserve"> </w:t>
      </w:r>
      <w:hyperlink r:id="rId8">
        <w:r w:rsidRPr="000A2408">
          <w:rPr>
            <w:rFonts w:ascii="Arial" w:eastAsia="Arial" w:hAnsi="Arial" w:cs="Arial"/>
            <w:b/>
            <w:color w:val="000000"/>
            <w:lang w:val="en-US"/>
          </w:rPr>
          <w:t>Asian Journal of Soil Science and Plant Nutrition</w:t>
        </w:r>
      </w:hyperlink>
      <w:r w:rsidRPr="000A2408">
        <w:rPr>
          <w:b/>
          <w:color w:val="000000"/>
          <w:sz w:val="24"/>
          <w:szCs w:val="24"/>
          <w:lang w:val="en-US"/>
        </w:rPr>
        <w:t>.</w:t>
      </w:r>
    </w:p>
    <w:p w:rsidR="00AC2591" w:rsidRPr="000A2408" w:rsidRDefault="004E6395" w:rsidP="00A476F6">
      <w:pPr>
        <w:pStyle w:val="Normal1"/>
        <w:spacing w:after="0"/>
        <w:rPr>
          <w:rFonts w:ascii="Arial" w:eastAsia="Arial" w:hAnsi="Arial" w:cs="Arial"/>
          <w:b/>
          <w:lang w:val="en-US"/>
        </w:rPr>
      </w:pPr>
      <w:r w:rsidRPr="000A2408">
        <w:rPr>
          <w:rFonts w:ascii="Arial" w:eastAsia="Arial" w:hAnsi="Arial" w:cs="Arial"/>
          <w:b/>
          <w:lang w:val="en-US"/>
        </w:rPr>
        <w:t>6-Effect of salicylic acid on growth and grain yield of bread wheat (</w:t>
      </w:r>
      <w:r w:rsidRPr="000A2408">
        <w:rPr>
          <w:rFonts w:ascii="Arial" w:eastAsia="Arial" w:hAnsi="Arial" w:cs="Arial"/>
          <w:b/>
          <w:i/>
          <w:lang w:val="en-US"/>
        </w:rPr>
        <w:t xml:space="preserve">Triticum aestivum </w:t>
      </w:r>
      <w:r w:rsidRPr="000A2408">
        <w:rPr>
          <w:rFonts w:ascii="Arial" w:eastAsia="Arial" w:hAnsi="Arial" w:cs="Arial"/>
          <w:b/>
          <w:lang w:val="en-US"/>
        </w:rPr>
        <w:t xml:space="preserve">L.) at Adami Tulu Agricultural research center”, </w:t>
      </w:r>
      <w:r w:rsidRPr="000A2408">
        <w:rPr>
          <w:rFonts w:ascii="Arial" w:eastAsia="Arial" w:hAnsi="Arial" w:cs="Arial"/>
          <w:lang w:val="en-US"/>
        </w:rPr>
        <w:t>entregado a la revista</w:t>
      </w:r>
      <w:r w:rsidRPr="000A2408">
        <w:rPr>
          <w:rFonts w:ascii="Arial" w:eastAsia="Arial" w:hAnsi="Arial" w:cs="Arial"/>
          <w:b/>
          <w:lang w:val="en-US"/>
        </w:rPr>
        <w:t xml:space="preserve"> Journal of Experimental Agriculture International.</w:t>
      </w:r>
    </w:p>
    <w:p w:rsidR="00AC2591" w:rsidRPr="00A476F6" w:rsidRDefault="00A476F6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 w:rsidRPr="00A476F6">
        <w:rPr>
          <w:rFonts w:ascii="Arial" w:eastAsia="Arial" w:hAnsi="Arial" w:cs="Arial"/>
          <w:b/>
          <w:u w:val="single"/>
        </w:rPr>
        <w:t>Premios</w:t>
      </w:r>
    </w:p>
    <w:p w:rsidR="00A476F6" w:rsidRPr="00A476F6" w:rsidRDefault="00A476F6" w:rsidP="00A476F6">
      <w:pPr>
        <w:spacing w:after="0"/>
        <w:rPr>
          <w:rFonts w:ascii="Arial" w:hAnsi="Arial" w:cs="Arial"/>
          <w:lang w:val="es-ES"/>
        </w:rPr>
      </w:pPr>
      <w:r w:rsidRPr="00A476F6">
        <w:rPr>
          <w:rFonts w:ascii="Arial" w:hAnsi="Arial" w:cs="Arial"/>
        </w:rPr>
        <w:t xml:space="preserve">Obtuvo el Sello Forjadores del Futuro por la Formación de las Nuevas Generaciones y recibió la </w:t>
      </w:r>
      <w:r w:rsidRPr="00A476F6">
        <w:rPr>
          <w:rFonts w:ascii="Arial" w:hAnsi="Arial" w:cs="Arial"/>
          <w:lang w:val="es-ES"/>
        </w:rPr>
        <w:t>Premi</w:t>
      </w:r>
      <w:r>
        <w:rPr>
          <w:rFonts w:ascii="Arial" w:hAnsi="Arial" w:cs="Arial"/>
          <w:lang w:val="es-ES"/>
        </w:rPr>
        <w:t xml:space="preserve">o ACTAF por la obra de la vida y la </w:t>
      </w:r>
      <w:r w:rsidRPr="00A476F6">
        <w:rPr>
          <w:rFonts w:ascii="Arial" w:hAnsi="Arial" w:cs="Arial"/>
          <w:lang w:val="es-ES"/>
        </w:rPr>
        <w:t>Orden Frank País de Primer Grado</w:t>
      </w:r>
      <w:r>
        <w:rPr>
          <w:rFonts w:ascii="Arial" w:hAnsi="Arial" w:cs="Arial"/>
          <w:lang w:val="es-ES"/>
        </w:rPr>
        <w:t xml:space="preserve"> a Miriam Núñez</w:t>
      </w: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Otras actividades científico-técnicas</w:t>
      </w:r>
    </w:p>
    <w:p w:rsidR="00AC2591" w:rsidRDefault="004E6395" w:rsidP="00A476F6">
      <w:pPr>
        <w:pStyle w:val="Normal1"/>
        <w:spacing w:after="0" w:line="240" w:lineRule="auto"/>
        <w:ind w:left="180" w:hanging="1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Asesoró el montaje y la ejecución de experimentos relacionados con la actividad biológica de diferentes extractos alcohólicos de Spirulina mediante la germinación de semillas de arroz y tomate. Además, participó en el procesamiento de los datos de los experimentos de influencia de un extracto de spirulina en el crecimiento y desarrollo de los cultivos de frijol y maíz montados en condiciones de campo, así como el experimento de efecto de bioestimulantes en el rendimiento de plantas de frijol sometidos a déficit hídrico en la etapa de llenado del grano, ejecutado en las canaletas.</w:t>
      </w:r>
    </w:p>
    <w:p w:rsidR="00AC2591" w:rsidRDefault="004E6395" w:rsidP="00A476F6">
      <w:pPr>
        <w:pStyle w:val="Normal1"/>
        <w:spacing w:after="0" w:line="240" w:lineRule="auto"/>
        <w:ind w:left="180" w:hanging="1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Presentación del Seminario “Los sargazos y sus potencialidades de uso en la agricultura” en la Comisión Científica Departamental. </w:t>
      </w:r>
    </w:p>
    <w:p w:rsidR="00AC2591" w:rsidRDefault="004E6395" w:rsidP="00A476F6">
      <w:pPr>
        <w:pStyle w:val="Normal1"/>
        <w:spacing w:after="0" w:line="240" w:lineRule="auto"/>
        <w:ind w:left="180" w:hanging="1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Revisión de la tesis de Marisel Ortega que se pre-defendió en el Consejo Científico.</w:t>
      </w:r>
    </w:p>
    <w:p w:rsidR="00AC2591" w:rsidRDefault="004E6395" w:rsidP="00A476F6">
      <w:pPr>
        <w:pStyle w:val="Normal1"/>
        <w:spacing w:after="0" w:line="240" w:lineRule="auto"/>
        <w:ind w:left="180" w:hanging="1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su condición de Presidenta del Tribunal de Categorización de Aspirantes y Agregados del INCA, revisó y procesó dos expedientes científicos (Ana María Moreno y Yuneidys González). Además revisó el expediente científico de Mariam.</w:t>
      </w:r>
    </w:p>
    <w:p w:rsidR="00AC2591" w:rsidRDefault="004E6395" w:rsidP="00A476F6">
      <w:pPr>
        <w:pStyle w:val="Normal1"/>
        <w:spacing w:after="0" w:line="240" w:lineRule="auto"/>
        <w:ind w:left="180" w:hanging="1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Revisó e hizo los comentarios pertinentes a los documentos circulados por el Consejo Científico del INCA.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II. CONCLUSIONES GENERALES: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476F6" w:rsidRDefault="00A476F6" w:rsidP="00A476F6">
      <w:pPr>
        <w:spacing w:after="0" w:line="240" w:lineRule="auto"/>
        <w:jc w:val="both"/>
        <w:rPr>
          <w:rFonts w:ascii="Arial" w:hAnsi="Arial" w:cs="Arial"/>
          <w:b/>
        </w:rPr>
      </w:pPr>
      <w:r w:rsidRPr="009C5835">
        <w:rPr>
          <w:rFonts w:ascii="Arial" w:hAnsi="Arial" w:cs="Arial"/>
        </w:rPr>
        <w:t>Por los magníficos resultados obtenidos en el año, su contribución al trabajo del Departamento y a la formación de nuevos especialistas, su evaluación es SATISFACTORIA.</w:t>
      </w: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AC2591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AC2591" w:rsidRDefault="004E6395" w:rsidP="00A476F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III. RECOMENDACIONES:</w:t>
      </w:r>
    </w:p>
    <w:p w:rsidR="00AC2591" w:rsidRDefault="00AC2591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A476F6" w:rsidRPr="009C5835" w:rsidRDefault="00A476F6" w:rsidP="00A476F6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 w:rsidRPr="009C5835">
        <w:rPr>
          <w:rFonts w:ascii="Arial" w:hAnsi="Arial" w:cs="Arial"/>
          <w:b w:val="0"/>
          <w:sz w:val="22"/>
          <w:szCs w:val="22"/>
        </w:rPr>
        <w:t>Continuar aportando con su experiencia al desarrollo del trabajo del</w:t>
      </w:r>
      <w:r w:rsidRPr="009C5835">
        <w:rPr>
          <w:rFonts w:ascii="Arial" w:hAnsi="Arial" w:cs="Arial"/>
          <w:b w:val="0"/>
          <w:sz w:val="22"/>
          <w:szCs w:val="22"/>
          <w:lang w:val="es-ES"/>
        </w:rPr>
        <w:t xml:space="preserve"> Departamento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y a la formación de nuevas generaciones</w:t>
      </w:r>
    </w:p>
    <w:p w:rsidR="00AC2591" w:rsidRDefault="00AC2591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AC2591" w:rsidRDefault="00AC2591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AC2591" w:rsidRDefault="004E6395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Conformidad del </w:t>
      </w:r>
      <w:r w:rsidR="000A2408">
        <w:rPr>
          <w:rFonts w:ascii="Arial" w:eastAsia="Arial" w:hAnsi="Arial" w:cs="Arial"/>
          <w:b w:val="0"/>
          <w:sz w:val="22"/>
          <w:szCs w:val="22"/>
        </w:rPr>
        <w:t>evaluado. _</w:t>
      </w:r>
      <w:r>
        <w:rPr>
          <w:rFonts w:ascii="Arial" w:eastAsia="Arial" w:hAnsi="Arial" w:cs="Arial"/>
          <w:b w:val="0"/>
          <w:sz w:val="22"/>
          <w:szCs w:val="22"/>
        </w:rPr>
        <w:t xml:space="preserve">______________________. </w:t>
      </w:r>
      <w:r>
        <w:rPr>
          <w:rFonts w:ascii="Arial" w:eastAsia="Arial" w:hAnsi="Arial" w:cs="Arial"/>
          <w:b w:val="0"/>
          <w:sz w:val="22"/>
          <w:szCs w:val="22"/>
        </w:rPr>
        <w:tab/>
      </w:r>
      <w:r>
        <w:rPr>
          <w:rFonts w:ascii="Arial" w:eastAsia="Arial" w:hAnsi="Arial" w:cs="Arial"/>
          <w:b w:val="0"/>
          <w:sz w:val="22"/>
          <w:szCs w:val="22"/>
        </w:rPr>
        <w:tab/>
      </w:r>
    </w:p>
    <w:p w:rsidR="00AC2591" w:rsidRDefault="00AC2591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AC2591" w:rsidRDefault="00AC2591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AC2591" w:rsidRDefault="004E6395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Jefe Inmediato: Dr. C. Yanelis Reyes Guerrero</w:t>
      </w: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eastAsia="Arial" w:hAnsi="Arial" w:cs="Arial"/>
          <w:b w:val="0"/>
          <w:sz w:val="22"/>
          <w:szCs w:val="22"/>
        </w:rPr>
        <w:t>__________________________.</w:t>
      </w:r>
    </w:p>
    <w:p w:rsidR="00AC2591" w:rsidRDefault="00AC2591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AC2591" w:rsidRDefault="00AC2591" w:rsidP="00A476F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AC2591" w:rsidRDefault="004E6395" w:rsidP="000A2408">
      <w:pPr>
        <w:pStyle w:val="Subttulo"/>
        <w:jc w:val="both"/>
        <w:rPr>
          <w:sz w:val="24"/>
          <w:szCs w:val="24"/>
        </w:rPr>
      </w:pPr>
      <w:r>
        <w:rPr>
          <w:rFonts w:ascii="Arial" w:eastAsia="Arial" w:hAnsi="Arial" w:cs="Arial"/>
          <w:b w:val="0"/>
          <w:sz w:val="22"/>
          <w:szCs w:val="22"/>
        </w:rPr>
        <w:t>Secretario de la Sección Sindical: Ing. Lilisbet Guerrero Domínguez________________.</w:t>
      </w:r>
    </w:p>
    <w:sectPr w:rsidR="00AC2591" w:rsidSect="00AC2591">
      <w:footerReference w:type="even" r:id="rId9"/>
      <w:footerReference w:type="default" r:id="rId10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ED2" w:rsidRDefault="00E11ED2" w:rsidP="00AC2591">
      <w:pPr>
        <w:spacing w:after="0" w:line="240" w:lineRule="auto"/>
      </w:pPr>
      <w:r>
        <w:separator/>
      </w:r>
    </w:p>
  </w:endnote>
  <w:endnote w:type="continuationSeparator" w:id="0">
    <w:p w:rsidR="00E11ED2" w:rsidRDefault="00E11ED2" w:rsidP="00AC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591" w:rsidRDefault="00AC259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4E6395">
      <w:rPr>
        <w:color w:val="000000"/>
      </w:rPr>
      <w:instrText>PAGE</w:instrText>
    </w:r>
    <w:r>
      <w:rPr>
        <w:color w:val="000000"/>
      </w:rPr>
      <w:fldChar w:fldCharType="end"/>
    </w:r>
  </w:p>
  <w:p w:rsidR="00AC2591" w:rsidRDefault="00AC259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591" w:rsidRDefault="00AC259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4E6395">
      <w:rPr>
        <w:color w:val="000000"/>
      </w:rPr>
      <w:instrText>PAGE</w:instrText>
    </w:r>
    <w:r>
      <w:rPr>
        <w:color w:val="000000"/>
      </w:rPr>
      <w:fldChar w:fldCharType="separate"/>
    </w:r>
    <w:r w:rsidR="005A65E9">
      <w:rPr>
        <w:noProof/>
        <w:color w:val="000000"/>
      </w:rPr>
      <w:t>3</w:t>
    </w:r>
    <w:r>
      <w:rPr>
        <w:color w:val="000000"/>
      </w:rPr>
      <w:fldChar w:fldCharType="end"/>
    </w:r>
  </w:p>
  <w:p w:rsidR="00AC2591" w:rsidRDefault="00AC259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ED2" w:rsidRDefault="00E11ED2" w:rsidP="00AC2591">
      <w:pPr>
        <w:spacing w:after="0" w:line="240" w:lineRule="auto"/>
      </w:pPr>
      <w:r>
        <w:separator/>
      </w:r>
    </w:p>
  </w:footnote>
  <w:footnote w:type="continuationSeparator" w:id="0">
    <w:p w:rsidR="00E11ED2" w:rsidRDefault="00E11ED2" w:rsidP="00AC2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035F3"/>
    <w:multiLevelType w:val="hybridMultilevel"/>
    <w:tmpl w:val="B6D8F9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C480C"/>
    <w:multiLevelType w:val="hybridMultilevel"/>
    <w:tmpl w:val="930E0A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D0C61"/>
    <w:multiLevelType w:val="hybridMultilevel"/>
    <w:tmpl w:val="874E6000"/>
    <w:lvl w:ilvl="0" w:tplc="B64E3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591"/>
    <w:rsid w:val="000A2408"/>
    <w:rsid w:val="004E6395"/>
    <w:rsid w:val="005A65E9"/>
    <w:rsid w:val="008B58C5"/>
    <w:rsid w:val="00A476F6"/>
    <w:rsid w:val="00AC2591"/>
    <w:rsid w:val="00E1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A61F79-D814-4B64-AF4E-A83533E6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AC2591"/>
    <w:pPr>
      <w:keepNext/>
      <w:keepLines/>
      <w:spacing w:before="240" w:after="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1"/>
    <w:next w:val="Normal1"/>
    <w:rsid w:val="00AC259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1"/>
    <w:next w:val="Normal1"/>
    <w:rsid w:val="00AC2591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1"/>
    <w:next w:val="Normal1"/>
    <w:rsid w:val="00AC2591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tulo5">
    <w:name w:val="heading 5"/>
    <w:basedOn w:val="Normal1"/>
    <w:next w:val="Normal1"/>
    <w:rsid w:val="00AC2591"/>
    <w:pPr>
      <w:keepNext/>
      <w:keepLines/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1"/>
    <w:next w:val="Normal1"/>
    <w:rsid w:val="00AC2591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AC2591"/>
  </w:style>
  <w:style w:type="table" w:customStyle="1" w:styleId="TableNormal">
    <w:name w:val="Table Normal"/>
    <w:rsid w:val="00AC25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AC2591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AC2591"/>
    <w:pPr>
      <w:spacing w:after="0" w:line="240" w:lineRule="auto"/>
      <w:jc w:val="center"/>
    </w:pPr>
    <w:rPr>
      <w:b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476F6"/>
    <w:rPr>
      <w:strike w:val="0"/>
      <w:dstrike w:val="0"/>
      <w:color w:val="0000FF"/>
      <w:u w:val="none"/>
      <w:effect w:val="none"/>
    </w:rPr>
  </w:style>
  <w:style w:type="paragraph" w:styleId="Prrafodelista">
    <w:name w:val="List Paragraph"/>
    <w:basedOn w:val="Normal"/>
    <w:uiPriority w:val="99"/>
    <w:qFormat/>
    <w:rsid w:val="00A476F6"/>
    <w:pPr>
      <w:spacing w:after="160" w:line="259" w:lineRule="auto"/>
      <w:ind w:left="720"/>
      <w:contextualSpacing/>
    </w:pPr>
    <w:rPr>
      <w:rFonts w:ascii="Calibri" w:eastAsia="Calibri" w:hAnsi="Calibri"/>
      <w:lang w:val="es-ES" w:eastAsia="en-US"/>
    </w:rPr>
  </w:style>
  <w:style w:type="character" w:customStyle="1" w:styleId="SubttuloCar">
    <w:name w:val="Subtítulo Car"/>
    <w:link w:val="Subttulo"/>
    <w:uiPriority w:val="99"/>
    <w:rsid w:val="00A476F6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tdo.in/ajssp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2057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2023-01-23T18:14:00Z</cp:lastPrinted>
  <dcterms:created xsi:type="dcterms:W3CDTF">2023-01-23T17:58:00Z</dcterms:created>
  <dcterms:modified xsi:type="dcterms:W3CDTF">2024-03-24T23:42:00Z</dcterms:modified>
</cp:coreProperties>
</file>