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08ECE" w14:textId="5C1C6BB0" w:rsidR="00D13141" w:rsidRDefault="00741C38" w:rsidP="002405EA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SENSIBILIDAD DEL CULTIVO DE MAÍZ A DIFERENTES PERÍODOS DE DÉFICIT HÍDRICO EN EL EJIDO-LOS SANTOS.</w:t>
      </w:r>
    </w:p>
    <w:p w14:paraId="0646E781" w14:textId="77777777" w:rsidR="00D455EB" w:rsidRPr="0065718B" w:rsidRDefault="00D455EB" w:rsidP="002405EA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424322EB" w14:textId="77777777" w:rsidR="00504F9B" w:rsidRPr="009B63AE" w:rsidRDefault="00B62D20" w:rsidP="00C02A24">
      <w:pPr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Ana Sáez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1</w:t>
      </w:r>
      <w:r>
        <w:rPr>
          <w:rFonts w:ascii="Arial" w:hAnsi="Arial" w:cs="Arial"/>
          <w:sz w:val="24"/>
          <w:szCs w:val="24"/>
          <w:lang w:val="es-ES"/>
        </w:rPr>
        <w:t>, Donaldo Morales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2</w:t>
      </w:r>
      <w:r>
        <w:rPr>
          <w:rFonts w:ascii="Arial" w:hAnsi="Arial" w:cs="Arial"/>
          <w:sz w:val="24"/>
          <w:szCs w:val="24"/>
          <w:lang w:val="es-ES"/>
        </w:rPr>
        <w:t>, Román Gordón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3</w:t>
      </w:r>
      <w:r>
        <w:rPr>
          <w:rFonts w:ascii="Arial" w:hAnsi="Arial" w:cs="Arial"/>
          <w:sz w:val="24"/>
          <w:szCs w:val="24"/>
          <w:lang w:val="es-ES"/>
        </w:rPr>
        <w:t>, Jorge Jaén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4</w:t>
      </w:r>
      <w:r w:rsidR="00504F9B" w:rsidRPr="009B63AE">
        <w:rPr>
          <w:rFonts w:ascii="Arial" w:hAnsi="Arial" w:cs="Arial"/>
          <w:sz w:val="24"/>
          <w:szCs w:val="24"/>
          <w:lang w:val="es-ES"/>
        </w:rPr>
        <w:t>.</w:t>
      </w:r>
    </w:p>
    <w:p w14:paraId="249F600C" w14:textId="70A00E22" w:rsidR="005342B9" w:rsidRPr="002405EA" w:rsidRDefault="003B00C5" w:rsidP="00C02A24">
      <w:pPr>
        <w:jc w:val="center"/>
        <w:rPr>
          <w:rFonts w:ascii="Arial" w:hAnsi="Arial" w:cs="Arial"/>
          <w:sz w:val="20"/>
          <w:szCs w:val="20"/>
          <w:vertAlign w:val="superscript"/>
          <w:lang w:val="es-ES"/>
        </w:rPr>
      </w:pPr>
      <w:r w:rsidRPr="002405EA">
        <w:rPr>
          <w:rFonts w:ascii="Arial" w:hAnsi="Arial" w:cs="Arial"/>
          <w:sz w:val="20"/>
          <w:szCs w:val="20"/>
          <w:vertAlign w:val="superscript"/>
          <w:lang w:val="es-ES"/>
        </w:rPr>
        <w:t>1</w:t>
      </w:r>
      <w:r w:rsidR="00B62D20" w:rsidRPr="002405EA">
        <w:rPr>
          <w:rFonts w:ascii="Arial" w:hAnsi="Arial" w:cs="Arial"/>
          <w:sz w:val="20"/>
          <w:szCs w:val="20"/>
          <w:lang w:val="es-ES"/>
        </w:rPr>
        <w:t xml:space="preserve">MSc. </w:t>
      </w:r>
      <w:bookmarkStart w:id="0" w:name="_Hlk84321332"/>
      <w:r w:rsidR="00B76702">
        <w:rPr>
          <w:rFonts w:ascii="Arial" w:hAnsi="Arial" w:cs="Arial"/>
          <w:sz w:val="20"/>
          <w:szCs w:val="20"/>
          <w:lang w:val="es-ES"/>
        </w:rPr>
        <w:t>Estudiante de Doctorado en el Instituto Nacional de Ciencias Agrícolas-Cuba</w:t>
      </w:r>
      <w:bookmarkEnd w:id="0"/>
      <w:r w:rsidR="00C02A24" w:rsidRPr="002405EA">
        <w:rPr>
          <w:rFonts w:ascii="Arial" w:hAnsi="Arial" w:cs="Arial"/>
          <w:sz w:val="20"/>
          <w:szCs w:val="20"/>
          <w:lang w:val="es-ES"/>
        </w:rPr>
        <w:t xml:space="preserve">, </w:t>
      </w:r>
      <w:r w:rsidR="00AB05C3">
        <w:rPr>
          <w:rFonts w:ascii="Arial" w:hAnsi="Arial" w:cs="Arial"/>
          <w:sz w:val="20"/>
          <w:szCs w:val="20"/>
          <w:lang w:val="es-ES"/>
        </w:rPr>
        <w:t xml:space="preserve">Investigadora </w:t>
      </w:r>
      <w:r w:rsidR="00C02A24" w:rsidRPr="002405EA">
        <w:rPr>
          <w:rFonts w:ascii="Arial" w:hAnsi="Arial" w:cs="Arial"/>
          <w:sz w:val="20"/>
          <w:szCs w:val="20"/>
          <w:lang w:val="es-ES"/>
        </w:rPr>
        <w:t>IDIAP-Azuero, e-mail: ansacig@gmail.com</w:t>
      </w:r>
      <w:r w:rsidR="00B62D20" w:rsidRPr="002405EA">
        <w:rPr>
          <w:rFonts w:ascii="Arial" w:hAnsi="Arial" w:cs="Arial"/>
          <w:sz w:val="20"/>
          <w:szCs w:val="20"/>
          <w:lang w:val="es-ES"/>
        </w:rPr>
        <w:t xml:space="preserve">, </w:t>
      </w:r>
      <w:r w:rsidRPr="002405EA">
        <w:rPr>
          <w:rFonts w:ascii="Arial" w:hAnsi="Arial" w:cs="Arial"/>
          <w:sz w:val="20"/>
          <w:szCs w:val="20"/>
          <w:vertAlign w:val="superscript"/>
          <w:lang w:val="es-ES"/>
        </w:rPr>
        <w:t>2</w:t>
      </w:r>
      <w:r w:rsidR="00031F02" w:rsidRPr="002405EA">
        <w:rPr>
          <w:rFonts w:ascii="Arial" w:hAnsi="Arial" w:cs="Arial"/>
          <w:sz w:val="20"/>
          <w:szCs w:val="20"/>
          <w:lang w:val="es-ES"/>
        </w:rPr>
        <w:t>PhD.</w:t>
      </w:r>
      <w:r w:rsidR="00C02A24" w:rsidRPr="002405EA">
        <w:rPr>
          <w:rFonts w:ascii="Arial" w:hAnsi="Arial" w:cs="Arial"/>
          <w:sz w:val="20"/>
          <w:szCs w:val="20"/>
          <w:lang w:val="es-ES"/>
        </w:rPr>
        <w:t xml:space="preserve"> Ciencias Agrícolas-Ecofisiología, Departamento de Fisiología </w:t>
      </w:r>
      <w:r w:rsidR="00C02A24" w:rsidRPr="00C6372E">
        <w:rPr>
          <w:rFonts w:ascii="Arial" w:hAnsi="Arial" w:cs="Arial"/>
          <w:sz w:val="20"/>
          <w:szCs w:val="20"/>
          <w:lang w:val="es-ES"/>
        </w:rPr>
        <w:t>Vege</w:t>
      </w:r>
      <w:r w:rsidR="002405EA" w:rsidRPr="00C6372E">
        <w:rPr>
          <w:rFonts w:ascii="Arial" w:hAnsi="Arial" w:cs="Arial"/>
          <w:sz w:val="20"/>
          <w:szCs w:val="20"/>
          <w:lang w:val="es-ES"/>
        </w:rPr>
        <w:t>tal INCA -Cuba,</w:t>
      </w:r>
      <w:r w:rsidRPr="00C6372E">
        <w:rPr>
          <w:rFonts w:ascii="Arial" w:hAnsi="Arial" w:cs="Arial"/>
          <w:sz w:val="20"/>
          <w:szCs w:val="20"/>
          <w:lang w:val="es-ES"/>
        </w:rPr>
        <w:t xml:space="preserve"> </w:t>
      </w:r>
      <w:r w:rsidRPr="00C6372E">
        <w:rPr>
          <w:rFonts w:ascii="Arial" w:hAnsi="Arial" w:cs="Arial"/>
          <w:sz w:val="20"/>
          <w:szCs w:val="20"/>
          <w:vertAlign w:val="superscript"/>
          <w:lang w:val="es-ES"/>
        </w:rPr>
        <w:t>3</w:t>
      </w:r>
      <w:r w:rsidRPr="00C6372E">
        <w:rPr>
          <w:rFonts w:ascii="Arial" w:hAnsi="Arial" w:cs="Arial"/>
          <w:sz w:val="20"/>
          <w:szCs w:val="20"/>
          <w:lang w:val="es-ES"/>
        </w:rPr>
        <w:t>MSc. Protección de Cultivos</w:t>
      </w:r>
      <w:r w:rsidR="00C02A24" w:rsidRPr="00C6372E">
        <w:rPr>
          <w:rFonts w:ascii="Arial" w:hAnsi="Arial" w:cs="Arial"/>
          <w:sz w:val="20"/>
          <w:szCs w:val="20"/>
          <w:lang w:val="es-ES"/>
        </w:rPr>
        <w:t xml:space="preserve">, Investigador </w:t>
      </w:r>
      <w:r w:rsidR="00CA7129" w:rsidRPr="00C6372E">
        <w:rPr>
          <w:rFonts w:ascii="Arial" w:hAnsi="Arial" w:cs="Arial"/>
          <w:sz w:val="20"/>
          <w:szCs w:val="20"/>
          <w:lang w:val="es-ES"/>
        </w:rPr>
        <w:t>Agrícol</w:t>
      </w:r>
      <w:r w:rsidR="002405EA" w:rsidRPr="00C6372E">
        <w:rPr>
          <w:rFonts w:ascii="Arial" w:hAnsi="Arial" w:cs="Arial"/>
          <w:sz w:val="20"/>
          <w:szCs w:val="20"/>
          <w:lang w:val="es-ES"/>
        </w:rPr>
        <w:t>a,</w:t>
      </w:r>
      <w:r w:rsidR="00C02A24" w:rsidRPr="00C6372E">
        <w:rPr>
          <w:rFonts w:ascii="Arial" w:hAnsi="Arial" w:cs="Arial"/>
          <w:sz w:val="20"/>
          <w:szCs w:val="20"/>
          <w:lang w:val="es-ES"/>
        </w:rPr>
        <w:t xml:space="preserve"> IDIAP-Azuero</w:t>
      </w:r>
      <w:r w:rsidRPr="00C6372E">
        <w:rPr>
          <w:rFonts w:ascii="Arial" w:hAnsi="Arial" w:cs="Arial"/>
          <w:sz w:val="20"/>
          <w:szCs w:val="20"/>
          <w:lang w:val="es-ES"/>
        </w:rPr>
        <w:t xml:space="preserve">, </w:t>
      </w:r>
      <w:r w:rsidR="00CA7129" w:rsidRPr="00C6372E">
        <w:rPr>
          <w:rFonts w:ascii="Arial" w:hAnsi="Arial" w:cs="Arial"/>
          <w:sz w:val="20"/>
          <w:szCs w:val="20"/>
          <w:vertAlign w:val="superscript"/>
          <w:lang w:val="es-ES"/>
        </w:rPr>
        <w:t>4</w:t>
      </w:r>
      <w:r w:rsidR="00C02A24" w:rsidRPr="00C6372E">
        <w:rPr>
          <w:rFonts w:ascii="Arial" w:hAnsi="Arial" w:cs="Arial"/>
          <w:sz w:val="20"/>
          <w:szCs w:val="20"/>
          <w:lang w:val="es-ES"/>
        </w:rPr>
        <w:t xml:space="preserve">MSc. </w:t>
      </w:r>
      <w:r w:rsidR="00941324" w:rsidRPr="00C6372E">
        <w:rPr>
          <w:rFonts w:ascii="Arial" w:hAnsi="Arial" w:cs="Arial"/>
          <w:sz w:val="20"/>
          <w:szCs w:val="20"/>
          <w:lang w:val="es-ES"/>
        </w:rPr>
        <w:t>Estudiante de Doctorado en el Instituto Nacional de Ciencias Agrícolas-Cuba</w:t>
      </w:r>
      <w:r w:rsidR="00C02A24" w:rsidRPr="00C6372E">
        <w:rPr>
          <w:rFonts w:ascii="Arial" w:hAnsi="Arial" w:cs="Arial"/>
          <w:sz w:val="20"/>
          <w:szCs w:val="20"/>
          <w:lang w:val="es-ES"/>
        </w:rPr>
        <w:t xml:space="preserve">, </w:t>
      </w:r>
      <w:r w:rsidR="003F3A13">
        <w:rPr>
          <w:rFonts w:ascii="Arial" w:hAnsi="Arial" w:cs="Arial"/>
          <w:sz w:val="20"/>
          <w:szCs w:val="20"/>
          <w:lang w:val="es-ES"/>
        </w:rPr>
        <w:t xml:space="preserve">Investigador </w:t>
      </w:r>
      <w:r w:rsidR="00C02A24" w:rsidRPr="002405EA">
        <w:rPr>
          <w:rFonts w:ascii="Arial" w:hAnsi="Arial" w:cs="Arial"/>
          <w:sz w:val="20"/>
          <w:szCs w:val="20"/>
          <w:lang w:val="es-ES"/>
        </w:rPr>
        <w:t>IDIAP-Azuero</w:t>
      </w:r>
      <w:r w:rsidR="00441501">
        <w:rPr>
          <w:rFonts w:ascii="Arial" w:hAnsi="Arial" w:cs="Arial"/>
          <w:sz w:val="20"/>
          <w:szCs w:val="20"/>
          <w:lang w:val="es-ES"/>
        </w:rPr>
        <w:t>.</w:t>
      </w:r>
      <w:bookmarkStart w:id="1" w:name="_GoBack"/>
      <w:bookmarkEnd w:id="1"/>
    </w:p>
    <w:p w14:paraId="11347B90" w14:textId="77777777" w:rsidR="00C02A24" w:rsidRPr="009B63AE" w:rsidRDefault="00C02A24" w:rsidP="00C02A24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0FC34EAC" w14:textId="5D999A5D" w:rsidR="00511243" w:rsidRDefault="00D56440" w:rsidP="0073294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D455EB">
        <w:rPr>
          <w:rFonts w:ascii="Arial" w:hAnsi="Arial" w:cs="Arial"/>
        </w:rPr>
        <w:t>El presente estudio tuvo como objetivo</w:t>
      </w:r>
      <w:r w:rsidR="00AF299D" w:rsidRPr="00D455EB">
        <w:rPr>
          <w:rFonts w:ascii="Arial" w:hAnsi="Arial" w:cs="Arial"/>
        </w:rPr>
        <w:t xml:space="preserve"> </w:t>
      </w:r>
      <w:r w:rsidR="00AF299D" w:rsidRPr="00D455EB">
        <w:rPr>
          <w:rFonts w:ascii="Arial" w:eastAsia="Times New Roman" w:hAnsi="Arial" w:cs="Arial"/>
        </w:rPr>
        <w:t>identificar las etapas fenológicas del cultivo de maíz más sensibles al déficit hídrico.</w:t>
      </w:r>
      <w:r w:rsidR="00266053" w:rsidRPr="00D455EB">
        <w:rPr>
          <w:rFonts w:ascii="Arial" w:eastAsia="Times New Roman" w:hAnsi="Arial" w:cs="Arial"/>
        </w:rPr>
        <w:t xml:space="preserve"> Este </w:t>
      </w:r>
      <w:r w:rsidR="00266053" w:rsidRPr="00C6372E">
        <w:rPr>
          <w:rFonts w:ascii="Arial" w:eastAsia="Times New Roman" w:hAnsi="Arial" w:cs="Arial"/>
        </w:rPr>
        <w:t>experimento se r</w:t>
      </w:r>
      <w:r w:rsidR="005A19CC">
        <w:rPr>
          <w:rFonts w:ascii="Arial" w:eastAsia="Times New Roman" w:hAnsi="Arial" w:cs="Arial"/>
        </w:rPr>
        <w:t>ealizó en El Ejido-</w:t>
      </w:r>
      <w:r w:rsidR="00266053" w:rsidRPr="00C6372E">
        <w:rPr>
          <w:rFonts w:ascii="Arial" w:eastAsia="Times New Roman" w:hAnsi="Arial" w:cs="Arial"/>
        </w:rPr>
        <w:t xml:space="preserve">Los Santos </w:t>
      </w:r>
      <w:r w:rsidR="005A19CC">
        <w:rPr>
          <w:rFonts w:ascii="Arial" w:eastAsia="Times New Roman" w:hAnsi="Arial" w:cs="Arial"/>
        </w:rPr>
        <w:t>en</w:t>
      </w:r>
      <w:r w:rsidR="00941324" w:rsidRPr="00C6372E">
        <w:rPr>
          <w:rFonts w:ascii="Arial" w:eastAsia="Times New Roman" w:hAnsi="Arial" w:cs="Arial"/>
        </w:rPr>
        <w:t xml:space="preserve"> </w:t>
      </w:r>
      <w:r w:rsidR="007C0BBB">
        <w:rPr>
          <w:rFonts w:ascii="Arial" w:eastAsia="Times New Roman" w:hAnsi="Arial" w:cs="Arial"/>
        </w:rPr>
        <w:t>una</w:t>
      </w:r>
      <w:r w:rsidR="005A19CC">
        <w:rPr>
          <w:rFonts w:ascii="Arial" w:eastAsia="Times New Roman" w:hAnsi="Arial" w:cs="Arial"/>
        </w:rPr>
        <w:t xml:space="preserve"> </w:t>
      </w:r>
      <w:r w:rsidR="00941324" w:rsidRPr="00C6372E">
        <w:rPr>
          <w:rFonts w:ascii="Arial" w:eastAsia="Times New Roman" w:hAnsi="Arial" w:cs="Arial"/>
        </w:rPr>
        <w:t>casa de vegetación</w:t>
      </w:r>
      <w:r w:rsidR="00266053" w:rsidRPr="00C6372E">
        <w:rPr>
          <w:rFonts w:ascii="Arial" w:eastAsia="Times New Roman" w:hAnsi="Arial" w:cs="Arial"/>
        </w:rPr>
        <w:t xml:space="preserve"> del Instituto Coronel Segundo</w:t>
      </w:r>
      <w:r w:rsidR="0063624F" w:rsidRPr="00C6372E">
        <w:rPr>
          <w:rFonts w:ascii="Arial" w:eastAsia="Times New Roman" w:hAnsi="Arial" w:cs="Arial"/>
        </w:rPr>
        <w:t xml:space="preserve"> de Villarreal. Se utilizó el hí</w:t>
      </w:r>
      <w:r w:rsidR="00266053" w:rsidRPr="00C6372E">
        <w:rPr>
          <w:rFonts w:ascii="Arial" w:eastAsia="Times New Roman" w:hAnsi="Arial" w:cs="Arial"/>
        </w:rPr>
        <w:t>b</w:t>
      </w:r>
      <w:r w:rsidR="00533D91">
        <w:rPr>
          <w:rFonts w:ascii="Arial" w:eastAsia="Times New Roman" w:hAnsi="Arial" w:cs="Arial"/>
        </w:rPr>
        <w:t>rido</w:t>
      </w:r>
      <w:r w:rsidR="00424F28" w:rsidRPr="00C6372E">
        <w:rPr>
          <w:rFonts w:ascii="Arial" w:eastAsia="Times New Roman" w:hAnsi="Arial" w:cs="Arial"/>
        </w:rPr>
        <w:t xml:space="preserve"> </w:t>
      </w:r>
      <w:r w:rsidR="00951D63" w:rsidRPr="00C6372E">
        <w:rPr>
          <w:rFonts w:ascii="Arial" w:eastAsia="Times New Roman" w:hAnsi="Arial" w:cs="Arial"/>
        </w:rPr>
        <w:t>ADV-9293</w:t>
      </w:r>
      <w:r w:rsidR="00951D63" w:rsidRPr="00D455EB">
        <w:rPr>
          <w:rFonts w:ascii="Arial" w:hAnsi="Arial" w:cs="Arial"/>
        </w:rPr>
        <w:t xml:space="preserve">. </w:t>
      </w:r>
      <w:r w:rsidR="00266053" w:rsidRPr="00D455EB">
        <w:rPr>
          <w:rFonts w:ascii="Arial" w:hAnsi="Arial" w:cs="Arial"/>
        </w:rPr>
        <w:t>La unidad experimental constó de 4 hileras de 3 m de largo separadas a 0.75m entre ellas y 0.20 m entre plantas</w:t>
      </w:r>
      <w:r w:rsidR="00941324">
        <w:rPr>
          <w:rFonts w:ascii="Arial" w:hAnsi="Arial" w:cs="Arial"/>
        </w:rPr>
        <w:t xml:space="preserve">. </w:t>
      </w:r>
      <w:r w:rsidR="00941324" w:rsidRPr="00D455EB">
        <w:rPr>
          <w:rFonts w:ascii="Arial" w:hAnsi="Arial" w:cs="Arial"/>
        </w:rPr>
        <w:t>El déficit hídrico en distintas etapas fenológicas del cultivo de maíz se generó a través de la simulación de sequía suspendiendo el riego por goteo en</w:t>
      </w:r>
      <w:r w:rsidR="00C6372E">
        <w:rPr>
          <w:rFonts w:ascii="Arial" w:hAnsi="Arial" w:cs="Arial"/>
        </w:rPr>
        <w:t xml:space="preserve"> cada período correspondiente. </w:t>
      </w:r>
      <w:r w:rsidR="0012775F" w:rsidRPr="00D455EB">
        <w:rPr>
          <w:rFonts w:ascii="Arial" w:hAnsi="Arial" w:cs="Arial"/>
        </w:rPr>
        <w:t xml:space="preserve">Los tratamientos evaluados fueron </w:t>
      </w:r>
      <w:r w:rsidR="0012775F" w:rsidRPr="00D455EB">
        <w:rPr>
          <w:rFonts w:ascii="Arial" w:hAnsi="Arial" w:cs="Arial"/>
          <w:lang w:val="es-ES"/>
        </w:rPr>
        <w:t xml:space="preserve">T1: </w:t>
      </w:r>
      <w:bookmarkStart w:id="2" w:name="_Hlk34889201"/>
      <w:r w:rsidR="0012775F" w:rsidRPr="00D455EB">
        <w:rPr>
          <w:rFonts w:ascii="Arial" w:hAnsi="Arial" w:cs="Arial"/>
          <w:lang w:val="es-ES"/>
        </w:rPr>
        <w:t>Riego según Normativa para el cultivo en Panamá</w:t>
      </w:r>
      <w:bookmarkEnd w:id="2"/>
      <w:r w:rsidR="002405EA" w:rsidRPr="00D455EB">
        <w:rPr>
          <w:rFonts w:ascii="Arial" w:hAnsi="Arial" w:cs="Arial"/>
          <w:lang w:val="es-ES"/>
        </w:rPr>
        <w:t xml:space="preserve"> </w:t>
      </w:r>
      <w:r w:rsidR="0012775F" w:rsidRPr="00D455EB">
        <w:rPr>
          <w:rFonts w:ascii="Arial" w:hAnsi="Arial" w:cs="Arial"/>
          <w:lang w:val="es-ES"/>
        </w:rPr>
        <w:t xml:space="preserve">(Testigo), </w:t>
      </w:r>
      <w:r w:rsidR="0038210B" w:rsidRPr="00D455EB">
        <w:rPr>
          <w:rFonts w:ascii="Arial" w:hAnsi="Arial" w:cs="Arial"/>
          <w:lang w:val="es-ES"/>
        </w:rPr>
        <w:t>T2: S</w:t>
      </w:r>
      <w:r w:rsidR="0012775F" w:rsidRPr="00D455EB">
        <w:rPr>
          <w:rFonts w:ascii="Arial" w:hAnsi="Arial" w:cs="Arial"/>
          <w:lang w:val="es-ES"/>
        </w:rPr>
        <w:t xml:space="preserve">uspensión del riego desde 20-35 dds (días después de la siembra), </w:t>
      </w:r>
      <w:r w:rsidR="0038210B" w:rsidRPr="00D455EB">
        <w:rPr>
          <w:rFonts w:ascii="Arial" w:hAnsi="Arial" w:cs="Arial"/>
          <w:lang w:val="es-ES"/>
        </w:rPr>
        <w:t>T3: S</w:t>
      </w:r>
      <w:r w:rsidR="0012775F" w:rsidRPr="00D455EB">
        <w:rPr>
          <w:rFonts w:ascii="Arial" w:hAnsi="Arial" w:cs="Arial"/>
          <w:lang w:val="es-ES"/>
        </w:rPr>
        <w:t xml:space="preserve">uspensión del riego desde 40-55 dds, </w:t>
      </w:r>
      <w:r w:rsidR="0038210B" w:rsidRPr="00D455EB">
        <w:rPr>
          <w:rFonts w:ascii="Arial" w:hAnsi="Arial" w:cs="Arial"/>
          <w:lang w:val="es-ES"/>
        </w:rPr>
        <w:t>T4: Suspensión del riego</w:t>
      </w:r>
      <w:r w:rsidR="00EC03FE" w:rsidRPr="00D455EB">
        <w:rPr>
          <w:rFonts w:ascii="Arial" w:hAnsi="Arial" w:cs="Arial"/>
          <w:lang w:val="es-ES"/>
        </w:rPr>
        <w:t xml:space="preserve"> </w:t>
      </w:r>
      <w:r w:rsidR="0038210B" w:rsidRPr="00D455EB">
        <w:rPr>
          <w:rFonts w:ascii="Arial" w:hAnsi="Arial" w:cs="Arial"/>
          <w:lang w:val="es-ES"/>
        </w:rPr>
        <w:t>desde los 60 hasta los 75 dds</w:t>
      </w:r>
      <w:r w:rsidR="002405EA" w:rsidRPr="00D455EB">
        <w:rPr>
          <w:rFonts w:ascii="Arial" w:hAnsi="Arial" w:cs="Arial"/>
          <w:lang w:val="es-ES"/>
        </w:rPr>
        <w:t xml:space="preserve"> y</w:t>
      </w:r>
      <w:r w:rsidR="0038210B" w:rsidRPr="00D455EB">
        <w:rPr>
          <w:rFonts w:ascii="Arial" w:hAnsi="Arial" w:cs="Arial"/>
          <w:lang w:val="es-ES"/>
        </w:rPr>
        <w:t xml:space="preserve"> T5: </w:t>
      </w:r>
      <w:r w:rsidR="0038210B" w:rsidRPr="00D455EB">
        <w:rPr>
          <w:rFonts w:ascii="Arial" w:eastAsiaTheme="minorEastAsia" w:hAnsi="Arial" w:cs="Arial"/>
          <w:bCs/>
          <w:color w:val="000000" w:themeColor="text1"/>
          <w:kern w:val="24"/>
          <w:lang w:val="es-ES" w:eastAsia="es-CU"/>
        </w:rPr>
        <w:t>R</w:t>
      </w:r>
      <w:r w:rsidR="0012775F" w:rsidRPr="00D455EB">
        <w:rPr>
          <w:rFonts w:ascii="Arial" w:eastAsiaTheme="minorEastAsia" w:hAnsi="Arial" w:cs="Arial"/>
          <w:bCs/>
          <w:color w:val="000000" w:themeColor="text1"/>
          <w:kern w:val="24"/>
          <w:lang w:val="es-ES" w:eastAsia="es-CU"/>
        </w:rPr>
        <w:t>educción de la norma de riego en un 20 %.</w:t>
      </w:r>
      <w:r w:rsidR="009B63AE" w:rsidRPr="00D455EB">
        <w:rPr>
          <w:rFonts w:ascii="Arial" w:eastAsiaTheme="minorEastAsia" w:hAnsi="Arial" w:cs="Arial"/>
          <w:bCs/>
          <w:color w:val="000000" w:themeColor="text1"/>
          <w:kern w:val="24"/>
          <w:lang w:val="es-ES" w:eastAsia="es-CU"/>
        </w:rPr>
        <w:t xml:space="preserve"> </w:t>
      </w:r>
      <w:r w:rsidR="00941324" w:rsidRPr="00D455EB">
        <w:rPr>
          <w:rFonts w:ascii="Arial" w:hAnsi="Arial" w:cs="Arial"/>
        </w:rPr>
        <w:t>Durante todo el ciclo del cultivo se determinaron variables cuantitativas como altura de planta, largo y ancho de hojas, diámetro del tallo, biomasa y los diferentes componentes del rendimiento entre otras. También se estimó la humedad del suelo según el método gravimétrico al inicio y final de cada período de estrés.</w:t>
      </w:r>
      <w:r w:rsidR="00941324">
        <w:rPr>
          <w:rFonts w:ascii="Arial" w:hAnsi="Arial" w:cs="Arial"/>
        </w:rPr>
        <w:t xml:space="preserve"> </w:t>
      </w:r>
      <w:r w:rsidR="008A5F69">
        <w:rPr>
          <w:rFonts w:ascii="Arial" w:hAnsi="Arial" w:cs="Arial"/>
        </w:rPr>
        <w:t xml:space="preserve">Los tres períodos sometidos a </w:t>
      </w:r>
      <w:r w:rsidR="009F6F28">
        <w:rPr>
          <w:rFonts w:ascii="Arial" w:hAnsi="Arial" w:cs="Arial"/>
        </w:rPr>
        <w:t>estrés h</w:t>
      </w:r>
      <w:r w:rsidR="008A5F69">
        <w:rPr>
          <w:rFonts w:ascii="Arial" w:hAnsi="Arial" w:cs="Arial"/>
        </w:rPr>
        <w:t>ídrico presentaron reducción d</w:t>
      </w:r>
      <w:r w:rsidR="009F6F28">
        <w:rPr>
          <w:rFonts w:ascii="Arial" w:hAnsi="Arial" w:cs="Arial"/>
        </w:rPr>
        <w:t>el rendimiento</w:t>
      </w:r>
      <w:r w:rsidR="008A5F69">
        <w:rPr>
          <w:rFonts w:ascii="Arial" w:hAnsi="Arial" w:cs="Arial"/>
        </w:rPr>
        <w:t xml:space="preserve"> en comparación con el testigo</w:t>
      </w:r>
      <w:r w:rsidR="00230BB3">
        <w:rPr>
          <w:rFonts w:ascii="Arial" w:hAnsi="Arial" w:cs="Arial"/>
        </w:rPr>
        <w:t>.</w:t>
      </w:r>
      <w:r w:rsidR="008A5F69">
        <w:rPr>
          <w:rFonts w:ascii="Arial" w:hAnsi="Arial" w:cs="Arial"/>
        </w:rPr>
        <w:t xml:space="preserve"> Siendo l</w:t>
      </w:r>
      <w:r w:rsidR="00242D29">
        <w:rPr>
          <w:rFonts w:ascii="Arial" w:hAnsi="Arial" w:cs="Arial"/>
        </w:rPr>
        <w:t>as etapas</w:t>
      </w:r>
      <w:r w:rsidR="001546FB">
        <w:rPr>
          <w:rFonts w:ascii="Arial" w:hAnsi="Arial" w:cs="Arial"/>
        </w:rPr>
        <w:t xml:space="preserve"> </w:t>
      </w:r>
      <w:r w:rsidR="00242D29">
        <w:rPr>
          <w:rFonts w:ascii="Arial" w:hAnsi="Arial" w:cs="Arial"/>
        </w:rPr>
        <w:t>comprendida</w:t>
      </w:r>
      <w:r w:rsidR="005A19CC">
        <w:rPr>
          <w:rFonts w:ascii="Arial" w:hAnsi="Arial" w:cs="Arial"/>
        </w:rPr>
        <w:t>s entre</w:t>
      </w:r>
      <w:r w:rsidR="008A5F69">
        <w:rPr>
          <w:rFonts w:ascii="Arial" w:hAnsi="Arial" w:cs="Arial"/>
        </w:rPr>
        <w:t xml:space="preserve"> los</w:t>
      </w:r>
      <w:r w:rsidR="001546FB">
        <w:rPr>
          <w:rFonts w:ascii="Arial" w:hAnsi="Arial" w:cs="Arial"/>
        </w:rPr>
        <w:t xml:space="preserve"> </w:t>
      </w:r>
      <w:r w:rsidR="008A5F69">
        <w:rPr>
          <w:rFonts w:ascii="Arial" w:hAnsi="Arial" w:cs="Arial"/>
        </w:rPr>
        <w:t xml:space="preserve">20 a 35 y 40 a 55 dds </w:t>
      </w:r>
      <w:r w:rsidR="00157C57">
        <w:rPr>
          <w:rFonts w:ascii="Arial" w:hAnsi="Arial" w:cs="Arial"/>
        </w:rPr>
        <w:t>la</w:t>
      </w:r>
      <w:r w:rsidR="00511243">
        <w:rPr>
          <w:rFonts w:ascii="Arial" w:hAnsi="Arial" w:cs="Arial"/>
        </w:rPr>
        <w:t>s que</w:t>
      </w:r>
      <w:r w:rsidR="001546FB">
        <w:rPr>
          <w:rFonts w:ascii="Arial" w:hAnsi="Arial" w:cs="Arial"/>
        </w:rPr>
        <w:t xml:space="preserve"> presentaron mayor merma en</w:t>
      </w:r>
      <w:r w:rsidR="00157C57">
        <w:rPr>
          <w:rFonts w:ascii="Arial" w:hAnsi="Arial" w:cs="Arial"/>
        </w:rPr>
        <w:t xml:space="preserve"> el</w:t>
      </w:r>
      <w:r w:rsidR="00511243">
        <w:rPr>
          <w:rFonts w:ascii="Arial" w:hAnsi="Arial" w:cs="Arial"/>
        </w:rPr>
        <w:t xml:space="preserve"> rendimiento con 39</w:t>
      </w:r>
      <w:r w:rsidR="001546FB">
        <w:rPr>
          <w:rFonts w:ascii="Arial" w:hAnsi="Arial" w:cs="Arial"/>
        </w:rPr>
        <w:t xml:space="preserve"> y</w:t>
      </w:r>
      <w:r w:rsidR="00511243">
        <w:rPr>
          <w:rFonts w:ascii="Arial" w:hAnsi="Arial" w:cs="Arial"/>
        </w:rPr>
        <w:t xml:space="preserve"> 31% respectivamente</w:t>
      </w:r>
      <w:r w:rsidR="00CE200C">
        <w:rPr>
          <w:rFonts w:ascii="Arial" w:hAnsi="Arial" w:cs="Arial"/>
        </w:rPr>
        <w:t xml:space="preserve"> y menor en la etapa 60 a 75 dds con una merma de 14%.</w:t>
      </w:r>
      <w:r w:rsidR="00511243">
        <w:rPr>
          <w:rFonts w:ascii="Arial" w:hAnsi="Arial" w:cs="Arial"/>
        </w:rPr>
        <w:t xml:space="preserve"> </w:t>
      </w:r>
      <w:r w:rsidR="005A19CC">
        <w:rPr>
          <w:rFonts w:ascii="Arial" w:hAnsi="Arial" w:cs="Arial"/>
        </w:rPr>
        <w:t>El tratamiento con</w:t>
      </w:r>
      <w:r w:rsidR="00CE200C">
        <w:rPr>
          <w:rFonts w:ascii="Arial" w:hAnsi="Arial" w:cs="Arial"/>
        </w:rPr>
        <w:t xml:space="preserve"> 20% menos del requerimiento hídrico presentó una reducción del 16% con respecto al tratamiento sin estrés</w:t>
      </w:r>
      <w:r w:rsidR="00C71AB6">
        <w:rPr>
          <w:rFonts w:ascii="Arial" w:hAnsi="Arial" w:cs="Arial"/>
        </w:rPr>
        <w:t>.</w:t>
      </w:r>
      <w:r w:rsidR="00CE200C">
        <w:rPr>
          <w:rFonts w:ascii="Arial" w:hAnsi="Arial" w:cs="Arial"/>
        </w:rPr>
        <w:t xml:space="preserve"> </w:t>
      </w:r>
      <w:r w:rsidR="00533D91">
        <w:rPr>
          <w:rFonts w:ascii="Arial" w:hAnsi="Arial" w:cs="Arial"/>
        </w:rPr>
        <w:t>Esta</w:t>
      </w:r>
      <w:r w:rsidR="00CE200C">
        <w:rPr>
          <w:rFonts w:ascii="Arial" w:hAnsi="Arial" w:cs="Arial"/>
        </w:rPr>
        <w:t xml:space="preserve"> misma relación se observó en variables como largo de la hoja, longitud de </w:t>
      </w:r>
      <w:r w:rsidR="00533D91">
        <w:rPr>
          <w:rFonts w:ascii="Arial" w:hAnsi="Arial" w:cs="Arial"/>
        </w:rPr>
        <w:t>las mazorcas</w:t>
      </w:r>
      <w:r w:rsidR="00CE200C">
        <w:rPr>
          <w:rFonts w:ascii="Arial" w:hAnsi="Arial" w:cs="Arial"/>
        </w:rPr>
        <w:t xml:space="preserve"> y el número de granos por hilera.</w:t>
      </w:r>
    </w:p>
    <w:p w14:paraId="1323D572" w14:textId="77777777" w:rsidR="00B25BCA" w:rsidRPr="00D455EB" w:rsidRDefault="00B25BCA" w:rsidP="0012775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0C035CD" w14:textId="136DD071" w:rsidR="00951D63" w:rsidRPr="00D455EB" w:rsidRDefault="00951D63" w:rsidP="0012775F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</w:rPr>
      </w:pPr>
      <w:r w:rsidRPr="00D455EB">
        <w:rPr>
          <w:rFonts w:ascii="Arial" w:hAnsi="Arial" w:cs="Arial"/>
          <w:b/>
        </w:rPr>
        <w:t>Palabras claves:</w:t>
      </w:r>
      <w:r w:rsidRPr="00D455EB">
        <w:rPr>
          <w:rFonts w:ascii="Arial" w:hAnsi="Arial" w:cs="Arial"/>
        </w:rPr>
        <w:t xml:space="preserve"> Etapas fenol</w:t>
      </w:r>
      <w:r w:rsidR="00FD5CB0">
        <w:rPr>
          <w:rFonts w:ascii="Arial" w:hAnsi="Arial" w:cs="Arial"/>
        </w:rPr>
        <w:t>ógicas</w:t>
      </w:r>
      <w:r w:rsidR="00EC03FE" w:rsidRPr="00D455EB">
        <w:rPr>
          <w:rFonts w:ascii="Arial" w:hAnsi="Arial" w:cs="Arial"/>
        </w:rPr>
        <w:t xml:space="preserve">, riego, </w:t>
      </w:r>
      <w:r w:rsidR="00941324" w:rsidRPr="00C6372E">
        <w:rPr>
          <w:rFonts w:ascii="Arial" w:hAnsi="Arial" w:cs="Arial"/>
        </w:rPr>
        <w:t xml:space="preserve">estrés hídrico, </w:t>
      </w:r>
      <w:r w:rsidR="00EC03FE" w:rsidRPr="00D455EB">
        <w:rPr>
          <w:rFonts w:ascii="Arial" w:hAnsi="Arial" w:cs="Arial"/>
        </w:rPr>
        <w:t>híbrido</w:t>
      </w:r>
      <w:r w:rsidRPr="00D455EB">
        <w:rPr>
          <w:rFonts w:ascii="Arial" w:hAnsi="Arial" w:cs="Arial"/>
        </w:rPr>
        <w:t xml:space="preserve">. </w:t>
      </w:r>
    </w:p>
    <w:p w14:paraId="48DCECF0" w14:textId="77777777" w:rsidR="006C1CDF" w:rsidRPr="0012775F" w:rsidRDefault="006C1CDF" w:rsidP="0012775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E7A8981" w14:textId="77777777" w:rsidR="005342B9" w:rsidRPr="009B63AE" w:rsidRDefault="005342B9" w:rsidP="0012775F">
      <w:pPr>
        <w:jc w:val="both"/>
        <w:rPr>
          <w:rFonts w:ascii="Arial" w:hAnsi="Arial" w:cs="Arial"/>
          <w:sz w:val="24"/>
          <w:szCs w:val="24"/>
        </w:rPr>
      </w:pPr>
    </w:p>
    <w:p w14:paraId="1DF9FD4C" w14:textId="77777777" w:rsidR="00504F9B" w:rsidRPr="009B63AE" w:rsidRDefault="00504F9B" w:rsidP="0012775F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504F9B" w:rsidRPr="009B63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9B"/>
    <w:rsid w:val="00031685"/>
    <w:rsid w:val="00031F02"/>
    <w:rsid w:val="0012775F"/>
    <w:rsid w:val="001546FB"/>
    <w:rsid w:val="00157C57"/>
    <w:rsid w:val="00186BDF"/>
    <w:rsid w:val="00203205"/>
    <w:rsid w:val="002032B4"/>
    <w:rsid w:val="00230BB3"/>
    <w:rsid w:val="002405EA"/>
    <w:rsid w:val="00242D29"/>
    <w:rsid w:val="00266053"/>
    <w:rsid w:val="002C1D1D"/>
    <w:rsid w:val="0038210B"/>
    <w:rsid w:val="003B00C5"/>
    <w:rsid w:val="003F3A13"/>
    <w:rsid w:val="00424F28"/>
    <w:rsid w:val="00437647"/>
    <w:rsid w:val="00441501"/>
    <w:rsid w:val="00504F9B"/>
    <w:rsid w:val="00511243"/>
    <w:rsid w:val="00533D91"/>
    <w:rsid w:val="005342B9"/>
    <w:rsid w:val="00544BC9"/>
    <w:rsid w:val="005A19CC"/>
    <w:rsid w:val="0063624F"/>
    <w:rsid w:val="0065718B"/>
    <w:rsid w:val="006C1CDF"/>
    <w:rsid w:val="007035C9"/>
    <w:rsid w:val="0073294B"/>
    <w:rsid w:val="00741C38"/>
    <w:rsid w:val="007663DC"/>
    <w:rsid w:val="007C0BBB"/>
    <w:rsid w:val="008A5F69"/>
    <w:rsid w:val="008A6046"/>
    <w:rsid w:val="008C45B6"/>
    <w:rsid w:val="008D1B43"/>
    <w:rsid w:val="00924C78"/>
    <w:rsid w:val="00941324"/>
    <w:rsid w:val="00945BDF"/>
    <w:rsid w:val="00951D63"/>
    <w:rsid w:val="009B63AE"/>
    <w:rsid w:val="009C167E"/>
    <w:rsid w:val="009F6F28"/>
    <w:rsid w:val="00A27505"/>
    <w:rsid w:val="00A56943"/>
    <w:rsid w:val="00AB05C3"/>
    <w:rsid w:val="00AF299D"/>
    <w:rsid w:val="00B25BCA"/>
    <w:rsid w:val="00B41627"/>
    <w:rsid w:val="00B62D20"/>
    <w:rsid w:val="00B76702"/>
    <w:rsid w:val="00B84C67"/>
    <w:rsid w:val="00BE2A7F"/>
    <w:rsid w:val="00C02A24"/>
    <w:rsid w:val="00C3017C"/>
    <w:rsid w:val="00C6372E"/>
    <w:rsid w:val="00C71AB6"/>
    <w:rsid w:val="00CA7129"/>
    <w:rsid w:val="00CB601B"/>
    <w:rsid w:val="00CE200C"/>
    <w:rsid w:val="00D13141"/>
    <w:rsid w:val="00D21C36"/>
    <w:rsid w:val="00D455EB"/>
    <w:rsid w:val="00D56440"/>
    <w:rsid w:val="00D61760"/>
    <w:rsid w:val="00D708A8"/>
    <w:rsid w:val="00D9712D"/>
    <w:rsid w:val="00E14086"/>
    <w:rsid w:val="00EC03FE"/>
    <w:rsid w:val="00F9339B"/>
    <w:rsid w:val="00FD5CB0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17CE5"/>
  <w15:chartTrackingRefBased/>
  <w15:docId w15:val="{CC0797FD-EBC3-4E35-B5BA-525482AE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B416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16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16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16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162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1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1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19</cp:revision>
  <dcterms:created xsi:type="dcterms:W3CDTF">2021-10-05T15:32:00Z</dcterms:created>
  <dcterms:modified xsi:type="dcterms:W3CDTF">2021-10-07T14:19:00Z</dcterms:modified>
</cp:coreProperties>
</file>