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57DC" w:rsidRDefault="00E02157">
      <w:pPr>
        <w:tabs>
          <w:tab w:val="left" w:pos="5069"/>
        </w:tabs>
        <w:spacing w:line="276" w:lineRule="auto"/>
        <w:jc w:val="right"/>
        <w:rPr>
          <w:rFonts w:ascii="Times New Roman" w:eastAsia="MinionPro-Regular" w:hAnsi="Times New Roman" w:cs="Times New Roman"/>
          <w:b/>
          <w:sz w:val="24"/>
          <w:szCs w:val="24"/>
        </w:rPr>
      </w:pPr>
      <w:r>
        <w:rPr>
          <w:rFonts w:ascii="Times New Roman" w:eastAsia="MinionPro-Regular" w:hAnsi="Times New Roman" w:cs="Times New Roman"/>
          <w:b/>
          <w:sz w:val="24"/>
          <w:szCs w:val="24"/>
        </w:rPr>
        <w:t>Revisión bibliográfica</w:t>
      </w:r>
      <w:r>
        <w:rPr>
          <w:rFonts w:ascii="Times New Roman" w:eastAsia="MinionPro-Regular" w:hAnsi="Times New Roman" w:cs="Times New Roman"/>
          <w:b/>
          <w:sz w:val="24"/>
          <w:szCs w:val="24"/>
        </w:rPr>
        <w:tab/>
      </w:r>
    </w:p>
    <w:p w:rsidR="00EF57DC" w:rsidRDefault="00E02157">
      <w:pPr>
        <w:spacing w:before="120" w:after="120" w:line="276"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Métodos de obtención de extractos de algas y evaluación de su actividad biológica</w:t>
      </w:r>
    </w:p>
    <w:p w:rsidR="00EF57DC" w:rsidRDefault="00E02157">
      <w:pPr>
        <w:spacing w:before="120" w:after="120" w:line="276"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Autores: Anaysa Gutiérrez Almeida, Yanelis Reyes Guerrero, Miriam Núñez Vázquez </w:t>
      </w:r>
    </w:p>
    <w:p w:rsidR="00EF57DC" w:rsidRDefault="00E02157">
      <w:pPr>
        <w:spacing w:after="0" w:line="276" w:lineRule="auto"/>
        <w:rPr>
          <w:rFonts w:ascii="Times New Roman" w:hAnsi="Times New Roman" w:cs="Times New Roman"/>
          <w:sz w:val="24"/>
          <w:szCs w:val="24"/>
        </w:rPr>
      </w:pPr>
      <w:r>
        <w:rPr>
          <w:rFonts w:ascii="Times New Roman" w:hAnsi="Times New Roman" w:cs="Times New Roman"/>
          <w:bCs/>
          <w:color w:val="000000"/>
          <w:sz w:val="24"/>
          <w:szCs w:val="24"/>
        </w:rPr>
        <w:t>Anaysa Gutiérrez Almeida</w:t>
      </w:r>
      <w:r>
        <w:rPr>
          <w:rFonts w:ascii="Times New Roman" w:hAnsi="Times New Roman" w:cs="Times New Roman"/>
          <w:bCs/>
          <w:color w:val="000000"/>
          <w:sz w:val="24"/>
          <w:szCs w:val="24"/>
          <w:vertAlign w:val="superscript"/>
        </w:rPr>
        <w:t>1*</w:t>
      </w:r>
      <w:r>
        <w:rPr>
          <w:rFonts w:ascii="Times New Roman" w:hAnsi="Times New Roman" w:cs="Times New Roman"/>
          <w:bCs/>
          <w:color w:val="000000"/>
          <w:sz w:val="24"/>
          <w:szCs w:val="24"/>
        </w:rPr>
        <w:t xml:space="preserve">, Ing., Reserva Científica, Participación 40 %. Número </w:t>
      </w:r>
      <w:commentRangeStart w:id="0"/>
      <w:r>
        <w:rPr>
          <w:rFonts w:ascii="Times New Roman" w:hAnsi="Times New Roman" w:cs="Times New Roman"/>
          <w:bCs/>
          <w:color w:val="000000"/>
          <w:sz w:val="24"/>
          <w:szCs w:val="24"/>
        </w:rPr>
        <w:t xml:space="preserve">ORCID: 0000-0002-2053-4526. </w:t>
      </w:r>
      <w:hyperlink r:id="rId8" w:history="1">
        <w:r>
          <w:rPr>
            <w:rStyle w:val="Hipervnculo"/>
            <w:rFonts w:ascii="Times New Roman" w:hAnsi="Times New Roman" w:cs="Times New Roman"/>
            <w:bCs/>
            <w:sz w:val="24"/>
            <w:szCs w:val="24"/>
          </w:rPr>
          <w:t>anaysa@inca.edu.cu</w:t>
        </w:r>
      </w:hyperlink>
      <w:r>
        <w:rPr>
          <w:rFonts w:ascii="Times New Roman" w:hAnsi="Times New Roman" w:cs="Times New Roman"/>
          <w:sz w:val="24"/>
          <w:szCs w:val="24"/>
        </w:rPr>
        <w:t xml:space="preserve">. </w:t>
      </w:r>
      <w:hyperlink r:id="rId9" w:history="1">
        <w:r>
          <w:rPr>
            <w:rStyle w:val="Hipervnculo"/>
            <w:rFonts w:ascii="Times New Roman" w:hAnsi="Times New Roman" w:cs="Times New Roman"/>
            <w:sz w:val="24"/>
            <w:szCs w:val="24"/>
          </w:rPr>
          <w:t>https://orcid.org/0000-0002-2053-4590</w:t>
        </w:r>
      </w:hyperlink>
      <w:commentRangeEnd w:id="0"/>
      <w:r w:rsidR="00A02BF1">
        <w:rPr>
          <w:rStyle w:val="Refdecomentario"/>
        </w:rPr>
        <w:commentReference w:id="0"/>
      </w:r>
    </w:p>
    <w:p w:rsidR="00EF57DC" w:rsidRDefault="00E02157">
      <w:pPr>
        <w:spacing w:after="0" w:line="276"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Yanelis Reyes Guerrero</w:t>
      </w:r>
      <w:r>
        <w:rPr>
          <w:rFonts w:ascii="Times New Roman" w:hAnsi="Times New Roman" w:cs="Times New Roman"/>
          <w:bCs/>
          <w:color w:val="000000"/>
          <w:sz w:val="24"/>
          <w:szCs w:val="24"/>
          <w:vertAlign w:val="superscript"/>
        </w:rPr>
        <w:t>1</w:t>
      </w:r>
      <w:r>
        <w:rPr>
          <w:rFonts w:ascii="Times New Roman" w:hAnsi="Times New Roman" w:cs="Times New Roman"/>
          <w:bCs/>
          <w:color w:val="000000"/>
          <w:sz w:val="24"/>
          <w:szCs w:val="24"/>
        </w:rPr>
        <w:t xml:space="preserve">, Dr.C., Investigadora Auxiliar, Participación 30 %. </w:t>
      </w:r>
      <w:hyperlink r:id="rId11" w:history="1">
        <w:r>
          <w:rPr>
            <w:rStyle w:val="Hipervnculo"/>
            <w:rFonts w:ascii="Times New Roman" w:hAnsi="Times New Roman" w:cs="Times New Roman"/>
            <w:bCs/>
            <w:sz w:val="24"/>
            <w:szCs w:val="24"/>
          </w:rPr>
          <w:t>yanelisrg@inca.edu.cu</w:t>
        </w:r>
      </w:hyperlink>
      <w:hyperlink r:id="rId12" w:history="1">
        <w:r>
          <w:rPr>
            <w:rStyle w:val="Hipervnculo"/>
            <w:rFonts w:ascii="Times New Roman" w:hAnsi="Times New Roman" w:cs="Times New Roman"/>
            <w:sz w:val="24"/>
            <w:szCs w:val="24"/>
          </w:rPr>
          <w:t>https://orcid.org/0000-0001-8453-1324</w:t>
        </w:r>
      </w:hyperlink>
    </w:p>
    <w:p w:rsidR="00EF57DC" w:rsidRDefault="00E02157">
      <w:pPr>
        <w:spacing w:after="120" w:line="276" w:lineRule="auto"/>
        <w:rPr>
          <w:rFonts w:ascii="Times New Roman" w:hAnsi="Times New Roman" w:cs="Times New Roman"/>
          <w:sz w:val="24"/>
          <w:szCs w:val="24"/>
        </w:rPr>
      </w:pPr>
      <w:r>
        <w:rPr>
          <w:rFonts w:ascii="Times New Roman" w:hAnsi="Times New Roman" w:cs="Times New Roman"/>
          <w:bCs/>
          <w:color w:val="000000"/>
          <w:sz w:val="24"/>
          <w:szCs w:val="24"/>
        </w:rPr>
        <w:t>Miriam de la C. Núñez Vázquez</w:t>
      </w:r>
      <w:r>
        <w:rPr>
          <w:rFonts w:ascii="Times New Roman" w:hAnsi="Times New Roman" w:cs="Times New Roman"/>
          <w:bCs/>
          <w:color w:val="000000"/>
          <w:sz w:val="24"/>
          <w:szCs w:val="24"/>
          <w:vertAlign w:val="superscript"/>
        </w:rPr>
        <w:t>1</w:t>
      </w:r>
      <w:r>
        <w:rPr>
          <w:rFonts w:ascii="Times New Roman" w:hAnsi="Times New Roman" w:cs="Times New Roman"/>
          <w:bCs/>
          <w:color w:val="000000"/>
          <w:sz w:val="24"/>
          <w:szCs w:val="24"/>
        </w:rPr>
        <w:t>, Dr.C., Investigadora Titular, Participación 30 %.</w:t>
      </w:r>
      <w:r>
        <w:rPr>
          <w:rFonts w:ascii="Times New Roman" w:hAnsi="Times New Roman" w:cs="Times New Roman"/>
          <w:sz w:val="24"/>
          <w:szCs w:val="24"/>
        </w:rPr>
        <w:t>.</w:t>
      </w:r>
      <w:hyperlink r:id="rId13" w:history="1">
        <w:r>
          <w:rPr>
            <w:rStyle w:val="Hipervnculo"/>
            <w:rFonts w:ascii="Times New Roman" w:hAnsi="Times New Roman" w:cs="Times New Roman"/>
            <w:bCs/>
            <w:sz w:val="24"/>
            <w:szCs w:val="24"/>
          </w:rPr>
          <w:t>mnunez@inca.edu.cu</w:t>
        </w:r>
      </w:hyperlink>
      <w:r>
        <w:rPr>
          <w:rFonts w:ascii="Times New Roman" w:hAnsi="Times New Roman" w:cs="Times New Roman"/>
          <w:sz w:val="24"/>
          <w:szCs w:val="24"/>
        </w:rPr>
        <w:t xml:space="preserve">. </w:t>
      </w:r>
      <w:hyperlink r:id="rId14" w:history="1">
        <w:r>
          <w:rPr>
            <w:rStyle w:val="Hipervnculo"/>
            <w:rFonts w:ascii="Times New Roman" w:hAnsi="Times New Roman" w:cs="Times New Roman"/>
            <w:sz w:val="24"/>
            <w:szCs w:val="24"/>
          </w:rPr>
          <w:t>https://orcid.org/0000-0002-3197-4954</w:t>
        </w:r>
      </w:hyperlink>
    </w:p>
    <w:p w:rsidR="00EF57DC" w:rsidRDefault="00E02157">
      <w:pPr>
        <w:spacing w:before="120" w:after="120" w:line="276" w:lineRule="auto"/>
        <w:rPr>
          <w:rFonts w:ascii="Times New Roman" w:hAnsi="Times New Roman" w:cs="Times New Roman"/>
          <w:bCs/>
          <w:color w:val="000000"/>
          <w:sz w:val="24"/>
          <w:szCs w:val="24"/>
          <w:u w:val="single"/>
        </w:rPr>
      </w:pPr>
      <w:r>
        <w:rPr>
          <w:rFonts w:ascii="Times New Roman" w:hAnsi="Times New Roman" w:cs="Times New Roman"/>
          <w:bCs/>
          <w:color w:val="000000"/>
          <w:sz w:val="24"/>
          <w:szCs w:val="24"/>
          <w:vertAlign w:val="superscript"/>
        </w:rPr>
        <w:t>1</w:t>
      </w:r>
      <w:r>
        <w:rPr>
          <w:rFonts w:ascii="Times New Roman" w:hAnsi="Times New Roman" w:cs="Times New Roman"/>
          <w:bCs/>
          <w:color w:val="000000"/>
          <w:sz w:val="24"/>
          <w:szCs w:val="24"/>
        </w:rPr>
        <w:t>Departamento de Fisiología y Bioquímica Vegetal, Instituto Nacional de Ciencias Agrícolas (INCA), km 3½ Carretera San José-Tapaste, San José de las Lajas, provincia Mayabeque.</w:t>
      </w:r>
    </w:p>
    <w:p w:rsidR="00EF57DC" w:rsidRDefault="00E02157">
      <w:pPr>
        <w:spacing w:before="120" w:after="120" w:line="276" w:lineRule="auto"/>
        <w:rPr>
          <w:rFonts w:ascii="Times New Roman" w:hAnsi="Times New Roman" w:cs="Times New Roman"/>
          <w:bCs/>
          <w:color w:val="000000"/>
          <w:sz w:val="24"/>
          <w:szCs w:val="24"/>
          <w:u w:val="single"/>
        </w:rPr>
      </w:pPr>
      <w:r>
        <w:rPr>
          <w:rFonts w:ascii="Times New Roman" w:hAnsi="Times New Roman" w:cs="Times New Roman"/>
          <w:color w:val="000000"/>
          <w:sz w:val="24"/>
          <w:szCs w:val="24"/>
        </w:rPr>
        <w:t xml:space="preserve">*Autor para correspondencia: </w:t>
      </w:r>
      <w:hyperlink r:id="rId15" w:history="1">
        <w:r>
          <w:rPr>
            <w:rStyle w:val="Hipervnculo"/>
            <w:rFonts w:ascii="Times New Roman" w:hAnsi="Times New Roman" w:cs="Times New Roman"/>
            <w:sz w:val="24"/>
            <w:szCs w:val="24"/>
          </w:rPr>
          <w:t>anaysa@inca.edu.cu</w:t>
        </w:r>
      </w:hyperlink>
    </w:p>
    <w:p w:rsidR="00EF57DC" w:rsidRDefault="00E02157">
      <w:pPr>
        <w:spacing w:line="276" w:lineRule="auto"/>
        <w:rPr>
          <w:rFonts w:ascii="Times New Roman" w:hAnsi="Times New Roman" w:cs="Times New Roman"/>
          <w:b/>
          <w:sz w:val="24"/>
          <w:szCs w:val="24"/>
        </w:rPr>
      </w:pPr>
      <w:r>
        <w:rPr>
          <w:rFonts w:ascii="Times New Roman" w:hAnsi="Times New Roman" w:cs="Times New Roman"/>
          <w:b/>
          <w:sz w:val="24"/>
          <w:szCs w:val="24"/>
        </w:rPr>
        <w:t xml:space="preserve">RESUMEN </w:t>
      </w:r>
    </w:p>
    <w:p w:rsidR="00EF57DC" w:rsidRDefault="00E02157">
      <w:pPr>
        <w:spacing w:after="0" w:line="276" w:lineRule="auto"/>
        <w:rPr>
          <w:rFonts w:ascii="Times New Roman" w:eastAsia="Times New Roman" w:hAnsi="Times New Roman" w:cs="Times New Roman"/>
          <w:sz w:val="24"/>
          <w:szCs w:val="24"/>
          <w:lang w:eastAsia="es-ES"/>
        </w:rPr>
      </w:pPr>
      <w:r>
        <w:rPr>
          <w:rFonts w:ascii="Times New Roman" w:hAnsi="Times New Roman" w:cs="Times New Roman"/>
          <w:sz w:val="24"/>
          <w:szCs w:val="24"/>
        </w:rPr>
        <w:t xml:space="preserve">El incremento en el rendimiento y productividad de los cultivos es uno de los desafíos que experimentan los agricultores en la época actual. La utilización inadecuada de productos químicos en la agricultura ha ocasionado la pérdida de la capa fértil de los suelos, ha disminuido su biodiversidad y ha ido eliminando a los enemigos naturales de las plagas. Por esta razón, se ha hecho necesario la búsqueda de otras alternativas para lograr este fin, como es el caso de la utilización de los extractos de algas como bioestimulantes vegetales. </w:t>
      </w:r>
      <w:r>
        <w:rPr>
          <w:rStyle w:val="Textoennegrita"/>
          <w:rFonts w:ascii="Times New Roman" w:hAnsi="Times New Roman" w:cs="Times New Roman"/>
          <w:b w:val="0"/>
          <w:sz w:val="24"/>
          <w:szCs w:val="24"/>
        </w:rPr>
        <w:t xml:space="preserve">Estos </w:t>
      </w:r>
      <w:r>
        <w:rPr>
          <w:rFonts w:ascii="Times New Roman" w:hAnsi="Times New Roman" w:cs="Times New Roman"/>
          <w:sz w:val="24"/>
          <w:szCs w:val="24"/>
        </w:rPr>
        <w:t xml:space="preserve">contienen una amplia variedad de sustancias promotoras del crecimiento de las plantas tales como auxinas, citoquininas, betainas, giberelinas y sustancias orgánicas como aminoácidos, macronutrientes y oligoelementos que mejoran el rendimiento y calidad de los cultivos. Esta revisión aborda los diferentes procesos físicos, químicos y microbiológicos para la obtención de los extractos de algas a partir de diferentes fuentes, así como la evaluación de su actividad biológica en disímiles procesos fisiológicos como la germinación, el desarrollo del sistema </w:t>
      </w:r>
      <w:r w:rsidRPr="002733D0">
        <w:rPr>
          <w:rFonts w:ascii="Times New Roman" w:hAnsi="Times New Roman" w:cs="Times New Roman"/>
          <w:sz w:val="24"/>
          <w:szCs w:val="24"/>
          <w:highlight w:val="yellow"/>
        </w:rPr>
        <w:t>radic</w:t>
      </w:r>
      <w:r w:rsidR="002733D0" w:rsidRPr="002733D0">
        <w:rPr>
          <w:rFonts w:ascii="Times New Roman" w:hAnsi="Times New Roman" w:cs="Times New Roman"/>
          <w:sz w:val="24"/>
          <w:szCs w:val="24"/>
          <w:highlight w:val="yellow"/>
        </w:rPr>
        <w:t>al</w:t>
      </w:r>
      <w:r>
        <w:rPr>
          <w:rFonts w:ascii="Times New Roman" w:hAnsi="Times New Roman" w:cs="Times New Roman"/>
          <w:sz w:val="24"/>
          <w:szCs w:val="24"/>
        </w:rPr>
        <w:t>, el aumento del rendimiento y la</w:t>
      </w:r>
      <w:r>
        <w:rPr>
          <w:rFonts w:ascii="Times New Roman" w:eastAsia="Times New Roman" w:hAnsi="Times New Roman" w:cs="Times New Roman"/>
          <w:sz w:val="24"/>
          <w:szCs w:val="24"/>
          <w:lang w:eastAsia="es-ES"/>
        </w:rPr>
        <w:t xml:space="preserve"> resistencia a los efectos climáticos.</w:t>
      </w:r>
    </w:p>
    <w:p w:rsidR="00EF57DC" w:rsidRDefault="00E02157">
      <w:pPr>
        <w:spacing w:after="0" w:line="276" w:lineRule="auto"/>
        <w:rPr>
          <w:rFonts w:ascii="Times New Roman" w:eastAsia="Times New Roman" w:hAnsi="Times New Roman" w:cs="Times New Roman"/>
          <w:sz w:val="24"/>
          <w:szCs w:val="24"/>
          <w:lang w:eastAsia="es-ES"/>
        </w:rPr>
      </w:pPr>
      <w:r>
        <w:rPr>
          <w:rFonts w:ascii="Times New Roman" w:hAnsi="Times New Roman" w:cs="Times New Roman"/>
          <w:b/>
          <w:bCs/>
          <w:sz w:val="24"/>
          <w:szCs w:val="24"/>
        </w:rPr>
        <w:t>Palabras clave</w:t>
      </w:r>
      <w:r>
        <w:rPr>
          <w:rFonts w:ascii="Times New Roman" w:hAnsi="Times New Roman" w:cs="Times New Roman"/>
          <w:sz w:val="24"/>
          <w:szCs w:val="24"/>
        </w:rPr>
        <w:t>: bioestimulante, crecimiento, cultivos, fitohormonas.</w:t>
      </w:r>
    </w:p>
    <w:p w:rsidR="00EF57DC" w:rsidRDefault="00E02157">
      <w:pPr>
        <w:spacing w:line="276" w:lineRule="auto"/>
        <w:rPr>
          <w:rFonts w:ascii="Times New Roman" w:hAnsi="Times New Roman" w:cs="Times New Roman"/>
          <w:b/>
          <w:sz w:val="24"/>
          <w:szCs w:val="24"/>
          <w:lang w:val="en-US"/>
        </w:rPr>
      </w:pPr>
      <w:r>
        <w:rPr>
          <w:rFonts w:ascii="Times New Roman" w:hAnsi="Times New Roman" w:cs="Times New Roman"/>
          <w:b/>
          <w:sz w:val="24"/>
          <w:szCs w:val="24"/>
          <w:lang w:val="en-US"/>
        </w:rPr>
        <w:t>ABSTRACT</w:t>
      </w:r>
    </w:p>
    <w:p w:rsidR="00EF57DC" w:rsidRDefault="00E02157">
      <w:pPr>
        <w:spacing w:line="276" w:lineRule="auto"/>
        <w:rPr>
          <w:rStyle w:val="Jlqj4b"/>
          <w:rFonts w:ascii="Times New Roman" w:eastAsia="Times New Roman" w:hAnsi="Times New Roman" w:cs="Times New Roman"/>
          <w:sz w:val="24"/>
          <w:szCs w:val="24"/>
          <w:lang w:val="en-US" w:eastAsia="es-ES"/>
        </w:rPr>
      </w:pPr>
      <w:r>
        <w:rPr>
          <w:rStyle w:val="Jlqj4b"/>
          <w:rFonts w:ascii="Times New Roman" w:eastAsia="Times New Roman" w:hAnsi="Times New Roman" w:cs="Times New Roman"/>
          <w:sz w:val="24"/>
          <w:szCs w:val="24"/>
          <w:lang w:val="en-US" w:eastAsia="es-ES"/>
        </w:rPr>
        <w:t xml:space="preserve">Increasing the yield and productivity of crops is one of the challenges that farmers are experiencing today. The inappropriate use of chemical products in agriculture has caused the loss of the fertile layer of the soil, has decreased its biodiversity and has been eliminating the natural enemies of pests, so it has become necessary to search for other alternatives to achieve this end, as is the case of the use of algae extracts as a plant biostimulant. These contain a wide variety of plant growth promoting substances such as auxins, cytokinins, betaines, gibberellins and organic substances such as amino acids, macronutrients and trace elements that improve the yield and quality of crops, and can be obtained through physical and chemical processes. and microbiological from a </w:t>
      </w:r>
      <w:r>
        <w:rPr>
          <w:rStyle w:val="Jlqj4b"/>
          <w:rFonts w:ascii="Times New Roman" w:eastAsia="Times New Roman" w:hAnsi="Times New Roman" w:cs="Times New Roman"/>
          <w:sz w:val="24"/>
          <w:szCs w:val="24"/>
          <w:lang w:val="en-US" w:eastAsia="es-ES"/>
        </w:rPr>
        <w:lastRenderedPageBreak/>
        <w:t>source of algae and usable in any field of the chemical and medical-pharmaceutical industry. Its use allows the increase of germination, the development of the root system, improved crop performance, enhances the action of fungicides and shows a remarkable resistance to climatic effects.</w:t>
      </w:r>
    </w:p>
    <w:p w:rsidR="00EF57DC" w:rsidRDefault="00E02157">
      <w:pPr>
        <w:pStyle w:val="HTMLconformatoprevio"/>
        <w:spacing w:after="240" w:line="276" w:lineRule="auto"/>
        <w:rPr>
          <w:rFonts w:ascii="Times New Roman" w:hAnsi="Times New Roman" w:cs="Times New Roman"/>
          <w:sz w:val="24"/>
          <w:szCs w:val="24"/>
          <w:lang w:val="en-US"/>
        </w:rPr>
      </w:pPr>
      <w:r>
        <w:rPr>
          <w:rFonts w:ascii="Times New Roman" w:hAnsi="Times New Roman" w:cs="Times New Roman"/>
          <w:b/>
          <w:bCs/>
          <w:i/>
          <w:sz w:val="24"/>
          <w:szCs w:val="24"/>
          <w:lang w:val="en-US"/>
        </w:rPr>
        <w:t>Key words</w:t>
      </w:r>
      <w:r>
        <w:rPr>
          <w:rFonts w:ascii="Times New Roman" w:hAnsi="Times New Roman" w:cs="Times New Roman"/>
          <w:b/>
          <w:i/>
          <w:sz w:val="24"/>
          <w:szCs w:val="24"/>
          <w:lang w:val="en-US"/>
        </w:rPr>
        <w:t xml:space="preserve">: </w:t>
      </w:r>
      <w:r>
        <w:rPr>
          <w:rFonts w:ascii="Times New Roman" w:hAnsi="Times New Roman" w:cs="Times New Roman"/>
          <w:sz w:val="24"/>
          <w:szCs w:val="24"/>
          <w:lang w:val="en-US"/>
        </w:rPr>
        <w:t>biostimulant, growth, crops, phytohormones.</w:t>
      </w:r>
    </w:p>
    <w:p w:rsidR="00EF57DC" w:rsidRDefault="00E02157">
      <w:pPr>
        <w:pStyle w:val="Ttulo1"/>
        <w:spacing w:before="0" w:line="276" w:lineRule="auto"/>
        <w:jc w:val="center"/>
        <w:rPr>
          <w:rFonts w:ascii="Times New Roman" w:hAnsi="Times New Roman" w:cs="Times New Roman"/>
          <w:sz w:val="24"/>
          <w:szCs w:val="24"/>
        </w:rPr>
      </w:pPr>
      <w:r>
        <w:rPr>
          <w:rFonts w:ascii="Times New Roman" w:hAnsi="Times New Roman" w:cs="Times New Roman"/>
          <w:sz w:val="24"/>
          <w:szCs w:val="24"/>
        </w:rPr>
        <w:t>INTRODUCCIÓN</w:t>
      </w:r>
    </w:p>
    <w:p w:rsidR="00EF57DC" w:rsidRDefault="00E02157">
      <w:pPr>
        <w:spacing w:after="0" w:line="276"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Las algas son organismos vegetales, unicelulares o pluricelulares, autótrofos y ocupan el primer eslabón de la cadena alimenticia en el ambiente acuático. Pueden habitar en agua dulce, salada, o fuera del agua en lugares húmedos, como las rocas costeras. Existen en gran variedad, tienen diferentes formas y colores. Se reproducen de forma sexual o asexual por fragmentación o por división, dependiendo de cada especie en particular. De acuerdo a su tamaño se dividen en dos grandes grupos: macroalgas, las de mayor tamaño y microalgas las más pequeñas</w:t>
      </w:r>
      <w:r w:rsidR="005F1B42">
        <w:fldChar w:fldCharType="begin"/>
      </w:r>
      <w:r>
        <w:instrText xml:space="preserve"> ADDIN EN.CITE &lt;EndNote&gt;&lt;Cite&gt;&lt;Author&gt;Cuesta&lt;/Author&gt;&lt;Year&gt;2017&lt;/Year&gt;&lt;RecNum&gt;3&lt;/RecNum&gt;&lt;DisplayText&gt;[1]&lt;/DisplayText&gt;&lt;record&gt;&lt;rec-number&gt;3&lt;/rec-number&gt;&lt;foreign-keys&gt;&lt;key app="EN" db-id="r5fdpdepzfev9ke2aebpttflv5xt5eprdwea" timestamp="1622710734"&gt;3&lt;/key&gt;&lt;/foreign-keys&gt;&lt;ref-type name="Journal Article"&gt;17&lt;/ref-type&gt;&lt;contributors&gt;&lt;authors&gt;&lt;author&gt;Richard Gutiérrez Cuesta&lt;/author&gt;&lt;author&gt;Kethia L. González García&lt;/author&gt;&lt;author&gt;Yasnay Hernández Rivera&lt;/author&gt;&lt;author&gt;Yulexi Acosta Suárez&lt;/author&gt;&lt;author&gt;David Marrero Delange&lt;/author&gt;&lt;/authors&gt;&lt;/contributors&gt;&lt;titles&gt;&lt;title&gt;Algas marinas, fuente potencial de macronutrientes&lt;/title&gt;&lt;secondary-title&gt;Revista de Investigaciones Marinas&lt;/secondary-title&gt;&lt;/titles&gt;&lt;periodical&gt;&lt;full-title&gt;Revista de Investigaciones Marinas&lt;/full-title&gt;&lt;/periodical&gt;&lt;pages&gt;16-28&lt;/pages&gt;&lt;volume&gt;37 (2)&lt;/volume&gt;&lt;num-vols&gt;Departamento de Química,&amp;#xD;Instituto de Ciencias del&amp;#xD;Mar&lt;/num-vols&gt;&lt;dates&gt;&lt;year&gt;2017&lt;/year&gt;&lt;/dates&gt;&lt;urls&gt;&lt;related-urls&gt;&lt;url&gt;&lt;style face="underline" font="default" size="100%"&gt;http://www.cim.uh.cu/rim/&lt;/style&gt;&lt;/url&gt;&lt;/related-urls&gt;&lt;/urls&gt;&lt;/record&gt;&lt;/Cite&gt;&lt;/EndNote&gt;</w:instrText>
      </w:r>
      <w:r w:rsidR="005F1B42">
        <w:fldChar w:fldCharType="separate"/>
      </w:r>
      <w:r>
        <w:rPr>
          <w:rFonts w:ascii="Times New Roman" w:eastAsia="Times New Roman" w:hAnsi="Times New Roman" w:cs="Times New Roman"/>
          <w:sz w:val="24"/>
          <w:szCs w:val="24"/>
          <w:lang w:eastAsia="es-ES"/>
        </w:rPr>
        <w:t>[1]</w:t>
      </w:r>
      <w:r w:rsidR="005F1B42">
        <w:fldChar w:fldCharType="end"/>
      </w:r>
      <w:r>
        <w:rPr>
          <w:rFonts w:ascii="Times New Roman" w:eastAsia="Times New Roman" w:hAnsi="Times New Roman" w:cs="Times New Roman"/>
          <w:sz w:val="24"/>
          <w:szCs w:val="24"/>
          <w:lang w:eastAsia="es-ES"/>
        </w:rPr>
        <w:t>.</w:t>
      </w:r>
    </w:p>
    <w:p w:rsidR="00EF57DC" w:rsidRDefault="00E02157">
      <w:pPr>
        <w:spacing w:after="0" w:line="276" w:lineRule="auto"/>
        <w:rPr>
          <w:rFonts w:ascii="Times New Roman" w:eastAsia="Times New Roman" w:hAnsi="Times New Roman" w:cs="Times New Roman"/>
          <w:i/>
          <w:sz w:val="24"/>
          <w:szCs w:val="24"/>
          <w:lang w:eastAsia="es-ES"/>
        </w:rPr>
      </w:pPr>
      <w:r>
        <w:rPr>
          <w:rFonts w:ascii="Times New Roman" w:eastAsia="Times New Roman" w:hAnsi="Times New Roman" w:cs="Times New Roman"/>
          <w:sz w:val="24"/>
          <w:szCs w:val="24"/>
          <w:lang w:eastAsia="es-ES"/>
        </w:rPr>
        <w:t xml:space="preserve">Las macroalgas son definidas como organismos eucariotas, fotosintéticos, multicelulares y con una enorme variedad de morfologías y ciclos de vida. Algunas de las características en las que se basan los criterios para la agrupación de éstas son los caracteres citológicos (niveles de organización), bioquímicos (pigmentos, composición de la pared celular) y reproductivos (ciclos y estructuras reproductivas). La mayoría de las especies se encuentran agrupadas dentro de los </w:t>
      </w:r>
      <w:r>
        <w:rPr>
          <w:rFonts w:ascii="Times New Roman" w:eastAsia="Times New Roman" w:hAnsi="Times New Roman" w:cs="Times New Roman"/>
          <w:i/>
          <w:sz w:val="24"/>
          <w:szCs w:val="24"/>
          <w:lang w:eastAsia="es-ES"/>
        </w:rPr>
        <w:t>phylum</w:t>
      </w:r>
      <w:r w:rsidR="00F55BF0">
        <w:rPr>
          <w:rFonts w:ascii="Times New Roman" w:eastAsia="Times New Roman" w:hAnsi="Times New Roman" w:cs="Times New Roman"/>
          <w:i/>
          <w:sz w:val="24"/>
          <w:szCs w:val="24"/>
          <w:lang w:eastAsia="es-ES"/>
        </w:rPr>
        <w:t xml:space="preserve"> </w:t>
      </w:r>
      <w:r>
        <w:rPr>
          <w:rFonts w:ascii="Times New Roman" w:eastAsia="Times New Roman" w:hAnsi="Times New Roman" w:cs="Times New Roman"/>
          <w:i/>
          <w:sz w:val="24"/>
          <w:szCs w:val="24"/>
          <w:lang w:eastAsia="es-ES"/>
        </w:rPr>
        <w:t>Chlorophyta</w:t>
      </w:r>
      <w:r>
        <w:rPr>
          <w:rFonts w:ascii="Times New Roman" w:eastAsia="Times New Roman" w:hAnsi="Times New Roman" w:cs="Times New Roman"/>
          <w:sz w:val="24"/>
          <w:szCs w:val="24"/>
          <w:lang w:eastAsia="es-ES"/>
        </w:rPr>
        <w:t xml:space="preserve"> (verdes), </w:t>
      </w:r>
      <w:r>
        <w:rPr>
          <w:rFonts w:ascii="Times New Roman" w:eastAsia="Times New Roman" w:hAnsi="Times New Roman" w:cs="Times New Roman"/>
          <w:i/>
          <w:sz w:val="24"/>
          <w:szCs w:val="24"/>
          <w:lang w:eastAsia="es-ES"/>
        </w:rPr>
        <w:t>Rhodophytas</w:t>
      </w:r>
      <w:r w:rsidR="00F55BF0">
        <w:rPr>
          <w:rFonts w:ascii="Times New Roman" w:eastAsia="Times New Roman" w:hAnsi="Times New Roman" w:cs="Times New Roman"/>
          <w:i/>
          <w:sz w:val="24"/>
          <w:szCs w:val="24"/>
          <w:lang w:eastAsia="es-ES"/>
        </w:rPr>
        <w:t xml:space="preserve"> </w:t>
      </w:r>
      <w:r>
        <w:rPr>
          <w:rFonts w:ascii="Times New Roman" w:eastAsia="Times New Roman" w:hAnsi="Times New Roman" w:cs="Times New Roman"/>
          <w:sz w:val="24"/>
          <w:szCs w:val="24"/>
          <w:lang w:eastAsia="es-ES"/>
        </w:rPr>
        <w:t xml:space="preserve">(rojas) y </w:t>
      </w:r>
      <w:r>
        <w:rPr>
          <w:rFonts w:ascii="Times New Roman" w:eastAsia="Times New Roman" w:hAnsi="Times New Roman" w:cs="Times New Roman"/>
          <w:i/>
          <w:sz w:val="24"/>
          <w:szCs w:val="24"/>
          <w:lang w:eastAsia="es-ES"/>
        </w:rPr>
        <w:t>Ochrophyta</w:t>
      </w:r>
      <w:r>
        <w:rPr>
          <w:rFonts w:ascii="Times New Roman" w:eastAsia="Times New Roman" w:hAnsi="Times New Roman" w:cs="Times New Roman"/>
          <w:sz w:val="24"/>
          <w:szCs w:val="24"/>
          <w:lang w:eastAsia="es-ES"/>
        </w:rPr>
        <w:t xml:space="preserve"> (pardas). En nuestro país abunda una gran variedad de macroalgas, entre las que se encuentran: </w:t>
      </w:r>
      <w:r>
        <w:rPr>
          <w:rFonts w:ascii="Times New Roman" w:eastAsia="Times New Roman" w:hAnsi="Times New Roman" w:cs="Times New Roman"/>
          <w:i/>
          <w:sz w:val="24"/>
          <w:szCs w:val="24"/>
          <w:lang w:eastAsia="es-ES"/>
        </w:rPr>
        <w:t>Amphiroa, Galaxaura, Lobophora, Dictyota, Halophila</w:t>
      </w:r>
      <w:r w:rsidR="00F55BF0">
        <w:rPr>
          <w:rFonts w:ascii="Times New Roman" w:eastAsia="Times New Roman" w:hAnsi="Times New Roman" w:cs="Times New Roman"/>
          <w:i/>
          <w:sz w:val="24"/>
          <w:szCs w:val="24"/>
          <w:lang w:eastAsia="es-ES"/>
        </w:rPr>
        <w:t xml:space="preserve"> </w:t>
      </w:r>
      <w:r>
        <w:rPr>
          <w:rFonts w:ascii="Times New Roman" w:eastAsia="Times New Roman" w:hAnsi="Times New Roman" w:cs="Times New Roman"/>
          <w:sz w:val="24"/>
          <w:szCs w:val="24"/>
          <w:lang w:eastAsia="es-ES"/>
        </w:rPr>
        <w:t xml:space="preserve">y </w:t>
      </w:r>
      <w:r>
        <w:rPr>
          <w:rFonts w:ascii="Times New Roman" w:eastAsia="Times New Roman" w:hAnsi="Times New Roman" w:cs="Times New Roman"/>
          <w:i/>
          <w:sz w:val="24"/>
          <w:szCs w:val="24"/>
          <w:lang w:eastAsia="es-ES"/>
        </w:rPr>
        <w:t>Sargassum</w:t>
      </w:r>
      <w:r>
        <w:rPr>
          <w:rFonts w:ascii="Times New Roman" w:eastAsia="Times New Roman" w:hAnsi="Times New Roman" w:cs="Times New Roman"/>
          <w:sz w:val="24"/>
          <w:szCs w:val="24"/>
          <w:vertAlign w:val="superscript"/>
          <w:lang w:eastAsia="es-ES"/>
        </w:rPr>
        <w:t>(</w:t>
      </w:r>
      <w:r w:rsidR="005F1B42">
        <w:fldChar w:fldCharType="begin"/>
      </w:r>
      <w:r>
        <w:instrText xml:space="preserve"> ADDIN EN.CITE &lt;EndNote&gt;&lt;Cite&gt;&lt;Author&gt;Suárez&lt;/Author&gt;&lt;Year&gt;2005&lt;/Year&gt;&lt;RecNum&gt;46&lt;/RecNum&gt;&lt;DisplayText&gt;[2]&lt;/DisplayText&gt;&lt;record&gt;&lt;rec-number&gt;46&lt;/rec-number&gt;&lt;foreign-keys&gt;&lt;key app="EN" db-id="r5fdpdepzfev9ke2aebpttflv5xt5eprdwea" timestamp="1631731272"&gt;46&lt;/key&gt;&lt;/foreign-keys&gt;&lt;ref-type name="Journal Article"&gt;17&lt;/ref-type&gt;&lt;contributors&gt;&lt;authors&gt;&lt;author&gt;Ana María Suárez&lt;/author&gt;&lt;/authors&gt;&lt;/contributors&gt;&lt;titles&gt;&lt;title&gt;Lista de las Macroalgas marinas cubanas&lt;/title&gt;&lt;secondary-title&gt;Revista de Investigaciones Marinas&lt;/secondary-title&gt;&lt;/titles&gt;&lt;periodical&gt;&lt;full-title&gt;Revista de Investigaciones Marinas&lt;/full-title&gt;&lt;/periodical&gt;&lt;pages&gt;93-148&lt;/pages&gt;&lt;volume&gt;26 (2)&lt;/volume&gt;&lt;dates&gt;&lt;year&gt;2005&lt;/year&gt;&lt;/dates&gt;&lt;urls&gt;&lt;/urls&gt;&lt;/record&gt;&lt;/Cite&gt;&lt;/EndNote&gt;</w:instrText>
      </w:r>
      <w:r w:rsidR="005F1B42">
        <w:fldChar w:fldCharType="separate"/>
      </w:r>
      <w:r>
        <w:rPr>
          <w:rFonts w:ascii="Times New Roman" w:eastAsia="Times New Roman" w:hAnsi="Times New Roman" w:cs="Times New Roman"/>
          <w:sz w:val="24"/>
          <w:szCs w:val="24"/>
          <w:vertAlign w:val="superscript"/>
          <w:lang w:eastAsia="es-ES"/>
        </w:rPr>
        <w:t>[2]</w:t>
      </w:r>
      <w:r w:rsidR="005F1B42">
        <w:fldChar w:fldCharType="end"/>
      </w:r>
      <w:r>
        <w:rPr>
          <w:rFonts w:ascii="Times New Roman" w:eastAsia="Times New Roman" w:hAnsi="Times New Roman" w:cs="Times New Roman"/>
          <w:sz w:val="24"/>
          <w:szCs w:val="24"/>
          <w:vertAlign w:val="superscript"/>
          <w:lang w:eastAsia="es-ES"/>
        </w:rPr>
        <w:t>)</w:t>
      </w:r>
      <w:r>
        <w:rPr>
          <w:rFonts w:ascii="Times New Roman" w:eastAsia="Times New Roman" w:hAnsi="Times New Roman" w:cs="Times New Roman"/>
          <w:i/>
          <w:sz w:val="24"/>
          <w:szCs w:val="24"/>
          <w:lang w:eastAsia="es-ES"/>
        </w:rPr>
        <w:t>.</w:t>
      </w:r>
    </w:p>
    <w:p w:rsidR="00EF57DC" w:rsidRDefault="00E02157">
      <w:pPr>
        <w:spacing w:after="0" w:line="276"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Por otra parte, las microalgas son organismos eucariotas, unicelulares o filamentosas, muy variados en tamaño y forma que habitan en ambientes mayormente acuáticos, tanto marinos como dulceacuícolas, y algunas en la tierra. Para su desarrollo requieren de CO</w:t>
      </w:r>
      <w:r>
        <w:rPr>
          <w:rFonts w:ascii="Times New Roman" w:eastAsia="Times New Roman" w:hAnsi="Times New Roman" w:cs="Times New Roman"/>
          <w:sz w:val="24"/>
          <w:szCs w:val="24"/>
          <w:vertAlign w:val="subscript"/>
          <w:lang w:eastAsia="es-ES"/>
        </w:rPr>
        <w:t>2</w:t>
      </w:r>
      <w:r>
        <w:rPr>
          <w:rFonts w:ascii="Times New Roman" w:eastAsia="Times New Roman" w:hAnsi="Times New Roman" w:cs="Times New Roman"/>
          <w:sz w:val="24"/>
          <w:szCs w:val="24"/>
          <w:lang w:eastAsia="es-ES"/>
        </w:rPr>
        <w:t xml:space="preserve">, nitrógeno, fósforo, potasio, magnesio y otros </w:t>
      </w:r>
      <w:r w:rsidRPr="0057141A">
        <w:rPr>
          <w:rFonts w:ascii="Times New Roman" w:eastAsia="Times New Roman" w:hAnsi="Times New Roman" w:cs="Times New Roman"/>
          <w:sz w:val="24"/>
          <w:szCs w:val="24"/>
          <w:lang w:eastAsia="es-ES"/>
        </w:rPr>
        <w:t xml:space="preserve">nutrientes menores como metales </w:t>
      </w:r>
      <w:r w:rsidRPr="0057141A">
        <w:rPr>
          <w:rFonts w:ascii="Times New Roman" w:eastAsia="Times New Roman" w:hAnsi="Times New Roman" w:cs="Times New Roman"/>
          <w:sz w:val="24"/>
          <w:szCs w:val="24"/>
          <w:vertAlign w:val="superscript"/>
          <w:lang w:eastAsia="es-ES"/>
        </w:rPr>
        <w:t>(</w:t>
      </w:r>
      <w:r w:rsidR="005F1B42" w:rsidRPr="0057141A">
        <w:fldChar w:fldCharType="begin"/>
      </w:r>
      <w:r w:rsidRPr="0057141A">
        <w:instrText xml:space="preserve"> ADDIN EN.CITE &lt;EndNote&gt;&lt;Cite&gt;&lt;Author&gt;Rodríguez&lt;/Author&gt;&lt;Year&gt;febrero 2018&lt;/Year&gt;&lt;RecNum&gt;1&lt;/RecNum&gt;&lt;DisplayText&gt;[3, 4]&lt;/DisplayText&gt;&lt;record&gt;&lt;rec-number&gt;1&lt;/rec-number&gt;&lt;foreign-keys&gt;&lt;key app="EN" db-id="r5fdpdepzfev9ke2aebpttflv5xt5eprdwea" timestamp="1622710733"&gt;1&lt;/key&gt;&lt;/foreign-keys&gt;&lt;ref-type name="Thesis"&gt;32&lt;/ref-type&gt;&lt;contributors&gt;&lt;authors&gt;&lt;author&gt;Paola Alejandra Tenorio Rodríguez&lt;/author&gt;&lt;/authors&gt;&lt;/contributors&gt;&lt;titles&gt;&lt;title&gt;Compuestos polifenólicos de macroalgas marinas: actividad antioxidante, antiinflamatoria y antibacteriana&lt;/title&gt;&lt;secondary-title&gt;Uso, Manejo y Preservación de los Recursos Naturales&lt;/secondary-title&gt;&lt;/titles&gt;&lt;pages&gt;2-11&lt;/pages&gt;&lt;dates&gt;&lt;year&gt;febrero 2018&lt;/year&gt;&lt;/dates&gt;&lt;pub-location&gt;La Paz, Baja California Sur&lt;/pub-location&gt;&lt;publisher&gt;Centro de Investigaciones Biológicas del Noroeste, S.C&lt;/publisher&gt;&lt;work-type&gt;Tesis para obtener el grado de&amp;#xD;Doctor en Ciencias&lt;/work-type&gt;&lt;urls&gt;&lt;/urls&gt;&lt;/record&gt;&lt;/Cite&gt;&lt;Cite&gt;&lt;Author&gt;López&lt;/Author&gt;&lt;Year&gt;diciembre, 2014&lt;/Year&gt;&lt;RecNum&gt;2&lt;/RecNum&gt;&lt;record&gt;&lt;rec-number&gt;2&lt;/rec-number&gt;&lt;foreign-keys&gt;&lt;key app="EN" db-id="r5fdpdepzfev9ke2aebpttflv5xt5eprdwea" timestamp="1622710733"&gt;2&lt;/key&gt;&lt;/foreign-keys&gt;&lt;ref-type name="Thesis"&gt;32&lt;/ref-type&gt;&lt;contributors&gt;&lt;authors&gt;&lt;author&gt;Gildardo Méndez López&lt;/author&gt;&lt;/authors&gt;&lt;/contributors&gt;&lt;titles&gt;&lt;title&gt;Fertilización a base de extractos de algas marinas y su relación con la eficiencia del uso del agua y de la luz de una plantación de vid y su efecto en el rendimiento y calidad de los frutos&lt;/title&gt;&lt;/titles&gt;&lt;pages&gt;4-7&lt;/pages&gt;&lt;dates&gt;&lt;year&gt;diciembre, 2014&lt;/year&gt;&lt;/dates&gt;&lt;pub-location&gt;Saltillo, Coahuila, México&lt;/pub-location&gt;&lt;publisher&gt;Universidad Autónoma Agraria ¨Antonio Narro¨&lt;/publisher&gt;&lt;work-type&gt;Tesis para obtener el grado de Maestro en Ciencias &lt;/work-type&gt;&lt;urls&gt;&lt;/urls&gt;&lt;/record&gt;&lt;/Cite&gt;&lt;/EndNote&gt;</w:instrText>
      </w:r>
      <w:r w:rsidR="005F1B42" w:rsidRPr="0057141A">
        <w:fldChar w:fldCharType="separate"/>
      </w:r>
      <w:r w:rsidRPr="0057141A">
        <w:rPr>
          <w:rFonts w:ascii="Times New Roman" w:eastAsia="Times New Roman" w:hAnsi="Times New Roman" w:cs="Times New Roman"/>
          <w:sz w:val="24"/>
          <w:szCs w:val="24"/>
          <w:vertAlign w:val="superscript"/>
          <w:lang w:eastAsia="es-ES"/>
        </w:rPr>
        <w:t>[3, 4]</w:t>
      </w:r>
      <w:r w:rsidR="005F1B42" w:rsidRPr="0057141A">
        <w:fldChar w:fldCharType="end"/>
      </w:r>
      <w:r w:rsidRPr="0057141A">
        <w:rPr>
          <w:rFonts w:ascii="Times New Roman" w:eastAsia="Times New Roman" w:hAnsi="Times New Roman" w:cs="Times New Roman"/>
          <w:sz w:val="24"/>
          <w:szCs w:val="24"/>
          <w:vertAlign w:val="superscript"/>
          <w:lang w:eastAsia="es-ES"/>
        </w:rPr>
        <w:t>)</w:t>
      </w:r>
      <w:r w:rsidRPr="0057141A">
        <w:rPr>
          <w:rFonts w:ascii="Times New Roman" w:eastAsia="Times New Roman" w:hAnsi="Times New Roman" w:cs="Times New Roman"/>
          <w:sz w:val="24"/>
          <w:szCs w:val="24"/>
          <w:lang w:eastAsia="es-ES"/>
        </w:rPr>
        <w:t xml:space="preserve">. En este grupo se destacan: </w:t>
      </w:r>
      <w:r w:rsidRPr="0057141A">
        <w:rPr>
          <w:rFonts w:ascii="Times New Roman" w:eastAsia="Times New Roman" w:hAnsi="Times New Roman" w:cs="Times New Roman"/>
          <w:i/>
          <w:sz w:val="24"/>
          <w:szCs w:val="24"/>
          <w:lang w:eastAsia="es-ES"/>
        </w:rPr>
        <w:t>Chaetocerosmuelleri, Thalassiosiraweiss</w:t>
      </w:r>
      <w:r>
        <w:rPr>
          <w:rFonts w:ascii="Times New Roman" w:eastAsia="Times New Roman" w:hAnsi="Times New Roman" w:cs="Times New Roman"/>
          <w:i/>
          <w:sz w:val="24"/>
          <w:szCs w:val="24"/>
          <w:lang w:eastAsia="es-ES"/>
        </w:rPr>
        <w:t xml:space="preserve">flogii, </w:t>
      </w:r>
      <w:r w:rsidR="002733D0" w:rsidRPr="002733D0">
        <w:rPr>
          <w:rFonts w:ascii="Times New Roman" w:hAnsi="Times New Roman" w:cs="Times New Roman"/>
          <w:i/>
          <w:iCs/>
          <w:sz w:val="24"/>
          <w:szCs w:val="24"/>
          <w:highlight w:val="yellow"/>
        </w:rPr>
        <w:t>Arthrospira</w:t>
      </w:r>
      <w:r w:rsidRPr="002733D0">
        <w:rPr>
          <w:rFonts w:ascii="Times New Roman" w:hAnsi="Times New Roman" w:cs="Times New Roman"/>
          <w:i/>
          <w:iCs/>
          <w:sz w:val="24"/>
          <w:szCs w:val="24"/>
          <w:highlight w:val="yellow"/>
        </w:rPr>
        <w:t>platensis</w:t>
      </w:r>
      <w:r>
        <w:rPr>
          <w:rFonts w:ascii="Times New Roman" w:eastAsia="Times New Roman" w:hAnsi="Times New Roman" w:cs="Times New Roman"/>
          <w:i/>
          <w:sz w:val="24"/>
          <w:szCs w:val="24"/>
          <w:lang w:eastAsia="es-ES"/>
        </w:rPr>
        <w:t>, Isochrysissp</w:t>
      </w:r>
      <w:r>
        <w:rPr>
          <w:rFonts w:ascii="Times New Roman" w:eastAsia="Times New Roman" w:hAnsi="Times New Roman" w:cs="Times New Roman"/>
          <w:sz w:val="24"/>
          <w:szCs w:val="24"/>
          <w:lang w:eastAsia="es-ES"/>
        </w:rPr>
        <w:t xml:space="preserve">y </w:t>
      </w:r>
      <w:r>
        <w:rPr>
          <w:rFonts w:ascii="Times New Roman" w:eastAsia="Times New Roman" w:hAnsi="Times New Roman" w:cs="Times New Roman"/>
          <w:i/>
          <w:sz w:val="24"/>
          <w:szCs w:val="24"/>
          <w:lang w:eastAsia="es-ES"/>
        </w:rPr>
        <w:t>Tetraselmissuecica.</w:t>
      </w:r>
    </w:p>
    <w:p w:rsidR="00EF57DC" w:rsidRDefault="00E02157">
      <w:pPr>
        <w:spacing w:after="0" w:line="276" w:lineRule="auto"/>
        <w:rPr>
          <w:rFonts w:ascii="Times New Roman" w:eastAsia="Times New Roman" w:hAnsi="Times New Roman" w:cs="Times New Roman"/>
          <w:sz w:val="24"/>
          <w:szCs w:val="24"/>
          <w:lang w:eastAsia="es-ES"/>
        </w:rPr>
      </w:pPr>
      <w:r>
        <w:rPr>
          <w:rFonts w:ascii="Times New Roman" w:hAnsi="Times New Roman" w:cs="Times New Roman"/>
          <w:sz w:val="24"/>
          <w:szCs w:val="24"/>
        </w:rPr>
        <w:t xml:space="preserve">En años recientes, los productos naturales a base de algas y sus derivados se están utilizando como sustitutos agroquímicos y han adquirido gran importancia por los beneficios que estos tienen en los cultivos y por el reducido impacto que causan al medio ambiente. Se ha comprobado que su aplicación aumenta determinadas expresiones metabólicas y fisiológicas en los vegetales. Dichos productos se encuentran principalmente comercializados como biofertilizantes por su alto contenido de macronutrientes y micronutrientes o como bioestimulantes por su </w:t>
      </w:r>
      <w:r w:rsidRPr="002733D0">
        <w:rPr>
          <w:rFonts w:ascii="Times New Roman" w:hAnsi="Times New Roman" w:cs="Times New Roman"/>
          <w:sz w:val="24"/>
          <w:szCs w:val="24"/>
          <w:highlight w:val="yellow"/>
        </w:rPr>
        <w:t>contenido</w:t>
      </w:r>
      <w:r w:rsidR="002733D0" w:rsidRPr="002733D0">
        <w:rPr>
          <w:rFonts w:ascii="Times New Roman" w:hAnsi="Times New Roman" w:cs="Times New Roman"/>
          <w:sz w:val="24"/>
          <w:szCs w:val="24"/>
          <w:highlight w:val="yellow"/>
        </w:rPr>
        <w:t>, entre otros compuestos,</w:t>
      </w:r>
      <w:r>
        <w:rPr>
          <w:rFonts w:ascii="Times New Roman" w:hAnsi="Times New Roman" w:cs="Times New Roman"/>
          <w:sz w:val="24"/>
          <w:szCs w:val="24"/>
        </w:rPr>
        <w:t xml:space="preserve"> de hormonas promotoras de crecimiento, como es el caso de los extractos de algas, que son productos obtenidos a partir de sustancias biológicamente activas presentes en los tejidos de algas, por el uso de un solvente y un proceso de extracción adecuado</w:t>
      </w:r>
      <w:r w:rsidR="005F1B42" w:rsidRPr="005F1B42">
        <w:fldChar w:fldCharType="begin"/>
      </w:r>
      <w:r w:rsidR="00C4651C">
        <w:instrText xml:space="preserve">ADDIN EN.CITE </w:instrText>
      </w:r>
      <w:r w:rsidR="005F1B42" w:rsidRPr="005F1B42">
        <w:fldChar w:fldCharType="separate"/>
      </w:r>
      <w:r w:rsidR="005F1B42">
        <w:fldChar w:fldCharType="begin"/>
      </w:r>
      <w:r>
        <w:instrText xml:space="preserve"> ADDIN EN.CITE.DATA </w:instrText>
      </w:r>
      <w:r w:rsidR="005F1B42">
        <w:fldChar w:fldCharType="end"/>
      </w:r>
      <w:r>
        <w:rPr>
          <w:rFonts w:ascii="Times New Roman" w:hAnsi="Times New Roman" w:cs="Times New Roman"/>
          <w:sz w:val="24"/>
          <w:szCs w:val="24"/>
          <w:vertAlign w:val="superscript"/>
        </w:rPr>
        <w:t>[1, 5-7]</w:t>
      </w:r>
      <w:r w:rsidR="005F1B42">
        <w:rPr>
          <w:rFonts w:ascii="Times New Roman" w:hAnsi="Times New Roman" w:cs="Times New Roman"/>
          <w:sz w:val="24"/>
          <w:szCs w:val="24"/>
          <w:vertAlign w:val="superscript"/>
        </w:rPr>
        <w:fldChar w:fldCharType="end"/>
      </w:r>
      <w:r>
        <w:rPr>
          <w:rFonts w:ascii="Times New Roman" w:hAnsi="Times New Roman" w:cs="Times New Roman"/>
          <w:sz w:val="24"/>
          <w:szCs w:val="24"/>
          <w:vertAlign w:val="superscript"/>
        </w:rPr>
        <w:t>)</w:t>
      </w:r>
      <w:r>
        <w:rPr>
          <w:rFonts w:ascii="Times New Roman" w:eastAsia="Times New Roman" w:hAnsi="Times New Roman" w:cs="Times New Roman"/>
          <w:sz w:val="24"/>
          <w:szCs w:val="24"/>
          <w:lang w:eastAsia="es-ES"/>
        </w:rPr>
        <w:t>.</w:t>
      </w:r>
    </w:p>
    <w:p w:rsidR="00EF57DC" w:rsidRDefault="00E02157">
      <w:pPr>
        <w:spacing w:after="0" w:line="276" w:lineRule="auto"/>
        <w:rPr>
          <w:rFonts w:ascii="Times New Roman" w:hAnsi="Times New Roman" w:cs="Times New Roman"/>
          <w:iCs/>
          <w:sz w:val="24"/>
          <w:szCs w:val="24"/>
        </w:rPr>
      </w:pPr>
      <w:r>
        <w:rPr>
          <w:rFonts w:ascii="Times New Roman" w:hAnsi="Times New Roman" w:cs="Times New Roman"/>
          <w:sz w:val="24"/>
          <w:szCs w:val="24"/>
        </w:rPr>
        <w:t xml:space="preserve">Por lo expuesto anteriormente, esta revisión bibliográfica tiene como objetivo dar una visión general y actualizada sobre los métodos de obtención de los extractos de algas, así como la evaluación de su actividad biológica, haciendo énfasis en la </w:t>
      </w:r>
      <w:r w:rsidRPr="002733D0">
        <w:rPr>
          <w:rFonts w:ascii="Times New Roman" w:hAnsi="Times New Roman" w:cs="Times New Roman"/>
          <w:iCs/>
          <w:sz w:val="24"/>
          <w:szCs w:val="24"/>
          <w:highlight w:val="yellow"/>
        </w:rPr>
        <w:t>Spirulina</w:t>
      </w:r>
      <w:r w:rsidR="002733D0" w:rsidRPr="002733D0">
        <w:rPr>
          <w:rFonts w:ascii="Times New Roman" w:hAnsi="Times New Roman" w:cs="Times New Roman"/>
          <w:iCs/>
          <w:sz w:val="24"/>
          <w:szCs w:val="24"/>
          <w:highlight w:val="yellow"/>
        </w:rPr>
        <w:t>, en el caso de las microalgas</w:t>
      </w:r>
      <w:r w:rsidRPr="002733D0">
        <w:rPr>
          <w:rFonts w:ascii="Times New Roman" w:hAnsi="Times New Roman" w:cs="Times New Roman"/>
          <w:iCs/>
          <w:sz w:val="24"/>
          <w:szCs w:val="24"/>
          <w:highlight w:val="yellow"/>
        </w:rPr>
        <w:t xml:space="preserve"> y </w:t>
      </w:r>
      <w:r w:rsidR="002733D0" w:rsidRPr="002733D0">
        <w:rPr>
          <w:rFonts w:ascii="Times New Roman" w:hAnsi="Times New Roman" w:cs="Times New Roman"/>
          <w:iCs/>
          <w:sz w:val="24"/>
          <w:szCs w:val="24"/>
          <w:highlight w:val="yellow"/>
        </w:rPr>
        <w:t xml:space="preserve">en </w:t>
      </w:r>
      <w:r w:rsidRPr="002733D0">
        <w:rPr>
          <w:rFonts w:ascii="Times New Roman" w:hAnsi="Times New Roman" w:cs="Times New Roman"/>
          <w:iCs/>
          <w:sz w:val="24"/>
          <w:szCs w:val="24"/>
          <w:highlight w:val="yellow"/>
        </w:rPr>
        <w:t xml:space="preserve">el </w:t>
      </w:r>
      <w:r w:rsidR="002733D0" w:rsidRPr="002733D0">
        <w:rPr>
          <w:rFonts w:ascii="Times New Roman" w:hAnsi="Times New Roman" w:cs="Times New Roman"/>
          <w:iCs/>
          <w:sz w:val="24"/>
          <w:szCs w:val="24"/>
          <w:highlight w:val="yellow"/>
        </w:rPr>
        <w:t>género Sargassum, en el caso de las macroalgas</w:t>
      </w:r>
      <w:r w:rsidRPr="002733D0">
        <w:rPr>
          <w:rFonts w:ascii="Times New Roman" w:hAnsi="Times New Roman" w:cs="Times New Roman"/>
          <w:iCs/>
          <w:sz w:val="24"/>
          <w:szCs w:val="24"/>
          <w:highlight w:val="yellow"/>
        </w:rPr>
        <w:t>.</w:t>
      </w:r>
    </w:p>
    <w:p w:rsidR="00EF57DC" w:rsidRDefault="00E02157">
      <w:pPr>
        <w:spacing w:line="276" w:lineRule="auto"/>
        <w:jc w:val="center"/>
        <w:rPr>
          <w:rFonts w:ascii="Times New Roman" w:hAnsi="Times New Roman" w:cs="Times New Roman"/>
          <w:b/>
          <w:i/>
          <w:sz w:val="24"/>
          <w:szCs w:val="24"/>
        </w:rPr>
      </w:pPr>
      <w:r>
        <w:rPr>
          <w:rFonts w:ascii="Times New Roman" w:hAnsi="Times New Roman" w:cs="Times New Roman"/>
          <w:b/>
          <w:sz w:val="24"/>
          <w:szCs w:val="24"/>
        </w:rPr>
        <w:lastRenderedPageBreak/>
        <w:t>1. Características generales de la Spirulina</w:t>
      </w:r>
    </w:p>
    <w:p w:rsidR="00EF57DC" w:rsidRDefault="00E02157">
      <w:pPr>
        <w:spacing w:after="0" w:line="276" w:lineRule="auto"/>
        <w:rPr>
          <w:rFonts w:ascii="Times New Roman" w:hAnsi="Times New Roman" w:cs="Times New Roman"/>
          <w:b/>
          <w:sz w:val="24"/>
          <w:szCs w:val="24"/>
        </w:rPr>
      </w:pPr>
      <w:r>
        <w:rPr>
          <w:rFonts w:ascii="Times New Roman" w:hAnsi="Times New Roman" w:cs="Times New Roman"/>
          <w:sz w:val="24"/>
          <w:szCs w:val="24"/>
        </w:rPr>
        <w:t>La Spirulina es una cianobacteria microscópica azul-verdosa, donde el color azul procede de la ficocianina presente y el verde de la clorofila. Deriva su nombre de la naturaleza espiral de sus filamentos. Se ha convertido en objeto de estudio científico debido a su biodisponibilidad de nutrientes, ya que entre el 85-95% son asimilables.</w:t>
      </w:r>
    </w:p>
    <w:p w:rsidR="00EF57DC" w:rsidRDefault="002733D0">
      <w:pPr>
        <w:spacing w:after="0" w:line="276" w:lineRule="auto"/>
        <w:rPr>
          <w:rFonts w:ascii="Times New Roman" w:eastAsia="Times New Roman" w:hAnsi="Times New Roman" w:cs="Times New Roman"/>
          <w:sz w:val="24"/>
          <w:szCs w:val="24"/>
          <w:lang w:eastAsia="es-ES"/>
        </w:rPr>
      </w:pPr>
      <w:r w:rsidRPr="002733D0">
        <w:rPr>
          <w:rFonts w:ascii="Times New Roman" w:eastAsia="Times New Roman" w:hAnsi="Times New Roman" w:cs="Times New Roman"/>
          <w:sz w:val="24"/>
          <w:szCs w:val="24"/>
          <w:highlight w:val="yellow"/>
          <w:lang w:eastAsia="es-ES"/>
        </w:rPr>
        <w:t>La</w:t>
      </w:r>
      <w:r w:rsidR="00F55BF0">
        <w:rPr>
          <w:rFonts w:ascii="Times New Roman" w:eastAsia="Times New Roman" w:hAnsi="Times New Roman" w:cs="Times New Roman"/>
          <w:sz w:val="24"/>
          <w:szCs w:val="24"/>
          <w:highlight w:val="yellow"/>
          <w:lang w:eastAsia="es-ES"/>
        </w:rPr>
        <w:t xml:space="preserve"> </w:t>
      </w:r>
      <w:r w:rsidR="00E02157" w:rsidRPr="002733D0">
        <w:rPr>
          <w:rFonts w:ascii="Times New Roman" w:eastAsia="Times New Roman" w:hAnsi="Times New Roman" w:cs="Times New Roman"/>
          <w:sz w:val="24"/>
          <w:szCs w:val="24"/>
          <w:highlight w:val="yellow"/>
          <w:lang w:eastAsia="es-ES"/>
        </w:rPr>
        <w:t>Spirulina pertenece</w:t>
      </w:r>
      <w:r w:rsidR="00F55BF0">
        <w:rPr>
          <w:rFonts w:ascii="Times New Roman" w:eastAsia="Times New Roman" w:hAnsi="Times New Roman" w:cs="Times New Roman"/>
          <w:sz w:val="24"/>
          <w:szCs w:val="24"/>
          <w:highlight w:val="yellow"/>
          <w:lang w:eastAsia="es-ES"/>
        </w:rPr>
        <w:t xml:space="preserve"> </w:t>
      </w:r>
      <w:r w:rsidRPr="002733D0">
        <w:rPr>
          <w:rFonts w:ascii="Times New Roman" w:eastAsia="Times New Roman" w:hAnsi="Times New Roman" w:cs="Times New Roman"/>
          <w:sz w:val="24"/>
          <w:szCs w:val="24"/>
          <w:highlight w:val="yellow"/>
          <w:lang w:eastAsia="es-ES"/>
        </w:rPr>
        <w:t>a</w:t>
      </w:r>
      <w:r w:rsidR="00E02157" w:rsidRPr="002733D0">
        <w:rPr>
          <w:rFonts w:ascii="Times New Roman" w:eastAsia="Times New Roman" w:hAnsi="Times New Roman" w:cs="Times New Roman"/>
          <w:sz w:val="24"/>
          <w:szCs w:val="24"/>
          <w:highlight w:val="yellow"/>
          <w:lang w:eastAsia="es-ES"/>
        </w:rPr>
        <w:t>l</w:t>
      </w:r>
      <w:r w:rsidRPr="002733D0">
        <w:rPr>
          <w:rFonts w:ascii="Times New Roman" w:eastAsia="Times New Roman" w:hAnsi="Times New Roman" w:cs="Times New Roman"/>
          <w:sz w:val="24"/>
          <w:szCs w:val="24"/>
          <w:highlight w:val="yellow"/>
          <w:lang w:eastAsia="es-ES"/>
        </w:rPr>
        <w:t xml:space="preserve"> género</w:t>
      </w:r>
      <w:r w:rsidR="00F55BF0">
        <w:rPr>
          <w:rFonts w:ascii="Times New Roman" w:eastAsia="Times New Roman" w:hAnsi="Times New Roman" w:cs="Times New Roman"/>
          <w:sz w:val="24"/>
          <w:szCs w:val="24"/>
          <w:highlight w:val="yellow"/>
          <w:lang w:eastAsia="es-ES"/>
        </w:rPr>
        <w:t xml:space="preserve"> </w:t>
      </w:r>
      <w:r w:rsidR="00E02157" w:rsidRPr="002733D0">
        <w:rPr>
          <w:rFonts w:ascii="Times New Roman" w:eastAsia="Times New Roman" w:hAnsi="Times New Roman" w:cs="Times New Roman"/>
          <w:i/>
          <w:sz w:val="24"/>
          <w:szCs w:val="24"/>
          <w:highlight w:val="yellow"/>
          <w:lang w:eastAsia="es-ES"/>
        </w:rPr>
        <w:t>Arthrospira</w:t>
      </w:r>
      <w:r w:rsidR="00E02157">
        <w:rPr>
          <w:rFonts w:ascii="Times New Roman" w:eastAsia="Times New Roman" w:hAnsi="Times New Roman" w:cs="Times New Roman"/>
          <w:sz w:val="24"/>
          <w:szCs w:val="24"/>
          <w:lang w:eastAsia="es-ES"/>
        </w:rPr>
        <w:t xml:space="preserve"> y, ésta a su vez, a la familia </w:t>
      </w:r>
      <w:r w:rsidR="00E02157">
        <w:rPr>
          <w:rFonts w:ascii="Times New Roman" w:eastAsia="Times New Roman" w:hAnsi="Times New Roman" w:cs="Times New Roman"/>
          <w:i/>
          <w:sz w:val="24"/>
          <w:szCs w:val="24"/>
          <w:lang w:eastAsia="es-ES"/>
        </w:rPr>
        <w:t>Oscillatoriaceae</w:t>
      </w:r>
      <w:r w:rsidR="00E02157">
        <w:rPr>
          <w:rFonts w:ascii="Times New Roman" w:eastAsia="Times New Roman" w:hAnsi="Times New Roman" w:cs="Times New Roman"/>
          <w:sz w:val="24"/>
          <w:szCs w:val="24"/>
          <w:lang w:eastAsia="es-ES"/>
        </w:rPr>
        <w:t xml:space="preserve">. Entre sus peculiaridades se encuentran sus filamentosque adoptan formas espirales en hélice abierta (tricomas). El género </w:t>
      </w:r>
      <w:r w:rsidR="00E02157">
        <w:rPr>
          <w:rFonts w:ascii="Times New Roman" w:eastAsia="Times New Roman" w:hAnsi="Times New Roman" w:cs="Times New Roman"/>
          <w:i/>
          <w:sz w:val="24"/>
          <w:szCs w:val="24"/>
          <w:lang w:eastAsia="es-ES"/>
        </w:rPr>
        <w:t>Arthrospira</w:t>
      </w:r>
      <w:r w:rsidR="00F55BF0">
        <w:rPr>
          <w:rFonts w:ascii="Times New Roman" w:eastAsia="Times New Roman" w:hAnsi="Times New Roman" w:cs="Times New Roman"/>
          <w:i/>
          <w:sz w:val="24"/>
          <w:szCs w:val="24"/>
          <w:lang w:eastAsia="es-ES"/>
        </w:rPr>
        <w:t xml:space="preserve"> </w:t>
      </w:r>
      <w:r w:rsidR="00E02157">
        <w:rPr>
          <w:rFonts w:ascii="Times New Roman" w:eastAsia="Times New Roman" w:hAnsi="Times New Roman" w:cs="Times New Roman"/>
          <w:sz w:val="24"/>
          <w:szCs w:val="24"/>
          <w:lang w:eastAsia="es-ES"/>
        </w:rPr>
        <w:t>es un tipo de cianobacteria de carácter multicelular con células cilíndricas y una membrana plasmática que se encuentra rodeada por una pared celular pluri-estratificada que presenta una serie de poros alrededor del tricoma, ésta a su vez, envuelta por una cápsula o vaina compuesta de polisacáridos. La pared celular está formada por mucopolisacáridos blandos lo cual facilita la asimilación de nutrientes</w:t>
      </w:r>
      <w:r w:rsidR="005F1B42" w:rsidRPr="005F1B42">
        <w:fldChar w:fldCharType="begin"/>
      </w:r>
      <w:r w:rsidR="00C4651C">
        <w:instrText xml:space="preserve"> ADDIN EN.CITE </w:instrText>
      </w:r>
      <w:r w:rsidR="005F1B42" w:rsidRPr="005F1B42">
        <w:fldChar w:fldCharType="separate"/>
      </w:r>
      <w:r w:rsidR="005F1B42">
        <w:fldChar w:fldCharType="begin"/>
      </w:r>
      <w:r w:rsidR="00E02157">
        <w:instrText xml:space="preserve"> ADDIN EN.CITE.DATA </w:instrText>
      </w:r>
      <w:r w:rsidR="005F1B42">
        <w:fldChar w:fldCharType="end"/>
      </w:r>
      <w:r w:rsidR="00E02157">
        <w:rPr>
          <w:rFonts w:ascii="Times New Roman" w:eastAsia="Times New Roman" w:hAnsi="Times New Roman" w:cs="Times New Roman"/>
          <w:sz w:val="24"/>
          <w:szCs w:val="24"/>
          <w:vertAlign w:val="superscript"/>
          <w:lang w:eastAsia="es-ES"/>
        </w:rPr>
        <w:t>[8-10]</w:t>
      </w:r>
      <w:r w:rsidR="005F1B42">
        <w:rPr>
          <w:rFonts w:ascii="Times New Roman" w:eastAsia="Times New Roman" w:hAnsi="Times New Roman" w:cs="Times New Roman"/>
          <w:sz w:val="24"/>
          <w:szCs w:val="24"/>
          <w:vertAlign w:val="superscript"/>
          <w:lang w:eastAsia="es-ES"/>
        </w:rPr>
        <w:fldChar w:fldCharType="end"/>
      </w:r>
      <w:r w:rsidR="00E02157">
        <w:rPr>
          <w:rFonts w:ascii="Times New Roman" w:eastAsia="Times New Roman" w:hAnsi="Times New Roman" w:cs="Times New Roman"/>
          <w:sz w:val="24"/>
          <w:szCs w:val="24"/>
          <w:vertAlign w:val="superscript"/>
          <w:lang w:eastAsia="es-ES"/>
        </w:rPr>
        <w:t>)</w:t>
      </w:r>
      <w:r w:rsidR="00E02157">
        <w:rPr>
          <w:rFonts w:ascii="Times New Roman" w:eastAsia="Times New Roman" w:hAnsi="Times New Roman" w:cs="Times New Roman"/>
          <w:sz w:val="24"/>
          <w:szCs w:val="24"/>
          <w:lang w:eastAsia="es-ES"/>
        </w:rPr>
        <w:t>.</w:t>
      </w:r>
    </w:p>
    <w:p w:rsidR="00EF57DC" w:rsidRDefault="00E02157">
      <w:pPr>
        <w:spacing w:before="240" w:line="276" w:lineRule="auto"/>
        <w:jc w:val="center"/>
        <w:rPr>
          <w:rFonts w:ascii="Times New Roman" w:hAnsi="Times New Roman" w:cs="Times New Roman"/>
          <w:b/>
          <w:i/>
          <w:sz w:val="24"/>
          <w:szCs w:val="24"/>
        </w:rPr>
      </w:pPr>
      <w:r>
        <w:rPr>
          <w:rFonts w:ascii="Times New Roman" w:hAnsi="Times New Roman" w:cs="Times New Roman"/>
          <w:b/>
          <w:sz w:val="24"/>
          <w:szCs w:val="24"/>
        </w:rPr>
        <w:t xml:space="preserve">2. Características generales del Sargazo </w:t>
      </w:r>
      <w:r>
        <w:rPr>
          <w:rFonts w:ascii="Times New Roman" w:hAnsi="Times New Roman" w:cs="Times New Roman"/>
          <w:b/>
          <w:i/>
          <w:sz w:val="24"/>
          <w:szCs w:val="24"/>
        </w:rPr>
        <w:t>(Sargassum</w:t>
      </w:r>
      <w:r w:rsidR="00F55BF0">
        <w:rPr>
          <w:rFonts w:ascii="Times New Roman" w:hAnsi="Times New Roman" w:cs="Times New Roman"/>
          <w:b/>
          <w:i/>
          <w:sz w:val="24"/>
          <w:szCs w:val="24"/>
        </w:rPr>
        <w:t xml:space="preserve"> </w:t>
      </w:r>
      <w:r>
        <w:rPr>
          <w:rFonts w:ascii="Times New Roman" w:hAnsi="Times New Roman" w:cs="Times New Roman"/>
          <w:b/>
          <w:sz w:val="24"/>
          <w:szCs w:val="24"/>
        </w:rPr>
        <w:t>spp.</w:t>
      </w:r>
      <w:r>
        <w:rPr>
          <w:rFonts w:ascii="Times New Roman" w:hAnsi="Times New Roman" w:cs="Times New Roman"/>
          <w:b/>
          <w:i/>
          <w:sz w:val="24"/>
          <w:szCs w:val="24"/>
        </w:rPr>
        <w:t>)</w:t>
      </w:r>
    </w:p>
    <w:p w:rsidR="00EF57DC" w:rsidRDefault="00E02157">
      <w:pPr>
        <w:spacing w:line="276" w:lineRule="auto"/>
        <w:rPr>
          <w:rFonts w:ascii="Times New Roman" w:hAnsi="Times New Roman" w:cs="Times New Roman"/>
          <w:sz w:val="24"/>
          <w:szCs w:val="24"/>
        </w:rPr>
      </w:pPr>
      <w:r>
        <w:rPr>
          <w:rFonts w:ascii="Times New Roman" w:hAnsi="Times New Roman" w:cs="Times New Roman"/>
          <w:i/>
          <w:sz w:val="24"/>
          <w:szCs w:val="24"/>
        </w:rPr>
        <w:t>Sargassumspp.</w:t>
      </w:r>
      <w:r>
        <w:rPr>
          <w:rFonts w:ascii="Times New Roman" w:hAnsi="Times New Roman" w:cs="Times New Roman"/>
          <w:sz w:val="24"/>
          <w:szCs w:val="24"/>
        </w:rPr>
        <w:t xml:space="preserve">es un alga macroscópica que pertenece al grupo </w:t>
      </w:r>
      <w:r>
        <w:rPr>
          <w:rFonts w:ascii="Times New Roman" w:hAnsi="Times New Roman" w:cs="Times New Roman"/>
          <w:i/>
          <w:sz w:val="24"/>
          <w:szCs w:val="24"/>
        </w:rPr>
        <w:t>Phaeophyta</w:t>
      </w:r>
      <w:r>
        <w:rPr>
          <w:rFonts w:ascii="Times New Roman" w:hAnsi="Times New Roman" w:cs="Times New Roman"/>
          <w:sz w:val="24"/>
          <w:szCs w:val="24"/>
        </w:rPr>
        <w:t xml:space="preserve"> o </w:t>
      </w:r>
      <w:r w:rsidR="002733D0" w:rsidRPr="002733D0">
        <w:rPr>
          <w:rFonts w:ascii="Times New Roman" w:hAnsi="Times New Roman" w:cs="Times New Roman"/>
          <w:sz w:val="24"/>
          <w:szCs w:val="24"/>
          <w:highlight w:val="yellow"/>
        </w:rPr>
        <w:t>macro</w:t>
      </w:r>
      <w:r w:rsidRPr="002733D0">
        <w:rPr>
          <w:rFonts w:ascii="Times New Roman" w:hAnsi="Times New Roman" w:cs="Times New Roman"/>
          <w:sz w:val="24"/>
          <w:szCs w:val="24"/>
          <w:highlight w:val="yellow"/>
        </w:rPr>
        <w:t>alga</w:t>
      </w:r>
      <w:r w:rsidR="002733D0" w:rsidRPr="002733D0">
        <w:rPr>
          <w:rFonts w:ascii="Times New Roman" w:hAnsi="Times New Roman" w:cs="Times New Roman"/>
          <w:sz w:val="24"/>
          <w:szCs w:val="24"/>
          <w:highlight w:val="yellow"/>
        </w:rPr>
        <w:t>s pardas</w:t>
      </w:r>
      <w:r>
        <w:rPr>
          <w:rFonts w:ascii="Times New Roman" w:hAnsi="Times New Roman" w:cs="Times New Roman"/>
          <w:sz w:val="24"/>
          <w:szCs w:val="24"/>
        </w:rPr>
        <w:t xml:space="preserve">, las cuales tienen una pared celular constituida de un esqueleto fibroso y una matriz amorfa, que está unida al esqueleto fibroso a través de enlaces de hidrógeno. Dentro de la composición del sargazo se </w:t>
      </w:r>
      <w:r w:rsidRPr="002733D0">
        <w:rPr>
          <w:rFonts w:ascii="Times New Roman" w:hAnsi="Times New Roman" w:cs="Times New Roman"/>
          <w:sz w:val="24"/>
          <w:szCs w:val="24"/>
          <w:highlight w:val="yellow"/>
        </w:rPr>
        <w:t>ha</w:t>
      </w:r>
      <w:r w:rsidR="002733D0" w:rsidRPr="002733D0">
        <w:rPr>
          <w:rFonts w:ascii="Times New Roman" w:hAnsi="Times New Roman" w:cs="Times New Roman"/>
          <w:sz w:val="24"/>
          <w:szCs w:val="24"/>
          <w:highlight w:val="yellow"/>
        </w:rPr>
        <w:t>n</w:t>
      </w:r>
      <w:r>
        <w:rPr>
          <w:rFonts w:ascii="Times New Roman" w:hAnsi="Times New Roman" w:cs="Times New Roman"/>
          <w:sz w:val="24"/>
          <w:szCs w:val="24"/>
        </w:rPr>
        <w:t xml:space="preserve"> encontrado grupos específicos relacionados con la absorción de metales como los grupos </w:t>
      </w:r>
      <w:r w:rsidRPr="002733D0">
        <w:rPr>
          <w:rFonts w:ascii="Times New Roman" w:hAnsi="Times New Roman" w:cs="Times New Roman"/>
          <w:sz w:val="24"/>
          <w:szCs w:val="24"/>
          <w:highlight w:val="yellow"/>
        </w:rPr>
        <w:t>hidroxilo</w:t>
      </w:r>
      <w:r w:rsidR="002733D0" w:rsidRPr="002733D0">
        <w:rPr>
          <w:rFonts w:ascii="Times New Roman" w:hAnsi="Times New Roman" w:cs="Times New Roman"/>
          <w:sz w:val="24"/>
          <w:szCs w:val="24"/>
          <w:highlight w:val="yellow"/>
        </w:rPr>
        <w:t>s</w:t>
      </w:r>
      <w:r>
        <w:rPr>
          <w:rFonts w:ascii="Times New Roman" w:hAnsi="Times New Roman" w:cs="Times New Roman"/>
          <w:sz w:val="24"/>
          <w:szCs w:val="24"/>
        </w:rPr>
        <w:t xml:space="preserve"> en varios compuestos como las aminas y las amidas contenidas en aminoácidos </w:t>
      </w:r>
      <w:r>
        <w:rPr>
          <w:rFonts w:ascii="Times New Roman" w:hAnsi="Times New Roman" w:cs="Times New Roman"/>
          <w:sz w:val="24"/>
          <w:szCs w:val="24"/>
          <w:vertAlign w:val="superscript"/>
        </w:rPr>
        <w:t>(</w:t>
      </w:r>
      <w:r w:rsidR="005F1B42">
        <w:fldChar w:fldCharType="begin"/>
      </w:r>
      <w:r>
        <w:instrText xml:space="preserve"> ADDIN EN.CITE &lt;EndNote&gt;&lt;Cite&gt;&lt;Author&gt;Medellín&lt;/Author&gt;&lt;Year&gt;Noviembre, 2019&lt;/Year&gt;&lt;RecNum&gt;11&lt;/RecNum&gt;&lt;DisplayText&gt;[11]&lt;/DisplayText&gt;&lt;record&gt;&lt;rec-number&gt;11&lt;/rec-number&gt;&lt;foreign-keys&gt;&lt;key app="EN" db-id="r5fdpdepzfev9ke2aebpttflv5xt5eprdwea" timestamp="1622712640"&gt;11&lt;/key&gt;&lt;/foreign-keys&gt;&lt;ref-type name="Thesis"&gt;32&lt;/ref-type&gt;&lt;contributors&gt;&lt;authors&gt;&lt;author&gt;David Fernando Rosas Medellín&lt;/author&gt;&lt;/authors&gt;&lt;/contributors&gt;&lt;titles&gt;&lt;title&gt;&lt;style face="normal" font="default" size="100%"&gt;Utilización de &lt;/style&gt;&lt;style face="italic" font="default" size="100%"&gt;Sargassum spp. &lt;/style&gt;&lt;style face="normal" font="default" size="100%"&gt;para la síntesis verde de nanopartículas de platino y producción de carbón para aplicaciones en la generación de energía&lt;/style&gt;&lt;/title&gt;&lt;/titles&gt;&lt;pages&gt;4-7&lt;/pages&gt;&lt;dates&gt;&lt;year&gt;Noviembre, 2019&lt;/year&gt;&lt;/dates&gt;&lt;pub-location&gt;Mérida, Yucatán&lt;/pub-location&gt;&lt;publisher&gt;Centro de Investigación Científica de Yucatán, A.C.&lt;/publisher&gt;&lt;work-type&gt;Tesis en opción al título de Maestro en Ciencias en Energía Renovable&lt;/work-type&gt;&lt;urls&gt;&lt;/urls&gt;&lt;/record&gt;&lt;/Cite&gt;&lt;/EndNote&gt;</w:instrText>
      </w:r>
      <w:r w:rsidR="005F1B42">
        <w:fldChar w:fldCharType="separate"/>
      </w:r>
      <w:r>
        <w:rPr>
          <w:rFonts w:ascii="Times New Roman" w:hAnsi="Times New Roman" w:cs="Times New Roman"/>
          <w:sz w:val="24"/>
          <w:szCs w:val="24"/>
          <w:vertAlign w:val="superscript"/>
        </w:rPr>
        <w:t>[11]</w:t>
      </w:r>
      <w:r w:rsidR="005F1B42">
        <w:fldChar w:fldCharType="end"/>
      </w:r>
      <w:r>
        <w:rPr>
          <w:rFonts w:ascii="Times New Roman" w:hAnsi="Times New Roman" w:cs="Times New Roman"/>
          <w:sz w:val="24"/>
          <w:szCs w:val="24"/>
          <w:vertAlign w:val="superscript"/>
        </w:rPr>
        <w:t>)</w:t>
      </w:r>
      <w:r>
        <w:rPr>
          <w:rFonts w:ascii="Times New Roman" w:hAnsi="Times New Roman" w:cs="Times New Roman"/>
          <w:sz w:val="24"/>
          <w:szCs w:val="24"/>
        </w:rPr>
        <w:t>.</w:t>
      </w:r>
    </w:p>
    <w:p w:rsidR="00EF57DC" w:rsidRDefault="00E02157">
      <w:pPr>
        <w:spacing w:line="276" w:lineRule="auto"/>
        <w:rPr>
          <w:rFonts w:ascii="Times New Roman" w:hAnsi="Times New Roman" w:cs="Times New Roman"/>
          <w:sz w:val="24"/>
          <w:szCs w:val="24"/>
        </w:rPr>
      </w:pPr>
      <w:r>
        <w:rPr>
          <w:rFonts w:ascii="Times New Roman" w:hAnsi="Times New Roman" w:cs="Times New Roman"/>
          <w:sz w:val="24"/>
          <w:szCs w:val="24"/>
        </w:rPr>
        <w:t xml:space="preserve">El término sargazo agrupa varias especies de </w:t>
      </w:r>
      <w:r w:rsidR="00E9181A">
        <w:rPr>
          <w:rFonts w:ascii="Times New Roman" w:hAnsi="Times New Roman" w:cs="Times New Roman"/>
          <w:sz w:val="24"/>
          <w:szCs w:val="24"/>
        </w:rPr>
        <w:t>macro</w:t>
      </w:r>
      <w:r>
        <w:rPr>
          <w:rStyle w:val="Textoennegrita"/>
          <w:rFonts w:ascii="Times New Roman" w:hAnsi="Times New Roman" w:cs="Times New Roman"/>
          <w:b w:val="0"/>
          <w:sz w:val="24"/>
          <w:szCs w:val="24"/>
        </w:rPr>
        <w:t>algas pardas</w:t>
      </w:r>
      <w:r>
        <w:rPr>
          <w:rFonts w:ascii="Times New Roman" w:hAnsi="Times New Roman" w:cs="Times New Roman"/>
          <w:sz w:val="24"/>
          <w:szCs w:val="24"/>
        </w:rPr>
        <w:t xml:space="preserve"> dentro del género </w:t>
      </w:r>
      <w:r>
        <w:rPr>
          <w:rStyle w:val="nfasis"/>
          <w:rFonts w:ascii="Times New Roman" w:hAnsi="Times New Roman" w:cs="Times New Roman"/>
          <w:bCs/>
          <w:sz w:val="24"/>
          <w:szCs w:val="24"/>
        </w:rPr>
        <w:t>Sargassum</w:t>
      </w:r>
      <w:r>
        <w:rPr>
          <w:rFonts w:ascii="Times New Roman" w:hAnsi="Times New Roman" w:cs="Times New Roman"/>
          <w:sz w:val="24"/>
          <w:szCs w:val="24"/>
        </w:rPr>
        <w:t xml:space="preserve"> como </w:t>
      </w:r>
      <w:r>
        <w:rPr>
          <w:rStyle w:val="nfasis"/>
          <w:rFonts w:ascii="Times New Roman" w:hAnsi="Times New Roman" w:cs="Times New Roman"/>
          <w:sz w:val="24"/>
          <w:szCs w:val="24"/>
        </w:rPr>
        <w:t>Sargassumvulgare</w:t>
      </w:r>
      <w:r>
        <w:rPr>
          <w:rFonts w:ascii="Times New Roman" w:hAnsi="Times New Roman" w:cs="Times New Roman"/>
          <w:sz w:val="24"/>
          <w:szCs w:val="24"/>
        </w:rPr>
        <w:t xml:space="preserve">, </w:t>
      </w:r>
      <w:r>
        <w:rPr>
          <w:rStyle w:val="nfasis"/>
          <w:rFonts w:ascii="Times New Roman" w:hAnsi="Times New Roman" w:cs="Times New Roman"/>
          <w:sz w:val="24"/>
          <w:szCs w:val="24"/>
        </w:rPr>
        <w:t>Sargassum</w:t>
      </w:r>
      <w:r w:rsidR="00E9181A">
        <w:rPr>
          <w:rStyle w:val="nfasis"/>
          <w:rFonts w:ascii="Times New Roman" w:hAnsi="Times New Roman" w:cs="Times New Roman"/>
          <w:sz w:val="24"/>
          <w:szCs w:val="24"/>
        </w:rPr>
        <w:t xml:space="preserve">filipéndula, </w:t>
      </w:r>
      <w:r w:rsidR="00E9181A" w:rsidRPr="00E9181A">
        <w:rPr>
          <w:rStyle w:val="nfasis"/>
          <w:rFonts w:ascii="Times New Roman" w:hAnsi="Times New Roman" w:cs="Times New Roman"/>
          <w:sz w:val="24"/>
          <w:szCs w:val="24"/>
        </w:rPr>
        <w:t>Sargassumfluitans, Sargassumnatans</w:t>
      </w:r>
      <w:r w:rsidR="00615EA4">
        <w:rPr>
          <w:rStyle w:val="nfasis"/>
          <w:rFonts w:ascii="Times New Roman" w:hAnsi="Times New Roman" w:cs="Times New Roman"/>
          <w:sz w:val="24"/>
          <w:szCs w:val="24"/>
        </w:rPr>
        <w:t>, Sargassumcymosum</w:t>
      </w:r>
      <w:r w:rsidRPr="00E9181A">
        <w:rPr>
          <w:rFonts w:ascii="Times New Roman" w:hAnsi="Times New Roman" w:cs="Times New Roman"/>
          <w:sz w:val="24"/>
          <w:szCs w:val="24"/>
          <w:highlight w:val="yellow"/>
        </w:rPr>
        <w:t xml:space="preserve"> o </w:t>
      </w:r>
      <w:r w:rsidRPr="00E9181A">
        <w:rPr>
          <w:rStyle w:val="nfasis"/>
          <w:rFonts w:ascii="Times New Roman" w:hAnsi="Times New Roman" w:cs="Times New Roman"/>
          <w:sz w:val="24"/>
          <w:szCs w:val="24"/>
        </w:rPr>
        <w:t>Sargassum</w:t>
      </w:r>
      <w:r w:rsidR="00E9181A" w:rsidRPr="00E9181A">
        <w:rPr>
          <w:rStyle w:val="nfasis"/>
          <w:rFonts w:ascii="Times New Roman" w:hAnsi="Times New Roman" w:cs="Times New Roman"/>
          <w:sz w:val="24"/>
          <w:szCs w:val="24"/>
        </w:rPr>
        <w:t>wightii</w:t>
      </w:r>
      <w:r w:rsidR="00615EA4" w:rsidRPr="00615EA4">
        <w:rPr>
          <w:rStyle w:val="nfasis"/>
          <w:rFonts w:ascii="Times New Roman" w:hAnsi="Times New Roman" w:cs="Times New Roman"/>
          <w:sz w:val="24"/>
          <w:szCs w:val="24"/>
        </w:rPr>
        <w:t>, entre otros</w:t>
      </w:r>
      <w:r>
        <w:rPr>
          <w:rFonts w:ascii="Times New Roman" w:hAnsi="Times New Roman" w:cs="Times New Roman"/>
          <w:sz w:val="24"/>
          <w:szCs w:val="24"/>
        </w:rPr>
        <w:t>. Son de gran tamaño y su estructura está dividida en las clásicas rizoides, estipes y láminas, análogas a las raíces, tallos y hojas de las plantas vasculares.</w:t>
      </w:r>
    </w:p>
    <w:p w:rsidR="00EF57DC" w:rsidRDefault="005F1B42">
      <w:pPr>
        <w:pStyle w:val="NormalWeb"/>
        <w:spacing w:before="0" w:after="0" w:line="276" w:lineRule="auto"/>
        <w:rPr>
          <w:rStyle w:val="Textoennegrita"/>
          <w:b w:val="0"/>
        </w:rPr>
      </w:pPr>
      <w:hyperlink r:id="rId16" w:history="1">
        <w:r w:rsidR="00E02157">
          <w:rPr>
            <w:rStyle w:val="Hipervnculo"/>
            <w:color w:val="auto"/>
            <w:u w:val="none"/>
          </w:rPr>
          <w:t>Las algas</w:t>
        </w:r>
      </w:hyperlink>
      <w:r w:rsidR="00E02157">
        <w:t xml:space="preserve"> del género </w:t>
      </w:r>
      <w:r w:rsidR="00E02157">
        <w:rPr>
          <w:rStyle w:val="nfasis"/>
        </w:rPr>
        <w:t>Sargassum</w:t>
      </w:r>
      <w:r w:rsidR="00E02157">
        <w:t xml:space="preserve"> se distribuyen a lo largo de zonas tropicales y templadas, y contribuyen significativamente a</w:t>
      </w:r>
      <w:r w:rsidR="00E02157">
        <w:rPr>
          <w:rStyle w:val="Textoennegrita"/>
          <w:b w:val="0"/>
        </w:rPr>
        <w:t xml:space="preserve"> la biomasa</w:t>
      </w:r>
      <w:r w:rsidR="00E02157">
        <w:t xml:space="preserve"> de muchas áreas costeras. Poseen una </w:t>
      </w:r>
      <w:r w:rsidR="00E02157">
        <w:rPr>
          <w:rStyle w:val="Textoennegrita"/>
          <w:b w:val="0"/>
        </w:rPr>
        <w:t>gran capacidad de crecimiento y reproducción</w:t>
      </w:r>
      <w:r w:rsidR="00E02157">
        <w:t xml:space="preserve"> (puede duplicar su biomasa en menos de tres semanas), debido, entre otros factores, a su capacidad de reproducción de forma vegetativa, es decir, sin necesidad de órganos con función reproductora específica </w:t>
      </w:r>
      <w:r w:rsidR="00E02157">
        <w:rPr>
          <w:vertAlign w:val="superscript"/>
        </w:rPr>
        <w:t>(</w:t>
      </w:r>
      <w:r>
        <w:fldChar w:fldCharType="begin"/>
      </w:r>
      <w:r w:rsidR="00E02157">
        <w:instrText xml:space="preserve"> ADDIN EN.CITE &lt;EndNote&gt;&lt;Cite&gt;&lt;Author&gt;Novillo&lt;/Author&gt;&lt;Year&gt;2019&lt;/Year&gt;&lt;RecNum&gt;12&lt;/RecNum&gt;&lt;DisplayText&gt;[12, 13]&lt;/DisplayText&gt;&lt;record&gt;&lt;rec-number&gt;12&lt;/rec-number&gt;&lt;foreign-keys&gt;&lt;key app="EN" db-id="r5fdpdepzfev9ke2aebpttflv5xt5eprdwea" timestamp="1622720800"&gt;12&lt;/key&gt;&lt;/foreign-keys&gt;&lt;ref-type name="Web Page"&gt;12&lt;/ref-type&gt;&lt;contributors&gt;&lt;authors&gt;&lt;author&gt; Cristina Novillo&lt;/author&gt;&lt;/authors&gt;&lt;/contributors&gt;&lt;titles&gt;&lt;title&gt;Qué es el sargazo&lt;/title&gt;&lt;/titles&gt;&lt;volume&gt;2021&lt;/volume&gt;&lt;number&gt;2/3&lt;/number&gt;&lt;dates&gt;&lt;year&gt;2019&lt;/year&gt;&lt;/dates&gt;&lt;pub-location&gt;España&lt;/pub-location&gt;&lt;publisher&gt;Ecología verde&lt;/publisher&gt;&lt;urls&gt;&lt;related-urls&gt;&lt;url&gt;&lt;style face="underline" font="default" size="100%"&gt;https://www.ecologiaverde.com/&lt;/style&gt;&lt;/url&gt;&lt;/related-urls&gt;&lt;/urls&gt;&lt;/record&gt;&lt;/Cite&gt;&lt;Cite&gt;&lt;Author&gt;Chacón&lt;/Author&gt;&lt;Year&gt;Diciembre, 2020&lt;/Year&gt;&lt;RecNum&gt;13&lt;/RecNum&gt;&lt;record&gt;&lt;rec-number&gt;13&lt;/rec-number&gt;&lt;foreign-keys&gt;&lt;key app="EN" db-id="r5fdpdepzfev9ke2aebpttflv5xt5eprdwea" timestamp="1622721390"&gt;13&lt;/key&gt;&lt;/foreign-keys&gt;&lt;ref-type name="Web Page"&gt;12&lt;/ref-type&gt;&lt;contributors&gt;&lt;authors&gt;&lt;author&gt;José Yvanosky Vázquez Chacón&lt;/author&gt;&lt;/authors&gt;&lt;/contributors&gt;&lt;titles&gt;&lt;title&gt;Sargazo: características, taxonomía, reproducción, beneficios&lt;/title&gt;&lt;/titles&gt;&lt;volume&gt;2021&lt;/volume&gt;&lt;number&gt;5/3&lt;/number&gt;&lt;dates&gt;&lt;year&gt;Diciembre, 2020&lt;/year&gt;&lt;/dates&gt;&lt;publisher&gt;Lifeder&lt;/publisher&gt;&lt;urls&gt;&lt;related-urls&gt;&lt;url&gt;&lt;style face="underline" font="default" size="100%"&gt;https://www.lifeder.com/sargazo/&lt;/style&gt;&lt;/url&gt;&lt;/related-urls&gt;&lt;/urls&gt;&lt;/record&gt;&lt;/Cite&gt;&lt;/EndNote&gt;</w:instrText>
      </w:r>
      <w:r>
        <w:fldChar w:fldCharType="separate"/>
      </w:r>
      <w:r w:rsidR="00E02157">
        <w:rPr>
          <w:rStyle w:val="Textoennegrita"/>
          <w:b w:val="0"/>
          <w:vertAlign w:val="superscript"/>
        </w:rPr>
        <w:t>[12, 13]</w:t>
      </w:r>
      <w:r>
        <w:fldChar w:fldCharType="end"/>
      </w:r>
      <w:r w:rsidR="00E02157">
        <w:rPr>
          <w:rStyle w:val="Textoennegrita"/>
          <w:b w:val="0"/>
          <w:vertAlign w:val="superscript"/>
        </w:rPr>
        <w:t>)</w:t>
      </w:r>
      <w:r w:rsidR="00E02157">
        <w:rPr>
          <w:rStyle w:val="Textoennegrita"/>
          <w:b w:val="0"/>
        </w:rPr>
        <w:t>.</w:t>
      </w:r>
      <w:r w:rsidR="00E9181A" w:rsidRPr="00E9181A">
        <w:rPr>
          <w:rStyle w:val="Textoennegrita"/>
          <w:b w:val="0"/>
        </w:rPr>
        <w:t xml:space="preserve">La mayoría de las especies de este género registradas para las costas cubanas tienen forma de vida bentónica (Suárez, 2005), excepto </w:t>
      </w:r>
      <w:r w:rsidR="00E9181A" w:rsidRPr="00E9181A">
        <w:rPr>
          <w:rStyle w:val="Textoennegrita"/>
          <w:b w:val="0"/>
          <w:i/>
        </w:rPr>
        <w:t>Sargassumfluitans</w:t>
      </w:r>
      <w:r w:rsidR="00E9181A" w:rsidRPr="00E9181A">
        <w:rPr>
          <w:rStyle w:val="Textoennegrita"/>
          <w:b w:val="0"/>
        </w:rPr>
        <w:t xml:space="preserve"> y </w:t>
      </w:r>
      <w:r w:rsidR="00E9181A" w:rsidRPr="00E9181A">
        <w:rPr>
          <w:rStyle w:val="Textoennegrita"/>
          <w:b w:val="0"/>
          <w:i/>
        </w:rPr>
        <w:t>Sargassumnatans</w:t>
      </w:r>
      <w:r w:rsidR="00E9181A" w:rsidRPr="00E9181A">
        <w:rPr>
          <w:rStyle w:val="Textoennegrita"/>
          <w:b w:val="0"/>
        </w:rPr>
        <w:t xml:space="preserve"> que son pelágicas. Estas dos especies flotan en grandes aglomerados, son características del mar de los Sargazos, principalmente en el Atlántico Norte y llegan a las costas formando pequeñas o grandes arribazones </w:t>
      </w:r>
      <w:commentRangeStart w:id="1"/>
      <w:r w:rsidR="00E9181A" w:rsidRPr="00E9181A">
        <w:rPr>
          <w:rStyle w:val="Textoennegrita"/>
          <w:b w:val="0"/>
        </w:rPr>
        <w:t>(Moreira y Alfonso, 2013).</w:t>
      </w:r>
      <w:commentRangeEnd w:id="1"/>
      <w:r w:rsidR="00E9181A" w:rsidRPr="00E9181A">
        <w:rPr>
          <w:rStyle w:val="Refdecomentario"/>
          <w:rFonts w:ascii="Arial" w:eastAsia="Calibri" w:hAnsi="Arial" w:cs="SimSun"/>
          <w:lang w:eastAsia="en-US"/>
        </w:rPr>
        <w:commentReference w:id="1"/>
      </w:r>
    </w:p>
    <w:p w:rsidR="00EF57DC" w:rsidRDefault="00E02157">
      <w:pPr>
        <w:spacing w:before="240" w:line="276" w:lineRule="auto"/>
        <w:jc w:val="center"/>
        <w:rPr>
          <w:rFonts w:ascii="Times New Roman" w:hAnsi="Times New Roman" w:cs="Times New Roman"/>
          <w:b/>
          <w:sz w:val="24"/>
          <w:szCs w:val="24"/>
        </w:rPr>
      </w:pPr>
      <w:r>
        <w:rPr>
          <w:rFonts w:ascii="Times New Roman" w:hAnsi="Times New Roman" w:cs="Times New Roman"/>
          <w:b/>
          <w:sz w:val="24"/>
          <w:szCs w:val="24"/>
        </w:rPr>
        <w:t>3. Métodos de obtención de extractos de algas</w:t>
      </w:r>
    </w:p>
    <w:p w:rsidR="00EF57DC" w:rsidRDefault="00E02157">
      <w:pPr>
        <w:spacing w:after="0" w:line="276" w:lineRule="auto"/>
        <w:rPr>
          <w:rFonts w:ascii="Times New Roman" w:hAnsi="Times New Roman" w:cs="Times New Roman"/>
          <w:sz w:val="24"/>
          <w:szCs w:val="24"/>
        </w:rPr>
      </w:pPr>
      <w:r>
        <w:rPr>
          <w:rFonts w:ascii="Times New Roman" w:hAnsi="Times New Roman" w:cs="Times New Roman"/>
          <w:sz w:val="24"/>
          <w:szCs w:val="24"/>
        </w:rPr>
        <w:t>Los extractos de algas se pueden obtener por procesos físicos, químicos y microbiológicos, a partir de cualquier fuente de algas y pueden ser utilizables en cualquier campo de la industria química y médico-farmacéutica.</w:t>
      </w:r>
    </w:p>
    <w:p w:rsidR="00EF57DC" w:rsidRDefault="00E02157">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En el esquema de la figura </w:t>
      </w:r>
      <w:r>
        <w:rPr>
          <w:rFonts w:ascii="Times New Roman" w:hAnsi="Times New Roman" w:cs="Times New Roman"/>
          <w:sz w:val="24"/>
          <w:szCs w:val="24"/>
          <w:rtl/>
        </w:rPr>
        <w:t>1</w:t>
      </w:r>
      <w:r>
        <w:rPr>
          <w:rFonts w:ascii="Times New Roman" w:hAnsi="Times New Roman" w:cs="Times New Roman"/>
          <w:sz w:val="24"/>
          <w:szCs w:val="24"/>
        </w:rPr>
        <w:t xml:space="preserve"> se muestran los métodos más significativos de obtención de los extractos. </w:t>
      </w:r>
    </w:p>
    <w:p w:rsidR="00EF57DC" w:rsidRDefault="00E02157">
      <w:pPr>
        <w:spacing w:after="0" w:line="276" w:lineRule="auto"/>
        <w:jc w:val="center"/>
        <w:rPr>
          <w:rFonts w:ascii="Times New Roman" w:hAnsi="Times New Roman" w:cs="Times New Roman"/>
          <w:sz w:val="24"/>
          <w:szCs w:val="24"/>
        </w:rPr>
      </w:pPr>
      <w:r>
        <w:rPr>
          <w:rFonts w:ascii="Times New Roman" w:hAnsi="Times New Roman" w:cs="Times New Roman"/>
          <w:noProof/>
          <w:sz w:val="24"/>
          <w:szCs w:val="24"/>
          <w:lang w:eastAsia="es-ES"/>
        </w:rPr>
        <w:lastRenderedPageBreak/>
        <w:drawing>
          <wp:inline distT="0" distB="0" distL="0" distR="0">
            <wp:extent cx="5441057" cy="2199094"/>
            <wp:effectExtent l="0" t="0" r="0" b="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7"/>
                    <a:srcRect l="36366" t="27002" r="6110" b="35765"/>
                    <a:stretch/>
                  </pic:blipFill>
                  <pic:spPr>
                    <a:xfrm>
                      <a:off x="0" y="0"/>
                      <a:ext cx="5441057" cy="2199094"/>
                    </a:xfrm>
                    <a:prstGeom prst="rect">
                      <a:avLst/>
                    </a:prstGeom>
                    <a:ln>
                      <a:noFill/>
                    </a:ln>
                  </pic:spPr>
                </pic:pic>
              </a:graphicData>
            </a:graphic>
          </wp:inline>
        </w:drawing>
      </w:r>
    </w:p>
    <w:p w:rsidR="00EF57DC" w:rsidRDefault="00E02157">
      <w:pPr>
        <w:spacing w:after="0" w:line="276" w:lineRule="auto"/>
        <w:rPr>
          <w:rFonts w:ascii="Times New Roman" w:hAnsi="Times New Roman" w:cs="Times New Roman"/>
          <w:sz w:val="24"/>
          <w:szCs w:val="24"/>
        </w:rPr>
      </w:pPr>
      <w:r>
        <w:rPr>
          <w:rFonts w:ascii="Times New Roman" w:hAnsi="Times New Roman" w:cs="Times New Roman"/>
          <w:b/>
          <w:sz w:val="24"/>
          <w:szCs w:val="24"/>
        </w:rPr>
        <w:t xml:space="preserve">Figura 1. </w:t>
      </w:r>
      <w:r>
        <w:rPr>
          <w:rFonts w:ascii="Times New Roman" w:hAnsi="Times New Roman" w:cs="Times New Roman"/>
          <w:sz w:val="24"/>
          <w:szCs w:val="24"/>
        </w:rPr>
        <w:t xml:space="preserve">Métodos de obtención de extractos de algas </w:t>
      </w:r>
      <w:r>
        <w:rPr>
          <w:rFonts w:ascii="Times New Roman" w:hAnsi="Times New Roman" w:cs="Times New Roman"/>
          <w:sz w:val="24"/>
          <w:szCs w:val="24"/>
          <w:vertAlign w:val="superscript"/>
        </w:rPr>
        <w:t>(</w:t>
      </w:r>
      <w:r w:rsidR="005F1B42">
        <w:fldChar w:fldCharType="begin"/>
      </w:r>
      <w:r>
        <w:instrText xml:space="preserve"> ADDIN EN.CITE &lt;EndNote&gt;&lt;Cite&gt;&lt;Author&gt;Rojas&lt;/Author&gt;&lt;Year&gt;Septiembre, 2018&lt;/Year&gt;&lt;RecNum&gt;16&lt;/RecNum&gt;&lt;DisplayText&gt;[14]&lt;/DisplayText&gt;&lt;record&gt;&lt;rec-number&gt;16&lt;/rec-number&gt;&lt;foreign-keys&gt;&lt;key app="EN" db-id="r5fdpdepzfev9ke2aebpttflv5xt5eprdwea" timestamp="1622723024"&gt;16&lt;/key&gt;&lt;/foreign-keys&gt;&lt;ref-type name="Thesis"&gt;32&lt;/ref-type&gt;&lt;contributors&gt;&lt;authors&gt;&lt;author&gt;Fernanda Jocelyn Amaguaña Rojas &lt;/author&gt;&lt;author&gt;Erika Fernanda Churuchumbi Rojas &lt;/author&gt;&lt;/authors&gt;&lt;/contributors&gt;&lt;titles&gt;&lt;title&gt;&lt;style face="normal" font="default" size="100%"&gt;Estandarización fitoquímica del extracto de caléndula &lt;/style&gt;&lt;style face="italic" font="default" size="100%"&gt;(Calendula officinalis)&lt;/style&gt;&lt;/title&gt;&lt;/titles&gt;&lt;pages&gt;11-16&lt;/pages&gt;&lt;dates&gt;&lt;year&gt;Septiembre, 2018&lt;/year&gt;&lt;/dates&gt;&lt;pub-location&gt;Quito, Ecuador&lt;/pub-location&gt;&lt;publisher&gt;Universidad Politécnica Salesiana Sede Quito &lt;/publisher&gt;&lt;work-type&gt;Trabajo de titulación previo a la obtención del título de:&amp;#xD;Ingenieras en Biotecnología de los Recursos Naturales&lt;/work-type&gt;&lt;urls&gt;&lt;/urls&gt;&lt;/record&gt;&lt;/Cite&gt;&lt;/EndNote&gt;</w:instrText>
      </w:r>
      <w:r w:rsidR="005F1B42">
        <w:fldChar w:fldCharType="separate"/>
      </w:r>
      <w:r>
        <w:rPr>
          <w:rFonts w:ascii="Times New Roman" w:hAnsi="Times New Roman" w:cs="Times New Roman"/>
          <w:sz w:val="24"/>
          <w:szCs w:val="24"/>
          <w:vertAlign w:val="superscript"/>
        </w:rPr>
        <w:t>[14]</w:t>
      </w:r>
      <w:r w:rsidR="005F1B42">
        <w:fldChar w:fldCharType="end"/>
      </w:r>
      <w:r>
        <w:rPr>
          <w:rFonts w:ascii="Times New Roman" w:hAnsi="Times New Roman" w:cs="Times New Roman"/>
          <w:sz w:val="24"/>
          <w:szCs w:val="24"/>
          <w:vertAlign w:val="superscript"/>
        </w:rPr>
        <w:t>)</w:t>
      </w:r>
      <w:r>
        <w:rPr>
          <w:rFonts w:ascii="Times New Roman" w:hAnsi="Times New Roman" w:cs="Times New Roman"/>
          <w:sz w:val="24"/>
          <w:szCs w:val="24"/>
        </w:rPr>
        <w:t>.</w:t>
      </w:r>
    </w:p>
    <w:p w:rsidR="00EF57DC" w:rsidRDefault="00EF57DC">
      <w:pPr>
        <w:spacing w:after="0" w:line="276" w:lineRule="auto"/>
        <w:rPr>
          <w:rFonts w:ascii="Times New Roman" w:hAnsi="Times New Roman" w:cs="Times New Roman"/>
          <w:sz w:val="24"/>
          <w:szCs w:val="24"/>
        </w:rPr>
      </w:pPr>
    </w:p>
    <w:p w:rsidR="00EF57DC" w:rsidRDefault="00E02157">
      <w:pPr>
        <w:pStyle w:val="Prrafodelista"/>
        <w:numPr>
          <w:ilvl w:val="0"/>
          <w:numId w:val="10"/>
        </w:numPr>
        <w:spacing w:after="0" w:line="276" w:lineRule="auto"/>
        <w:rPr>
          <w:rFonts w:ascii="Times New Roman" w:hAnsi="Times New Roman" w:cs="Times New Roman"/>
          <w:sz w:val="24"/>
          <w:szCs w:val="24"/>
        </w:rPr>
      </w:pPr>
      <w:r>
        <w:rPr>
          <w:rFonts w:ascii="Times New Roman" w:hAnsi="Times New Roman" w:cs="Times New Roman"/>
          <w:b/>
          <w:bCs/>
          <w:sz w:val="24"/>
          <w:szCs w:val="24"/>
        </w:rPr>
        <w:t xml:space="preserve">Extracción Mecánica: </w:t>
      </w:r>
      <w:r>
        <w:rPr>
          <w:rFonts w:ascii="Times New Roman" w:hAnsi="Times New Roman" w:cs="Times New Roman"/>
          <w:sz w:val="24"/>
          <w:szCs w:val="24"/>
        </w:rPr>
        <w:t>Esta técnica consiste en ejercer presión sobre el alga y así se obtiene un jugo, en el que se encuentra disueltos los principios activos de interés.</w:t>
      </w:r>
    </w:p>
    <w:p w:rsidR="00EF57DC" w:rsidRDefault="00E02157">
      <w:pPr>
        <w:pStyle w:val="Prrafodelista"/>
        <w:numPr>
          <w:ilvl w:val="0"/>
          <w:numId w:val="10"/>
        </w:numPr>
        <w:spacing w:after="443" w:line="276" w:lineRule="auto"/>
        <w:rPr>
          <w:rFonts w:ascii="Times New Roman" w:hAnsi="Times New Roman" w:cs="Times New Roman"/>
          <w:sz w:val="24"/>
          <w:szCs w:val="24"/>
        </w:rPr>
      </w:pPr>
      <w:r>
        <w:rPr>
          <w:rFonts w:ascii="Times New Roman" w:hAnsi="Times New Roman" w:cs="Times New Roman"/>
          <w:b/>
          <w:bCs/>
          <w:sz w:val="24"/>
          <w:szCs w:val="24"/>
        </w:rPr>
        <w:t xml:space="preserve">Destilación: </w:t>
      </w:r>
      <w:r>
        <w:rPr>
          <w:rFonts w:ascii="Times New Roman" w:hAnsi="Times New Roman" w:cs="Times New Roman"/>
          <w:sz w:val="24"/>
          <w:szCs w:val="24"/>
        </w:rPr>
        <w:t>Esta técnica se basa en la diferente volatilidad de los principios activos del alga, lo cual permite la separación de los componentes volátiles de los que no lo son.</w:t>
      </w:r>
    </w:p>
    <w:p w:rsidR="00EF57DC" w:rsidRDefault="00E02157">
      <w:pPr>
        <w:pStyle w:val="Prrafodelista"/>
        <w:numPr>
          <w:ilvl w:val="0"/>
          <w:numId w:val="10"/>
        </w:numPr>
        <w:spacing w:after="443" w:line="276" w:lineRule="auto"/>
        <w:rPr>
          <w:rFonts w:ascii="Times New Roman" w:hAnsi="Times New Roman" w:cs="Times New Roman"/>
          <w:sz w:val="24"/>
          <w:szCs w:val="24"/>
        </w:rPr>
      </w:pPr>
      <w:r>
        <w:rPr>
          <w:rFonts w:ascii="Times New Roman" w:hAnsi="Times New Roman" w:cs="Times New Roman"/>
          <w:b/>
          <w:bCs/>
          <w:sz w:val="24"/>
          <w:szCs w:val="24"/>
        </w:rPr>
        <w:t xml:space="preserve">Extracción con fluidos supercríticos: </w:t>
      </w:r>
      <w:r>
        <w:rPr>
          <w:rFonts w:ascii="Times New Roman" w:hAnsi="Times New Roman" w:cs="Times New Roman"/>
          <w:sz w:val="24"/>
          <w:szCs w:val="24"/>
        </w:rPr>
        <w:t>Este método no aplica ni disolventes químicos ni altas temperaturas. El proceso consiste en colocar el material algal molido en una cámara de acero inoxidable y hacer circular, a través de la muestra, un fluido en estado supercrítico. Dado que no se aplican altas temperaturas en ninguna etapa del proceso y tampoco se utilizan disolventes químicos, los principios activos son conservados y el pH se mantiene a su nivel fisiológico de 4,5 aproximadamente.</w:t>
      </w:r>
    </w:p>
    <w:p w:rsidR="00EF57DC" w:rsidRDefault="00E02157">
      <w:pPr>
        <w:pStyle w:val="Prrafodelista"/>
        <w:numPr>
          <w:ilvl w:val="0"/>
          <w:numId w:val="10"/>
        </w:numPr>
        <w:spacing w:after="443" w:line="276" w:lineRule="auto"/>
        <w:rPr>
          <w:rFonts w:ascii="Times New Roman" w:hAnsi="Times New Roman" w:cs="Times New Roman"/>
          <w:sz w:val="24"/>
          <w:szCs w:val="24"/>
        </w:rPr>
      </w:pPr>
      <w:r>
        <w:rPr>
          <w:rFonts w:ascii="Times New Roman" w:hAnsi="Times New Roman" w:cs="Times New Roman"/>
          <w:b/>
          <w:bCs/>
          <w:sz w:val="24"/>
          <w:szCs w:val="24"/>
        </w:rPr>
        <w:t xml:space="preserve">Extracción con Solventes: </w:t>
      </w:r>
      <w:r>
        <w:rPr>
          <w:rFonts w:ascii="Times New Roman" w:hAnsi="Times New Roman" w:cs="Times New Roman"/>
          <w:sz w:val="24"/>
          <w:szCs w:val="24"/>
        </w:rPr>
        <w:t>Este método consiste en la separación de los principios activos del alga al ponerla en contacto con un solvente o la mezcla de ellos, capaz de solubilizar dichos principios.</w:t>
      </w:r>
    </w:p>
    <w:p w:rsidR="00EF57DC" w:rsidRDefault="00E02157">
      <w:pPr>
        <w:pStyle w:val="Prrafodelista"/>
        <w:numPr>
          <w:ilvl w:val="0"/>
          <w:numId w:val="10"/>
        </w:numPr>
        <w:spacing w:after="443" w:line="276" w:lineRule="auto"/>
        <w:rPr>
          <w:rFonts w:ascii="Times New Roman" w:hAnsi="Times New Roman" w:cs="Times New Roman"/>
          <w:sz w:val="24"/>
          <w:szCs w:val="24"/>
        </w:rPr>
      </w:pPr>
      <w:r>
        <w:rPr>
          <w:rFonts w:ascii="Times New Roman" w:hAnsi="Times New Roman" w:cs="Times New Roman"/>
          <w:b/>
          <w:bCs/>
          <w:sz w:val="24"/>
          <w:szCs w:val="24"/>
        </w:rPr>
        <w:t xml:space="preserve">Extracción continua o progresiva: </w:t>
      </w:r>
      <w:r>
        <w:rPr>
          <w:rFonts w:ascii="Times New Roman" w:hAnsi="Times New Roman" w:cs="Times New Roman"/>
          <w:sz w:val="24"/>
          <w:szCs w:val="24"/>
        </w:rPr>
        <w:t xml:space="preserve">En la extracción continua, el solvente se va renovando o recirculando y actúa sobre el alga en una sola dirección. La percolación, la repercolación y el soxhlet son las técnicas que pertenecen a este grupo y se describen a continuación: </w:t>
      </w:r>
    </w:p>
    <w:p w:rsidR="00EF57DC" w:rsidRDefault="00E02157">
      <w:pPr>
        <w:pStyle w:val="Prrafodelista"/>
        <w:spacing w:after="443" w:line="276" w:lineRule="auto"/>
        <w:rPr>
          <w:rFonts w:ascii="Times New Roman" w:hAnsi="Times New Roman" w:cs="Times New Roman"/>
          <w:b/>
          <w:bCs/>
          <w:sz w:val="24"/>
          <w:szCs w:val="24"/>
        </w:rPr>
      </w:pPr>
      <w:r>
        <w:rPr>
          <w:rFonts w:ascii="Times New Roman" w:hAnsi="Times New Roman" w:cs="Times New Roman"/>
          <w:b/>
          <w:bCs/>
          <w:sz w:val="24"/>
          <w:szCs w:val="24"/>
        </w:rPr>
        <w:t xml:space="preserve">a)Percolación: </w:t>
      </w:r>
      <w:r>
        <w:rPr>
          <w:rFonts w:ascii="Times New Roman" w:hAnsi="Times New Roman" w:cs="Times New Roman"/>
          <w:sz w:val="24"/>
          <w:szCs w:val="24"/>
        </w:rPr>
        <w:t>En este método el solvente (alcohólico o mezcla hidroalcohólica) atraviesa el alga pulverizada en un solo sentido, el alga es bañada por nuevas proporciones de solvente y cede todos sus componentes solubles.</w:t>
      </w:r>
    </w:p>
    <w:p w:rsidR="00EF57DC" w:rsidRDefault="00E02157">
      <w:pPr>
        <w:pStyle w:val="Prrafodelista"/>
        <w:spacing w:after="443" w:line="276" w:lineRule="auto"/>
        <w:rPr>
          <w:rFonts w:ascii="Times New Roman" w:hAnsi="Times New Roman" w:cs="Times New Roman"/>
          <w:sz w:val="24"/>
          <w:szCs w:val="24"/>
        </w:rPr>
      </w:pPr>
      <w:r>
        <w:rPr>
          <w:rFonts w:ascii="Times New Roman" w:hAnsi="Times New Roman" w:cs="Times New Roman"/>
          <w:b/>
          <w:bCs/>
          <w:sz w:val="24"/>
          <w:szCs w:val="24"/>
        </w:rPr>
        <w:t xml:space="preserve">b) Repercolación: </w:t>
      </w:r>
      <w:r>
        <w:rPr>
          <w:rFonts w:ascii="Times New Roman" w:hAnsi="Times New Roman" w:cs="Times New Roman"/>
          <w:sz w:val="24"/>
          <w:szCs w:val="24"/>
        </w:rPr>
        <w:t>Consiste en hacer recircular el mismo solvente a través del material de alga.</w:t>
      </w:r>
    </w:p>
    <w:p w:rsidR="00EF57DC" w:rsidRDefault="00E02157">
      <w:pPr>
        <w:pStyle w:val="Prrafodelista"/>
        <w:spacing w:after="443" w:line="276" w:lineRule="auto"/>
        <w:rPr>
          <w:rFonts w:ascii="Times New Roman" w:hAnsi="Times New Roman" w:cs="Times New Roman"/>
          <w:sz w:val="24"/>
          <w:szCs w:val="24"/>
        </w:rPr>
      </w:pPr>
      <w:r>
        <w:rPr>
          <w:rFonts w:ascii="Times New Roman" w:hAnsi="Times New Roman" w:cs="Times New Roman"/>
          <w:b/>
          <w:bCs/>
          <w:sz w:val="24"/>
          <w:szCs w:val="24"/>
        </w:rPr>
        <w:t xml:space="preserve">c) Soxhlet: </w:t>
      </w:r>
      <w:r>
        <w:rPr>
          <w:rFonts w:ascii="Times New Roman" w:hAnsi="Times New Roman" w:cs="Times New Roman"/>
          <w:sz w:val="24"/>
          <w:szCs w:val="24"/>
        </w:rPr>
        <w:t>Esta técnica centra en la extracción sólido-líquido mediante un equipo Soxhlet que tiene como función recircular los vapores condensados.</w:t>
      </w:r>
    </w:p>
    <w:p w:rsidR="00EF57DC" w:rsidRDefault="00E02157">
      <w:pPr>
        <w:pStyle w:val="Prrafodelista"/>
        <w:numPr>
          <w:ilvl w:val="0"/>
          <w:numId w:val="10"/>
        </w:numPr>
        <w:spacing w:after="443" w:line="276" w:lineRule="auto"/>
        <w:rPr>
          <w:rFonts w:ascii="Times New Roman" w:hAnsi="Times New Roman" w:cs="Times New Roman"/>
          <w:sz w:val="24"/>
          <w:szCs w:val="24"/>
        </w:rPr>
      </w:pPr>
      <w:r>
        <w:rPr>
          <w:rFonts w:ascii="Times New Roman" w:hAnsi="Times New Roman" w:cs="Times New Roman"/>
          <w:b/>
          <w:bCs/>
          <w:sz w:val="24"/>
          <w:szCs w:val="24"/>
        </w:rPr>
        <w:t xml:space="preserve">Extracción discontinua o simultánea: </w:t>
      </w:r>
      <w:r>
        <w:rPr>
          <w:rFonts w:ascii="Times New Roman" w:hAnsi="Times New Roman" w:cs="Times New Roman"/>
          <w:sz w:val="24"/>
          <w:szCs w:val="24"/>
        </w:rPr>
        <w:t xml:space="preserve">La maceración, la infusión, la digestión y la decocción son métodos que pertenecen a este grupo y se describen a continuación: </w:t>
      </w:r>
    </w:p>
    <w:p w:rsidR="00EF57DC" w:rsidRDefault="00E02157">
      <w:pPr>
        <w:pStyle w:val="Prrafodelista"/>
        <w:spacing w:after="443" w:line="276" w:lineRule="auto"/>
        <w:rPr>
          <w:rFonts w:ascii="Times New Roman" w:hAnsi="Times New Roman" w:cs="Times New Roman"/>
          <w:sz w:val="24"/>
          <w:szCs w:val="24"/>
        </w:rPr>
      </w:pPr>
      <w:r>
        <w:rPr>
          <w:rFonts w:ascii="Times New Roman" w:hAnsi="Times New Roman" w:cs="Times New Roman"/>
          <w:b/>
          <w:sz w:val="24"/>
          <w:szCs w:val="24"/>
        </w:rPr>
        <w:lastRenderedPageBreak/>
        <w:t>a)</w:t>
      </w:r>
      <w:r>
        <w:rPr>
          <w:rFonts w:ascii="Times New Roman" w:hAnsi="Times New Roman" w:cs="Times New Roman"/>
          <w:b/>
          <w:bCs/>
          <w:sz w:val="24"/>
          <w:szCs w:val="24"/>
        </w:rPr>
        <w:t xml:space="preserve">Maceración: </w:t>
      </w:r>
      <w:r>
        <w:rPr>
          <w:rFonts w:ascii="Times New Roman" w:hAnsi="Times New Roman" w:cs="Times New Roman"/>
          <w:sz w:val="24"/>
          <w:szCs w:val="24"/>
        </w:rPr>
        <w:t>Es una extracción que se realiza a temperatura ambiente protegido de la luz. Consiste en remojar el material algal, debidamente fragmentado en un solvente (agua, etanol, etc.) hasta que éste penetre y disuelva las porciones solubles, tapado se deja en reposo por un período de 2 a 14 días con agitación esporádica. Luego se filtra el líquido, se exprime el residuo, se recupera el solvente en un evaporador rotatorio y se obtiene el extracto.</w:t>
      </w:r>
    </w:p>
    <w:p w:rsidR="00EF57DC" w:rsidRDefault="00E02157">
      <w:pPr>
        <w:pStyle w:val="Prrafodelista"/>
        <w:spacing w:after="443" w:line="276" w:lineRule="auto"/>
        <w:rPr>
          <w:rFonts w:ascii="Times New Roman" w:hAnsi="Times New Roman" w:cs="Times New Roman"/>
          <w:sz w:val="24"/>
          <w:szCs w:val="24"/>
        </w:rPr>
      </w:pPr>
      <w:r>
        <w:rPr>
          <w:rFonts w:ascii="Times New Roman" w:hAnsi="Times New Roman" w:cs="Times New Roman"/>
          <w:b/>
          <w:sz w:val="24"/>
          <w:szCs w:val="24"/>
        </w:rPr>
        <w:t>b)</w:t>
      </w:r>
      <w:r>
        <w:rPr>
          <w:rFonts w:ascii="Times New Roman" w:hAnsi="Times New Roman" w:cs="Times New Roman"/>
          <w:b/>
          <w:bCs/>
          <w:sz w:val="24"/>
          <w:szCs w:val="24"/>
        </w:rPr>
        <w:t xml:space="preserve">Infusión: </w:t>
      </w:r>
      <w:r>
        <w:rPr>
          <w:rFonts w:ascii="Times New Roman" w:hAnsi="Times New Roman" w:cs="Times New Roman"/>
          <w:sz w:val="24"/>
          <w:szCs w:val="24"/>
        </w:rPr>
        <w:t>Se vierte el agua hirviendo sobre el alga colocada en un recipiente de cierre bien ajustado, a fin de evitar la pérdida de principios activos, y se deja en reposo de 5 a 15 min.</w:t>
      </w:r>
    </w:p>
    <w:p w:rsidR="00EF57DC" w:rsidRDefault="00E02157">
      <w:pPr>
        <w:pStyle w:val="Prrafodelista"/>
        <w:spacing w:after="443" w:line="276" w:lineRule="auto"/>
        <w:rPr>
          <w:rFonts w:ascii="Times New Roman" w:hAnsi="Times New Roman" w:cs="Times New Roman"/>
          <w:sz w:val="24"/>
          <w:szCs w:val="24"/>
        </w:rPr>
      </w:pPr>
      <w:r>
        <w:rPr>
          <w:rFonts w:ascii="Times New Roman" w:hAnsi="Times New Roman" w:cs="Times New Roman"/>
          <w:b/>
          <w:sz w:val="24"/>
          <w:szCs w:val="24"/>
        </w:rPr>
        <w:t>c)</w:t>
      </w:r>
      <w:r>
        <w:rPr>
          <w:rFonts w:ascii="Times New Roman" w:hAnsi="Times New Roman" w:cs="Times New Roman"/>
          <w:b/>
          <w:bCs/>
          <w:sz w:val="24"/>
          <w:szCs w:val="24"/>
        </w:rPr>
        <w:t xml:space="preserve">Digestión: </w:t>
      </w:r>
      <w:r>
        <w:rPr>
          <w:rFonts w:ascii="Times New Roman" w:hAnsi="Times New Roman" w:cs="Times New Roman"/>
          <w:sz w:val="24"/>
          <w:szCs w:val="24"/>
        </w:rPr>
        <w:t>Se aplica normalmente en algunas algas que presentan principios activos de difícil extracción. Es una maceración realizada a una temperatura suave que oscila alrededor de los 50 o 60°C. Al aumentar</w:t>
      </w:r>
      <w:r w:rsidR="00AB2E83">
        <w:rPr>
          <w:rFonts w:ascii="Times New Roman" w:hAnsi="Times New Roman" w:cs="Times New Roman"/>
          <w:sz w:val="24"/>
          <w:szCs w:val="24"/>
        </w:rPr>
        <w:t>,</w:t>
      </w:r>
      <w:r>
        <w:rPr>
          <w:rFonts w:ascii="Times New Roman" w:hAnsi="Times New Roman" w:cs="Times New Roman"/>
          <w:sz w:val="24"/>
          <w:szCs w:val="24"/>
        </w:rPr>
        <w:t xml:space="preserve"> medianamente</w:t>
      </w:r>
      <w:r w:rsidR="00AB2E83">
        <w:rPr>
          <w:rFonts w:ascii="Times New Roman" w:hAnsi="Times New Roman" w:cs="Times New Roman"/>
          <w:sz w:val="24"/>
          <w:szCs w:val="24"/>
        </w:rPr>
        <w:t>,</w:t>
      </w:r>
      <w:r>
        <w:rPr>
          <w:rFonts w:ascii="Times New Roman" w:hAnsi="Times New Roman" w:cs="Times New Roman"/>
          <w:sz w:val="24"/>
          <w:szCs w:val="24"/>
        </w:rPr>
        <w:t xml:space="preserve"> la temperatura se consigue un mayor rendimiento de la extracción, puesto que disminuye la viscosidad del solvente lo que hace que éste pueda ingresar más rápidamente al interior de las células y así extraer los principios activos.</w:t>
      </w:r>
    </w:p>
    <w:p w:rsidR="00EF57DC" w:rsidRDefault="00E02157">
      <w:pPr>
        <w:pStyle w:val="Prrafodelista"/>
        <w:spacing w:after="0" w:line="276" w:lineRule="auto"/>
        <w:rPr>
          <w:rFonts w:ascii="Times New Roman" w:hAnsi="Times New Roman" w:cs="Times New Roman"/>
          <w:sz w:val="24"/>
          <w:szCs w:val="24"/>
        </w:rPr>
      </w:pPr>
      <w:r>
        <w:rPr>
          <w:rFonts w:ascii="Times New Roman" w:hAnsi="Times New Roman" w:cs="Times New Roman"/>
          <w:b/>
          <w:sz w:val="24"/>
          <w:szCs w:val="24"/>
        </w:rPr>
        <w:t>d)</w:t>
      </w:r>
      <w:r>
        <w:rPr>
          <w:rFonts w:ascii="Times New Roman" w:hAnsi="Times New Roman" w:cs="Times New Roman"/>
          <w:b/>
          <w:bCs/>
          <w:sz w:val="24"/>
          <w:szCs w:val="24"/>
        </w:rPr>
        <w:t xml:space="preserve">Decocción: </w:t>
      </w:r>
      <w:r>
        <w:rPr>
          <w:rFonts w:ascii="Times New Roman" w:hAnsi="Times New Roman" w:cs="Times New Roman"/>
          <w:sz w:val="24"/>
          <w:szCs w:val="24"/>
        </w:rPr>
        <w:t xml:space="preserve">Este procedimiento consiste en llevar la mezcla del alga y el solvente lo más cerca posible a la temperatura de ebullición del agua, manteniendo esta temperatura durante un período variable que suele oscilar de 15 a 30 min </w:t>
      </w:r>
      <w:r w:rsidR="005F1B42">
        <w:fldChar w:fldCharType="begin"/>
      </w:r>
      <w:r>
        <w:instrText xml:space="preserve"> ADDIN EN.CITE &lt;EndNote&gt;&lt;Cite&gt;&lt;Author&gt;Rojas&lt;/Author&gt;&lt;Year&gt;Septiembre, 2018&lt;/Year&gt;&lt;RecNum&gt;16&lt;/RecNum&gt;&lt;DisplayText&gt;[14]&lt;/DisplayText&gt;&lt;record&gt;&lt;rec-number&gt;16&lt;/rec-number&gt;&lt;foreign-keys&gt;&lt;key app="EN" db-id="r5fdpdepzfev9ke2aebpttflv5xt5eprdwea" timestamp="1622723024"&gt;16&lt;/key&gt;&lt;/foreign-keys&gt;&lt;ref-type name="Thesis"&gt;32&lt;/ref-type&gt;&lt;contributors&gt;&lt;authors&gt;&lt;author&gt;Fernanda Jocelyn Amaguaña Rojas &lt;/author&gt;&lt;author&gt;Erika Fernanda Churuchumbi Rojas &lt;/author&gt;&lt;/authors&gt;&lt;/contributors&gt;&lt;titles&gt;&lt;title&gt;&lt;style face="normal" font="default" size="100%"&gt;Estandarización fitoquímica del extracto de caléndula &lt;/style&gt;&lt;style face="italic" font="default" size="100%"&gt;(Calendula officinalis)&lt;/style&gt;&lt;/title&gt;&lt;/titles&gt;&lt;pages&gt;11-16&lt;/pages&gt;&lt;dates&gt;&lt;year&gt;Septiembre, 2018&lt;/year&gt;&lt;/dates&gt;&lt;pub-location&gt;Quito, Ecuador&lt;/pub-location&gt;&lt;publisher&gt;Universidad Politécnica Salesiana Sede Quito &lt;/publisher&gt;&lt;work-type&gt;Trabajo de titulación previo a la obtención del título de:&amp;#xD;Ingenieras en Biotecnología de los Recursos Naturales&lt;/work-type&gt;&lt;urls&gt;&lt;/urls&gt;&lt;/record&gt;&lt;/Cite&gt;&lt;/EndNote&gt;</w:instrText>
      </w:r>
      <w:r w:rsidR="005F1B42">
        <w:fldChar w:fldCharType="separate"/>
      </w:r>
      <w:r>
        <w:rPr>
          <w:rFonts w:ascii="Times New Roman" w:hAnsi="Times New Roman" w:cs="Times New Roman"/>
          <w:sz w:val="24"/>
          <w:szCs w:val="24"/>
          <w:vertAlign w:val="superscript"/>
        </w:rPr>
        <w:t>[14]</w:t>
      </w:r>
      <w:r w:rsidR="005F1B42">
        <w:fldChar w:fldCharType="end"/>
      </w:r>
      <w:r>
        <w:rPr>
          <w:rFonts w:ascii="Times New Roman" w:hAnsi="Times New Roman" w:cs="Times New Roman"/>
          <w:sz w:val="24"/>
          <w:szCs w:val="24"/>
          <w:vertAlign w:val="superscript"/>
        </w:rPr>
        <w:t>)</w:t>
      </w:r>
      <w:r>
        <w:rPr>
          <w:rFonts w:ascii="Times New Roman" w:hAnsi="Times New Roman" w:cs="Times New Roman"/>
          <w:sz w:val="24"/>
          <w:szCs w:val="24"/>
        </w:rPr>
        <w:t>.</w:t>
      </w:r>
    </w:p>
    <w:p w:rsidR="00EF57DC" w:rsidRDefault="00E02157">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3.1. Clasificación de los extractos de algas</w:t>
      </w:r>
    </w:p>
    <w:p w:rsidR="00EF57DC" w:rsidRDefault="00E02157">
      <w:pPr>
        <w:spacing w:after="0" w:line="276" w:lineRule="auto"/>
        <w:rPr>
          <w:rFonts w:ascii="Times New Roman" w:hAnsi="Times New Roman" w:cs="Times New Roman"/>
          <w:sz w:val="24"/>
          <w:szCs w:val="24"/>
        </w:rPr>
      </w:pPr>
      <w:r>
        <w:rPr>
          <w:rFonts w:ascii="Times New Roman" w:hAnsi="Times New Roman" w:cs="Times New Roman"/>
          <w:sz w:val="24"/>
          <w:szCs w:val="24"/>
        </w:rPr>
        <w:t>Los extractos de algas son preparados concentrados de consistencia sólida, líquida o intermedia, derivados generalmente de material algal desecado, se obtienen al evaporar parcial o totalmente el disolvente en los líquidos extractivos de origen vegetal. Los extractos más estudiados utilizan como solventes: etanol, agua, mezcla de estos u otro solvente selectivo como acetona, n-hexano, iso</w:t>
      </w:r>
      <w:r w:rsidR="002E39BF">
        <w:rPr>
          <w:rFonts w:ascii="Times New Roman" w:hAnsi="Times New Roman" w:cs="Times New Roman"/>
          <w:sz w:val="24"/>
          <w:szCs w:val="24"/>
        </w:rPr>
        <w:t>-</w:t>
      </w:r>
      <w:r>
        <w:rPr>
          <w:rFonts w:ascii="Times New Roman" w:hAnsi="Times New Roman" w:cs="Times New Roman"/>
          <w:sz w:val="24"/>
          <w:szCs w:val="24"/>
        </w:rPr>
        <w:t xml:space="preserve">octanos, acetato de etilo, etc. </w:t>
      </w:r>
      <w:r>
        <w:rPr>
          <w:rFonts w:ascii="Times New Roman" w:hAnsi="Times New Roman" w:cs="Times New Roman"/>
          <w:color w:val="000000"/>
          <w:sz w:val="24"/>
          <w:szCs w:val="24"/>
        </w:rPr>
        <w:t xml:space="preserve">Dependiendo del grado de concentración de solventes extractivos, los extractos pueden clasificarse en: </w:t>
      </w:r>
    </w:p>
    <w:p w:rsidR="00EF57DC" w:rsidRDefault="00E02157">
      <w:pPr>
        <w:pStyle w:val="Prrafodelista"/>
        <w:numPr>
          <w:ilvl w:val="0"/>
          <w:numId w:val="8"/>
        </w:numPr>
        <w:spacing w:after="323" w:line="276" w:lineRule="auto"/>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Extractos Fluidos o líquidos: </w:t>
      </w:r>
      <w:r>
        <w:rPr>
          <w:rFonts w:ascii="Times New Roman" w:hAnsi="Times New Roman" w:cs="Times New Roman"/>
          <w:color w:val="000000"/>
          <w:sz w:val="24"/>
          <w:szCs w:val="24"/>
        </w:rPr>
        <w:t xml:space="preserve">Los extractos fluidos, también conocidos como extractos líquidos, son preparaciones de algas que </w:t>
      </w:r>
      <w:r w:rsidRPr="0098627F">
        <w:rPr>
          <w:rFonts w:ascii="Times New Roman" w:hAnsi="Times New Roman" w:cs="Times New Roman"/>
          <w:color w:val="000000"/>
          <w:sz w:val="24"/>
          <w:szCs w:val="24"/>
          <w:highlight w:val="yellow"/>
        </w:rPr>
        <w:t>contiene</w:t>
      </w:r>
      <w:r w:rsidR="0098627F" w:rsidRPr="0098627F">
        <w:rPr>
          <w:rFonts w:ascii="Times New Roman" w:hAnsi="Times New Roman" w:cs="Times New Roman"/>
          <w:color w:val="000000"/>
          <w:sz w:val="24"/>
          <w:szCs w:val="24"/>
          <w:highlight w:val="yellow"/>
        </w:rPr>
        <w:t>n</w:t>
      </w:r>
      <w:r>
        <w:rPr>
          <w:rFonts w:ascii="Times New Roman" w:hAnsi="Times New Roman" w:cs="Times New Roman"/>
          <w:color w:val="000000"/>
          <w:sz w:val="24"/>
          <w:szCs w:val="24"/>
        </w:rPr>
        <w:t xml:space="preserve"> alcohol como disolvente o como preservante, o ambos, preparados de tal manera que cada mililitro contiene los constituyentes extraídos de 1 g del material crudo que representa.</w:t>
      </w:r>
    </w:p>
    <w:p w:rsidR="00EF57DC" w:rsidRDefault="00E02157">
      <w:pPr>
        <w:pStyle w:val="Prrafodelista"/>
        <w:numPr>
          <w:ilvl w:val="0"/>
          <w:numId w:val="8"/>
        </w:numPr>
        <w:spacing w:after="323" w:line="276" w:lineRule="auto"/>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Extractos Secos: </w:t>
      </w:r>
      <w:r>
        <w:rPr>
          <w:rFonts w:ascii="Times New Roman" w:hAnsi="Times New Roman" w:cs="Times New Roman"/>
          <w:color w:val="000000"/>
          <w:sz w:val="24"/>
          <w:szCs w:val="24"/>
        </w:rPr>
        <w:t>Los extractos secos se obtienen evaporando todo el solvente hasta que tienen una consistencia en polvo. Son altamente estables aunque en ocasiones resultan ser higroscópicos, además son de fácil manipulación y se les puede utilizar para preparar tinturas de extractos fluidos.</w:t>
      </w:r>
    </w:p>
    <w:p w:rsidR="00EF57DC" w:rsidRDefault="00E02157">
      <w:pPr>
        <w:pStyle w:val="Prrafodelista"/>
        <w:numPr>
          <w:ilvl w:val="0"/>
          <w:numId w:val="8"/>
        </w:numPr>
        <w:spacing w:after="323" w:line="276" w:lineRule="auto"/>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Extractos Semisólidos o blandos: </w:t>
      </w:r>
      <w:r>
        <w:rPr>
          <w:rFonts w:ascii="Times New Roman" w:hAnsi="Times New Roman" w:cs="Times New Roman"/>
          <w:color w:val="000000"/>
          <w:sz w:val="24"/>
          <w:szCs w:val="24"/>
        </w:rPr>
        <w:t>Tienen una riqueza superior a la del alga de partida, se obtienen evaporando el disolvente hasta obtener un producto de textura semisólida pero que no moja el papel de filtro.</w:t>
      </w:r>
    </w:p>
    <w:p w:rsidR="00EF57DC" w:rsidRDefault="00E02157">
      <w:pPr>
        <w:pStyle w:val="Prrafodelista"/>
        <w:numPr>
          <w:ilvl w:val="0"/>
          <w:numId w:val="8"/>
        </w:numPr>
        <w:spacing w:after="0" w:line="276" w:lineRule="auto"/>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Crioextractos: </w:t>
      </w:r>
      <w:r>
        <w:rPr>
          <w:rFonts w:ascii="Times New Roman" w:hAnsi="Times New Roman" w:cs="Times New Roman"/>
          <w:color w:val="000000"/>
          <w:sz w:val="24"/>
          <w:szCs w:val="24"/>
        </w:rPr>
        <w:t xml:space="preserve">Se obtiene por maceración del alga correctamente desecada, sometida a condiciones de congelación (-196°C), mediante inyección de nitrógeno líquido, de forma que los principios activos no se ven </w:t>
      </w:r>
      <w:r>
        <w:rPr>
          <w:rFonts w:ascii="Times New Roman" w:hAnsi="Times New Roman" w:cs="Times New Roman"/>
          <w:sz w:val="24"/>
          <w:szCs w:val="24"/>
        </w:rPr>
        <w:t xml:space="preserve">alterados por la acción del calor desprendido en un proceso de maceración y que dependiendo del alga, puede llegar a ser hasta 70°C. Son muy útiles para la obtención de proteínas y enzimas de ciertas especies </w:t>
      </w:r>
      <w:r>
        <w:rPr>
          <w:rFonts w:ascii="Times New Roman" w:hAnsi="Times New Roman" w:cs="Times New Roman"/>
          <w:sz w:val="24"/>
          <w:szCs w:val="24"/>
          <w:vertAlign w:val="superscript"/>
        </w:rPr>
        <w:t>(</w:t>
      </w:r>
      <w:r w:rsidR="005F1B42">
        <w:fldChar w:fldCharType="begin"/>
      </w:r>
      <w:r>
        <w:instrText xml:space="preserve"> ADDIN EN.CITE &lt;EndNote&gt;&lt;Cite&gt;&lt;Author&gt;García&lt;/Author&gt;&lt;Year&gt;2007&lt;/Year&gt;&lt;RecNum&gt;15&lt;/RecNum&gt;&lt;DisplayText&gt;[14, 15]&lt;/DisplayText&gt;&lt;record&gt;&lt;rec-number&gt;15&lt;/rec-number&gt;&lt;foreign-keys&gt;&lt;key app="EN" db-id="r5fdpdepzfev9ke2aebpttflv5xt5eprdwea" timestamp="1622722509"&gt;15&lt;/key&gt;&lt;/foreign-keys&gt;&lt;ref-type name="Book"&gt;6&lt;/ref-type&gt;&lt;contributors&gt;&lt;authors&gt;&lt;author&gt;Encarna Castillo García&lt;/author&gt;&lt;author&gt;Isabel Martínez Solís&lt;/author&gt;&lt;/authors&gt;&lt;/contributors&gt;&lt;titles&gt;&lt;title&gt;Manual de Fitoterapia&lt;/title&gt;&lt;/titles&gt;&lt;pages&gt;501&lt;/pages&gt;&lt;dates&gt;&lt;year&gt;2007&lt;/year&gt;&lt;/dates&gt;&lt;pub-location&gt;Barcelona, España&lt;/pub-location&gt;&lt;urls&gt;&lt;/urls&gt;&lt;/record&gt;&lt;/Cite&gt;&lt;Cite&gt;&lt;Author&gt;Rojas&lt;/Author&gt;&lt;Year&gt;Septiembre, 2018&lt;/Year&gt;&lt;RecNum&gt;16&lt;/RecNum&gt;&lt;record&gt;&lt;rec-number&gt;16&lt;/rec-number&gt;&lt;foreign-keys&gt;&lt;key app="EN" db-id="r5fdpdepzfev9ke2aebpttflv5xt5eprdwea" timestamp="1622723024"&gt;16&lt;/key&gt;&lt;/foreign-keys&gt;&lt;ref-type name="Thesis"&gt;32&lt;/ref-type&gt;&lt;contributors&gt;&lt;authors&gt;&lt;author&gt;Fernanda Jocelyn Amaguaña Rojas &lt;/author&gt;&lt;author&gt;Erika Fernanda Churuchumbi Rojas &lt;/author&gt;&lt;/authors&gt;&lt;/contributors&gt;&lt;titles&gt;&lt;title&gt;&lt;style face="normal" font="default" size="100%"&gt;Estandarización fitoquímica del extracto de caléndula &lt;/style&gt;&lt;style face="italic" font="default" size="100%"&gt;(Calendula officinalis)&lt;/style&gt;&lt;/title&gt;&lt;/titles&gt;&lt;pages&gt;11-16&lt;/pages&gt;&lt;dates&gt;&lt;year&gt;Septiembre, 2018&lt;/year&gt;&lt;/dates&gt;&lt;pub-location&gt;Quito, Ecuador&lt;/pub-location&gt;&lt;publisher&gt;Universidad Politécnica Salesiana Sede Quito &lt;/publisher&gt;&lt;work-type&gt;Trabajo de titulación previo a la obtención del título de:&amp;#xD;Ingenieras en Biotecnología de los Recursos Naturales&lt;/work-type&gt;&lt;urls&gt;&lt;/urls&gt;&lt;/record&gt;&lt;/Cite&gt;&lt;/EndNote&gt;</w:instrText>
      </w:r>
      <w:r w:rsidR="005F1B42">
        <w:fldChar w:fldCharType="separate"/>
      </w:r>
      <w:r>
        <w:rPr>
          <w:rFonts w:ascii="Times New Roman" w:hAnsi="Times New Roman" w:cs="Times New Roman"/>
          <w:sz w:val="24"/>
          <w:szCs w:val="24"/>
          <w:vertAlign w:val="superscript"/>
        </w:rPr>
        <w:t>[14, 15]</w:t>
      </w:r>
      <w:r w:rsidR="005F1B42">
        <w:fldChar w:fldCharType="end"/>
      </w:r>
      <w:r>
        <w:rPr>
          <w:rFonts w:ascii="Times New Roman" w:hAnsi="Times New Roman" w:cs="Times New Roman"/>
          <w:sz w:val="24"/>
          <w:szCs w:val="24"/>
          <w:vertAlign w:val="superscript"/>
        </w:rPr>
        <w:t>)</w:t>
      </w:r>
      <w:r>
        <w:rPr>
          <w:rFonts w:ascii="Times New Roman" w:hAnsi="Times New Roman" w:cs="Times New Roman"/>
          <w:sz w:val="24"/>
          <w:szCs w:val="24"/>
        </w:rPr>
        <w:t>.</w:t>
      </w:r>
    </w:p>
    <w:p w:rsidR="00EF57DC" w:rsidRDefault="00E02157">
      <w:pPr>
        <w:spacing w:line="276" w:lineRule="auto"/>
        <w:jc w:val="center"/>
        <w:rPr>
          <w:rFonts w:ascii="Times New Roman" w:hAnsi="Times New Roman" w:cs="Times New Roman"/>
          <w:b/>
          <w:sz w:val="24"/>
          <w:szCs w:val="24"/>
        </w:rPr>
      </w:pPr>
      <w:r>
        <w:rPr>
          <w:rFonts w:ascii="Times New Roman" w:hAnsi="Times New Roman" w:cs="Times New Roman"/>
          <w:b/>
          <w:sz w:val="24"/>
          <w:szCs w:val="24"/>
        </w:rPr>
        <w:lastRenderedPageBreak/>
        <w:t>3.2. Parámetros que influyen en la obtención de extractos de algas</w:t>
      </w:r>
    </w:p>
    <w:p w:rsidR="00EF57DC" w:rsidRDefault="00E02157">
      <w:pPr>
        <w:spacing w:after="0" w:line="276" w:lineRule="auto"/>
        <w:rPr>
          <w:rFonts w:ascii="Times New Roman" w:hAnsi="Times New Roman" w:cs="Times New Roman"/>
          <w:sz w:val="24"/>
          <w:szCs w:val="24"/>
        </w:rPr>
      </w:pPr>
      <w:r>
        <w:rPr>
          <w:rFonts w:ascii="Times New Roman" w:hAnsi="Times New Roman" w:cs="Times New Roman"/>
          <w:sz w:val="24"/>
          <w:szCs w:val="24"/>
        </w:rPr>
        <w:t>Es importante establecer parámetros de extracción para lograr la estandarización del proceso, esto garantizará la calidad, el rendimiento y la eficacia del producto final</w:t>
      </w:r>
      <w:r w:rsidR="00A529F7" w:rsidRPr="00A529F7">
        <w:rPr>
          <w:rFonts w:ascii="Times New Roman" w:hAnsi="Times New Roman" w:cs="Times New Roman"/>
          <w:sz w:val="24"/>
          <w:szCs w:val="24"/>
          <w:highlight w:val="yellow"/>
        </w:rPr>
        <w:t>.</w:t>
      </w:r>
      <w:r w:rsidR="00F55BF0">
        <w:rPr>
          <w:rFonts w:ascii="Times New Roman" w:hAnsi="Times New Roman" w:cs="Times New Roman"/>
          <w:sz w:val="24"/>
          <w:szCs w:val="24"/>
          <w:highlight w:val="yellow"/>
        </w:rPr>
        <w:t xml:space="preserve"> </w:t>
      </w:r>
      <w:r w:rsidR="00A529F7" w:rsidRPr="00A529F7">
        <w:rPr>
          <w:rFonts w:ascii="Times New Roman" w:hAnsi="Times New Roman" w:cs="Times New Roman"/>
          <w:sz w:val="24"/>
          <w:szCs w:val="24"/>
          <w:highlight w:val="yellow"/>
        </w:rPr>
        <w:t>A</w:t>
      </w:r>
      <w:r>
        <w:rPr>
          <w:rFonts w:ascii="Times New Roman" w:hAnsi="Times New Roman" w:cs="Times New Roman"/>
          <w:sz w:val="24"/>
          <w:szCs w:val="24"/>
        </w:rPr>
        <w:t xml:space="preserve"> continuación se describen los parámetros más significativos para lograr dicho fin </w:t>
      </w:r>
      <w:r>
        <w:rPr>
          <w:rFonts w:ascii="Times New Roman" w:hAnsi="Times New Roman" w:cs="Times New Roman"/>
          <w:sz w:val="24"/>
          <w:szCs w:val="24"/>
          <w:vertAlign w:val="superscript"/>
        </w:rPr>
        <w:t>(</w:t>
      </w:r>
      <w:r w:rsidR="005F1B42">
        <w:fldChar w:fldCharType="begin"/>
      </w:r>
      <w:r>
        <w:instrText xml:space="preserve"> ADDIN EN.CITE &lt;EndNote&gt;&lt;Cite&gt;&lt;Author&gt;Rojas&lt;/Author&gt;&lt;Year&gt;Septiembre, 2018&lt;/Year&gt;&lt;RecNum&gt;16&lt;/RecNum&gt;&lt;DisplayText&gt;[14]&lt;/DisplayText&gt;&lt;record&gt;&lt;rec-number&gt;16&lt;/rec-number&gt;&lt;foreign-keys&gt;&lt;key app="EN" db-id="r5fdpdepzfev9ke2aebpttflv5xt5eprdwea" timestamp="1622723024"&gt;16&lt;/key&gt;&lt;/foreign-keys&gt;&lt;ref-type name="Thesis"&gt;32&lt;/ref-type&gt;&lt;contributors&gt;&lt;authors&gt;&lt;author&gt;Fernanda Jocelyn Amaguaña Rojas &lt;/author&gt;&lt;author&gt;Erika Fernanda Churuchumbi Rojas &lt;/author&gt;&lt;/authors&gt;&lt;/contributors&gt;&lt;titles&gt;&lt;title&gt;&lt;style face="normal" font="default" size="100%"&gt;Estandarización fitoquímica del extracto de caléndula &lt;/style&gt;&lt;style face="italic" font="default" size="100%"&gt;(Calendula officinalis)&lt;/style&gt;&lt;/title&gt;&lt;/titles&gt;&lt;pages&gt;11-16&lt;/pages&gt;&lt;dates&gt;&lt;year&gt;Septiembre, 2018&lt;/year&gt;&lt;/dates&gt;&lt;pub-location&gt;Quito, Ecuador&lt;/pub-location&gt;&lt;publisher&gt;Universidad Politécnica Salesiana Sede Quito &lt;/publisher&gt;&lt;work-type&gt;Trabajo de titulación previo a la obtención del título de:&amp;#xD;Ingenieras en Biotecnología de los Recursos Naturales&lt;/work-type&gt;&lt;urls&gt;&lt;/urls&gt;&lt;/record&gt;&lt;/Cite&gt;&lt;/EndNote&gt;</w:instrText>
      </w:r>
      <w:r w:rsidR="005F1B42">
        <w:fldChar w:fldCharType="separate"/>
      </w:r>
      <w:r>
        <w:rPr>
          <w:rFonts w:ascii="Times New Roman" w:hAnsi="Times New Roman" w:cs="Times New Roman"/>
          <w:sz w:val="24"/>
          <w:szCs w:val="24"/>
          <w:vertAlign w:val="superscript"/>
        </w:rPr>
        <w:t>[14]</w:t>
      </w:r>
      <w:r w:rsidR="005F1B42">
        <w:fldChar w:fldCharType="end"/>
      </w:r>
      <w:r>
        <w:rPr>
          <w:rFonts w:ascii="Times New Roman" w:hAnsi="Times New Roman" w:cs="Times New Roman"/>
          <w:sz w:val="24"/>
          <w:szCs w:val="24"/>
          <w:vertAlign w:val="superscript"/>
        </w:rPr>
        <w:t>)</w:t>
      </w:r>
      <w:r>
        <w:rPr>
          <w:rFonts w:ascii="Times New Roman" w:hAnsi="Times New Roman" w:cs="Times New Roman"/>
          <w:sz w:val="24"/>
          <w:szCs w:val="24"/>
        </w:rPr>
        <w:t>.</w:t>
      </w:r>
    </w:p>
    <w:p w:rsidR="00EF57DC" w:rsidRDefault="00EF57DC">
      <w:pPr>
        <w:spacing w:after="0" w:line="276" w:lineRule="auto"/>
        <w:rPr>
          <w:rFonts w:ascii="Times New Roman" w:hAnsi="Times New Roman" w:cs="Times New Roman"/>
          <w:sz w:val="24"/>
          <w:szCs w:val="24"/>
        </w:rPr>
      </w:pPr>
    </w:p>
    <w:p w:rsidR="00EF57DC" w:rsidRDefault="00E02157">
      <w:pPr>
        <w:spacing w:after="0" w:line="276" w:lineRule="auto"/>
        <w:rPr>
          <w:rFonts w:ascii="Times New Roman" w:hAnsi="Times New Roman" w:cs="Times New Roman"/>
          <w:b/>
          <w:bCs/>
          <w:sz w:val="24"/>
          <w:szCs w:val="24"/>
        </w:rPr>
      </w:pPr>
      <w:r>
        <w:rPr>
          <w:rFonts w:ascii="Times New Roman" w:hAnsi="Times New Roman" w:cs="Times New Roman"/>
          <w:b/>
          <w:bCs/>
          <w:sz w:val="24"/>
          <w:szCs w:val="24"/>
        </w:rPr>
        <w:t>Parámetros que influyen en la obtención de extractos de algas:</w:t>
      </w:r>
    </w:p>
    <w:p w:rsidR="00EF57DC" w:rsidRDefault="00E02157">
      <w:pPr>
        <w:pStyle w:val="Prrafodelista"/>
        <w:numPr>
          <w:ilvl w:val="0"/>
          <w:numId w:val="24"/>
        </w:numPr>
        <w:spacing w:after="0" w:line="276" w:lineRule="auto"/>
        <w:rPr>
          <w:rFonts w:ascii="Times New Roman" w:hAnsi="Times New Roman" w:cs="Times New Roman"/>
          <w:sz w:val="24"/>
          <w:szCs w:val="24"/>
        </w:rPr>
      </w:pPr>
      <w:r>
        <w:rPr>
          <w:rFonts w:ascii="Times New Roman" w:hAnsi="Times New Roman" w:cs="Times New Roman"/>
          <w:b/>
          <w:bCs/>
          <w:sz w:val="24"/>
          <w:szCs w:val="24"/>
        </w:rPr>
        <w:t xml:space="preserve">Naturaleza química de la materia algal: </w:t>
      </w:r>
      <w:r>
        <w:rPr>
          <w:rFonts w:ascii="Times New Roman" w:hAnsi="Times New Roman" w:cs="Times New Roman"/>
          <w:sz w:val="24"/>
          <w:szCs w:val="24"/>
        </w:rPr>
        <w:t>Es indispensable conocer las propiedades o características del metabolito a extraer.</w:t>
      </w:r>
    </w:p>
    <w:p w:rsidR="00EF57DC" w:rsidRDefault="00E02157">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En 2003 se realizó una caracterización química de </w:t>
      </w:r>
      <w:r>
        <w:rPr>
          <w:rFonts w:ascii="Times New Roman" w:hAnsi="Times New Roman" w:cs="Times New Roman"/>
          <w:i/>
          <w:iCs/>
          <w:sz w:val="24"/>
          <w:szCs w:val="24"/>
        </w:rPr>
        <w:t>Gracilariablodgettii</w:t>
      </w:r>
      <w:r>
        <w:rPr>
          <w:rFonts w:ascii="Times New Roman" w:hAnsi="Times New Roman" w:cs="Times New Roman"/>
          <w:sz w:val="24"/>
          <w:szCs w:val="24"/>
        </w:rPr>
        <w:t xml:space="preserve">en la Bahía de Cienfuegos resultando que la concentración de agar extraído presentó un comportamiento estacional, correspondiendo los mayores valores al período de </w:t>
      </w:r>
      <w:r w:rsidR="00A529F7" w:rsidRPr="00A529F7">
        <w:rPr>
          <w:rFonts w:ascii="Times New Roman" w:hAnsi="Times New Roman" w:cs="Times New Roman"/>
          <w:sz w:val="24"/>
          <w:szCs w:val="24"/>
          <w:highlight w:val="yellow"/>
        </w:rPr>
        <w:t>n</w:t>
      </w:r>
      <w:r w:rsidRPr="00A529F7">
        <w:rPr>
          <w:rFonts w:ascii="Times New Roman" w:hAnsi="Times New Roman" w:cs="Times New Roman"/>
          <w:sz w:val="24"/>
          <w:szCs w:val="24"/>
          <w:highlight w:val="yellow"/>
        </w:rPr>
        <w:t xml:space="preserve">oviembre a </w:t>
      </w:r>
      <w:r w:rsidR="00A529F7" w:rsidRPr="00A529F7">
        <w:rPr>
          <w:rFonts w:ascii="Times New Roman" w:hAnsi="Times New Roman" w:cs="Times New Roman"/>
          <w:sz w:val="24"/>
          <w:szCs w:val="24"/>
          <w:highlight w:val="yellow"/>
        </w:rPr>
        <w:t>a</w:t>
      </w:r>
      <w:r w:rsidRPr="00A529F7">
        <w:rPr>
          <w:rFonts w:ascii="Times New Roman" w:hAnsi="Times New Roman" w:cs="Times New Roman"/>
          <w:sz w:val="24"/>
          <w:szCs w:val="24"/>
          <w:highlight w:val="yellow"/>
        </w:rPr>
        <w:t>bril</w:t>
      </w:r>
      <w:r>
        <w:rPr>
          <w:rFonts w:ascii="Times New Roman" w:hAnsi="Times New Roman" w:cs="Times New Roman"/>
          <w:sz w:val="24"/>
          <w:szCs w:val="24"/>
        </w:rPr>
        <w:t xml:space="preserve">; su calidad puede ser clasificada como un agar comercial “clase B”, lo que permite su uso en la industria alimenticia y en la producción de vitroplantas. Los resultados del tamizaje fitoquímico del alga mostraron la presencia de metabolitos tales como: aminoácidos, triterpenos y/o esteroides, compuestos fenólicos y/o taninos, azúcares reductores, lactonas y saponinas, que unidos a los compuestos que fueron identificados en el estudio bromatológico (proteínas, carbohidratos, fibras y minerales) confirman el valor nutricional, farmacológico y biomédico de los componentes de esta alga </w:t>
      </w:r>
      <w:r w:rsidR="005F1B42">
        <w:fldChar w:fldCharType="begin"/>
      </w:r>
      <w:r>
        <w:instrText xml:space="preserve"> ADDIN EN.CITE &lt;EndNote&gt;&lt;Cite&gt;&lt;Author&gt;González&lt;/Author&gt;&lt;Year&gt;2003&lt;/Year&gt;&lt;RecNum&gt;31&lt;/RecNum&gt;&lt;DisplayText&gt;[16]&lt;/DisplayText&gt;&lt;record&gt;&lt;rec-number&gt;31&lt;/rec-number&gt;&lt;foreign-keys&gt;&lt;key app="EN" db-id="r5fdpdepzfev9ke2aebpttflv5xt5eprdwea" timestamp="1631717474"&gt;31&lt;/key&gt;&lt;/foreign-keys&gt;&lt;ref-type name="Journal Article"&gt;17&lt;/ref-type&gt;&lt;contributors&gt;&lt;authors&gt;&lt;author&gt;María Elena Castellanos González&lt;/author&gt;&lt;author&gt;Ángel Raúl León Pérez &lt;/author&gt;&lt;author&gt;Ángel Moreira González.&lt;/author&gt;&lt;/authors&gt;&lt;/contributors&gt;&lt;titles&gt;&lt;title&gt;&lt;style face="normal" font="default" size="100%"&gt;Caracterización química de la Agarófita&lt;/style&gt;&lt;style face="italic" font="default" size="100%"&gt; Gracilaria&amp;#xD;blodgettii&lt;/style&gt;&lt;style face="normal" font="default" size="100%"&gt; Harvey en la Bahía de Cienfuegos, Cuba &lt;/style&gt;&lt;/title&gt;&lt;secondary-title&gt;Revista de Investigaciones Marinas&lt;/secondary-title&gt;&lt;/titles&gt;&lt;periodical&gt;&lt;full-title&gt;Revista de Investigaciones Marinas&lt;/full-title&gt;&lt;/periodical&gt;&lt;pages&gt;185-192&lt;/pages&gt;&lt;volume&gt;24 (3)&lt;/volume&gt;&lt;dates&gt;&lt;year&gt;2003&lt;/year&gt;&lt;/dates&gt;&lt;urls&gt;&lt;/urls&gt;&lt;/record&gt;&lt;/Cite&gt;&lt;/EndNote&gt;</w:instrText>
      </w:r>
      <w:r w:rsidR="005F1B42">
        <w:fldChar w:fldCharType="separate"/>
      </w:r>
      <w:r>
        <w:rPr>
          <w:rFonts w:ascii="Times New Roman" w:hAnsi="Times New Roman" w:cs="Times New Roman"/>
          <w:sz w:val="24"/>
          <w:szCs w:val="24"/>
          <w:vertAlign w:val="superscript"/>
        </w:rPr>
        <w:t>[16]</w:t>
      </w:r>
      <w:r w:rsidR="005F1B42">
        <w:fldChar w:fldCharType="end"/>
      </w:r>
      <w:r>
        <w:rPr>
          <w:rFonts w:ascii="Times New Roman" w:hAnsi="Times New Roman" w:cs="Times New Roman"/>
          <w:sz w:val="24"/>
          <w:szCs w:val="24"/>
          <w:vertAlign w:val="superscript"/>
        </w:rPr>
        <w:t>)</w:t>
      </w:r>
      <w:r>
        <w:rPr>
          <w:rFonts w:ascii="Times New Roman" w:hAnsi="Times New Roman" w:cs="Times New Roman"/>
          <w:sz w:val="24"/>
          <w:szCs w:val="24"/>
        </w:rPr>
        <w:t>.</w:t>
      </w:r>
    </w:p>
    <w:p w:rsidR="00EF57DC" w:rsidRDefault="00E02157">
      <w:pPr>
        <w:spacing w:line="276" w:lineRule="auto"/>
        <w:rPr>
          <w:rFonts w:ascii="Times New Roman" w:eastAsia="Times New Roman" w:hAnsi="Times New Roman" w:cs="Times New Roman"/>
          <w:color w:val="131413"/>
          <w:sz w:val="24"/>
          <w:szCs w:val="24"/>
          <w:lang w:eastAsia="es-ES"/>
        </w:rPr>
      </w:pPr>
      <w:r>
        <w:rPr>
          <w:rFonts w:ascii="Times New Roman" w:hAnsi="Times New Roman" w:cs="Times New Roman"/>
          <w:sz w:val="24"/>
          <w:szCs w:val="24"/>
        </w:rPr>
        <w:t xml:space="preserve">En 2013 </w:t>
      </w:r>
      <w:r>
        <w:rPr>
          <w:rFonts w:ascii="Times New Roman" w:hAnsi="Times New Roman" w:cs="Times New Roman"/>
          <w:bCs/>
          <w:color w:val="131413"/>
          <w:sz w:val="24"/>
          <w:szCs w:val="24"/>
        </w:rPr>
        <w:t xml:space="preserve">fue </w:t>
      </w:r>
      <w:r>
        <w:rPr>
          <w:rFonts w:ascii="Times New Roman" w:eastAsia="Times New Roman" w:hAnsi="Times New Roman" w:cs="Times New Roman"/>
          <w:color w:val="131413"/>
          <w:sz w:val="24"/>
          <w:szCs w:val="24"/>
          <w:lang w:eastAsia="es-ES"/>
        </w:rPr>
        <w:t xml:space="preserve">determinada la composición química (F, Ca, Mg, Na, K, Fe, Mn, Zn,Cu, Ni, Co, Cr, Cd y carbohidratos) de diferentesalgas marinas (rojas, verdes y pardas) de la Costa egipcia del mar Mediterráneo. Los resultados mostraron que las algas verdes suministran mejores fuentes de calcio que las rojas y pardas, sin embargo, las algas marinas rojas y pardas mostraron promedios más altos de Na y K que las especies verdes, por lo que podrían jugar un papel importante en el equilibrio electrolítico en humanos. Por otro lado, las algas verdes presentaron mayor concentración promedio de carbohidratos; por lo que podrían utilizarse como fuente de polisacáridos </w:t>
      </w:r>
      <w:r w:rsidR="005F1B42">
        <w:fldChar w:fldCharType="begin"/>
      </w:r>
      <w:r>
        <w:instrText xml:space="preserve"> ADDIN EN.CITE &lt;EndNote&gt;&lt;Cite&gt;&lt;Author&gt;El-Said&lt;/Author&gt;&lt;Year&gt;2013&lt;/Year&gt;&lt;RecNum&gt;51&lt;/RecNum&gt;&lt;DisplayText&gt;[17]&lt;/DisplayText&gt;&lt;record&gt;&lt;rec-number&gt;51&lt;/rec-number&gt;&lt;foreign-keys&gt;&lt;key app="EN" db-id="r5fdpdepzfev9ke2aebpttflv5xt5eprdwea" timestamp="1632066970"&gt;51&lt;/key&gt;&lt;/foreign-keys&gt;&lt;ref-type name="Journal Article"&gt;17&lt;/ref-type&gt;&lt;contributors&gt;&lt;authors&gt;&lt;author&gt;Ghada F. El-Said &lt;/author&gt;&lt;author&gt;Amany El-Sikaily&lt;/author&gt;&lt;/authors&gt;&lt;/contributors&gt;&lt;titles&gt;&lt;title&gt;Chemical composition of some seaweed from Mediterranean&amp;#xD;Sea coast, Egypt&lt;/title&gt;&lt;secondary-title&gt;Environ Monit Assess&lt;/secondary-title&gt;&lt;/titles&gt;&lt;periodical&gt;&lt;full-title&gt;Environ Monit Assess&lt;/full-title&gt;&lt;/periodical&gt;&lt;pages&gt;6089–6099&lt;/pages&gt;&lt;volume&gt;185&lt;/volume&gt;&lt;dates&gt;&lt;year&gt;2013&lt;/year&gt;&lt;/dates&gt;&lt;urls&gt;&lt;/urls&gt;&lt;/record&gt;&lt;/Cite&gt;&lt;/EndNote&gt;</w:instrText>
      </w:r>
      <w:r w:rsidR="005F1B42">
        <w:fldChar w:fldCharType="separate"/>
      </w:r>
      <w:r>
        <w:rPr>
          <w:rFonts w:ascii="Times New Roman" w:eastAsia="Times New Roman" w:hAnsi="Times New Roman" w:cs="Times New Roman"/>
          <w:color w:val="131413"/>
          <w:sz w:val="24"/>
          <w:szCs w:val="24"/>
          <w:vertAlign w:val="superscript"/>
          <w:lang w:eastAsia="es-ES"/>
        </w:rPr>
        <w:t>[17]</w:t>
      </w:r>
      <w:r w:rsidR="005F1B42">
        <w:fldChar w:fldCharType="end"/>
      </w:r>
      <w:r>
        <w:rPr>
          <w:rFonts w:ascii="Times New Roman" w:eastAsia="Times New Roman" w:hAnsi="Times New Roman" w:cs="Times New Roman"/>
          <w:color w:val="131413"/>
          <w:sz w:val="24"/>
          <w:szCs w:val="24"/>
          <w:vertAlign w:val="superscript"/>
          <w:lang w:eastAsia="es-ES"/>
        </w:rPr>
        <w:t>)</w:t>
      </w:r>
      <w:r>
        <w:rPr>
          <w:rFonts w:ascii="Times New Roman" w:eastAsia="Times New Roman" w:hAnsi="Times New Roman" w:cs="Times New Roman"/>
          <w:color w:val="131413"/>
          <w:sz w:val="24"/>
          <w:szCs w:val="24"/>
          <w:lang w:eastAsia="es-ES"/>
        </w:rPr>
        <w:t>.</w:t>
      </w:r>
    </w:p>
    <w:p w:rsidR="00EF57DC" w:rsidRDefault="00E02157">
      <w:pPr>
        <w:pStyle w:val="Prrafodelista"/>
        <w:numPr>
          <w:ilvl w:val="0"/>
          <w:numId w:val="24"/>
        </w:numPr>
        <w:spacing w:after="0" w:line="276" w:lineRule="auto"/>
        <w:rPr>
          <w:rFonts w:ascii="Times New Roman" w:hAnsi="Times New Roman" w:cs="Times New Roman"/>
          <w:sz w:val="24"/>
          <w:szCs w:val="24"/>
        </w:rPr>
      </w:pPr>
      <w:r>
        <w:rPr>
          <w:rFonts w:ascii="Times New Roman" w:hAnsi="Times New Roman" w:cs="Times New Roman"/>
          <w:b/>
          <w:bCs/>
          <w:sz w:val="24"/>
          <w:szCs w:val="24"/>
        </w:rPr>
        <w:t xml:space="preserve">Solvente: </w:t>
      </w:r>
      <w:r>
        <w:rPr>
          <w:rFonts w:ascii="Times New Roman" w:hAnsi="Times New Roman" w:cs="Times New Roman"/>
          <w:sz w:val="24"/>
          <w:szCs w:val="24"/>
        </w:rPr>
        <w:t>El solvente óptimo es aquel que logre extraer un mayor rendimiento del compuesto en estudio. Varios estudios se han realizado para la obtención de extractos con diferentes solventes.</w:t>
      </w:r>
    </w:p>
    <w:p w:rsidR="00EF57DC" w:rsidRDefault="00E02157">
      <w:pPr>
        <w:spacing w:after="0" w:line="276" w:lineRule="auto"/>
        <w:rPr>
          <w:rFonts w:ascii="Times New Roman" w:hAnsi="Times New Roman" w:cs="Times New Roman"/>
          <w:color w:val="000000"/>
          <w:sz w:val="24"/>
          <w:szCs w:val="24"/>
        </w:rPr>
      </w:pPr>
      <w:r>
        <w:rPr>
          <w:rFonts w:ascii="Times New Roman" w:hAnsi="Times New Roman" w:cs="Times New Roman"/>
          <w:sz w:val="24"/>
          <w:szCs w:val="24"/>
        </w:rPr>
        <w:t xml:space="preserve">En 2015, se </w:t>
      </w:r>
      <w:r>
        <w:rPr>
          <w:rFonts w:ascii="Times New Roman" w:hAnsi="Times New Roman" w:cs="Times New Roman"/>
          <w:color w:val="000000"/>
          <w:sz w:val="24"/>
          <w:szCs w:val="24"/>
        </w:rPr>
        <w:t>realizó la detección cualitativa de familias de metabolitos de importancia médico-farmacéutica</w:t>
      </w:r>
      <w:r>
        <w:rPr>
          <w:rFonts w:ascii="Times New Roman" w:hAnsi="Times New Roman" w:cs="Times New Roman"/>
          <w:color w:val="6C6C6C"/>
          <w:sz w:val="24"/>
          <w:szCs w:val="24"/>
        </w:rPr>
        <w:t xml:space="preserve">, </w:t>
      </w:r>
      <w:r>
        <w:rPr>
          <w:rFonts w:ascii="Times New Roman" w:hAnsi="Times New Roman" w:cs="Times New Roman"/>
          <w:color w:val="000000"/>
          <w:sz w:val="24"/>
          <w:szCs w:val="24"/>
        </w:rPr>
        <w:t xml:space="preserve">en extractos del alga parda </w:t>
      </w:r>
      <w:r>
        <w:rPr>
          <w:rFonts w:ascii="Times New Roman" w:hAnsi="Times New Roman" w:cs="Times New Roman"/>
          <w:i/>
          <w:color w:val="000000"/>
          <w:sz w:val="24"/>
          <w:szCs w:val="24"/>
        </w:rPr>
        <w:t>Padinagymnospora</w:t>
      </w:r>
      <w:r>
        <w:rPr>
          <w:rFonts w:ascii="Times New Roman" w:hAnsi="Times New Roman" w:cs="Times New Roman"/>
          <w:color w:val="000000"/>
          <w:sz w:val="24"/>
          <w:szCs w:val="24"/>
        </w:rPr>
        <w:t>. La biomasa del alga fue colectada en temporada de seca. A partir de ella se elaboraron dos extractos, uno acuoso y otro hidroalcohólico al 50%. El contenido de polifenoles fue de 0,384 mg/g de extracto en equivalentes de ácido tánico, en el extracto acuoso, mientras que en el hidroalcohólico resultó de 0,329 mg/g. Los grupos de metabolitos que más abundaron en el extracto acuoso fueron los carbohidratos/glucósidos, fenoles/taninos y saponinas,</w:t>
      </w:r>
      <w:r w:rsidR="00F55BF0">
        <w:rPr>
          <w:rFonts w:ascii="Times New Roman" w:hAnsi="Times New Roman" w:cs="Times New Roman"/>
          <w:color w:val="000000"/>
          <w:sz w:val="24"/>
          <w:szCs w:val="24"/>
        </w:rPr>
        <w:t xml:space="preserve"> </w:t>
      </w:r>
      <w:r w:rsidR="00A529F7" w:rsidRPr="00A529F7">
        <w:rPr>
          <w:rFonts w:ascii="Times New Roman" w:hAnsi="Times New Roman" w:cs="Times New Roman"/>
          <w:color w:val="000000"/>
          <w:sz w:val="24"/>
          <w:szCs w:val="24"/>
          <w:highlight w:val="yellow"/>
        </w:rPr>
        <w:t>mientras que</w:t>
      </w:r>
      <w:r w:rsidRPr="00A529F7">
        <w:rPr>
          <w:rFonts w:ascii="Times New Roman" w:hAnsi="Times New Roman" w:cs="Times New Roman"/>
          <w:color w:val="000000"/>
          <w:sz w:val="24"/>
          <w:szCs w:val="24"/>
          <w:highlight w:val="yellow"/>
        </w:rPr>
        <w:t xml:space="preserve"> en el hidroalcohólico</w:t>
      </w:r>
      <w:r w:rsidR="00A529F7" w:rsidRPr="00A529F7">
        <w:rPr>
          <w:rFonts w:ascii="Times New Roman" w:hAnsi="Times New Roman" w:cs="Times New Roman"/>
          <w:color w:val="000000"/>
          <w:sz w:val="24"/>
          <w:szCs w:val="24"/>
          <w:highlight w:val="yellow"/>
        </w:rPr>
        <w:t xml:space="preserve"> fueron</w:t>
      </w:r>
      <w:r w:rsidRPr="00A529F7">
        <w:rPr>
          <w:rFonts w:ascii="Times New Roman" w:hAnsi="Times New Roman" w:cs="Times New Roman"/>
          <w:color w:val="000000"/>
          <w:sz w:val="24"/>
          <w:szCs w:val="24"/>
          <w:highlight w:val="yellow"/>
        </w:rPr>
        <w:t xml:space="preserve"> las cumarinas</w:t>
      </w:r>
      <w:r>
        <w:rPr>
          <w:rFonts w:ascii="Times New Roman" w:hAnsi="Times New Roman" w:cs="Times New Roman"/>
          <w:color w:val="000000"/>
          <w:sz w:val="24"/>
          <w:szCs w:val="24"/>
        </w:rPr>
        <w:t xml:space="preserve">. Los resultados obtenidos pueden ser de gran interés para la obtención, a partir del extracto acuoso de </w:t>
      </w:r>
      <w:r>
        <w:rPr>
          <w:rFonts w:ascii="Times New Roman" w:hAnsi="Times New Roman" w:cs="Times New Roman"/>
          <w:i/>
          <w:color w:val="000000"/>
          <w:sz w:val="24"/>
          <w:szCs w:val="24"/>
        </w:rPr>
        <w:t>Padinagymnospora</w:t>
      </w:r>
      <w:r>
        <w:rPr>
          <w:rFonts w:ascii="Times New Roman" w:hAnsi="Times New Roman" w:cs="Times New Roman"/>
          <w:color w:val="000000"/>
          <w:sz w:val="24"/>
          <w:szCs w:val="24"/>
        </w:rPr>
        <w:t xml:space="preserve">, de taninos, carbohidratos y saponinas </w:t>
      </w:r>
      <w:r>
        <w:rPr>
          <w:rFonts w:ascii="Times New Roman" w:hAnsi="Times New Roman" w:cs="Times New Roman"/>
          <w:color w:val="000000"/>
          <w:sz w:val="24"/>
          <w:szCs w:val="24"/>
          <w:vertAlign w:val="superscript"/>
        </w:rPr>
        <w:t>(</w:t>
      </w:r>
      <w:r w:rsidR="005F1B42">
        <w:fldChar w:fldCharType="begin"/>
      </w:r>
      <w:r>
        <w:instrText xml:space="preserve"> ADDIN EN.CITE &lt;EndNote&gt;&lt;Cite&gt;&lt;Author&gt;Giro&lt;/Author&gt;&lt;Year&gt;2015&lt;/Year&gt;&lt;RecNum&gt;52&lt;/RecNum&gt;&lt;DisplayText&gt;[18]&lt;/DisplayText&gt;&lt;record&gt;&lt;rec-number&gt;52&lt;/rec-number&gt;&lt;foreign-keys&gt;&lt;key app="EN" db-id="r5fdpdepzfev9ke2aebpttflv5xt5eprdwea" timestamp="1632069185"&gt;52&lt;/key&gt;&lt;/foreign-keys&gt;&lt;ref-type name="Journal Article"&gt;17&lt;/ref-type&gt;&lt;contributors&gt;&lt;authors&gt;&lt;author&gt;Zenia González Giro&lt;/author&gt;&lt;author&gt;Mailen Fuentes Reyes&lt;/author&gt;&lt;author&gt;Pedro Batista Corbal&lt;/author&gt;&lt;author&gt;Axel Campos Castro &lt;/author&gt;&lt;author&gt;Yoandra Vera Pérez&lt;/author&gt;&lt;/authors&gt;&lt;/contributors&gt;&lt;titles&gt;&lt;title&gt;&lt;style face="normal" font="default" size="100%"&gt;Análisis fitoquímico preliminar de dos extractos de alga&amp;#xD;&lt;/style&gt;&lt;style face="italic" font="default" size="100%"&gt;Padina gymnospora&lt;/style&gt;&lt;/title&gt;&lt;secondary-title&gt;Revista de Ciencias Biológicas y de la Salud&lt;/secondary-title&gt;&lt;/titles&gt;&lt;periodical&gt;&lt;full-title&gt;Revista de Ciencias Biológicas y de la Salud&lt;/full-title&gt;&lt;/periodical&gt;&lt;pages&gt;26-29&lt;/pages&gt;&lt;volume&gt;XVII (2)&lt;/volume&gt;&lt;dates&gt;&lt;year&gt;2015&lt;/year&gt;&lt;/dates&gt;&lt;urls&gt;&lt;/urls&gt;&lt;/record&gt;&lt;/Cite&gt;&lt;/EndNote&gt;</w:instrText>
      </w:r>
      <w:r w:rsidR="005F1B42">
        <w:fldChar w:fldCharType="separate"/>
      </w:r>
      <w:r>
        <w:rPr>
          <w:rFonts w:ascii="Times New Roman" w:hAnsi="Times New Roman" w:cs="Times New Roman"/>
          <w:color w:val="000000"/>
          <w:sz w:val="24"/>
          <w:szCs w:val="24"/>
          <w:vertAlign w:val="superscript"/>
        </w:rPr>
        <w:t>[18]</w:t>
      </w:r>
      <w:r w:rsidR="005F1B42">
        <w:fldChar w:fldCharType="end"/>
      </w:r>
      <w:r>
        <w:rPr>
          <w:rFonts w:ascii="Times New Roman" w:hAnsi="Times New Roman" w:cs="Times New Roman"/>
          <w:color w:val="000000"/>
          <w:sz w:val="24"/>
          <w:szCs w:val="24"/>
          <w:vertAlign w:val="superscript"/>
        </w:rPr>
        <w:t>)</w:t>
      </w:r>
      <w:r>
        <w:rPr>
          <w:rFonts w:ascii="Times New Roman" w:hAnsi="Times New Roman" w:cs="Times New Roman"/>
          <w:color w:val="000000"/>
          <w:sz w:val="24"/>
          <w:szCs w:val="24"/>
        </w:rPr>
        <w:t>.</w:t>
      </w:r>
    </w:p>
    <w:p w:rsidR="00EF57DC" w:rsidRDefault="00E02157">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Otros autores evaluaron la actividad antioxidante y se determinó el contenido de compuestos fenólicos en varios extractos de especies de macroalgas utilizando como solventes el metanol y el n-hexano. Se obtuvo que el porcentaje </w:t>
      </w:r>
      <w:r w:rsidRPr="00615EA4">
        <w:rPr>
          <w:rFonts w:ascii="Times New Roman" w:hAnsi="Times New Roman" w:cs="Times New Roman"/>
          <w:sz w:val="24"/>
          <w:szCs w:val="24"/>
          <w:highlight w:val="yellow"/>
        </w:rPr>
        <w:t xml:space="preserve">de material </w:t>
      </w:r>
      <w:r w:rsidR="00615EA4" w:rsidRPr="00615EA4">
        <w:rPr>
          <w:rFonts w:ascii="Times New Roman" w:hAnsi="Times New Roman" w:cs="Times New Roman"/>
          <w:sz w:val="24"/>
          <w:szCs w:val="24"/>
          <w:highlight w:val="yellow"/>
        </w:rPr>
        <w:t>extraíble</w:t>
      </w:r>
      <w:r w:rsidR="00F55BF0">
        <w:rPr>
          <w:rFonts w:ascii="Times New Roman" w:hAnsi="Times New Roman" w:cs="Times New Roman"/>
          <w:sz w:val="24"/>
          <w:szCs w:val="24"/>
          <w:highlight w:val="yellow"/>
        </w:rPr>
        <w:t xml:space="preserve"> </w:t>
      </w:r>
      <w:r w:rsidR="00615EA4" w:rsidRPr="00615EA4">
        <w:rPr>
          <w:rFonts w:ascii="Times New Roman" w:hAnsi="Times New Roman" w:cs="Times New Roman"/>
          <w:sz w:val="24"/>
          <w:szCs w:val="24"/>
          <w:highlight w:val="yellow"/>
        </w:rPr>
        <w:t>soluble</w:t>
      </w:r>
      <w:r w:rsidR="00F55BF0">
        <w:rPr>
          <w:rFonts w:ascii="Times New Roman" w:hAnsi="Times New Roman" w:cs="Times New Roman"/>
          <w:sz w:val="24"/>
          <w:szCs w:val="24"/>
        </w:rPr>
        <w:t xml:space="preserve"> </w:t>
      </w:r>
      <w:r>
        <w:rPr>
          <w:rFonts w:ascii="Times New Roman" w:hAnsi="Times New Roman" w:cs="Times New Roman"/>
          <w:sz w:val="24"/>
          <w:szCs w:val="24"/>
        </w:rPr>
        <w:t xml:space="preserve">en metanol, de las especies analizadas, muestra similitudes, siendo los </w:t>
      </w:r>
      <w:r>
        <w:rPr>
          <w:rFonts w:ascii="Times New Roman" w:hAnsi="Times New Roman" w:cs="Times New Roman"/>
          <w:sz w:val="24"/>
          <w:szCs w:val="24"/>
        </w:rPr>
        <w:lastRenderedPageBreak/>
        <w:t xml:space="preserve">rendimientos máximos para la </w:t>
      </w:r>
      <w:r>
        <w:rPr>
          <w:rFonts w:ascii="Times New Roman" w:hAnsi="Times New Roman" w:cs="Times New Roman"/>
          <w:i/>
          <w:iCs/>
          <w:sz w:val="24"/>
          <w:szCs w:val="24"/>
        </w:rPr>
        <w:t>Caulerpa mexicana</w:t>
      </w:r>
      <w:r>
        <w:rPr>
          <w:rFonts w:ascii="Times New Roman" w:hAnsi="Times New Roman" w:cs="Times New Roman"/>
          <w:sz w:val="24"/>
          <w:szCs w:val="24"/>
        </w:rPr>
        <w:t xml:space="preserve">, </w:t>
      </w:r>
      <w:r>
        <w:rPr>
          <w:rFonts w:ascii="Times New Roman" w:hAnsi="Times New Roman" w:cs="Times New Roman"/>
          <w:i/>
          <w:iCs/>
          <w:sz w:val="24"/>
          <w:szCs w:val="24"/>
        </w:rPr>
        <w:t>Sargassumcymosum</w:t>
      </w:r>
      <w:r>
        <w:rPr>
          <w:rFonts w:ascii="Times New Roman" w:hAnsi="Times New Roman" w:cs="Times New Roman"/>
          <w:sz w:val="24"/>
          <w:szCs w:val="24"/>
        </w:rPr>
        <w:t xml:space="preserve">y </w:t>
      </w:r>
      <w:r>
        <w:rPr>
          <w:rFonts w:ascii="Times New Roman" w:hAnsi="Times New Roman" w:cs="Times New Roman"/>
          <w:i/>
          <w:iCs/>
          <w:sz w:val="24"/>
          <w:szCs w:val="24"/>
        </w:rPr>
        <w:t xml:space="preserve">Laurenciasp. </w:t>
      </w:r>
      <w:r>
        <w:rPr>
          <w:rFonts w:ascii="Times New Roman" w:hAnsi="Times New Roman" w:cs="Times New Roman"/>
          <w:sz w:val="24"/>
          <w:szCs w:val="24"/>
        </w:rPr>
        <w:t xml:space="preserve">En cuanto al material </w:t>
      </w:r>
      <w:r w:rsidR="00615EA4" w:rsidRPr="00615EA4">
        <w:rPr>
          <w:rFonts w:ascii="Times New Roman" w:hAnsi="Times New Roman" w:cs="Times New Roman"/>
          <w:sz w:val="24"/>
          <w:szCs w:val="24"/>
          <w:highlight w:val="yellow"/>
        </w:rPr>
        <w:t>extraíble</w:t>
      </w:r>
      <w:r>
        <w:rPr>
          <w:rFonts w:ascii="Times New Roman" w:hAnsi="Times New Roman" w:cs="Times New Roman"/>
          <w:sz w:val="24"/>
          <w:szCs w:val="24"/>
        </w:rPr>
        <w:t xml:space="preserve"> en n-hexano, el mayor rendimiento lo presenta </w:t>
      </w:r>
      <w:r>
        <w:rPr>
          <w:rFonts w:ascii="Times New Roman" w:hAnsi="Times New Roman" w:cs="Times New Roman"/>
          <w:i/>
          <w:iCs/>
          <w:sz w:val="24"/>
          <w:szCs w:val="24"/>
        </w:rPr>
        <w:t xml:space="preserve">Dictyotasp., </w:t>
      </w:r>
      <w:r>
        <w:rPr>
          <w:rFonts w:ascii="Times New Roman" w:hAnsi="Times New Roman" w:cs="Times New Roman"/>
          <w:sz w:val="24"/>
          <w:szCs w:val="24"/>
        </w:rPr>
        <w:t xml:space="preserve">seguido de </w:t>
      </w:r>
      <w:r>
        <w:rPr>
          <w:rFonts w:ascii="Times New Roman" w:hAnsi="Times New Roman" w:cs="Times New Roman"/>
          <w:i/>
          <w:iCs/>
          <w:sz w:val="24"/>
          <w:szCs w:val="24"/>
        </w:rPr>
        <w:t xml:space="preserve">Sargassumsp. </w:t>
      </w:r>
      <w:r>
        <w:rPr>
          <w:rFonts w:ascii="Times New Roman" w:hAnsi="Times New Roman" w:cs="Times New Roman"/>
          <w:sz w:val="24"/>
          <w:szCs w:val="24"/>
        </w:rPr>
        <w:t>y</w:t>
      </w:r>
      <w:r>
        <w:rPr>
          <w:rFonts w:ascii="Times New Roman" w:hAnsi="Times New Roman" w:cs="Times New Roman"/>
          <w:i/>
          <w:iCs/>
          <w:sz w:val="24"/>
          <w:szCs w:val="24"/>
        </w:rPr>
        <w:t>Sargassumcymosum</w:t>
      </w:r>
      <w:r>
        <w:rPr>
          <w:rFonts w:ascii="Times New Roman" w:hAnsi="Times New Roman" w:cs="Times New Roman"/>
          <w:sz w:val="24"/>
          <w:szCs w:val="24"/>
        </w:rPr>
        <w:t xml:space="preserve">. La especie </w:t>
      </w:r>
      <w:r>
        <w:rPr>
          <w:rFonts w:ascii="Times New Roman" w:hAnsi="Times New Roman" w:cs="Times New Roman"/>
          <w:i/>
          <w:iCs/>
          <w:sz w:val="24"/>
          <w:szCs w:val="24"/>
        </w:rPr>
        <w:t>Sargassumcymosum</w:t>
      </w:r>
      <w:r>
        <w:rPr>
          <w:rFonts w:ascii="Times New Roman" w:hAnsi="Times New Roman" w:cs="Times New Roman"/>
          <w:sz w:val="24"/>
          <w:szCs w:val="24"/>
        </w:rPr>
        <w:t xml:space="preserve">obtuvo mayor rendimiento en cuanto a contenido de compuestos fenólicos, actividad captadora de radicales libres, y es la segunda en rendimiento en cuanto al contenido de compuestos solubles en metanol </w:t>
      </w:r>
      <w:r w:rsidR="005F1B42">
        <w:fldChar w:fldCharType="begin"/>
      </w:r>
      <w:r>
        <w:instrText xml:space="preserve"> ADDIN EN.CITE &lt;EndNote&gt;&lt;Cite&gt;&lt;Author&gt;Echavarría&lt;/Author&gt;&lt;Year&gt;2009&lt;/Year&gt;&lt;RecNum&gt;34&lt;/RecNum&gt;&lt;DisplayText&gt;[19]&lt;/DisplayText&gt;&lt;record&gt;&lt;rec-number&gt;34&lt;/rec-number&gt;&lt;foreign-keys&gt;&lt;key app="EN" db-id="r5fdpdepzfev9ke2aebpttflv5xt5eprdwea" timestamp="1631718832"&gt;34&lt;/key&gt;&lt;/foreign-keys&gt;&lt;ref-type name="Journal Article"&gt;17&lt;/ref-type&gt;&lt;contributors&gt;&lt;authors&gt;&lt;author&gt;Bibiana Echavarría &lt;/author&gt;&lt;author&gt;Andrea Franco &lt;/author&gt;&lt;author&gt;Alejandro Martínez &lt;/author&gt;&lt;/authors&gt;&lt;/contributors&gt;&lt;titles&gt;&lt;title&gt;Evaluación de la actividad antioxidante y determinación del contenido de compuestos fenólicos en extractos de macroalgas del Caribe Colombiano&lt;/title&gt;&lt;secondary-title&gt;Revista de la Facultad de Química Farmacéutica. Universidad de Antioquia, Medellín, Colombia&lt;/secondary-title&gt;&lt;/titles&gt;&lt;periodical&gt;&lt;full-title&gt;Revista de la Facultad de Química Farmacéutica. Universidad de Antioquia, Medellín, Colombia&lt;/full-title&gt;&lt;/periodical&gt;&lt;pages&gt;126-131&lt;/pages&gt;&lt;volume&gt;16 (1)&lt;/volume&gt;&lt;dates&gt;&lt;year&gt;2009&lt;/year&gt;&lt;/dates&gt;&lt;urls&gt;&lt;/urls&gt;&lt;/record&gt;&lt;/Cite&gt;&lt;/EndNote&gt;</w:instrText>
      </w:r>
      <w:r w:rsidR="005F1B42">
        <w:fldChar w:fldCharType="separate"/>
      </w:r>
      <w:r>
        <w:rPr>
          <w:rFonts w:ascii="Times New Roman" w:hAnsi="Times New Roman" w:cs="Times New Roman"/>
          <w:sz w:val="24"/>
          <w:szCs w:val="24"/>
          <w:vertAlign w:val="superscript"/>
        </w:rPr>
        <w:t>[19]</w:t>
      </w:r>
      <w:r w:rsidR="005F1B42">
        <w:fldChar w:fldCharType="end"/>
      </w:r>
      <w:r>
        <w:rPr>
          <w:rFonts w:ascii="Times New Roman" w:hAnsi="Times New Roman" w:cs="Times New Roman"/>
          <w:sz w:val="24"/>
          <w:szCs w:val="24"/>
          <w:vertAlign w:val="superscript"/>
        </w:rPr>
        <w:t>)</w:t>
      </w:r>
      <w:r>
        <w:rPr>
          <w:rFonts w:ascii="Times New Roman" w:hAnsi="Times New Roman" w:cs="Times New Roman"/>
          <w:sz w:val="24"/>
          <w:szCs w:val="24"/>
        </w:rPr>
        <w:t>.</w:t>
      </w:r>
    </w:p>
    <w:p w:rsidR="00EF57DC" w:rsidRDefault="00E02157">
      <w:pPr>
        <w:spacing w:after="0" w:line="276" w:lineRule="auto"/>
        <w:rPr>
          <w:rFonts w:ascii="Times New Roman" w:hAnsi="Times New Roman" w:cs="Times New Roman"/>
          <w:i/>
          <w:sz w:val="24"/>
          <w:szCs w:val="24"/>
        </w:rPr>
      </w:pPr>
      <w:r>
        <w:rPr>
          <w:rFonts w:ascii="Times New Roman" w:hAnsi="Times New Roman" w:cs="Times New Roman"/>
          <w:sz w:val="24"/>
          <w:szCs w:val="24"/>
        </w:rPr>
        <w:t xml:space="preserve">En 2007 fue investigada la actividad anti – </w:t>
      </w:r>
      <w:r>
        <w:rPr>
          <w:rFonts w:ascii="Times New Roman" w:hAnsi="Times New Roman" w:cs="Times New Roman"/>
          <w:i/>
          <w:sz w:val="24"/>
          <w:szCs w:val="24"/>
        </w:rPr>
        <w:t>Candida</w:t>
      </w:r>
      <w:r>
        <w:rPr>
          <w:rFonts w:ascii="Times New Roman" w:hAnsi="Times New Roman" w:cs="Times New Roman"/>
          <w:sz w:val="24"/>
          <w:szCs w:val="24"/>
        </w:rPr>
        <w:t xml:space="preserve">de la planta medicinal </w:t>
      </w:r>
      <w:r>
        <w:rPr>
          <w:rFonts w:ascii="Times New Roman" w:hAnsi="Times New Roman" w:cs="Times New Roman"/>
          <w:i/>
          <w:sz w:val="24"/>
          <w:szCs w:val="24"/>
        </w:rPr>
        <w:t>Z. multiflora</w:t>
      </w:r>
      <w:r>
        <w:rPr>
          <w:rFonts w:ascii="Times New Roman" w:hAnsi="Times New Roman" w:cs="Times New Roman"/>
          <w:sz w:val="24"/>
          <w:szCs w:val="24"/>
        </w:rPr>
        <w:t xml:space="preserve">. Fueron obtenidos extractos de </w:t>
      </w:r>
      <w:r>
        <w:rPr>
          <w:rFonts w:ascii="Times New Roman" w:hAnsi="Times New Roman" w:cs="Times New Roman"/>
          <w:i/>
          <w:sz w:val="24"/>
          <w:szCs w:val="24"/>
        </w:rPr>
        <w:t xml:space="preserve">Z. multiflora </w:t>
      </w:r>
      <w:r>
        <w:rPr>
          <w:rFonts w:ascii="Times New Roman" w:hAnsi="Times New Roman" w:cs="Times New Roman"/>
          <w:sz w:val="24"/>
          <w:szCs w:val="24"/>
        </w:rPr>
        <w:t xml:space="preserve">por destilación utilizando diferentes solventes: etanol, metanol y agua. En este estudio el extracto metanólico de las partes aéreas de la planta presentó mejor efecto a 70,7 </w:t>
      </w:r>
      <w:r w:rsidRPr="00E76D5C">
        <w:rPr>
          <w:rFonts w:ascii="Times New Roman" w:hAnsi="Times New Roman" w:cs="Times New Roman"/>
          <w:sz w:val="24"/>
          <w:szCs w:val="24"/>
          <w:highlight w:val="yellow"/>
        </w:rPr>
        <w:t>mgL</w:t>
      </w:r>
      <w:r w:rsidR="00E76D5C" w:rsidRPr="00E76D5C">
        <w:rPr>
          <w:rFonts w:ascii="Times New Roman" w:hAnsi="Times New Roman" w:cs="Times New Roman"/>
          <w:sz w:val="24"/>
          <w:szCs w:val="24"/>
          <w:highlight w:val="yellow"/>
          <w:vertAlign w:val="superscript"/>
        </w:rPr>
        <w:t>-1</w:t>
      </w:r>
      <w:r>
        <w:rPr>
          <w:rFonts w:ascii="Times New Roman" w:hAnsi="Times New Roman" w:cs="Times New Roman"/>
          <w:sz w:val="24"/>
          <w:szCs w:val="24"/>
        </w:rPr>
        <w:t xml:space="preserve"> en comparación con el extracto etanólico a 127 </w:t>
      </w:r>
      <w:r w:rsidRPr="00E76D5C">
        <w:rPr>
          <w:rFonts w:ascii="Times New Roman" w:hAnsi="Times New Roman" w:cs="Times New Roman"/>
          <w:sz w:val="24"/>
          <w:szCs w:val="24"/>
          <w:highlight w:val="yellow"/>
        </w:rPr>
        <w:t>mg L</w:t>
      </w:r>
      <w:r w:rsidR="00E76D5C" w:rsidRPr="00E76D5C">
        <w:rPr>
          <w:rFonts w:ascii="Times New Roman" w:hAnsi="Times New Roman" w:cs="Times New Roman"/>
          <w:sz w:val="24"/>
          <w:szCs w:val="24"/>
          <w:highlight w:val="yellow"/>
          <w:vertAlign w:val="superscript"/>
        </w:rPr>
        <w:t>-1</w:t>
      </w:r>
      <w:r>
        <w:rPr>
          <w:rFonts w:ascii="Times New Roman" w:hAnsi="Times New Roman" w:cs="Times New Roman"/>
          <w:sz w:val="24"/>
          <w:szCs w:val="24"/>
        </w:rPr>
        <w:t xml:space="preserve">. Además, diferentes especies de </w:t>
      </w:r>
      <w:r>
        <w:rPr>
          <w:rFonts w:ascii="Times New Roman" w:hAnsi="Times New Roman" w:cs="Times New Roman"/>
          <w:i/>
          <w:sz w:val="24"/>
          <w:szCs w:val="24"/>
        </w:rPr>
        <w:t>Candida</w:t>
      </w:r>
      <w:r>
        <w:rPr>
          <w:rFonts w:ascii="Times New Roman" w:hAnsi="Times New Roman" w:cs="Times New Roman"/>
          <w:sz w:val="24"/>
          <w:szCs w:val="24"/>
        </w:rPr>
        <w:t xml:space="preserve">fueron más susceptibles al extracto metanólico que otros probados anteriormente </w:t>
      </w:r>
      <w:r w:rsidR="005F1B42">
        <w:fldChar w:fldCharType="begin"/>
      </w:r>
      <w:r>
        <w:instrText xml:space="preserve"> ADDIN EN.CITE &lt;EndNote&gt;&lt;Cite&gt;&lt;Author&gt;Jara&lt;/Author&gt;&lt;Year&gt;2010&lt;/Year&gt;&lt;RecNum&gt;32&lt;/RecNum&gt;&lt;DisplayText&gt;[20, 21]&lt;/DisplayText&gt;&lt;record&gt;&lt;rec-number&gt;32&lt;/rec-number&gt;&lt;foreign-keys&gt;&lt;key app="EN" db-id="r5fdpdepzfev9ke2aebpttflv5xt5eprdwea" timestamp="1631717911"&gt;32&lt;/key&gt;&lt;/foreign-keys&gt;&lt;ref-type name="Thesis"&gt;32&lt;/ref-type&gt;&lt;contributors&gt;&lt;authors&gt;&lt;author&gt;Ana Victoria Carrión Jara&lt;/author&gt;&lt;author&gt;Cándida Rafaela García Gómez&lt;/author&gt;&lt;/authors&gt;&lt;/contributors&gt;&lt;titles&gt;&lt;title&gt;Preparación de extractos vegetales: determinación de eficiencia de metódica&lt;/title&gt;&lt;secondary-title&gt;Facultad de Ciencias Químicas&lt;/secondary-title&gt;&lt;/titles&gt;&lt;dates&gt;&lt;year&gt;2010&lt;/year&gt;&lt;/dates&gt;&lt;pub-location&gt;Cuenca-Ecuador &lt;/pub-location&gt;&lt;publisher&gt;Universidad de Cuenca&amp;#xD;&lt;/publisher&gt;&lt;work-type&gt;Tesis previa a la obtención&amp;#xD;del título de Bioquímica y&amp;#xD;Farmacéutica&lt;/work-type&gt;&lt;urls&gt;&lt;/urls&gt;&lt;/record&gt;&lt;/Cite&gt;&lt;Cite&gt;&lt;Author&gt;Mahmoudabadi&lt;/Author&gt;&lt;Year&gt;2007&lt;/Year&gt;&lt;RecNum&gt;33&lt;/RecNum&gt;&lt;record&gt;&lt;rec-number&gt;33&lt;/rec-number&gt;&lt;foreign-keys&gt;&lt;key app="EN" db-id="r5fdpdepzfev9ke2aebpttflv5xt5eprdwea" timestamp="1631718245"&gt;33&lt;/key&gt;&lt;/foreign-keys&gt;&lt;ref-type name="Journal Article"&gt;17&lt;/ref-type&gt;&lt;contributors&gt;&lt;authors&gt;&lt;author&gt;Ali Zarei Mahmoudabadi&lt;/author&gt;&lt;author&gt;Muhammad Ali Dabbagh &lt;/author&gt;&lt;author&gt;Zahra Fouladi&lt;/author&gt;&lt;/authors&gt;&lt;/contributors&gt;&lt;titles&gt;&lt;title&gt;In Vitro Anti-Candida Activity of Zataria multiflora Boiss&lt;/title&gt;&lt;secondary-title&gt;eCAM &lt;/secondary-title&gt;&lt;/titles&gt;&lt;pages&gt;351–353&lt;/pages&gt;&lt;volume&gt; 4 (3)&lt;/volume&gt;&lt;dates&gt;&lt;year&gt;2007&lt;/year&gt;&lt;/dates&gt;&lt;urls&gt;&lt;/urls&gt;&lt;/record&gt;&lt;/Cite&gt;&lt;/EndNote&gt;</w:instrText>
      </w:r>
      <w:r w:rsidR="005F1B42">
        <w:fldChar w:fldCharType="separate"/>
      </w:r>
      <w:r>
        <w:rPr>
          <w:rFonts w:ascii="Times New Roman" w:hAnsi="Times New Roman" w:cs="Times New Roman"/>
          <w:sz w:val="24"/>
          <w:szCs w:val="24"/>
          <w:vertAlign w:val="superscript"/>
        </w:rPr>
        <w:t>[20, 21]</w:t>
      </w:r>
      <w:r w:rsidR="005F1B42">
        <w:fldChar w:fldCharType="end"/>
      </w:r>
      <w:r>
        <w:rPr>
          <w:rFonts w:ascii="Times New Roman" w:hAnsi="Times New Roman" w:cs="Times New Roman"/>
          <w:sz w:val="24"/>
          <w:szCs w:val="24"/>
          <w:vertAlign w:val="superscript"/>
        </w:rPr>
        <w:t>)</w:t>
      </w:r>
      <w:r>
        <w:rPr>
          <w:rFonts w:ascii="Times New Roman" w:hAnsi="Times New Roman" w:cs="Times New Roman"/>
          <w:sz w:val="24"/>
          <w:szCs w:val="24"/>
        </w:rPr>
        <w:t>.</w:t>
      </w:r>
    </w:p>
    <w:p w:rsidR="006300C6" w:rsidRPr="006300C6" w:rsidRDefault="006300C6">
      <w:pPr>
        <w:spacing w:after="0" w:line="276" w:lineRule="auto"/>
        <w:rPr>
          <w:rFonts w:ascii="Times New Roman" w:hAnsi="Times New Roman" w:cs="Times New Roman"/>
          <w:sz w:val="24"/>
          <w:szCs w:val="24"/>
        </w:rPr>
      </w:pPr>
      <w:r w:rsidRPr="006300C6">
        <w:rPr>
          <w:rFonts w:ascii="Times New Roman" w:hAnsi="Times New Roman" w:cs="Times New Roman"/>
          <w:sz w:val="24"/>
          <w:szCs w:val="24"/>
          <w:highlight w:val="yellow"/>
        </w:rPr>
        <w:t>Por otra parte, se ha</w:t>
      </w:r>
      <w:r w:rsidR="00F851C2">
        <w:rPr>
          <w:rFonts w:ascii="Times New Roman" w:hAnsi="Times New Roman" w:cs="Times New Roman"/>
          <w:sz w:val="24"/>
          <w:szCs w:val="24"/>
          <w:highlight w:val="yellow"/>
        </w:rPr>
        <w:t>n utilizado tres solventes (agua destilada, fosfato de sodio pH 7,4 y CaCl</w:t>
      </w:r>
      <w:r w:rsidR="00F851C2" w:rsidRPr="003347C8">
        <w:rPr>
          <w:rFonts w:ascii="Times New Roman" w:hAnsi="Times New Roman" w:cs="Times New Roman"/>
          <w:sz w:val="24"/>
          <w:szCs w:val="24"/>
          <w:highlight w:val="yellow"/>
          <w:vertAlign w:val="subscript"/>
        </w:rPr>
        <w:t>2</w:t>
      </w:r>
      <w:r w:rsidR="00F851C2">
        <w:rPr>
          <w:rFonts w:ascii="Times New Roman" w:hAnsi="Times New Roman" w:cs="Times New Roman"/>
          <w:sz w:val="24"/>
          <w:szCs w:val="24"/>
          <w:highlight w:val="yellow"/>
        </w:rPr>
        <w:t xml:space="preserve"> 5%) para la obtención de ficocianina a partir de la microalga</w:t>
      </w:r>
      <w:r w:rsidR="00F851C2" w:rsidRPr="00F851C2">
        <w:rPr>
          <w:rFonts w:ascii="Times New Roman" w:hAnsi="Times New Roman" w:cs="Times New Roman"/>
          <w:i/>
          <w:sz w:val="24"/>
          <w:szCs w:val="24"/>
          <w:highlight w:val="yellow"/>
        </w:rPr>
        <w:t>A. platensis</w:t>
      </w:r>
      <w:r w:rsidR="00F851C2">
        <w:rPr>
          <w:rFonts w:ascii="Times New Roman" w:hAnsi="Times New Roman" w:cs="Times New Roman"/>
          <w:sz w:val="24"/>
          <w:szCs w:val="24"/>
          <w:highlight w:val="yellow"/>
        </w:rPr>
        <w:t xml:space="preserve"> y se encontró que el mayor rendimiento se obtuvo </w:t>
      </w:r>
      <w:r w:rsidR="003347C8">
        <w:rPr>
          <w:rFonts w:ascii="Times New Roman" w:hAnsi="Times New Roman" w:cs="Times New Roman"/>
          <w:sz w:val="24"/>
          <w:szCs w:val="24"/>
          <w:highlight w:val="yellow"/>
        </w:rPr>
        <w:t>con CaCl</w:t>
      </w:r>
      <w:r w:rsidR="003347C8" w:rsidRPr="003347C8">
        <w:rPr>
          <w:rFonts w:ascii="Times New Roman" w:hAnsi="Times New Roman" w:cs="Times New Roman"/>
          <w:sz w:val="24"/>
          <w:szCs w:val="24"/>
          <w:highlight w:val="yellow"/>
          <w:vertAlign w:val="subscript"/>
        </w:rPr>
        <w:t>2</w:t>
      </w:r>
      <w:r w:rsidR="003347C8">
        <w:rPr>
          <w:rFonts w:ascii="Times New Roman" w:hAnsi="Times New Roman" w:cs="Times New Roman"/>
          <w:sz w:val="24"/>
          <w:szCs w:val="24"/>
          <w:highlight w:val="yellow"/>
        </w:rPr>
        <w:t xml:space="preserve"> (Ilter et al., 2018 ). Al evaluar la eficiencia de la obtención de polisacáridos a partir de esta microalga, se utilizó un</w:t>
      </w:r>
      <w:r w:rsidRPr="006300C6">
        <w:rPr>
          <w:rFonts w:ascii="Times New Roman" w:hAnsi="Times New Roman" w:cs="Times New Roman"/>
          <w:sz w:val="24"/>
          <w:szCs w:val="24"/>
          <w:highlight w:val="yellow"/>
        </w:rPr>
        <w:t xml:space="preserve"> proceso asistido por microondas, usando agua como solvente y se establecieron los parámetros adecuados de tiempo de extracción, potencia del microondas y relación masa solvente (Silva et al., 2018).</w:t>
      </w:r>
    </w:p>
    <w:p w:rsidR="00EF57DC" w:rsidRDefault="00E02157">
      <w:pPr>
        <w:pStyle w:val="Prrafodelista"/>
        <w:numPr>
          <w:ilvl w:val="0"/>
          <w:numId w:val="24"/>
        </w:numPr>
        <w:spacing w:after="0" w:line="276" w:lineRule="auto"/>
        <w:rPr>
          <w:rFonts w:ascii="Times New Roman" w:hAnsi="Times New Roman" w:cs="Times New Roman"/>
          <w:sz w:val="24"/>
          <w:szCs w:val="24"/>
        </w:rPr>
      </w:pPr>
      <w:r>
        <w:rPr>
          <w:rFonts w:ascii="Times New Roman" w:hAnsi="Times New Roman" w:cs="Times New Roman"/>
          <w:b/>
          <w:bCs/>
          <w:sz w:val="24"/>
          <w:szCs w:val="24"/>
        </w:rPr>
        <w:t xml:space="preserve">Temperatura: </w:t>
      </w:r>
      <w:r>
        <w:rPr>
          <w:rFonts w:ascii="Times New Roman" w:hAnsi="Times New Roman" w:cs="Times New Roman"/>
          <w:sz w:val="24"/>
          <w:szCs w:val="24"/>
        </w:rPr>
        <w:t>El aumento de la temperatura favorece la extracción, sin embargo, temperaturas elevadas pueden conducir a lixiviar solutos indeseables.</w:t>
      </w:r>
    </w:p>
    <w:p w:rsidR="00D56D4A" w:rsidRDefault="00E645D4">
      <w:pPr>
        <w:spacing w:after="0" w:line="276" w:lineRule="auto"/>
        <w:rPr>
          <w:rFonts w:ascii="Times New Roman" w:hAnsi="Times New Roman" w:cs="Times New Roman"/>
          <w:bCs/>
          <w:sz w:val="24"/>
          <w:szCs w:val="24"/>
        </w:rPr>
      </w:pPr>
      <w:r w:rsidRPr="006300C6">
        <w:rPr>
          <w:rFonts w:ascii="Times New Roman" w:hAnsi="Times New Roman" w:cs="Times New Roman"/>
          <w:bCs/>
          <w:sz w:val="24"/>
          <w:szCs w:val="24"/>
          <w:highlight w:val="yellow"/>
        </w:rPr>
        <w:t>En este sentido</w:t>
      </w:r>
      <w:r w:rsidR="00D56D4A" w:rsidRPr="006300C6">
        <w:rPr>
          <w:rFonts w:ascii="Times New Roman" w:hAnsi="Times New Roman" w:cs="Times New Roman"/>
          <w:bCs/>
          <w:sz w:val="24"/>
          <w:szCs w:val="24"/>
          <w:highlight w:val="yellow"/>
        </w:rPr>
        <w:t xml:space="preserve">, </w:t>
      </w:r>
      <w:commentRangeStart w:id="2"/>
      <w:r w:rsidR="00D56D4A" w:rsidRPr="006300C6">
        <w:rPr>
          <w:rFonts w:ascii="Times New Roman" w:hAnsi="Times New Roman" w:cs="Times New Roman"/>
          <w:bCs/>
          <w:sz w:val="24"/>
          <w:szCs w:val="24"/>
          <w:highlight w:val="yellow"/>
        </w:rPr>
        <w:t xml:space="preserve">Wang </w:t>
      </w:r>
      <w:r w:rsidR="00D56D4A" w:rsidRPr="006300C6">
        <w:rPr>
          <w:rFonts w:ascii="Times New Roman" w:hAnsi="Times New Roman" w:cs="Times New Roman"/>
          <w:bCs/>
          <w:i/>
          <w:sz w:val="24"/>
          <w:szCs w:val="24"/>
          <w:highlight w:val="yellow"/>
        </w:rPr>
        <w:t>et al</w:t>
      </w:r>
      <w:r w:rsidR="00D56D4A" w:rsidRPr="006300C6">
        <w:rPr>
          <w:rFonts w:ascii="Times New Roman" w:hAnsi="Times New Roman" w:cs="Times New Roman"/>
          <w:bCs/>
          <w:sz w:val="24"/>
          <w:szCs w:val="24"/>
          <w:highlight w:val="yellow"/>
        </w:rPr>
        <w:t xml:space="preserve"> (2007) </w:t>
      </w:r>
      <w:commentRangeEnd w:id="2"/>
      <w:r w:rsidR="00D56D4A" w:rsidRPr="006300C6">
        <w:rPr>
          <w:rStyle w:val="Refdecomentario"/>
        </w:rPr>
        <w:commentReference w:id="2"/>
      </w:r>
      <w:r w:rsidRPr="006300C6">
        <w:rPr>
          <w:rFonts w:ascii="Times New Roman" w:hAnsi="Times New Roman" w:cs="Times New Roman"/>
          <w:bCs/>
          <w:sz w:val="24"/>
          <w:szCs w:val="24"/>
          <w:highlight w:val="yellow"/>
        </w:rPr>
        <w:t xml:space="preserve">trabajaron en la </w:t>
      </w:r>
      <w:r w:rsidR="00D56D4A" w:rsidRPr="006300C6">
        <w:rPr>
          <w:rFonts w:ascii="Times New Roman" w:hAnsi="Times New Roman" w:cs="Times New Roman"/>
          <w:bCs/>
          <w:sz w:val="24"/>
          <w:szCs w:val="24"/>
          <w:highlight w:val="yellow"/>
        </w:rPr>
        <w:t>optimiza</w:t>
      </w:r>
      <w:r w:rsidRPr="006300C6">
        <w:rPr>
          <w:rFonts w:ascii="Times New Roman" w:hAnsi="Times New Roman" w:cs="Times New Roman"/>
          <w:bCs/>
          <w:sz w:val="24"/>
          <w:szCs w:val="24"/>
          <w:highlight w:val="yellow"/>
        </w:rPr>
        <w:t>ción de</w:t>
      </w:r>
      <w:r w:rsidR="00D56D4A" w:rsidRPr="006300C6">
        <w:rPr>
          <w:rFonts w:ascii="Times New Roman" w:hAnsi="Times New Roman" w:cs="Times New Roman"/>
          <w:bCs/>
          <w:sz w:val="24"/>
          <w:szCs w:val="24"/>
          <w:highlight w:val="yellow"/>
        </w:rPr>
        <w:t xml:space="preserve"> la temperatura, la presión y el tiempo de extracción para la obtención de antioxidantes de extractos de Spirulina con CO</w:t>
      </w:r>
      <w:r w:rsidR="00D56D4A" w:rsidRPr="006300C6">
        <w:rPr>
          <w:rFonts w:ascii="Times New Roman" w:hAnsi="Times New Roman" w:cs="Times New Roman"/>
          <w:bCs/>
          <w:sz w:val="24"/>
          <w:szCs w:val="24"/>
          <w:highlight w:val="yellow"/>
          <w:vertAlign w:val="subscript"/>
        </w:rPr>
        <w:t>2</w:t>
      </w:r>
      <w:r w:rsidR="00D56D4A" w:rsidRPr="006300C6">
        <w:rPr>
          <w:rFonts w:ascii="Times New Roman" w:hAnsi="Times New Roman" w:cs="Times New Roman"/>
          <w:bCs/>
          <w:sz w:val="24"/>
          <w:szCs w:val="24"/>
          <w:highlight w:val="yellow"/>
        </w:rPr>
        <w:t xml:space="preserve"> supercrítico. Así, ellos encontraron que los niveles óptimos fueron 48</w:t>
      </w:r>
      <w:r w:rsidR="00D56D4A" w:rsidRPr="006300C6">
        <w:rPr>
          <w:rFonts w:ascii="Times New Roman" w:hAnsi="Times New Roman" w:cs="Times New Roman"/>
          <w:bCs/>
          <w:sz w:val="24"/>
          <w:szCs w:val="24"/>
          <w:highlight w:val="yellow"/>
          <w:vertAlign w:val="superscript"/>
        </w:rPr>
        <w:t>o</w:t>
      </w:r>
      <w:r w:rsidR="00D56D4A" w:rsidRPr="006300C6">
        <w:rPr>
          <w:rFonts w:ascii="Times New Roman" w:hAnsi="Times New Roman" w:cs="Times New Roman"/>
          <w:bCs/>
          <w:sz w:val="24"/>
          <w:szCs w:val="24"/>
          <w:highlight w:val="yellow"/>
        </w:rPr>
        <w:t>C, 20 MPa y 4 horas, respectivamente</w:t>
      </w:r>
      <w:r w:rsidR="00D56D4A">
        <w:rPr>
          <w:rFonts w:ascii="Times New Roman" w:hAnsi="Times New Roman" w:cs="Times New Roman"/>
          <w:bCs/>
          <w:sz w:val="24"/>
          <w:szCs w:val="24"/>
        </w:rPr>
        <w:t>.</w:t>
      </w:r>
    </w:p>
    <w:p w:rsidR="00D56D4A" w:rsidRDefault="00D56D4A">
      <w:pPr>
        <w:spacing w:after="0" w:line="276" w:lineRule="auto"/>
        <w:rPr>
          <w:rFonts w:ascii="Times New Roman" w:hAnsi="Times New Roman" w:cs="Times New Roman"/>
          <w:bCs/>
          <w:sz w:val="24"/>
          <w:szCs w:val="24"/>
        </w:rPr>
      </w:pPr>
    </w:p>
    <w:p w:rsidR="00EF57DC" w:rsidRDefault="00E02157">
      <w:pPr>
        <w:spacing w:after="0" w:line="276" w:lineRule="auto"/>
        <w:rPr>
          <w:rFonts w:ascii="Times New Roman" w:hAnsi="Times New Roman" w:cs="Times New Roman"/>
          <w:sz w:val="24"/>
          <w:szCs w:val="24"/>
        </w:rPr>
      </w:pPr>
      <w:r>
        <w:rPr>
          <w:rFonts w:ascii="Times New Roman" w:hAnsi="Times New Roman" w:cs="Times New Roman"/>
          <w:bCs/>
          <w:sz w:val="24"/>
          <w:szCs w:val="24"/>
        </w:rPr>
        <w:t>En 2014, Valenzuela determinó</w:t>
      </w:r>
      <w:r w:rsidR="006300C6">
        <w:rPr>
          <w:rFonts w:ascii="Times New Roman" w:hAnsi="Times New Roman" w:cs="Times New Roman"/>
          <w:sz w:val="24"/>
          <w:szCs w:val="24"/>
        </w:rPr>
        <w:t xml:space="preserve"> las mejores </w:t>
      </w:r>
      <w:r w:rsidR="006300C6" w:rsidRPr="006300C6">
        <w:rPr>
          <w:rFonts w:ascii="Times New Roman" w:hAnsi="Times New Roman" w:cs="Times New Roman"/>
          <w:sz w:val="24"/>
          <w:szCs w:val="24"/>
          <w:highlight w:val="yellow"/>
        </w:rPr>
        <w:t>cond</w:t>
      </w:r>
      <w:r w:rsidRPr="006300C6">
        <w:rPr>
          <w:rFonts w:ascii="Times New Roman" w:hAnsi="Times New Roman" w:cs="Times New Roman"/>
          <w:sz w:val="24"/>
          <w:szCs w:val="24"/>
          <w:highlight w:val="yellow"/>
        </w:rPr>
        <w:t>iciones</w:t>
      </w:r>
      <w:r>
        <w:rPr>
          <w:rFonts w:ascii="Times New Roman" w:hAnsi="Times New Roman" w:cs="Times New Roman"/>
          <w:sz w:val="24"/>
          <w:szCs w:val="24"/>
        </w:rPr>
        <w:t xml:space="preserve"> de extracción de compuestos antioxidantes polifenólicos en </w:t>
      </w:r>
      <w:r>
        <w:rPr>
          <w:rFonts w:ascii="Times New Roman" w:hAnsi="Times New Roman" w:cs="Times New Roman"/>
          <w:bCs/>
          <w:sz w:val="24"/>
          <w:szCs w:val="24"/>
        </w:rPr>
        <w:t>macroalgas</w:t>
      </w:r>
      <w:r w:rsidR="00F55BF0">
        <w:rPr>
          <w:rFonts w:ascii="Times New Roman" w:hAnsi="Times New Roman" w:cs="Times New Roman"/>
          <w:bCs/>
          <w:sz w:val="24"/>
          <w:szCs w:val="24"/>
        </w:rPr>
        <w:t xml:space="preserve"> </w:t>
      </w:r>
      <w:r>
        <w:rPr>
          <w:rFonts w:ascii="Times New Roman" w:hAnsi="Times New Roman" w:cs="Times New Roman"/>
          <w:sz w:val="24"/>
          <w:szCs w:val="24"/>
        </w:rPr>
        <w:t xml:space="preserve">verdes </w:t>
      </w:r>
      <w:r>
        <w:rPr>
          <w:rFonts w:ascii="Times New Roman" w:hAnsi="Times New Roman" w:cs="Times New Roman"/>
          <w:i/>
          <w:sz w:val="24"/>
          <w:szCs w:val="24"/>
        </w:rPr>
        <w:t xml:space="preserve">(Ulva </w:t>
      </w:r>
      <w:r>
        <w:rPr>
          <w:rFonts w:ascii="Times New Roman" w:hAnsi="Times New Roman" w:cs="Times New Roman"/>
          <w:i/>
          <w:iCs/>
          <w:sz w:val="24"/>
          <w:szCs w:val="24"/>
        </w:rPr>
        <w:t>rigida</w:t>
      </w:r>
      <w:r>
        <w:rPr>
          <w:rFonts w:ascii="Times New Roman" w:hAnsi="Times New Roman" w:cs="Times New Roman"/>
          <w:i/>
          <w:sz w:val="24"/>
          <w:szCs w:val="24"/>
        </w:rPr>
        <w:t>)</w:t>
      </w:r>
      <w:r>
        <w:rPr>
          <w:rFonts w:ascii="Times New Roman" w:hAnsi="Times New Roman" w:cs="Times New Roman"/>
          <w:sz w:val="24"/>
          <w:szCs w:val="24"/>
        </w:rPr>
        <w:t xml:space="preserve"> y pardas </w:t>
      </w:r>
      <w:r>
        <w:rPr>
          <w:rFonts w:ascii="Times New Roman" w:hAnsi="Times New Roman" w:cs="Times New Roman"/>
          <w:i/>
          <w:sz w:val="24"/>
          <w:szCs w:val="24"/>
        </w:rPr>
        <w:t>(Macrocystis</w:t>
      </w:r>
      <w:r w:rsidR="00F55BF0">
        <w:rPr>
          <w:rFonts w:ascii="Times New Roman" w:hAnsi="Times New Roman" w:cs="Times New Roman"/>
          <w:i/>
          <w:sz w:val="24"/>
          <w:szCs w:val="24"/>
        </w:rPr>
        <w:t xml:space="preserve"> </w:t>
      </w:r>
      <w:r>
        <w:rPr>
          <w:rFonts w:ascii="Times New Roman" w:hAnsi="Times New Roman" w:cs="Times New Roman"/>
          <w:i/>
          <w:iCs/>
          <w:sz w:val="24"/>
          <w:szCs w:val="24"/>
        </w:rPr>
        <w:t>pyrifera</w:t>
      </w:r>
      <w:r>
        <w:rPr>
          <w:rFonts w:ascii="Times New Roman" w:hAnsi="Times New Roman" w:cs="Times New Roman"/>
          <w:i/>
          <w:sz w:val="24"/>
          <w:szCs w:val="24"/>
        </w:rPr>
        <w:t>)</w:t>
      </w:r>
      <w:r>
        <w:rPr>
          <w:rFonts w:ascii="Times New Roman" w:hAnsi="Times New Roman" w:cs="Times New Roman"/>
          <w:sz w:val="24"/>
          <w:szCs w:val="24"/>
        </w:rPr>
        <w:t xml:space="preserve"> evaluando diferentes variables, entre ellas la temperatura, obteniéndose que para </w:t>
      </w:r>
      <w:r>
        <w:rPr>
          <w:rFonts w:ascii="Times New Roman" w:hAnsi="Times New Roman" w:cs="Times New Roman"/>
          <w:i/>
          <w:iCs/>
          <w:sz w:val="24"/>
          <w:szCs w:val="24"/>
        </w:rPr>
        <w:t>M. pyrifera</w:t>
      </w:r>
      <w:r>
        <w:rPr>
          <w:rFonts w:ascii="Times New Roman" w:hAnsi="Times New Roman" w:cs="Times New Roman"/>
          <w:iCs/>
          <w:sz w:val="24"/>
          <w:szCs w:val="24"/>
        </w:rPr>
        <w:t xml:space="preserve"> la temperatura óptima es</w:t>
      </w:r>
      <w:r>
        <w:rPr>
          <w:rFonts w:ascii="Times New Roman" w:hAnsi="Times New Roman" w:cs="Times New Roman"/>
          <w:sz w:val="24"/>
          <w:szCs w:val="24"/>
        </w:rPr>
        <w:t xml:space="preserve"> 37°C pues el aumento de temperatura mejora la extracción debido a la mayor polaridad que alcanza el agua a medida que aumenta la temperatura. En el caso del alga </w:t>
      </w:r>
      <w:r>
        <w:rPr>
          <w:rFonts w:ascii="Times New Roman" w:hAnsi="Times New Roman" w:cs="Times New Roman"/>
          <w:i/>
          <w:sz w:val="24"/>
          <w:szCs w:val="24"/>
        </w:rPr>
        <w:t>U. rigida</w:t>
      </w:r>
      <w:r>
        <w:rPr>
          <w:rFonts w:ascii="Times New Roman" w:hAnsi="Times New Roman" w:cs="Times New Roman"/>
          <w:sz w:val="24"/>
          <w:szCs w:val="24"/>
        </w:rPr>
        <w:t xml:space="preserve"> la temperatura de extracción no tuvo mayor incidencia en los compuestos extraídos, si bien el óptimo de cantidad de polifenoles totales se da a 70°C, el óptimo en actividad se da a 25°C, siendo los rendimientos entre 50 y 70% para todas las temperaturas </w:t>
      </w:r>
      <w:r w:rsidR="005F1B42">
        <w:fldChar w:fldCharType="begin"/>
      </w:r>
      <w:r>
        <w:instrText xml:space="preserve"> ADDIN EN.CITE &lt;EndNote&gt;&lt;Cite&gt;&lt;Author&gt;Valenzuela&lt;/Author&gt;&lt;Year&gt;2014&lt;/Year&gt;&lt;RecNum&gt;35&lt;/RecNum&gt;&lt;DisplayText&gt;[22]&lt;/DisplayText&gt;&lt;record&gt;&lt;rec-number&gt;35&lt;/rec-number&gt;&lt;foreign-keys&gt;&lt;key app="EN" db-id="r5fdpdepzfev9ke2aebpttflv5xt5eprdwea" timestamp="1631719463"&gt;35&lt;/key&gt;&lt;/foreign-keys&gt;&lt;ref-type name="Thesis"&gt;32&lt;/ref-type&gt;&lt;contributors&gt;&lt;authors&gt;&lt;author&gt;Verónica Angélica Consuegra Valenzuela&lt;/author&gt;&lt;/authors&gt;&lt;/contributors&gt;&lt;titles&gt;&lt;title&gt;&lt;style face="normal" font="default" size="100%"&gt;Extracción de antioxidantes polifenólicos desde macroalgas &lt;/style&gt;&lt;style face="italic" font="default" size="100%"&gt;Macrocystis Pyrifera&lt;/style&gt;&lt;style face="normal" font="default" size="100%"&gt; y &lt;/style&gt;&lt;style face="italic" font="default" size="100%"&gt;Ulva Rigida&lt;/style&gt;&lt;/title&gt;&lt;secondary-title&gt;Facultad de Ciencias Físicas y Matemáticas&amp;#xD;Departamento de Ingeniería Química y Biotecnología&lt;/secondary-title&gt;&lt;/titles&gt;&lt;dates&gt;&lt;year&gt;2014&lt;/year&gt;&lt;/dates&gt;&lt;pub-location&gt;Santiago de Chile&lt;/pub-location&gt;&lt;publisher&gt;Universidad de Chile&lt;/publisher&gt;&lt;work-type&gt;Memoria para Optar por el Título de Ingeniero Civil en Biotecnología&lt;/work-type&gt;&lt;urls&gt;&lt;/urls&gt;&lt;/record&gt;&lt;/Cite&gt;&lt;/EndNote&gt;</w:instrText>
      </w:r>
      <w:r w:rsidR="005F1B42">
        <w:fldChar w:fldCharType="separate"/>
      </w:r>
      <w:r>
        <w:rPr>
          <w:rFonts w:ascii="Times New Roman" w:hAnsi="Times New Roman" w:cs="Times New Roman"/>
          <w:sz w:val="24"/>
          <w:szCs w:val="24"/>
          <w:vertAlign w:val="superscript"/>
        </w:rPr>
        <w:t>[22]</w:t>
      </w:r>
      <w:r w:rsidR="005F1B42">
        <w:fldChar w:fldCharType="end"/>
      </w:r>
      <w:r>
        <w:rPr>
          <w:rFonts w:ascii="Times New Roman" w:hAnsi="Times New Roman" w:cs="Times New Roman"/>
          <w:sz w:val="24"/>
          <w:szCs w:val="24"/>
          <w:vertAlign w:val="superscript"/>
        </w:rPr>
        <w:t>)</w:t>
      </w:r>
      <w:r>
        <w:rPr>
          <w:rFonts w:ascii="Times New Roman" w:hAnsi="Times New Roman" w:cs="Times New Roman"/>
          <w:sz w:val="24"/>
          <w:szCs w:val="24"/>
        </w:rPr>
        <w:t>.</w:t>
      </w:r>
    </w:p>
    <w:p w:rsidR="00EF57DC" w:rsidRDefault="00E02157">
      <w:pPr>
        <w:pStyle w:val="Prrafodelista"/>
        <w:numPr>
          <w:ilvl w:val="0"/>
          <w:numId w:val="24"/>
        </w:numPr>
        <w:spacing w:after="0" w:line="276" w:lineRule="auto"/>
        <w:rPr>
          <w:rFonts w:ascii="Times New Roman" w:hAnsi="Times New Roman" w:cs="Times New Roman"/>
          <w:sz w:val="24"/>
          <w:szCs w:val="24"/>
        </w:rPr>
      </w:pPr>
      <w:r>
        <w:rPr>
          <w:rFonts w:ascii="Times New Roman" w:hAnsi="Times New Roman" w:cs="Times New Roman"/>
          <w:b/>
          <w:bCs/>
          <w:sz w:val="24"/>
          <w:szCs w:val="24"/>
        </w:rPr>
        <w:t xml:space="preserve">Relación sólido-líquido: </w:t>
      </w:r>
      <w:r>
        <w:rPr>
          <w:rFonts w:ascii="Times New Roman" w:hAnsi="Times New Roman" w:cs="Times New Roman"/>
          <w:sz w:val="24"/>
          <w:szCs w:val="24"/>
        </w:rPr>
        <w:t>La proporción adecuada será la que alcance extraer la mayor cantidad del principio activo de interés.</w:t>
      </w:r>
    </w:p>
    <w:p w:rsidR="00B34B16" w:rsidRDefault="00B34B16">
      <w:pPr>
        <w:spacing w:after="0" w:line="276" w:lineRule="auto"/>
        <w:rPr>
          <w:rFonts w:ascii="Times New Roman" w:hAnsi="Times New Roman" w:cs="Times New Roman"/>
          <w:sz w:val="24"/>
          <w:szCs w:val="24"/>
        </w:rPr>
      </w:pPr>
    </w:p>
    <w:p w:rsidR="00B34B16" w:rsidRPr="003D509F" w:rsidRDefault="00B34B16">
      <w:pPr>
        <w:spacing w:after="0" w:line="276" w:lineRule="auto"/>
        <w:rPr>
          <w:rFonts w:ascii="Times New Roman" w:hAnsi="Times New Roman" w:cs="Times New Roman"/>
          <w:sz w:val="24"/>
          <w:szCs w:val="24"/>
          <w:highlight w:val="yellow"/>
        </w:rPr>
      </w:pPr>
      <w:r w:rsidRPr="003D509F">
        <w:rPr>
          <w:rFonts w:ascii="Times New Roman" w:hAnsi="Times New Roman" w:cs="Times New Roman"/>
          <w:sz w:val="24"/>
          <w:szCs w:val="24"/>
          <w:highlight w:val="yellow"/>
        </w:rPr>
        <w:t xml:space="preserve">Varios autores han investigado sobre la influencia de la concentración de extractos acuosos de sargazos en la germinación y el crecimiento de diferentes cultivos. De esta forma, se estudió el efecto que diferentes concentraciones (5, 10, 15, 20, 50, 100 %) de un extracto acuoso de </w:t>
      </w:r>
      <w:r w:rsidRPr="003D509F">
        <w:rPr>
          <w:rFonts w:ascii="Times New Roman" w:hAnsi="Times New Roman" w:cs="Times New Roman"/>
          <w:i/>
          <w:sz w:val="24"/>
          <w:szCs w:val="24"/>
          <w:highlight w:val="yellow"/>
        </w:rPr>
        <w:t>Sargassumcrassifolium</w:t>
      </w:r>
      <w:r w:rsidRPr="003D509F">
        <w:rPr>
          <w:rFonts w:ascii="Times New Roman" w:hAnsi="Times New Roman" w:cs="Times New Roman"/>
          <w:sz w:val="24"/>
          <w:szCs w:val="24"/>
          <w:highlight w:val="yellow"/>
        </w:rPr>
        <w:t xml:space="preserve"> ejercían en el comportamiento de posturas de maíz y los resultados mostraron que la concentración de 20 % fue la que </w:t>
      </w:r>
      <w:r w:rsidRPr="003D509F">
        <w:rPr>
          <w:rFonts w:ascii="Times New Roman" w:hAnsi="Times New Roman" w:cs="Times New Roman"/>
          <w:sz w:val="24"/>
          <w:szCs w:val="24"/>
          <w:highlight w:val="yellow"/>
        </w:rPr>
        <w:lastRenderedPageBreak/>
        <w:t>arrojó los mejores resultados, incrementando significativamente la masa seca, altura y área foliar de las posturas (Sutharsan et al., 2017).</w:t>
      </w:r>
    </w:p>
    <w:p w:rsidR="003D509F" w:rsidRDefault="003D509F" w:rsidP="003D509F">
      <w:pPr>
        <w:spacing w:after="0" w:line="276" w:lineRule="auto"/>
        <w:rPr>
          <w:rFonts w:ascii="Times New Roman" w:hAnsi="Times New Roman" w:cs="Times New Roman"/>
          <w:sz w:val="24"/>
          <w:szCs w:val="24"/>
        </w:rPr>
      </w:pPr>
      <w:r w:rsidRPr="003D509F">
        <w:rPr>
          <w:rFonts w:ascii="Times New Roman" w:eastAsia="Times New Roman" w:hAnsi="Times New Roman" w:cs="Times New Roman"/>
          <w:sz w:val="24"/>
          <w:szCs w:val="24"/>
          <w:highlight w:val="yellow"/>
          <w:lang w:eastAsia="es-ES"/>
        </w:rPr>
        <w:t>Igualmente, se estudió</w:t>
      </w:r>
      <w:r w:rsidRPr="003D509F">
        <w:rPr>
          <w:rFonts w:ascii="Times New Roman" w:hAnsi="Times New Roman" w:cs="Times New Roman"/>
          <w:bCs/>
          <w:sz w:val="24"/>
          <w:szCs w:val="24"/>
          <w:highlight w:val="yellow"/>
        </w:rPr>
        <w:t xml:space="preserve"> el </w:t>
      </w:r>
      <w:r w:rsidRPr="003D509F">
        <w:rPr>
          <w:rFonts w:ascii="Times New Roman" w:eastAsia="Times New Roman" w:hAnsi="Times New Roman" w:cs="Times New Roman"/>
          <w:bCs/>
          <w:sz w:val="24"/>
          <w:szCs w:val="24"/>
          <w:highlight w:val="yellow"/>
          <w:lang w:eastAsia="es-ES"/>
        </w:rPr>
        <w:t xml:space="preserve">efecto del extracto </w:t>
      </w:r>
      <w:r w:rsidRPr="003D509F">
        <w:rPr>
          <w:rFonts w:ascii="Times New Roman" w:eastAsia="Times New Roman" w:hAnsi="Times New Roman" w:cs="Times New Roman"/>
          <w:bCs/>
          <w:i/>
          <w:sz w:val="24"/>
          <w:szCs w:val="24"/>
          <w:highlight w:val="yellow"/>
          <w:lang w:eastAsia="es-ES"/>
        </w:rPr>
        <w:t>Sargassumtenerrimum</w:t>
      </w:r>
      <w:r w:rsidRPr="003D509F">
        <w:rPr>
          <w:rFonts w:ascii="Times New Roman" w:eastAsia="Times New Roman" w:hAnsi="Times New Roman" w:cs="Times New Roman"/>
          <w:bCs/>
          <w:sz w:val="24"/>
          <w:szCs w:val="24"/>
          <w:highlight w:val="yellow"/>
          <w:lang w:eastAsia="es-ES"/>
        </w:rPr>
        <w:t xml:space="preserve">sobre la germinación de semillas y el crecimiento de plantas de tomate </w:t>
      </w:r>
      <w:r w:rsidRPr="003D509F">
        <w:rPr>
          <w:rFonts w:ascii="Times New Roman" w:eastAsia="Times New Roman" w:hAnsi="Times New Roman" w:cs="Times New Roman"/>
          <w:bCs/>
          <w:i/>
          <w:sz w:val="24"/>
          <w:szCs w:val="24"/>
          <w:highlight w:val="yellow"/>
          <w:lang w:eastAsia="es-ES"/>
        </w:rPr>
        <w:t>(Solanumlycopersicum)</w:t>
      </w:r>
      <w:r w:rsidRPr="003D509F">
        <w:rPr>
          <w:rFonts w:ascii="Times New Roman" w:eastAsia="Times New Roman" w:hAnsi="Times New Roman" w:cs="Times New Roman"/>
          <w:sz w:val="24"/>
          <w:szCs w:val="24"/>
          <w:highlight w:val="yellow"/>
          <w:lang w:eastAsia="es-ES"/>
        </w:rPr>
        <w:t xml:space="preserve">. El extracto, a las concentraciones de 0,2%, 0,4%, 0,6%, 0,8% y 1%, fue aplicado a la planta de tres formas diferentes, como tratamiento al suelo, aspersión foliar y tratamiento a las semillas. Los resultados mostraron que el máximo crecimiento y rendimiento de las plantas de tomate se alcanzó con la concentración de 0,6% </w:t>
      </w:r>
      <w:r w:rsidR="005F1B42" w:rsidRPr="003D509F">
        <w:rPr>
          <w:highlight w:val="yellow"/>
        </w:rPr>
        <w:fldChar w:fldCharType="begin"/>
      </w:r>
      <w:r w:rsidRPr="003D509F">
        <w:rPr>
          <w:highlight w:val="yellow"/>
        </w:rPr>
        <w:instrText xml:space="preserve"> ADDIN EN.CITE &lt;EndNote&gt;&lt;Cite&gt;&lt;Author&gt;Sasikala&lt;/Author&gt;&lt;Year&gt;2016&lt;/Year&gt;&lt;RecNum&gt;37&lt;/RecNum&gt;&lt;DisplayText&gt;[24]&lt;/DisplayText&gt;&lt;record&gt;&lt;rec-number&gt;37&lt;/rec-number&gt;&lt;foreign-keys&gt;&lt;key app="EN" db-id="r5fdpdepzfev9ke2aebpttflv5xt5eprdwea" timestamp="1631721551"&gt;37&lt;/key&gt;&lt;/foreign-keys&gt;&lt;ref-type name="Journal Article"&gt;17&lt;/ref-type&gt;&lt;contributors&gt;&lt;authors&gt;&lt;author&gt;M. Sasikala&lt;/author&gt;&lt;author&gt;E. Indumathi&lt;/author&gt;&lt;author&gt;S .Radhika&lt;/author&gt;&lt;author&gt;R. Sasireka&lt;/author&gt;&lt;/authors&gt;&lt;/contributors&gt;&lt;titles&gt;&lt;title&gt;&lt;style face="normal" font="default" size="100%"&gt;Effect of Seaweed Extract &lt;/style&gt;&lt;style face="italic" font="default" size="100%"&gt;(Sargassum tenerrimum)&amp;#xD;&lt;/style&gt;&lt;style face="normal" font="default" size="100%"&gt;on Seed Germination and growth of Tomato Plant&amp;#xD;&lt;/style&gt;&lt;style face="italic" font="default" size="100%"&gt;(Solanum lycopersicum)&lt;/style&gt;&lt;/title&gt;&lt;secondary-title&gt;International Journal of ChemTech Research&lt;/secondary-title&gt;&lt;/titles&gt;&lt;periodical&gt;&lt;full-title&gt;International Journal of ChemTech Research&lt;/full-title&gt;&lt;/periodical&gt;&lt;pages&gt;285-293&lt;/pages&gt;&lt;volume&gt;9 (09) &lt;/volume&gt;&lt;dates&gt;&lt;year&gt;2016&lt;/year&gt;&lt;/dates&gt;&lt;urls&gt;&lt;/urls&gt;&lt;/record&gt;&lt;/Cite&gt;&lt;/EndNote&gt;</w:instrText>
      </w:r>
      <w:r w:rsidR="005F1B42" w:rsidRPr="003D509F">
        <w:rPr>
          <w:highlight w:val="yellow"/>
        </w:rPr>
        <w:fldChar w:fldCharType="separate"/>
      </w:r>
      <w:r w:rsidRPr="003D509F">
        <w:rPr>
          <w:rFonts w:ascii="Times New Roman" w:eastAsia="Times New Roman" w:hAnsi="Times New Roman" w:cs="Times New Roman"/>
          <w:sz w:val="24"/>
          <w:szCs w:val="24"/>
          <w:highlight w:val="yellow"/>
          <w:vertAlign w:val="superscript"/>
          <w:lang w:eastAsia="es-ES"/>
        </w:rPr>
        <w:t>[24]</w:t>
      </w:r>
      <w:r w:rsidR="005F1B42" w:rsidRPr="003D509F">
        <w:rPr>
          <w:highlight w:val="yellow"/>
        </w:rPr>
        <w:fldChar w:fldCharType="end"/>
      </w:r>
      <w:r w:rsidRPr="003D509F">
        <w:rPr>
          <w:rFonts w:ascii="Times New Roman" w:eastAsia="Times New Roman" w:hAnsi="Times New Roman" w:cs="Times New Roman"/>
          <w:sz w:val="24"/>
          <w:szCs w:val="24"/>
          <w:highlight w:val="yellow"/>
          <w:lang w:eastAsia="es-ES"/>
        </w:rPr>
        <w:t>.</w:t>
      </w:r>
      <w:r w:rsidRPr="005D3772">
        <w:rPr>
          <w:rFonts w:ascii="Times New Roman" w:eastAsia="Times New Roman" w:hAnsi="Times New Roman" w:cs="Times New Roman"/>
          <w:sz w:val="24"/>
          <w:szCs w:val="24"/>
          <w:highlight w:val="yellow"/>
          <w:lang w:eastAsia="es-ES"/>
        </w:rPr>
        <w:t xml:space="preserve">Además, estudios similares fueron realizados en rábano con extractos de </w:t>
      </w:r>
      <w:r w:rsidRPr="005D3772">
        <w:rPr>
          <w:rFonts w:ascii="Times New Roman" w:eastAsia="Times New Roman" w:hAnsi="Times New Roman" w:cs="Times New Roman"/>
          <w:i/>
          <w:sz w:val="24"/>
          <w:szCs w:val="24"/>
          <w:highlight w:val="yellow"/>
          <w:lang w:eastAsia="es-ES"/>
        </w:rPr>
        <w:t>Sargassumvulgare</w:t>
      </w:r>
      <w:r w:rsidRPr="005D3772">
        <w:rPr>
          <w:rFonts w:ascii="Times New Roman" w:eastAsia="Times New Roman" w:hAnsi="Times New Roman" w:cs="Times New Roman"/>
          <w:sz w:val="24"/>
          <w:szCs w:val="24"/>
          <w:highlight w:val="yellow"/>
          <w:lang w:eastAsia="es-ES"/>
        </w:rPr>
        <w:t xml:space="preserve"> (Mahmoud et al., 2019), en tomate y chilli con </w:t>
      </w:r>
      <w:r w:rsidRPr="005D3772">
        <w:rPr>
          <w:rFonts w:ascii="Times New Roman" w:eastAsia="Times New Roman" w:hAnsi="Times New Roman" w:cs="Times New Roman"/>
          <w:i/>
          <w:sz w:val="24"/>
          <w:szCs w:val="24"/>
          <w:highlight w:val="yellow"/>
          <w:lang w:eastAsia="es-ES"/>
        </w:rPr>
        <w:t>Sargassumwightii</w:t>
      </w:r>
      <w:r w:rsidRPr="005D3772">
        <w:rPr>
          <w:rFonts w:ascii="Times New Roman" w:eastAsia="Times New Roman" w:hAnsi="Times New Roman" w:cs="Times New Roman"/>
          <w:sz w:val="24"/>
          <w:szCs w:val="24"/>
          <w:highlight w:val="yellow"/>
          <w:lang w:eastAsia="es-ES"/>
        </w:rPr>
        <w:t xml:space="preserve"> (Divya y Reddi, 2017), en </w:t>
      </w:r>
      <w:r w:rsidRPr="005D3772">
        <w:rPr>
          <w:rFonts w:ascii="Times New Roman" w:eastAsia="Times New Roman" w:hAnsi="Times New Roman" w:cs="Times New Roman"/>
          <w:i/>
          <w:sz w:val="24"/>
          <w:szCs w:val="24"/>
          <w:highlight w:val="yellow"/>
          <w:lang w:eastAsia="es-ES"/>
        </w:rPr>
        <w:t>Vigna radiata</w:t>
      </w:r>
      <w:r w:rsidRPr="005D3772">
        <w:rPr>
          <w:rFonts w:ascii="Times New Roman" w:eastAsia="Times New Roman" w:hAnsi="Times New Roman" w:cs="Times New Roman"/>
          <w:sz w:val="24"/>
          <w:szCs w:val="24"/>
          <w:highlight w:val="yellow"/>
          <w:lang w:eastAsia="es-ES"/>
        </w:rPr>
        <w:t xml:space="preserve"> y </w:t>
      </w:r>
      <w:r w:rsidRPr="005D3772">
        <w:rPr>
          <w:rFonts w:ascii="Times New Roman" w:eastAsia="Times New Roman" w:hAnsi="Times New Roman" w:cs="Times New Roman"/>
          <w:i/>
          <w:sz w:val="24"/>
          <w:szCs w:val="24"/>
          <w:highlight w:val="yellow"/>
          <w:lang w:eastAsia="es-ES"/>
        </w:rPr>
        <w:t>Vignamungo</w:t>
      </w:r>
      <w:r w:rsidRPr="005D3772">
        <w:rPr>
          <w:rFonts w:ascii="Times New Roman" w:eastAsia="Times New Roman" w:hAnsi="Times New Roman" w:cs="Times New Roman"/>
          <w:sz w:val="24"/>
          <w:szCs w:val="24"/>
          <w:highlight w:val="yellow"/>
          <w:lang w:eastAsia="es-ES"/>
        </w:rPr>
        <w:t xml:space="preserve"> con </w:t>
      </w:r>
      <w:r w:rsidRPr="005D3772">
        <w:rPr>
          <w:rFonts w:ascii="Times New Roman" w:eastAsia="Times New Roman" w:hAnsi="Times New Roman" w:cs="Times New Roman"/>
          <w:i/>
          <w:sz w:val="24"/>
          <w:szCs w:val="24"/>
          <w:highlight w:val="yellow"/>
          <w:lang w:eastAsia="es-ES"/>
        </w:rPr>
        <w:t>Sargassumpolycystum</w:t>
      </w:r>
      <w:r w:rsidRPr="005D3772">
        <w:rPr>
          <w:rFonts w:ascii="Times New Roman" w:eastAsia="Times New Roman" w:hAnsi="Times New Roman" w:cs="Times New Roman"/>
          <w:sz w:val="24"/>
          <w:szCs w:val="24"/>
          <w:highlight w:val="yellow"/>
          <w:lang w:eastAsia="es-ES"/>
        </w:rPr>
        <w:t xml:space="preserve"> (Bharath et al., 2018).</w:t>
      </w:r>
    </w:p>
    <w:p w:rsidR="00EF57DC" w:rsidRDefault="003D509F">
      <w:pPr>
        <w:spacing w:after="0" w:line="276" w:lineRule="auto"/>
        <w:rPr>
          <w:rFonts w:ascii="Times New Roman" w:hAnsi="Times New Roman" w:cs="Times New Roman"/>
          <w:sz w:val="24"/>
          <w:szCs w:val="24"/>
        </w:rPr>
      </w:pPr>
      <w:r>
        <w:rPr>
          <w:rFonts w:ascii="Times New Roman" w:hAnsi="Times New Roman" w:cs="Times New Roman"/>
          <w:sz w:val="24"/>
          <w:szCs w:val="24"/>
        </w:rPr>
        <w:t>L</w:t>
      </w:r>
      <w:r w:rsidR="00E02157">
        <w:rPr>
          <w:rFonts w:ascii="Times New Roman" w:hAnsi="Times New Roman" w:cs="Times New Roman"/>
          <w:sz w:val="24"/>
          <w:szCs w:val="24"/>
        </w:rPr>
        <w:t xml:space="preserve">a influencia del extracto del </w:t>
      </w:r>
      <w:r w:rsidR="00E02157">
        <w:rPr>
          <w:rFonts w:ascii="Times New Roman" w:eastAsia="Times New Roman" w:hAnsi="Times New Roman" w:cs="Times New Roman"/>
          <w:sz w:val="24"/>
          <w:szCs w:val="24"/>
          <w:lang w:eastAsia="es-ES"/>
        </w:rPr>
        <w:t xml:space="preserve">alga roja </w:t>
      </w:r>
      <w:r w:rsidR="00E02157">
        <w:rPr>
          <w:rFonts w:ascii="Times New Roman" w:eastAsia="Times New Roman" w:hAnsi="Times New Roman" w:cs="Times New Roman"/>
          <w:i/>
          <w:sz w:val="24"/>
          <w:szCs w:val="24"/>
          <w:lang w:eastAsia="es-ES"/>
        </w:rPr>
        <w:t>Hypneamusciformis</w:t>
      </w:r>
      <w:r w:rsidR="00E02157">
        <w:rPr>
          <w:rFonts w:ascii="Times New Roman" w:eastAsia="Times New Roman" w:hAnsi="Times New Roman" w:cs="Times New Roman"/>
          <w:sz w:val="24"/>
          <w:szCs w:val="24"/>
          <w:lang w:eastAsia="es-ES"/>
        </w:rPr>
        <w:t xml:space="preserve">como fertilizante orgánico sobre el crecimiento, los pigmentos y el rendimiento de </w:t>
      </w:r>
      <w:r w:rsidR="00E02157">
        <w:rPr>
          <w:rFonts w:ascii="Times New Roman" w:eastAsia="Times New Roman" w:hAnsi="Times New Roman" w:cs="Times New Roman"/>
          <w:i/>
          <w:sz w:val="24"/>
          <w:szCs w:val="24"/>
          <w:lang w:eastAsia="es-ES"/>
        </w:rPr>
        <w:t xml:space="preserve">Arachis hipogea </w:t>
      </w:r>
      <w:r w:rsidR="00E02157">
        <w:rPr>
          <w:rFonts w:ascii="Times New Roman" w:eastAsia="Times New Roman" w:hAnsi="Times New Roman" w:cs="Times New Roman"/>
          <w:sz w:val="24"/>
          <w:szCs w:val="24"/>
          <w:lang w:eastAsia="es-ES"/>
        </w:rPr>
        <w:t>L</w:t>
      </w:r>
      <w:r>
        <w:rPr>
          <w:rFonts w:ascii="Times New Roman" w:eastAsia="Times New Roman" w:hAnsi="Times New Roman" w:cs="Times New Roman"/>
          <w:sz w:val="24"/>
          <w:szCs w:val="24"/>
          <w:lang w:eastAsia="es-ES"/>
        </w:rPr>
        <w:t>, también, fue evaluada</w:t>
      </w:r>
      <w:r w:rsidR="00E02157">
        <w:rPr>
          <w:rFonts w:ascii="Times New Roman" w:eastAsia="Times New Roman" w:hAnsi="Times New Roman" w:cs="Times New Roman"/>
          <w:sz w:val="24"/>
          <w:szCs w:val="24"/>
          <w:lang w:eastAsia="es-ES"/>
        </w:rPr>
        <w:t>. Las semilla</w:t>
      </w:r>
      <w:r w:rsidR="00B34B16">
        <w:rPr>
          <w:rFonts w:ascii="Times New Roman" w:eastAsia="Times New Roman" w:hAnsi="Times New Roman" w:cs="Times New Roman"/>
          <w:sz w:val="24"/>
          <w:szCs w:val="24"/>
          <w:lang w:eastAsia="es-ES"/>
        </w:rPr>
        <w:t>s</w:t>
      </w:r>
      <w:r w:rsidR="00E02157">
        <w:rPr>
          <w:rFonts w:ascii="Times New Roman" w:eastAsia="Times New Roman" w:hAnsi="Times New Roman" w:cs="Times New Roman"/>
          <w:sz w:val="24"/>
          <w:szCs w:val="24"/>
          <w:lang w:eastAsia="es-ES"/>
        </w:rPr>
        <w:t xml:space="preserve"> fueron sembradas en suelo, al cual se le agregó el extracto en cinco concentraciones diferentes (1%, 2%, 4%, 6% y 8% p/v). Resultó que, para la concentración de extracto del 2%, se obtuvo el máximo porcentaje de germinación de semillas, y se incrementó </w:t>
      </w:r>
      <w:r w:rsidR="00E11FF5" w:rsidRPr="00E11FF5">
        <w:rPr>
          <w:rFonts w:ascii="Times New Roman" w:eastAsia="Times New Roman" w:hAnsi="Times New Roman" w:cs="Times New Roman"/>
          <w:sz w:val="24"/>
          <w:szCs w:val="24"/>
          <w:highlight w:val="yellow"/>
          <w:lang w:eastAsia="es-ES"/>
        </w:rPr>
        <w:t>la masa fresca</w:t>
      </w:r>
      <w:r w:rsidR="00E02157">
        <w:rPr>
          <w:rFonts w:ascii="Times New Roman" w:eastAsia="Times New Roman" w:hAnsi="Times New Roman" w:cs="Times New Roman"/>
          <w:sz w:val="24"/>
          <w:szCs w:val="24"/>
          <w:lang w:eastAsia="es-ES"/>
        </w:rPr>
        <w:t xml:space="preserve">, </w:t>
      </w:r>
      <w:r w:rsidR="00E11FF5" w:rsidRPr="00E11FF5">
        <w:rPr>
          <w:rFonts w:ascii="Times New Roman" w:eastAsia="Times New Roman" w:hAnsi="Times New Roman" w:cs="Times New Roman"/>
          <w:sz w:val="24"/>
          <w:szCs w:val="24"/>
          <w:highlight w:val="yellow"/>
          <w:lang w:eastAsia="es-ES"/>
        </w:rPr>
        <w:t>la masa seca</w:t>
      </w:r>
      <w:r w:rsidR="00E02157">
        <w:rPr>
          <w:rFonts w:ascii="Times New Roman" w:eastAsia="Times New Roman" w:hAnsi="Times New Roman" w:cs="Times New Roman"/>
          <w:sz w:val="24"/>
          <w:szCs w:val="24"/>
          <w:lang w:eastAsia="es-ES"/>
        </w:rPr>
        <w:t xml:space="preserve">, la longitud de raíz, el número de ramas, el área foliar, el contenido de </w:t>
      </w:r>
      <w:r w:rsidR="00E11FF5" w:rsidRPr="00E11FF5">
        <w:rPr>
          <w:rFonts w:ascii="Times New Roman" w:eastAsia="Times New Roman" w:hAnsi="Times New Roman" w:cs="Times New Roman"/>
          <w:sz w:val="24"/>
          <w:szCs w:val="24"/>
          <w:highlight w:val="yellow"/>
          <w:lang w:eastAsia="es-ES"/>
        </w:rPr>
        <w:t>clorofilas totales,</w:t>
      </w:r>
      <w:r w:rsidR="00E02157" w:rsidRPr="00E11FF5">
        <w:rPr>
          <w:rFonts w:ascii="Times New Roman" w:eastAsia="Times New Roman" w:hAnsi="Times New Roman" w:cs="Times New Roman"/>
          <w:sz w:val="24"/>
          <w:szCs w:val="24"/>
          <w:highlight w:val="yellow"/>
          <w:lang w:eastAsia="es-ES"/>
        </w:rPr>
        <w:t xml:space="preserve"> proteínas</w:t>
      </w:r>
      <w:r w:rsidR="00E02157">
        <w:rPr>
          <w:rFonts w:ascii="Times New Roman" w:eastAsia="Times New Roman" w:hAnsi="Times New Roman" w:cs="Times New Roman"/>
          <w:sz w:val="24"/>
          <w:szCs w:val="24"/>
          <w:lang w:eastAsia="es-ES"/>
        </w:rPr>
        <w:t xml:space="preserve">, carbohidratos y lípidos </w:t>
      </w:r>
      <w:r w:rsidR="00E02157">
        <w:rPr>
          <w:rFonts w:ascii="Times New Roman" w:eastAsia="Times New Roman" w:hAnsi="Times New Roman" w:cs="Times New Roman"/>
          <w:sz w:val="24"/>
          <w:szCs w:val="24"/>
          <w:vertAlign w:val="superscript"/>
          <w:lang w:eastAsia="es-ES"/>
        </w:rPr>
        <w:t>(</w:t>
      </w:r>
      <w:r w:rsidR="005F1B42">
        <w:fldChar w:fldCharType="begin"/>
      </w:r>
      <w:r w:rsidR="00E02157">
        <w:instrText xml:space="preserve"> ADDIN EN.CITE &lt;EndNote&gt;&lt;Cite&gt;&lt;Author&gt;Selvam&lt;/Author&gt;&lt;Year&gt;2014&lt;/Year&gt;&lt;RecNum&gt;36&lt;/RecNum&gt;&lt;DisplayText&gt;[23]&lt;/DisplayText&gt;&lt;record&gt;&lt;rec-number&gt;36&lt;/rec-number&gt;&lt;foreign-keys&gt;&lt;key app="EN" db-id="r5fdpdepzfev9ke2aebpttflv5xt5eprdwea" timestamp="1631720222"&gt;36&lt;/key&gt;&lt;/foreign-keys&gt;&lt;ref-type name="Journal Article"&gt;17&lt;/ref-type&gt;&lt;contributors&gt;&lt;authors&gt;&lt;author&gt;G. Ganapathy Selvam&lt;/author&gt;&lt;author&gt;K. Sivakumar&lt;/author&gt;&lt;/authors&gt;&lt;/contributors&gt;&lt;titles&gt;&lt;title&gt;&lt;style face="normal" font="default" size="100%"&gt;Influence of seaweed extract as an organic fertilizer on the growth and&amp;#xD;yield of &lt;/style&gt;&lt;style face="italic" font="default" size="100%"&gt;Arachis hypogea L.&lt;/style&gt;&lt;style face="normal" font="default" size="100%"&gt; and their elemental composition using SEM–&amp;#xD;Energy Dispersive Spectroscopic analysis&lt;/style&gt;&lt;/title&gt;&lt;secondary-title&gt;Asian Pacific Journal of Reproduction&lt;/secondary-title&gt;&lt;/titles&gt;&lt;periodical&gt;&lt;full-title&gt;Asian Pacific Journal of Reproduction&lt;/full-title&gt;&lt;/periodical&gt;&lt;pages&gt;18-22&lt;/pages&gt;&lt;volume&gt;3 (1) &lt;/volume&gt;&lt;dates&gt;&lt;year&gt;2014&lt;/year&gt;&lt;/dates&gt;&lt;urls&gt;&lt;/urls&gt;&lt;/record&gt;&lt;/Cite&gt;&lt;/EndNote&gt;</w:instrText>
      </w:r>
      <w:r w:rsidR="005F1B42">
        <w:fldChar w:fldCharType="separate"/>
      </w:r>
      <w:r w:rsidR="00E02157">
        <w:rPr>
          <w:rFonts w:ascii="Times New Roman" w:eastAsia="Times New Roman" w:hAnsi="Times New Roman" w:cs="Times New Roman"/>
          <w:sz w:val="24"/>
          <w:szCs w:val="24"/>
          <w:vertAlign w:val="superscript"/>
          <w:lang w:eastAsia="es-ES"/>
        </w:rPr>
        <w:t>[23]</w:t>
      </w:r>
      <w:r w:rsidR="005F1B42">
        <w:fldChar w:fldCharType="end"/>
      </w:r>
      <w:r w:rsidR="00E02157">
        <w:rPr>
          <w:rFonts w:ascii="Times New Roman" w:eastAsia="Times New Roman" w:hAnsi="Times New Roman" w:cs="Times New Roman"/>
          <w:sz w:val="24"/>
          <w:szCs w:val="24"/>
          <w:vertAlign w:val="superscript"/>
          <w:lang w:eastAsia="es-ES"/>
        </w:rPr>
        <w:t>)</w:t>
      </w:r>
      <w:r w:rsidR="00E02157">
        <w:rPr>
          <w:rFonts w:ascii="Times New Roman" w:eastAsia="Times New Roman" w:hAnsi="Times New Roman" w:cs="Times New Roman"/>
          <w:sz w:val="24"/>
          <w:szCs w:val="24"/>
          <w:lang w:eastAsia="es-ES"/>
        </w:rPr>
        <w:t xml:space="preserve">. </w:t>
      </w:r>
    </w:p>
    <w:p w:rsidR="00EF57DC" w:rsidRDefault="00E02157">
      <w:pPr>
        <w:pStyle w:val="Prrafodelista"/>
        <w:numPr>
          <w:ilvl w:val="0"/>
          <w:numId w:val="24"/>
        </w:numPr>
        <w:spacing w:after="0" w:line="276" w:lineRule="auto"/>
        <w:rPr>
          <w:rFonts w:ascii="Times New Roman" w:hAnsi="Times New Roman" w:cs="Times New Roman"/>
          <w:sz w:val="24"/>
          <w:szCs w:val="24"/>
        </w:rPr>
      </w:pPr>
      <w:r>
        <w:rPr>
          <w:rFonts w:ascii="Times New Roman" w:hAnsi="Times New Roman" w:cs="Times New Roman"/>
          <w:b/>
          <w:bCs/>
          <w:sz w:val="24"/>
          <w:szCs w:val="24"/>
        </w:rPr>
        <w:t xml:space="preserve">Tamaño de la partícula: </w:t>
      </w:r>
      <w:r>
        <w:rPr>
          <w:rFonts w:ascii="Times New Roman" w:hAnsi="Times New Roman" w:cs="Times New Roman"/>
          <w:sz w:val="24"/>
          <w:szCs w:val="24"/>
        </w:rPr>
        <w:t>Tamaños pequeños de partícula favorece un mayor contacto entre el alga y el disolvente.</w:t>
      </w:r>
    </w:p>
    <w:p w:rsidR="00EF57DC" w:rsidRDefault="00E02157">
      <w:pPr>
        <w:spacing w:after="0" w:line="276" w:lineRule="auto"/>
        <w:rPr>
          <w:rFonts w:ascii="Times New Roman" w:hAnsi="Times New Roman" w:cs="Times New Roman"/>
          <w:sz w:val="24"/>
          <w:szCs w:val="24"/>
        </w:rPr>
      </w:pPr>
      <w:r>
        <w:rPr>
          <w:rFonts w:ascii="Times New Roman" w:hAnsi="Times New Roman" w:cs="Times New Roman"/>
          <w:bCs/>
          <w:sz w:val="24"/>
          <w:szCs w:val="24"/>
        </w:rPr>
        <w:t>Valenzuela, 2014 estudió</w:t>
      </w:r>
      <w:r>
        <w:rPr>
          <w:rFonts w:ascii="Times New Roman" w:hAnsi="Times New Roman" w:cs="Times New Roman"/>
          <w:sz w:val="24"/>
          <w:szCs w:val="24"/>
        </w:rPr>
        <w:t xml:space="preserve"> las mejores condiciones de extracción de compuestos antioxidantes polifenólicos en </w:t>
      </w:r>
      <w:r>
        <w:rPr>
          <w:rFonts w:ascii="Times New Roman" w:hAnsi="Times New Roman" w:cs="Times New Roman"/>
          <w:bCs/>
          <w:sz w:val="24"/>
          <w:szCs w:val="24"/>
        </w:rPr>
        <w:t>macroalgas</w:t>
      </w:r>
      <w:r w:rsidR="00F55BF0">
        <w:rPr>
          <w:rFonts w:ascii="Times New Roman" w:hAnsi="Times New Roman" w:cs="Times New Roman"/>
          <w:bCs/>
          <w:sz w:val="24"/>
          <w:szCs w:val="24"/>
        </w:rPr>
        <w:t xml:space="preserve"> </w:t>
      </w:r>
      <w:r>
        <w:rPr>
          <w:rFonts w:ascii="Times New Roman" w:hAnsi="Times New Roman" w:cs="Times New Roman"/>
          <w:sz w:val="24"/>
          <w:szCs w:val="24"/>
        </w:rPr>
        <w:t xml:space="preserve">verdes (Ulva </w:t>
      </w:r>
      <w:r>
        <w:rPr>
          <w:rFonts w:ascii="Times New Roman" w:hAnsi="Times New Roman" w:cs="Times New Roman"/>
          <w:i/>
          <w:iCs/>
          <w:sz w:val="24"/>
          <w:szCs w:val="24"/>
        </w:rPr>
        <w:t>rigida</w:t>
      </w:r>
      <w:r>
        <w:rPr>
          <w:rFonts w:ascii="Times New Roman" w:hAnsi="Times New Roman" w:cs="Times New Roman"/>
          <w:sz w:val="24"/>
          <w:szCs w:val="24"/>
        </w:rPr>
        <w:t>) y pardas (</w:t>
      </w:r>
      <w:r>
        <w:rPr>
          <w:rFonts w:ascii="Times New Roman" w:hAnsi="Times New Roman" w:cs="Times New Roman"/>
          <w:i/>
          <w:sz w:val="24"/>
          <w:szCs w:val="24"/>
        </w:rPr>
        <w:t>Macrocystis</w:t>
      </w:r>
      <w:r w:rsidR="00F55BF0">
        <w:rPr>
          <w:rFonts w:ascii="Times New Roman" w:hAnsi="Times New Roman" w:cs="Times New Roman"/>
          <w:i/>
          <w:sz w:val="24"/>
          <w:szCs w:val="24"/>
        </w:rPr>
        <w:t xml:space="preserve"> </w:t>
      </w:r>
      <w:r>
        <w:rPr>
          <w:rFonts w:ascii="Times New Roman" w:hAnsi="Times New Roman" w:cs="Times New Roman"/>
          <w:i/>
          <w:iCs/>
          <w:sz w:val="24"/>
          <w:szCs w:val="24"/>
        </w:rPr>
        <w:t>pyrifera</w:t>
      </w:r>
      <w:r>
        <w:rPr>
          <w:rFonts w:ascii="Times New Roman" w:hAnsi="Times New Roman" w:cs="Times New Roman"/>
          <w:sz w:val="24"/>
          <w:szCs w:val="24"/>
        </w:rPr>
        <w:t xml:space="preserve">) evaluando diferentes variables entre las que se encuentra el tamaño de partícula. Se obtuvo que las partículas más finas, mostraron mejor comportamiento durante la extracción. En cuanto a las más grandes, presentaron mayor hidratación y formación de gel, posiblemente debido a los polisacáridos complejos del alga como el ácido algínico, dificultando la extracción del sobrenadante </w:t>
      </w:r>
      <w:r>
        <w:rPr>
          <w:rFonts w:ascii="Times New Roman" w:hAnsi="Times New Roman" w:cs="Times New Roman"/>
          <w:sz w:val="24"/>
          <w:szCs w:val="24"/>
          <w:vertAlign w:val="superscript"/>
        </w:rPr>
        <w:t>(22).</w:t>
      </w:r>
    </w:p>
    <w:p w:rsidR="00EF57DC" w:rsidRDefault="00E02157">
      <w:pPr>
        <w:pStyle w:val="Prrafodelista"/>
        <w:numPr>
          <w:ilvl w:val="0"/>
          <w:numId w:val="24"/>
        </w:numPr>
        <w:spacing w:after="0" w:line="276" w:lineRule="auto"/>
        <w:rPr>
          <w:rFonts w:ascii="Times New Roman" w:hAnsi="Times New Roman" w:cs="Times New Roman"/>
          <w:sz w:val="24"/>
          <w:szCs w:val="24"/>
        </w:rPr>
      </w:pPr>
      <w:r>
        <w:rPr>
          <w:rFonts w:ascii="Times New Roman" w:hAnsi="Times New Roman" w:cs="Times New Roman"/>
          <w:b/>
          <w:bCs/>
          <w:sz w:val="24"/>
          <w:szCs w:val="24"/>
        </w:rPr>
        <w:t xml:space="preserve">Viscosidad del medio: </w:t>
      </w:r>
      <w:r>
        <w:rPr>
          <w:rFonts w:ascii="Times New Roman" w:hAnsi="Times New Roman" w:cs="Times New Roman"/>
          <w:sz w:val="24"/>
          <w:szCs w:val="24"/>
        </w:rPr>
        <w:t>Es recomendable no utilizar solventes con viscosidad relativamente alta.</w:t>
      </w:r>
    </w:p>
    <w:p w:rsidR="00EF57DC" w:rsidRDefault="00E02157">
      <w:pPr>
        <w:spacing w:after="0" w:line="276" w:lineRule="auto"/>
        <w:rPr>
          <w:rFonts w:ascii="Times New Roman" w:hAnsi="Times New Roman" w:cs="Times New Roman"/>
          <w:sz w:val="24"/>
          <w:szCs w:val="24"/>
        </w:rPr>
      </w:pPr>
      <w:r>
        <w:rPr>
          <w:rFonts w:ascii="Times New Roman" w:hAnsi="Times New Roman" w:cs="Times New Roman"/>
          <w:bCs/>
          <w:sz w:val="24"/>
          <w:szCs w:val="24"/>
        </w:rPr>
        <w:t xml:space="preserve">Los solventes más utilizados, debido a sus  resultados efectivos, presentan viscosidades bajas como se muestran en la tabla 1 </w:t>
      </w:r>
      <w:r w:rsidR="005F1B42">
        <w:fldChar w:fldCharType="begin"/>
      </w:r>
      <w:r>
        <w:instrText xml:space="preserve"> ADDIN EN.CITE &lt;EndNote&gt;&lt;Cite&gt;&lt;Author&gt;Ríos&lt;/Author&gt;&lt;Year&gt;2016&lt;/Year&gt;&lt;RecNum&gt;38&lt;/RecNum&gt;&lt;DisplayText&gt;[25]&lt;/DisplayText&gt;&lt;record&gt;&lt;rec-number&gt;38&lt;/rec-number&gt;&lt;foreign-keys&gt;&lt;key app="EN" db-id="r5fdpdepzfev9ke2aebpttflv5xt5eprdwea" timestamp="1631722293"&gt;38&lt;/key&gt;&lt;/foreign-keys&gt;&lt;ref-type name="Web Page"&gt;12&lt;/ref-type&gt;&lt;contributors&gt;&lt;authors&gt;&lt;author&gt;Juan Carlos Miranda Ríos&lt;/author&gt;&lt;/authors&gt;&lt;/contributors&gt;&lt;titles&gt;&lt;title&gt;Apuntes de Ingeniería Mecánica. Tablas de viscosidad&lt;/title&gt;&lt;/titles&gt;&lt;dates&gt;&lt;year&gt;2016&lt;/year&gt;&lt;/dates&gt;&lt;urls&gt;&lt;/urls&gt;&lt;/record&gt;&lt;/Cite&gt;&lt;/EndNote&gt;</w:instrText>
      </w:r>
      <w:r w:rsidR="005F1B42">
        <w:fldChar w:fldCharType="separate"/>
      </w:r>
      <w:r>
        <w:rPr>
          <w:rFonts w:ascii="Times New Roman" w:hAnsi="Times New Roman" w:cs="Times New Roman"/>
          <w:bCs/>
          <w:sz w:val="24"/>
          <w:szCs w:val="24"/>
          <w:vertAlign w:val="superscript"/>
        </w:rPr>
        <w:t>[25]</w:t>
      </w:r>
      <w:r w:rsidR="005F1B42">
        <w:fldChar w:fldCharType="end"/>
      </w:r>
      <w:r>
        <w:rPr>
          <w:rFonts w:ascii="Times New Roman" w:hAnsi="Times New Roman" w:cs="Times New Roman"/>
          <w:bCs/>
          <w:sz w:val="24"/>
          <w:szCs w:val="24"/>
          <w:vertAlign w:val="superscript"/>
        </w:rPr>
        <w:t>)</w:t>
      </w:r>
      <w:r>
        <w:rPr>
          <w:rFonts w:ascii="Times New Roman" w:hAnsi="Times New Roman" w:cs="Times New Roman"/>
          <w:bCs/>
          <w:sz w:val="24"/>
          <w:szCs w:val="24"/>
        </w:rPr>
        <w:t>.</w:t>
      </w:r>
    </w:p>
    <w:p w:rsidR="00EF57DC" w:rsidRDefault="00E02157">
      <w:pPr>
        <w:pStyle w:val="Prrafodelista"/>
        <w:spacing w:after="0" w:line="276" w:lineRule="auto"/>
        <w:ind w:left="1080"/>
        <w:rPr>
          <w:rFonts w:ascii="Times New Roman" w:hAnsi="Times New Roman" w:cs="Times New Roman"/>
          <w:bCs/>
          <w:sz w:val="24"/>
          <w:szCs w:val="24"/>
        </w:rPr>
      </w:pPr>
      <w:r>
        <w:rPr>
          <w:rFonts w:ascii="Times New Roman" w:hAnsi="Times New Roman" w:cs="Times New Roman"/>
          <w:b/>
          <w:bCs/>
          <w:sz w:val="24"/>
          <w:szCs w:val="24"/>
        </w:rPr>
        <w:t>Tabla 1.</w:t>
      </w:r>
      <w:r>
        <w:rPr>
          <w:rFonts w:ascii="Times New Roman" w:hAnsi="Times New Roman" w:cs="Times New Roman"/>
          <w:bCs/>
          <w:sz w:val="24"/>
          <w:szCs w:val="24"/>
        </w:rPr>
        <w:t xml:space="preserve"> Viscosidades de algunos líquidos</w:t>
      </w:r>
      <w:r>
        <w:rPr>
          <w:rFonts w:ascii="Times New Roman" w:hAnsi="Times New Roman" w:cs="Times New Roman"/>
          <w:bCs/>
          <w:sz w:val="24"/>
          <w:szCs w:val="24"/>
          <w:vertAlign w:val="superscript"/>
        </w:rPr>
        <w:t>(</w:t>
      </w:r>
      <w:r w:rsidR="005F1B42">
        <w:fldChar w:fldCharType="begin"/>
      </w:r>
      <w:r>
        <w:instrText xml:space="preserve"> ADDIN EN.CITE &lt;EndNote&gt;&lt;Cite&gt;&lt;Author&gt;Ríos&lt;/Author&gt;&lt;Year&gt;2016&lt;/Year&gt;&lt;RecNum&gt;38&lt;/RecNum&gt;&lt;DisplayText&gt;[25]&lt;/DisplayText&gt;&lt;record&gt;&lt;rec-number&gt;38&lt;/rec-number&gt;&lt;foreign-keys&gt;&lt;key app="EN" db-id="r5fdpdepzfev9ke2aebpttflv5xt5eprdwea" timestamp="1631722293"&gt;38&lt;/key&gt;&lt;/foreign-keys&gt;&lt;ref-type name="Web Page"&gt;12&lt;/ref-type&gt;&lt;contributors&gt;&lt;authors&gt;&lt;author&gt;Juan Carlos Miranda Ríos&lt;/author&gt;&lt;/authors&gt;&lt;/contributors&gt;&lt;titles&gt;&lt;title&gt;Apuntes de Ingeniería Mecánica. Tablas de viscosidad&lt;/title&gt;&lt;/titles&gt;&lt;dates&gt;&lt;year&gt;2016&lt;/year&gt;&lt;/dates&gt;&lt;urls&gt;&lt;/urls&gt;&lt;/record&gt;&lt;/Cite&gt;&lt;/EndNote&gt;</w:instrText>
      </w:r>
      <w:r w:rsidR="005F1B42">
        <w:fldChar w:fldCharType="separate"/>
      </w:r>
      <w:r>
        <w:rPr>
          <w:rFonts w:ascii="Times New Roman" w:hAnsi="Times New Roman" w:cs="Times New Roman"/>
          <w:bCs/>
          <w:sz w:val="24"/>
          <w:szCs w:val="24"/>
          <w:vertAlign w:val="superscript"/>
        </w:rPr>
        <w:t>[25]</w:t>
      </w:r>
      <w:r w:rsidR="005F1B42">
        <w:fldChar w:fldCharType="end"/>
      </w:r>
      <w:r>
        <w:rPr>
          <w:rFonts w:ascii="Times New Roman" w:hAnsi="Times New Roman" w:cs="Times New Roman"/>
          <w:bCs/>
          <w:sz w:val="24"/>
          <w:szCs w:val="24"/>
          <w:vertAlign w:val="superscript"/>
        </w:rPr>
        <w:t>)</w:t>
      </w:r>
      <w:r>
        <w:rPr>
          <w:rFonts w:ascii="Times New Roman" w:hAnsi="Times New Roman" w:cs="Times New Roman"/>
          <w:bCs/>
          <w:sz w:val="24"/>
          <w:szCs w:val="24"/>
        </w:rPr>
        <w:t>.</w:t>
      </w:r>
    </w:p>
    <w:p w:rsidR="00EF57DC" w:rsidRDefault="00EF57DC">
      <w:pPr>
        <w:pStyle w:val="Prrafodelista"/>
        <w:spacing w:after="0" w:line="276" w:lineRule="auto"/>
        <w:ind w:left="1080"/>
        <w:rPr>
          <w:rFonts w:ascii="Times New Roman" w:hAnsi="Times New Roman" w:cs="Times New Roman"/>
          <w:bCs/>
          <w:sz w:val="24"/>
          <w:szCs w:val="24"/>
        </w:rPr>
      </w:pPr>
    </w:p>
    <w:tbl>
      <w:tblPr>
        <w:tblStyle w:val="Tablaconcuadrcula"/>
        <w:tblW w:w="0" w:type="auto"/>
        <w:tblInd w:w="1994" w:type="dxa"/>
        <w:tblLook w:val="04A0"/>
      </w:tblPr>
      <w:tblGrid>
        <w:gridCol w:w="1313"/>
        <w:gridCol w:w="3229"/>
      </w:tblGrid>
      <w:tr w:rsidR="00EF57DC">
        <w:trPr>
          <w:trHeight w:val="107"/>
        </w:trPr>
        <w:tc>
          <w:tcPr>
            <w:tcW w:w="1313" w:type="dxa"/>
          </w:tcPr>
          <w:p w:rsidR="00EF57DC" w:rsidRDefault="00E02157">
            <w:pPr>
              <w:pStyle w:val="Prrafodelista"/>
              <w:spacing w:after="0" w:line="276" w:lineRule="auto"/>
              <w:ind w:left="0"/>
              <w:jc w:val="center"/>
              <w:rPr>
                <w:rFonts w:ascii="Times New Roman" w:hAnsi="Times New Roman" w:cs="Times New Roman"/>
                <w:bCs/>
                <w:sz w:val="24"/>
                <w:szCs w:val="24"/>
              </w:rPr>
            </w:pPr>
            <w:r>
              <w:rPr>
                <w:rFonts w:ascii="Times New Roman" w:hAnsi="Times New Roman" w:cs="Times New Roman"/>
                <w:sz w:val="24"/>
                <w:szCs w:val="24"/>
              </w:rPr>
              <w:t>Solventes</w:t>
            </w:r>
          </w:p>
        </w:tc>
        <w:tc>
          <w:tcPr>
            <w:tcW w:w="3229" w:type="dxa"/>
          </w:tcPr>
          <w:p w:rsidR="00EF57DC" w:rsidRDefault="00E02157">
            <w:pPr>
              <w:pStyle w:val="Prrafodelista"/>
              <w:spacing w:before="240" w:after="0" w:line="276" w:lineRule="auto"/>
              <w:ind w:left="0"/>
              <w:jc w:val="center"/>
              <w:rPr>
                <w:rFonts w:ascii="Times New Roman" w:hAnsi="Times New Roman" w:cs="Times New Roman"/>
                <w:bCs/>
                <w:sz w:val="24"/>
                <w:szCs w:val="24"/>
              </w:rPr>
            </w:pPr>
            <w:r>
              <w:rPr>
                <w:rFonts w:ascii="Times New Roman" w:hAnsi="Times New Roman" w:cs="Times New Roman"/>
                <w:sz w:val="24"/>
                <w:szCs w:val="24"/>
              </w:rPr>
              <w:t>Viscosidad a 21°C (mPa.s)</w:t>
            </w:r>
          </w:p>
        </w:tc>
      </w:tr>
      <w:tr w:rsidR="00EF57DC">
        <w:trPr>
          <w:trHeight w:val="209"/>
        </w:trPr>
        <w:tc>
          <w:tcPr>
            <w:tcW w:w="1313" w:type="dxa"/>
          </w:tcPr>
          <w:p w:rsidR="00EF57DC" w:rsidRDefault="00E02157">
            <w:pPr>
              <w:pStyle w:val="Prrafodelista"/>
              <w:spacing w:after="0" w:line="276" w:lineRule="auto"/>
              <w:ind w:left="0"/>
              <w:jc w:val="center"/>
              <w:rPr>
                <w:rFonts w:ascii="Times New Roman" w:hAnsi="Times New Roman" w:cs="Times New Roman"/>
                <w:bCs/>
                <w:sz w:val="24"/>
                <w:szCs w:val="24"/>
              </w:rPr>
            </w:pPr>
            <w:r>
              <w:rPr>
                <w:rFonts w:ascii="Times New Roman" w:hAnsi="Times New Roman" w:cs="Times New Roman"/>
                <w:sz w:val="24"/>
                <w:szCs w:val="24"/>
              </w:rPr>
              <w:t>Agua</w:t>
            </w:r>
          </w:p>
        </w:tc>
        <w:tc>
          <w:tcPr>
            <w:tcW w:w="3229" w:type="dxa"/>
          </w:tcPr>
          <w:p w:rsidR="00EF57DC" w:rsidRDefault="00E02157">
            <w:pPr>
              <w:pStyle w:val="Prrafodelista"/>
              <w:spacing w:after="0" w:line="276" w:lineRule="auto"/>
              <w:ind w:left="0"/>
              <w:jc w:val="center"/>
              <w:rPr>
                <w:rFonts w:ascii="Times New Roman" w:hAnsi="Times New Roman" w:cs="Times New Roman"/>
                <w:bCs/>
                <w:sz w:val="24"/>
                <w:szCs w:val="24"/>
              </w:rPr>
            </w:pPr>
            <w:r>
              <w:rPr>
                <w:rFonts w:ascii="Times New Roman" w:hAnsi="Times New Roman" w:cs="Times New Roman"/>
                <w:bCs/>
                <w:sz w:val="24"/>
                <w:szCs w:val="24"/>
              </w:rPr>
              <w:t>1</w:t>
            </w:r>
          </w:p>
        </w:tc>
      </w:tr>
      <w:tr w:rsidR="00EF57DC">
        <w:trPr>
          <w:trHeight w:val="107"/>
        </w:trPr>
        <w:tc>
          <w:tcPr>
            <w:tcW w:w="1313" w:type="dxa"/>
          </w:tcPr>
          <w:p w:rsidR="00EF57DC" w:rsidRDefault="00E02157">
            <w:pPr>
              <w:pStyle w:val="Prrafodelista"/>
              <w:spacing w:after="0" w:line="276" w:lineRule="auto"/>
              <w:ind w:left="0"/>
              <w:jc w:val="center"/>
              <w:rPr>
                <w:rFonts w:ascii="Times New Roman" w:hAnsi="Times New Roman" w:cs="Times New Roman"/>
                <w:bCs/>
                <w:sz w:val="24"/>
                <w:szCs w:val="24"/>
              </w:rPr>
            </w:pPr>
            <w:r>
              <w:rPr>
                <w:rFonts w:ascii="Times New Roman" w:hAnsi="Times New Roman" w:cs="Times New Roman"/>
                <w:sz w:val="24"/>
                <w:szCs w:val="24"/>
              </w:rPr>
              <w:t>Metanol</w:t>
            </w:r>
          </w:p>
        </w:tc>
        <w:tc>
          <w:tcPr>
            <w:tcW w:w="3229" w:type="dxa"/>
          </w:tcPr>
          <w:p w:rsidR="00EF57DC" w:rsidRDefault="00E02157">
            <w:pPr>
              <w:pStyle w:val="Prrafodelista"/>
              <w:spacing w:after="0" w:line="276" w:lineRule="auto"/>
              <w:ind w:left="0"/>
              <w:jc w:val="center"/>
              <w:rPr>
                <w:rFonts w:ascii="Times New Roman" w:hAnsi="Times New Roman" w:cs="Times New Roman"/>
                <w:bCs/>
                <w:sz w:val="24"/>
                <w:szCs w:val="24"/>
              </w:rPr>
            </w:pPr>
            <w:r>
              <w:rPr>
                <w:rFonts w:ascii="Times New Roman" w:hAnsi="Times New Roman" w:cs="Times New Roman"/>
                <w:bCs/>
                <w:sz w:val="24"/>
                <w:szCs w:val="24"/>
              </w:rPr>
              <w:t>0,5</w:t>
            </w:r>
          </w:p>
        </w:tc>
      </w:tr>
      <w:tr w:rsidR="00EF57DC">
        <w:trPr>
          <w:trHeight w:val="72"/>
        </w:trPr>
        <w:tc>
          <w:tcPr>
            <w:tcW w:w="1313" w:type="dxa"/>
          </w:tcPr>
          <w:p w:rsidR="00EF57DC" w:rsidRDefault="00E02157">
            <w:pPr>
              <w:pStyle w:val="Prrafodelista"/>
              <w:spacing w:after="0" w:line="276" w:lineRule="auto"/>
              <w:ind w:left="0"/>
              <w:jc w:val="center"/>
              <w:rPr>
                <w:rFonts w:ascii="Times New Roman" w:hAnsi="Times New Roman" w:cs="Times New Roman"/>
                <w:bCs/>
                <w:sz w:val="24"/>
                <w:szCs w:val="24"/>
              </w:rPr>
            </w:pPr>
            <w:r>
              <w:rPr>
                <w:rFonts w:ascii="Times New Roman" w:hAnsi="Times New Roman" w:cs="Times New Roman"/>
                <w:sz w:val="24"/>
                <w:szCs w:val="24"/>
              </w:rPr>
              <w:t>Etanol</w:t>
            </w:r>
          </w:p>
        </w:tc>
        <w:tc>
          <w:tcPr>
            <w:tcW w:w="3229" w:type="dxa"/>
          </w:tcPr>
          <w:p w:rsidR="00EF57DC" w:rsidRDefault="00E02157">
            <w:pPr>
              <w:pStyle w:val="Prrafodelista"/>
              <w:spacing w:after="0" w:line="276" w:lineRule="auto"/>
              <w:ind w:left="0"/>
              <w:jc w:val="center"/>
              <w:rPr>
                <w:rFonts w:ascii="Times New Roman" w:hAnsi="Times New Roman" w:cs="Times New Roman"/>
                <w:bCs/>
                <w:sz w:val="24"/>
                <w:szCs w:val="24"/>
              </w:rPr>
            </w:pPr>
            <w:r>
              <w:rPr>
                <w:rFonts w:ascii="Times New Roman" w:hAnsi="Times New Roman" w:cs="Times New Roman"/>
                <w:bCs/>
                <w:sz w:val="24"/>
                <w:szCs w:val="24"/>
              </w:rPr>
              <w:t>1,2</w:t>
            </w:r>
          </w:p>
        </w:tc>
      </w:tr>
      <w:tr w:rsidR="00EF57DC">
        <w:trPr>
          <w:trHeight w:val="52"/>
        </w:trPr>
        <w:tc>
          <w:tcPr>
            <w:tcW w:w="1313" w:type="dxa"/>
          </w:tcPr>
          <w:p w:rsidR="00EF57DC" w:rsidRDefault="00E02157">
            <w:pPr>
              <w:pStyle w:val="Prrafodelista"/>
              <w:spacing w:after="0" w:line="276" w:lineRule="auto"/>
              <w:ind w:left="0"/>
              <w:jc w:val="center"/>
              <w:rPr>
                <w:rFonts w:ascii="Times New Roman" w:hAnsi="Times New Roman" w:cs="Times New Roman"/>
                <w:bCs/>
                <w:sz w:val="24"/>
                <w:szCs w:val="24"/>
              </w:rPr>
            </w:pPr>
            <w:r>
              <w:rPr>
                <w:rFonts w:ascii="Times New Roman" w:hAnsi="Times New Roman" w:cs="Times New Roman"/>
                <w:sz w:val="24"/>
                <w:szCs w:val="24"/>
              </w:rPr>
              <w:t>n-hexano</w:t>
            </w:r>
          </w:p>
        </w:tc>
        <w:tc>
          <w:tcPr>
            <w:tcW w:w="3229" w:type="dxa"/>
          </w:tcPr>
          <w:p w:rsidR="00EF57DC" w:rsidRDefault="00E02157">
            <w:pPr>
              <w:pStyle w:val="Prrafodelista"/>
              <w:spacing w:after="0" w:line="276" w:lineRule="auto"/>
              <w:ind w:left="0"/>
              <w:jc w:val="center"/>
              <w:rPr>
                <w:rFonts w:ascii="Times New Roman" w:hAnsi="Times New Roman" w:cs="Times New Roman"/>
                <w:bCs/>
                <w:sz w:val="24"/>
                <w:szCs w:val="24"/>
              </w:rPr>
            </w:pPr>
            <w:r>
              <w:rPr>
                <w:rFonts w:ascii="Times New Roman" w:hAnsi="Times New Roman" w:cs="Times New Roman"/>
                <w:bCs/>
                <w:sz w:val="24"/>
                <w:szCs w:val="24"/>
              </w:rPr>
              <w:t>0,294</w:t>
            </w:r>
          </w:p>
        </w:tc>
      </w:tr>
    </w:tbl>
    <w:p w:rsidR="00EF57DC" w:rsidRDefault="00EF57DC">
      <w:pPr>
        <w:spacing w:after="0" w:line="276" w:lineRule="auto"/>
        <w:rPr>
          <w:rFonts w:ascii="Times New Roman" w:hAnsi="Times New Roman" w:cs="Times New Roman"/>
          <w:sz w:val="24"/>
          <w:szCs w:val="24"/>
        </w:rPr>
      </w:pPr>
    </w:p>
    <w:p w:rsidR="00EF57DC" w:rsidRDefault="00E02157">
      <w:pPr>
        <w:pStyle w:val="Prrafodelista"/>
        <w:numPr>
          <w:ilvl w:val="0"/>
          <w:numId w:val="24"/>
        </w:numPr>
        <w:spacing w:after="0" w:line="276" w:lineRule="auto"/>
        <w:rPr>
          <w:rFonts w:ascii="Times New Roman" w:hAnsi="Times New Roman" w:cs="Times New Roman"/>
          <w:sz w:val="24"/>
          <w:szCs w:val="24"/>
        </w:rPr>
      </w:pPr>
      <w:r>
        <w:rPr>
          <w:rFonts w:ascii="Times New Roman" w:hAnsi="Times New Roman" w:cs="Times New Roman"/>
          <w:b/>
          <w:bCs/>
          <w:sz w:val="24"/>
          <w:szCs w:val="24"/>
        </w:rPr>
        <w:t xml:space="preserve">Velocidad de agitación y tiempo de extracción: </w:t>
      </w:r>
      <w:r>
        <w:rPr>
          <w:rFonts w:ascii="Times New Roman" w:hAnsi="Times New Roman" w:cs="Times New Roman"/>
          <w:bCs/>
          <w:sz w:val="24"/>
          <w:szCs w:val="24"/>
        </w:rPr>
        <w:t xml:space="preserve">Estos parámetros deben ajustarse </w:t>
      </w:r>
      <w:r>
        <w:rPr>
          <w:rFonts w:ascii="Times New Roman" w:hAnsi="Times New Roman" w:cs="Times New Roman"/>
          <w:sz w:val="24"/>
          <w:szCs w:val="24"/>
        </w:rPr>
        <w:t>para lograr un mayor rendimiento del producto. A mayor tiempo de contacto, el disolvente tendrá alta capacidad para obtener concentraciones del principio activo.</w:t>
      </w:r>
    </w:p>
    <w:p w:rsidR="00EF57DC" w:rsidRDefault="00E02157">
      <w:pPr>
        <w:spacing w:after="0" w:line="276" w:lineRule="auto"/>
        <w:rPr>
          <w:rFonts w:ascii="Times New Roman" w:hAnsi="Times New Roman" w:cs="Times New Roman"/>
          <w:sz w:val="24"/>
          <w:szCs w:val="24"/>
        </w:rPr>
      </w:pPr>
      <w:r>
        <w:rPr>
          <w:rFonts w:ascii="Times New Roman" w:hAnsi="Times New Roman" w:cs="Times New Roman"/>
          <w:sz w:val="24"/>
          <w:szCs w:val="24"/>
        </w:rPr>
        <w:lastRenderedPageBreak/>
        <w:t>Ouattaraa</w:t>
      </w:r>
      <w:r>
        <w:rPr>
          <w:rFonts w:ascii="Times New Roman" w:hAnsi="Times New Roman" w:cs="Times New Roman"/>
          <w:i/>
          <w:sz w:val="24"/>
          <w:szCs w:val="24"/>
        </w:rPr>
        <w:t>et al</w:t>
      </w:r>
      <w:r>
        <w:rPr>
          <w:rFonts w:ascii="Times New Roman" w:hAnsi="Times New Roman" w:cs="Times New Roman"/>
          <w:sz w:val="24"/>
          <w:szCs w:val="24"/>
        </w:rPr>
        <w:t xml:space="preserve">., 2006 extrajeron los principios activos de diferentes plantas empleando las raíces y hojas, utilizando como líquido extractor el metanol concentrado, metanol al 50% y agua. Para la extracción con agua se utilizó 20 g de planta seca y 200 mL de agua destilada. Se realizó la percolación a diferentes tiempos: 1, 24 o 48 h, se filtraron los extractos y el filtrado se deshidrató por congelación. El tiempo óptimo para realizar la extracción se encuentra alrededor de 24 h </w:t>
      </w:r>
      <w:r w:rsidR="005F1B42">
        <w:fldChar w:fldCharType="begin"/>
      </w:r>
      <w:r>
        <w:instrText xml:space="preserve"> ADDIN EN.CITE &lt;EndNote&gt;&lt;Cite&gt;&lt;Author&gt;Ouattaraa&lt;/Author&gt;&lt;Year&gt;2006&lt;/Year&gt;&lt;RecNum&gt;39&lt;/RecNum&gt;&lt;DisplayText&gt;[26]&lt;/DisplayText&gt;&lt;record&gt;&lt;rec-number&gt;39&lt;/rec-number&gt;&lt;foreign-keys&gt;&lt;key app="EN" db-id="r5fdpdepzfev9ke2aebpttflv5xt5eprdwea" timestamp="1631723015"&gt;39&lt;/key&gt;&lt;/foreign-keys&gt;&lt;ref-type name="Journal Article"&gt;17&lt;/ref-type&gt;&lt;contributors&gt;&lt;authors&gt;&lt;author&gt;Y. Ouattaraa&lt;/author&gt;&lt;author&gt;S. Sanonb&lt;/author&gt;&lt;author&gt;Y. Traoréc&lt;/author&gt;&lt;author&gt;V. Mahioud&lt;/author&gt;&lt;author&gt;N. Azase&lt;/author&gt;&lt;author&gt;L. Sawadogoa&lt;/author&gt;&lt;/authors&gt;&lt;/contributors&gt;&lt;titles&gt;&lt;title&gt;&lt;style face="normal" font="default" size="100%"&gt;Antimalarial Activity of Swartzia Madagascariensis desv.&lt;/style&gt;&lt;style face="italic" font="default" size="100%"&gt; (Leguminosae)&lt;/style&gt;&lt;style face="normal" font="default" size="100%"&gt;, Combretum Glutinosum Guill. &amp;amp; Perr. (Combretaceae) and Tinospora Bakis Miers (Menispermaceae), Burkina Faso Medicinal Plants &lt;/style&gt;&lt;/title&gt;&lt;secondary-title&gt;Afr. J. Trad. CAM &lt;/secondary-title&gt;&lt;/titles&gt;&lt;pages&gt;75 - 81&lt;/pages&gt;&lt;volume&gt;3 (1)&lt;/volume&gt;&lt;dates&gt;&lt;year&gt;2006&lt;/year&gt;&lt;/dates&gt;&lt;urls&gt;&lt;/urls&gt;&lt;/record&gt;&lt;/Cite&gt;&lt;/EndNote&gt;</w:instrText>
      </w:r>
      <w:r w:rsidR="005F1B42">
        <w:fldChar w:fldCharType="separate"/>
      </w:r>
      <w:r>
        <w:rPr>
          <w:rFonts w:ascii="Times New Roman" w:hAnsi="Times New Roman" w:cs="Times New Roman"/>
          <w:sz w:val="24"/>
          <w:szCs w:val="24"/>
          <w:vertAlign w:val="superscript"/>
        </w:rPr>
        <w:t>[26]</w:t>
      </w:r>
      <w:r w:rsidR="005F1B42">
        <w:fldChar w:fldCharType="end"/>
      </w:r>
      <w:r>
        <w:rPr>
          <w:rFonts w:ascii="Times New Roman" w:hAnsi="Times New Roman" w:cs="Times New Roman"/>
          <w:sz w:val="24"/>
          <w:szCs w:val="24"/>
          <w:vertAlign w:val="superscript"/>
        </w:rPr>
        <w:t>)</w:t>
      </w:r>
      <w:r>
        <w:rPr>
          <w:rFonts w:ascii="Times New Roman" w:hAnsi="Times New Roman" w:cs="Times New Roman"/>
          <w:sz w:val="24"/>
          <w:szCs w:val="24"/>
        </w:rPr>
        <w:t>.</w:t>
      </w:r>
    </w:p>
    <w:p w:rsidR="00EF57DC" w:rsidRDefault="00E02157">
      <w:pPr>
        <w:spacing w:before="240" w:after="0" w:line="276" w:lineRule="auto"/>
        <w:jc w:val="center"/>
        <w:rPr>
          <w:rFonts w:ascii="Times New Roman" w:hAnsi="Times New Roman" w:cs="Times New Roman"/>
          <w:sz w:val="24"/>
          <w:szCs w:val="24"/>
        </w:rPr>
      </w:pPr>
      <w:r>
        <w:rPr>
          <w:rFonts w:ascii="Times New Roman" w:hAnsi="Times New Roman" w:cs="Times New Roman"/>
          <w:b/>
          <w:sz w:val="24"/>
          <w:szCs w:val="24"/>
        </w:rPr>
        <w:t>4. Evaluación de la actividad biológica de los extractos de algas</w:t>
      </w:r>
    </w:p>
    <w:p w:rsidR="00751EE3" w:rsidRDefault="00E02157">
      <w:pPr>
        <w:spacing w:after="0" w:line="276" w:lineRule="auto"/>
        <w:rPr>
          <w:rFonts w:ascii="Times New Roman" w:hAnsi="Times New Roman" w:cs="Times New Roman"/>
          <w:sz w:val="24"/>
          <w:szCs w:val="24"/>
        </w:rPr>
      </w:pPr>
      <w:r>
        <w:rPr>
          <w:rFonts w:ascii="Times New Roman" w:hAnsi="Times New Roman" w:cs="Times New Roman"/>
          <w:sz w:val="24"/>
          <w:szCs w:val="24"/>
        </w:rPr>
        <w:t>El efecto bioestimulante de los extractos de algas se debe a la acción combinada de todos los componentes presentes en estas formulaciones. Entre ellos, los reguladores del crecimiento de las plantas son uno de los grupos con mayor actividad biológica por lo que muchos efectos que estos provocan son hormonales.</w:t>
      </w:r>
    </w:p>
    <w:p w:rsidR="00EF57DC" w:rsidRDefault="00E02157">
      <w:pPr>
        <w:spacing w:after="0" w:line="276" w:lineRule="auto"/>
        <w:rPr>
          <w:rFonts w:ascii="Times New Roman" w:hAnsi="Times New Roman" w:cs="Times New Roman"/>
          <w:sz w:val="24"/>
          <w:szCs w:val="24"/>
        </w:rPr>
      </w:pPr>
      <w:r w:rsidRPr="00751EE3">
        <w:rPr>
          <w:rFonts w:ascii="Times New Roman" w:hAnsi="Times New Roman" w:cs="Times New Roman"/>
          <w:sz w:val="24"/>
          <w:szCs w:val="24"/>
          <w:highlight w:val="yellow"/>
        </w:rPr>
        <w:t>Se han identificad</w:t>
      </w:r>
      <w:r w:rsidR="00751EE3" w:rsidRPr="00751EE3">
        <w:rPr>
          <w:rFonts w:ascii="Times New Roman" w:hAnsi="Times New Roman" w:cs="Times New Roman"/>
          <w:sz w:val="24"/>
          <w:szCs w:val="24"/>
          <w:highlight w:val="yellow"/>
        </w:rPr>
        <w:t>o, en los extractos de macroalgas,</w:t>
      </w:r>
      <w:r w:rsidR="00F55BF0">
        <w:rPr>
          <w:rFonts w:ascii="Times New Roman" w:hAnsi="Times New Roman" w:cs="Times New Roman"/>
          <w:sz w:val="24"/>
          <w:szCs w:val="24"/>
        </w:rPr>
        <w:t xml:space="preserve"> </w:t>
      </w:r>
      <w:r>
        <w:rPr>
          <w:rFonts w:ascii="Times New Roman" w:hAnsi="Times New Roman" w:cs="Times New Roman"/>
          <w:sz w:val="24"/>
          <w:szCs w:val="24"/>
        </w:rPr>
        <w:t xml:space="preserve">citoquininas, auxinas, ácido abscísico, giberelinas, ácido salicílico, poliaminas y etileno. Las más relevantes en cuanto a cantidad y actividad son las citoquininas y auxinas. Otros compuestos identificados en los extractos </w:t>
      </w:r>
      <w:r w:rsidR="008B7DE6">
        <w:rPr>
          <w:rFonts w:ascii="Times New Roman" w:hAnsi="Times New Roman" w:cs="Times New Roman"/>
          <w:sz w:val="24"/>
          <w:szCs w:val="24"/>
        </w:rPr>
        <w:t>y</w:t>
      </w:r>
      <w:r>
        <w:rPr>
          <w:rFonts w:ascii="Times New Roman" w:hAnsi="Times New Roman" w:cs="Times New Roman"/>
          <w:sz w:val="24"/>
          <w:szCs w:val="24"/>
        </w:rPr>
        <w:t xml:space="preserve"> que pueden regular el crecimiento de las plantas son: rodomorfina, jasmonatos, brasinoesteroides, estrigolactonas y betaínas. Además, los extractos de </w:t>
      </w:r>
      <w:r w:rsidR="008B7DE6">
        <w:rPr>
          <w:rFonts w:ascii="Times New Roman" w:hAnsi="Times New Roman" w:cs="Times New Roman"/>
          <w:sz w:val="24"/>
          <w:szCs w:val="24"/>
        </w:rPr>
        <w:t>macro</w:t>
      </w:r>
      <w:r>
        <w:rPr>
          <w:rFonts w:ascii="Times New Roman" w:hAnsi="Times New Roman" w:cs="Times New Roman"/>
          <w:sz w:val="24"/>
          <w:szCs w:val="24"/>
        </w:rPr>
        <w:t>algas, poseen otros compuestos bioactivos que pueden inducir mecanismos de defensa en las plantas y promover el crecimiento vegetal. Por ejemplo, ácidos grasos poliinsaturados (</w:t>
      </w:r>
      <w:r>
        <w:rPr>
          <w:rFonts w:ascii="Times New Roman" w:eastAsia="ArialMT" w:hAnsi="Times New Roman" w:cs="Times New Roman"/>
          <w:sz w:val="24"/>
          <w:szCs w:val="24"/>
        </w:rPr>
        <w:t>ω</w:t>
      </w:r>
      <w:r>
        <w:rPr>
          <w:rFonts w:ascii="Times New Roman" w:hAnsi="Times New Roman" w:cs="Times New Roman"/>
          <w:sz w:val="24"/>
          <w:szCs w:val="24"/>
        </w:rPr>
        <w:t xml:space="preserve">-3 y </w:t>
      </w:r>
      <w:r>
        <w:rPr>
          <w:rFonts w:ascii="Times New Roman" w:eastAsia="ArialMT" w:hAnsi="Times New Roman" w:cs="Times New Roman"/>
          <w:sz w:val="24"/>
          <w:szCs w:val="24"/>
        </w:rPr>
        <w:t>ω</w:t>
      </w:r>
      <w:r>
        <w:rPr>
          <w:rFonts w:ascii="Times New Roman" w:hAnsi="Times New Roman" w:cs="Times New Roman"/>
          <w:sz w:val="24"/>
          <w:szCs w:val="24"/>
        </w:rPr>
        <w:t xml:space="preserve">-6), aminoácidos (alanina, glicina, valina, aspartato, glutamato, arginina, treonina), vitaminas (B, C, E y K) y esteroles (fucoesterol, ergosterol, colesterol, estigmasterol). Asimismo, se han identificado compuestos osmoprotectores que pueden mejorar la respuesta agronómica de los cultivos bajo condiciones de estrés osmótico, tales como betaínas, prolina, sorbitol y manitol </w:t>
      </w:r>
      <w:r w:rsidR="005F1B42">
        <w:fldChar w:fldCharType="begin"/>
      </w:r>
      <w:r>
        <w:instrText xml:space="preserve"> ADDIN EN.CITE &lt;EndNote&gt;&lt;Cite&gt;&lt;Author&gt;Cortes&lt;/Author&gt;&lt;Year&gt;2019&lt;/Year&gt;&lt;RecNum&gt;40&lt;/RecNum&gt;&lt;DisplayText&gt;[27, 28]&lt;/DisplayText&gt;&lt;record&gt;&lt;rec-number&gt;40&lt;/rec-number&gt;&lt;foreign-keys&gt;&lt;key app="EN" db-id="r5fdpdepzfev9ke2aebpttflv5xt5eprdwea" timestamp="1631723335"&gt;40&lt;/key&gt;&lt;/foreign-keys&gt;&lt;ref-type name="Journal Article"&gt;17&lt;/ref-type&gt;&lt;contributors&gt;&lt;authors&gt;&lt;author&gt;Johan Steven Alcantara Cortes&lt;/author&gt;&lt;author&gt;Acero Godoy Jovanna&lt;/author&gt;&lt;author&gt;Alcántara Cortés Jonathan David&lt;/author&gt;&lt;author&gt;Sánchez Mora Ruth Melida4&lt;/author&gt;&lt;/authors&gt;&lt;/contributors&gt;&lt;titles&gt;&lt;title&gt;Principales reguladores hormonales y sus interacciones en el crecimiento vegetal&lt;/title&gt;&lt;secondary-title&gt;NOVA&lt;/secondary-title&gt;&lt;/titles&gt;&lt;periodical&gt;&lt;full-title&gt;NOVA&lt;/full-title&gt;&lt;/periodical&gt;&lt;pages&gt;109-129&lt;/pages&gt;&lt;volume&gt;17 (32)&lt;/volume&gt;&lt;dates&gt;&lt;year&gt;2019&lt;/year&gt;&lt;/dates&gt;&lt;urls&gt;&lt;/urls&gt;&lt;/record&gt;&lt;/Cite&gt;&lt;Cite&gt;&lt;Author&gt;Espinosa-Antón&lt;/Author&gt;&lt;Year&gt;2020&lt;/Year&gt;&lt;RecNum&gt;56&lt;/RecNum&gt;&lt;record&gt;&lt;rec-number&gt;56&lt;/rec-number&gt;&lt;foreign-keys&gt;&lt;key app="EN" db-id="r5fdpdepzfev9ke2aebpttflv5xt5eprdwea" timestamp="1632075058"&gt;56&lt;/key&gt;&lt;/foreign-keys&gt;&lt;ref-type name="Journal Article"&gt;17&lt;/ref-type&gt;&lt;contributors&gt;&lt;authors&gt;&lt;author&gt;Adrian Alejandro Espinosa-Antón&lt;/author&gt;&lt;author&gt;Rosalba Mireya Hernández-Herrera&lt;/author&gt;&lt;author&gt;Mayelín González González1&lt;/author&gt;&lt;/authors&gt;&lt;/contributors&gt;&lt;titles&gt;&lt;title&gt;Extractos bioactivos de algas marinas como bioestimulantes&amp;#xD;del crecimiento y la protección de las plantas&lt;/title&gt;&lt;secondary-title&gt;Biotecnología Vegetal &lt;/secondary-title&gt;&lt;/titles&gt;&lt;pages&gt;257 - 282&lt;/pages&gt;&lt;volume&gt;20 (4)&lt;/volume&gt;&lt;dates&gt;&lt;year&gt;2020&lt;/year&gt;&lt;/dates&gt;&lt;urls&gt;&lt;/urls&gt;&lt;/record&gt;&lt;/Cite&gt;&lt;/EndNote&gt;</w:instrText>
      </w:r>
      <w:r w:rsidR="005F1B42">
        <w:fldChar w:fldCharType="separate"/>
      </w:r>
      <w:r>
        <w:rPr>
          <w:rFonts w:ascii="Times New Roman" w:hAnsi="Times New Roman" w:cs="Times New Roman"/>
          <w:sz w:val="24"/>
          <w:szCs w:val="24"/>
          <w:vertAlign w:val="superscript"/>
        </w:rPr>
        <w:t>[27, 28]</w:t>
      </w:r>
      <w:r w:rsidR="005F1B42">
        <w:fldChar w:fldCharType="end"/>
      </w:r>
      <w:r>
        <w:rPr>
          <w:rFonts w:ascii="Times New Roman" w:hAnsi="Times New Roman" w:cs="Times New Roman"/>
          <w:sz w:val="24"/>
          <w:szCs w:val="24"/>
          <w:vertAlign w:val="superscript"/>
        </w:rPr>
        <w:t>)</w:t>
      </w:r>
      <w:r>
        <w:rPr>
          <w:rFonts w:ascii="Times New Roman" w:hAnsi="Times New Roman" w:cs="Times New Roman"/>
          <w:sz w:val="24"/>
          <w:szCs w:val="24"/>
        </w:rPr>
        <w:t>.</w:t>
      </w:r>
    </w:p>
    <w:p w:rsidR="00751EE3" w:rsidRDefault="00751EE3">
      <w:pPr>
        <w:spacing w:after="0" w:line="276" w:lineRule="auto"/>
        <w:rPr>
          <w:rFonts w:ascii="Times New Roman" w:hAnsi="Times New Roman" w:cs="Times New Roman"/>
          <w:sz w:val="24"/>
          <w:szCs w:val="24"/>
        </w:rPr>
      </w:pPr>
      <w:r w:rsidRPr="008B7DE6">
        <w:rPr>
          <w:rFonts w:ascii="Times New Roman" w:hAnsi="Times New Roman" w:cs="Times New Roman"/>
          <w:sz w:val="24"/>
          <w:szCs w:val="24"/>
          <w:highlight w:val="yellow"/>
        </w:rPr>
        <w:t>La actividad bioestimulante de los extractos de microalgas se ha asociado con el contenido de metabolitos primarios (carbohidratos, proteínas y lípidos), aminoácidos claves (arginina y triptófano), vitaminas, osmolitos como la prolina y glicinbetaína y polisacáridos (β-glucano). Es necesario destacar que, en algunas líneas pertenecientes a las familias Charophyceae, Chlorophyceae, Trebouxiophyceae, y Ulvophyceae se caracterizaron por presentar actividades similares a las hormonas, incluyendo auxinas, citoquininas, giberelinas, ácido abscísico y brasinoesteroides. Por consiguiente, identificar y seleccionar los extractos de microalgas que contengan hormonas vegetales, particularmente, auxinas y citoquininas, las cuales juegan un papel importante en la promoción del crecimiento vegetal, el rendimiento y la respuesta de defensa de las plantas, especialmente, ante estrés abióticos</w:t>
      </w:r>
      <w:r w:rsidR="008B7DE6" w:rsidRPr="008B7DE6">
        <w:rPr>
          <w:rFonts w:ascii="Times New Roman" w:hAnsi="Times New Roman" w:cs="Times New Roman"/>
          <w:sz w:val="24"/>
          <w:szCs w:val="24"/>
          <w:highlight w:val="yellow"/>
        </w:rPr>
        <w:t>, se puede considerar una oportunidad creciente de valorización de las microalgas</w:t>
      </w:r>
      <w:r w:rsidRPr="008B7DE6">
        <w:rPr>
          <w:rFonts w:ascii="Times New Roman" w:hAnsi="Times New Roman" w:cs="Times New Roman"/>
          <w:sz w:val="24"/>
          <w:szCs w:val="24"/>
          <w:highlight w:val="yellow"/>
        </w:rPr>
        <w:t xml:space="preserve">  (</w:t>
      </w:r>
      <w:r w:rsidR="008B7DE6" w:rsidRPr="008B7DE6">
        <w:rPr>
          <w:rFonts w:ascii="Times New Roman" w:hAnsi="Times New Roman" w:cs="Times New Roman"/>
          <w:sz w:val="24"/>
          <w:szCs w:val="24"/>
          <w:highlight w:val="yellow"/>
        </w:rPr>
        <w:t>Colla y Rouphael, 2020)</w:t>
      </w:r>
      <w:r w:rsidRPr="008B7DE6">
        <w:rPr>
          <w:rFonts w:ascii="Times New Roman" w:hAnsi="Times New Roman" w:cs="Times New Roman"/>
          <w:sz w:val="24"/>
          <w:szCs w:val="24"/>
          <w:highlight w:val="yellow"/>
        </w:rPr>
        <w:t>.</w:t>
      </w:r>
    </w:p>
    <w:p w:rsidR="008B7DE6" w:rsidRDefault="008B7DE6">
      <w:pPr>
        <w:spacing w:after="0" w:line="276" w:lineRule="auto"/>
        <w:rPr>
          <w:rFonts w:ascii="Times New Roman" w:hAnsi="Times New Roman" w:cs="Times New Roman"/>
          <w:sz w:val="24"/>
          <w:szCs w:val="24"/>
        </w:rPr>
      </w:pPr>
    </w:p>
    <w:p w:rsidR="008B7DE6" w:rsidRPr="00751EE3" w:rsidRDefault="008B7DE6">
      <w:pPr>
        <w:spacing w:after="0" w:line="276" w:lineRule="auto"/>
        <w:rPr>
          <w:rFonts w:ascii="Times New Roman" w:hAnsi="Times New Roman" w:cs="Times New Roman"/>
          <w:sz w:val="24"/>
          <w:szCs w:val="24"/>
        </w:rPr>
      </w:pPr>
    </w:p>
    <w:p w:rsidR="00EF57DC" w:rsidRDefault="00E02157">
      <w:pPr>
        <w:pStyle w:val="Prrafodelista"/>
        <w:numPr>
          <w:ilvl w:val="0"/>
          <w:numId w:val="10"/>
        </w:numPr>
        <w:spacing w:after="0" w:line="276" w:lineRule="auto"/>
        <w:rPr>
          <w:rFonts w:ascii="Times New Roman" w:hAnsi="Times New Roman" w:cs="Times New Roman"/>
          <w:b/>
          <w:sz w:val="24"/>
          <w:szCs w:val="24"/>
        </w:rPr>
      </w:pPr>
      <w:r>
        <w:rPr>
          <w:rFonts w:ascii="Times New Roman" w:hAnsi="Times New Roman" w:cs="Times New Roman"/>
          <w:b/>
          <w:sz w:val="24"/>
          <w:szCs w:val="24"/>
        </w:rPr>
        <w:t xml:space="preserve">Efectos hormonales de extractos de algas en plantas </w:t>
      </w:r>
    </w:p>
    <w:p w:rsidR="00EF57DC" w:rsidRDefault="00E02157">
      <w:pPr>
        <w:spacing w:after="0" w:line="276" w:lineRule="auto"/>
        <w:rPr>
          <w:rFonts w:ascii="Times New Roman" w:hAnsi="Times New Roman" w:cs="Times New Roman"/>
          <w:sz w:val="24"/>
          <w:szCs w:val="24"/>
        </w:rPr>
      </w:pPr>
      <w:r>
        <w:rPr>
          <w:rFonts w:ascii="Times New Roman" w:hAnsi="Times New Roman" w:cs="Times New Roman"/>
          <w:sz w:val="24"/>
          <w:szCs w:val="24"/>
        </w:rPr>
        <w:t>Varios estudios se han realizado analizando el efecto de los extractos de algas en plantas.</w:t>
      </w:r>
    </w:p>
    <w:p w:rsidR="00EF57DC" w:rsidRDefault="00E02157">
      <w:pPr>
        <w:pStyle w:val="Prrafodelista"/>
        <w:numPr>
          <w:ilvl w:val="0"/>
          <w:numId w:val="29"/>
        </w:numPr>
        <w:spacing w:after="0" w:line="276" w:lineRule="auto"/>
        <w:rPr>
          <w:rFonts w:ascii="Times New Roman" w:hAnsi="Times New Roman" w:cs="Times New Roman"/>
          <w:b/>
          <w:sz w:val="24"/>
          <w:szCs w:val="24"/>
        </w:rPr>
      </w:pPr>
      <w:r>
        <w:rPr>
          <w:rFonts w:ascii="Times New Roman" w:hAnsi="Times New Roman" w:cs="Times New Roman"/>
          <w:b/>
          <w:bCs/>
          <w:sz w:val="24"/>
          <w:szCs w:val="24"/>
        </w:rPr>
        <w:t>Tipo auxina</w:t>
      </w:r>
    </w:p>
    <w:p w:rsidR="00EF57DC" w:rsidRDefault="00E02157">
      <w:pPr>
        <w:spacing w:after="0" w:line="276" w:lineRule="auto"/>
        <w:rPr>
          <w:rFonts w:ascii="Times New Roman" w:hAnsi="Times New Roman" w:cs="Times New Roman"/>
          <w:sz w:val="24"/>
          <w:szCs w:val="24"/>
        </w:rPr>
      </w:pPr>
      <w:r>
        <w:rPr>
          <w:rFonts w:ascii="Times New Roman" w:hAnsi="Times New Roman" w:cs="Times New Roman"/>
          <w:sz w:val="24"/>
          <w:szCs w:val="24"/>
        </w:rPr>
        <w:lastRenderedPageBreak/>
        <w:t xml:space="preserve">Entre los efectos de la auxina en las plantas se encuentran: la formación y elongación de tallos, producción de diferentes raíces adventicias y aumento de la dominancia apical. La cuantificación del contenido de auxinas en extractos de algas ha sido investigada por varios científicos: en la Universidad de Alicante fue determinado el contenido de auxinas de un extracto natural del alga </w:t>
      </w:r>
      <w:r>
        <w:rPr>
          <w:rStyle w:val="nfasis"/>
          <w:rFonts w:ascii="Times New Roman" w:hAnsi="Times New Roman" w:cs="Times New Roman"/>
          <w:sz w:val="24"/>
          <w:szCs w:val="24"/>
        </w:rPr>
        <w:t>Ecklonia máxima</w:t>
      </w:r>
      <w:r>
        <w:rPr>
          <w:rStyle w:val="nfasis"/>
          <w:rFonts w:ascii="Times New Roman" w:hAnsi="Times New Roman" w:cs="Times New Roman"/>
          <w:i w:val="0"/>
          <w:sz w:val="24"/>
          <w:szCs w:val="24"/>
        </w:rPr>
        <w:t xml:space="preserve">. </w:t>
      </w:r>
      <w:r>
        <w:rPr>
          <w:rFonts w:ascii="Times New Roman" w:hAnsi="Times New Roman" w:cs="Times New Roman"/>
          <w:sz w:val="24"/>
          <w:szCs w:val="24"/>
        </w:rPr>
        <w:t xml:space="preserve">Se obtuvo que la actividad auxínica resultó equivalente a 25 ppm de auxinas sintéticas </w:t>
      </w:r>
      <w:r w:rsidR="005F1B42">
        <w:fldChar w:fldCharType="begin"/>
      </w:r>
      <w:r>
        <w:instrText xml:space="preserve"> ADDIN EN.CITE &lt;EndNote&gt;&lt;Cite ExcludeAuth="1"&gt;&lt;Year&gt;2019&lt;/Year&gt;&lt;RecNum&gt;57&lt;/RecNum&gt;&lt;DisplayText&gt;[29]&lt;/DisplayText&gt;&lt;record&gt;&lt;rec-number&gt;57&lt;/rec-number&gt;&lt;foreign-keys&gt;&lt;key app="EN" db-id="r5fdpdepzfev9ke2aebpttflv5xt5eprdwea" timestamp="1632084515"&gt;57&lt;/key&gt;&lt;/foreign-keys&gt;&lt;ref-type name="Report"&gt;27&lt;/ref-type&gt;&lt;contributors&gt;&lt;/contributors&gt;&lt;titles&gt;&lt;title&gt;Ecklomar de Plymag: actividad auxínica demostrada&lt;/title&gt;&lt;/titles&gt;&lt;dates&gt;&lt;year&gt;2019&lt;/year&gt;&lt;/dates&gt;&lt;publisher&gt;Universidad de Alicante&lt;/publisher&gt;&lt;urls&gt;&lt;/urls&gt;&lt;/record&gt;&lt;/Cite&gt;&lt;/EndNote&gt;</w:instrText>
      </w:r>
      <w:r w:rsidR="005F1B42">
        <w:fldChar w:fldCharType="separate"/>
      </w:r>
      <w:r>
        <w:rPr>
          <w:rFonts w:ascii="Times New Roman" w:hAnsi="Times New Roman" w:cs="Times New Roman"/>
          <w:sz w:val="24"/>
          <w:szCs w:val="24"/>
          <w:vertAlign w:val="superscript"/>
        </w:rPr>
        <w:t>[29]</w:t>
      </w:r>
      <w:r w:rsidR="005F1B42">
        <w:fldChar w:fldCharType="end"/>
      </w:r>
      <w:r>
        <w:rPr>
          <w:rFonts w:ascii="Times New Roman" w:hAnsi="Times New Roman" w:cs="Times New Roman"/>
          <w:sz w:val="24"/>
          <w:szCs w:val="24"/>
        </w:rPr>
        <w:t xml:space="preserve">. </w:t>
      </w:r>
    </w:p>
    <w:p w:rsidR="00EF57DC" w:rsidRDefault="00E02157">
      <w:pPr>
        <w:spacing w:after="0" w:line="276" w:lineRule="auto"/>
        <w:rPr>
          <w:rFonts w:ascii="Times New Roman" w:hAnsi="Times New Roman" w:cs="Times New Roman"/>
          <w:b/>
          <w:sz w:val="24"/>
          <w:szCs w:val="24"/>
        </w:rPr>
      </w:pPr>
      <w:r>
        <w:rPr>
          <w:rFonts w:ascii="Times New Roman" w:hAnsi="Times New Roman" w:cs="Times New Roman"/>
          <w:sz w:val="24"/>
          <w:szCs w:val="24"/>
        </w:rPr>
        <w:t xml:space="preserve">También se ha evaluado el efecto de los extractos comerciales de algas: “Kelpak”, “Maxicrop”, “Redicrop”, “SEAMAC”, “SM3” en plántulas de 10 días de edad de </w:t>
      </w:r>
      <w:r>
        <w:rPr>
          <w:rFonts w:ascii="Times New Roman" w:hAnsi="Times New Roman" w:cs="Times New Roman"/>
          <w:i/>
          <w:iCs/>
          <w:sz w:val="24"/>
          <w:szCs w:val="24"/>
        </w:rPr>
        <w:t>Vignamungo</w:t>
      </w:r>
      <w:r>
        <w:rPr>
          <w:rFonts w:ascii="Times New Roman" w:hAnsi="Times New Roman" w:cs="Times New Roman"/>
          <w:sz w:val="24"/>
          <w:szCs w:val="24"/>
        </w:rPr>
        <w:t xml:space="preserve">; observándose, al término del experimento, el desarrollo de raíces en la base y parte lateral del tallo </w:t>
      </w:r>
      <w:r w:rsidR="005F1B42">
        <w:fldChar w:fldCharType="begin"/>
      </w:r>
      <w:r>
        <w:instrText xml:space="preserve"> ADDIN EN.CITE &lt;EndNote&gt;&lt;Cite&gt;&lt;Author&gt;Stirk&lt;/Author&gt;&lt;Year&gt;1997&lt;/Year&gt;&lt;RecNum&gt;50&lt;/RecNum&gt;&lt;DisplayText&gt;[30]&lt;/DisplayText&gt;&lt;record&gt;&lt;rec-number&gt;50&lt;/rec-number&gt;&lt;foreign-keys&gt;&lt;key app="EN" db-id="r5fdpdepzfev9ke2aebpttflv5xt5eprdwea" timestamp="1632020656"&gt;50&lt;/key&gt;&lt;/foreign-keys&gt;&lt;ref-type name="Journal Article"&gt;17&lt;/ref-type&gt;&lt;contributors&gt;&lt;authors&gt;&lt;author&gt;W. Stirk&lt;/author&gt;&lt;author&gt;J. Van Staden&lt;/author&gt;&lt;/authors&gt;&lt;/contributors&gt;&lt;titles&gt;&lt;title&gt;Comparison of Cytokinin- and Auxin-like Activity in&amp;#xD;Some Commercially Used Seaweed Extracts&lt;/title&gt;&lt;secondary-title&gt;Journal of Applied Phycology&lt;/secondary-title&gt;&lt;/titles&gt;&lt;periodical&gt;&lt;full-title&gt;Journal of Applied Phycology&lt;/full-title&gt;&lt;/periodical&gt;&lt;pages&gt;503–508&lt;/pages&gt;&lt;volume&gt;8 (6)&lt;/volume&gt;&lt;dates&gt;&lt;year&gt;1997&lt;/year&gt;&lt;/dates&gt;&lt;urls&gt;&lt;/urls&gt;&lt;/record&gt;&lt;/Cite&gt;&lt;/EndNote&gt;</w:instrText>
      </w:r>
      <w:r w:rsidR="005F1B42">
        <w:fldChar w:fldCharType="separate"/>
      </w:r>
      <w:r>
        <w:rPr>
          <w:rFonts w:ascii="Times New Roman" w:hAnsi="Times New Roman" w:cs="Times New Roman"/>
          <w:sz w:val="24"/>
          <w:szCs w:val="24"/>
          <w:vertAlign w:val="superscript"/>
        </w:rPr>
        <w:t>[30]</w:t>
      </w:r>
      <w:r w:rsidR="005F1B42">
        <w:fldChar w:fldCharType="end"/>
      </w:r>
      <w:r>
        <w:rPr>
          <w:rFonts w:ascii="Times New Roman" w:hAnsi="Times New Roman" w:cs="Times New Roman"/>
          <w:sz w:val="24"/>
          <w:szCs w:val="24"/>
          <w:vertAlign w:val="superscript"/>
        </w:rPr>
        <w:t>)</w:t>
      </w:r>
      <w:r>
        <w:rPr>
          <w:rFonts w:ascii="Times New Roman" w:hAnsi="Times New Roman" w:cs="Times New Roman"/>
          <w:sz w:val="24"/>
          <w:szCs w:val="24"/>
        </w:rPr>
        <w:t xml:space="preserve">. Aplicando la misma metodología de los autores anteriores se utilizó el extracto acuoso de </w:t>
      </w:r>
      <w:r>
        <w:rPr>
          <w:rFonts w:ascii="Times New Roman" w:hAnsi="Times New Roman" w:cs="Times New Roman"/>
          <w:i/>
          <w:iCs/>
          <w:sz w:val="24"/>
          <w:szCs w:val="24"/>
        </w:rPr>
        <w:t>Sargassumjohnstonii</w:t>
      </w:r>
      <w:r>
        <w:rPr>
          <w:rFonts w:ascii="Times New Roman" w:hAnsi="Times New Roman" w:cs="Times New Roman"/>
          <w:sz w:val="24"/>
          <w:szCs w:val="24"/>
        </w:rPr>
        <w:t xml:space="preserve">sobre plántulas de </w:t>
      </w:r>
      <w:r>
        <w:rPr>
          <w:rFonts w:ascii="Times New Roman" w:hAnsi="Times New Roman" w:cs="Times New Roman"/>
          <w:i/>
          <w:iCs/>
          <w:sz w:val="24"/>
          <w:szCs w:val="24"/>
        </w:rPr>
        <w:t>Vignamungo</w:t>
      </w:r>
      <w:r w:rsidR="005F1B42">
        <w:fldChar w:fldCharType="begin"/>
      </w:r>
      <w:r>
        <w:instrText xml:space="preserve"> ADDIN EN.CITE &lt;EndNote&gt;&lt;Cite&gt;&lt;Author&gt;Kumari&lt;/Author&gt;&lt;Year&gt;2011&lt;/Year&gt;&lt;RecNum&gt;53&lt;/RecNum&gt;&lt;DisplayText&gt;[31]&lt;/DisplayText&gt;&lt;record&gt;&lt;rec-number&gt;53&lt;/rec-number&gt;&lt;foreign-keys&gt;&lt;key app="EN" db-id="r5fdpdepzfev9ke2aebpttflv5xt5eprdwea" timestamp="1632070447"&gt;53&lt;/key&gt;&lt;/foreign-keys&gt;&lt;ref-type name="Journal Article"&gt;17&lt;/ref-type&gt;&lt;contributors&gt;&lt;authors&gt;&lt;author&gt;R. Kumari&lt;/author&gt;&lt;author&gt;I. Kaur&lt;/author&gt;&lt;author&gt;A. K. Bhatnagar.&lt;/author&gt;&lt;/authors&gt;&lt;/contributors&gt;&lt;titles&gt;&lt;title&gt;&lt;style face="normal" font="default" size="100%"&gt;Effect of Aqueous Extract of &lt;/style&gt;&lt;style face="italic" font="default" size="100%"&gt;Sargassum&amp;#xD;johnstonii &lt;/style&gt;&lt;style face="normal" font="default" size="100%"&gt;Setchell &amp;amp; Gardner on Growth, Yield and Quality of &lt;/style&gt;&lt;style face="italic" font="default" size="100%"&gt;Lycopersicon&amp;#xD;esculentum &lt;/style&gt;&lt;style face="normal" font="default" size="100%"&gt;Mill&lt;/style&gt;&lt;/title&gt;&lt;secondary-title&gt;Journal of Applied Phycology &lt;/secondary-title&gt;&lt;/titles&gt;&lt;pages&gt;623–633&lt;/pages&gt;&lt;volume&gt;23 (3)&lt;/volume&gt;&lt;dates&gt;&lt;year&gt;2011&lt;/year&gt;&lt;/dates&gt;&lt;urls&gt;&lt;/urls&gt;&lt;/record&gt;&lt;/Cite&gt;&lt;/EndNote&gt;</w:instrText>
      </w:r>
      <w:r w:rsidR="005F1B42">
        <w:fldChar w:fldCharType="separate"/>
      </w:r>
      <w:r>
        <w:rPr>
          <w:rFonts w:ascii="Times New Roman" w:hAnsi="Times New Roman" w:cs="Times New Roman"/>
          <w:sz w:val="24"/>
          <w:szCs w:val="24"/>
          <w:vertAlign w:val="superscript"/>
        </w:rPr>
        <w:t>[31]</w:t>
      </w:r>
      <w:r w:rsidR="005F1B42">
        <w:fldChar w:fldCharType="end"/>
      </w:r>
      <w:r>
        <w:rPr>
          <w:rFonts w:ascii="Times New Roman" w:hAnsi="Times New Roman" w:cs="Times New Roman"/>
          <w:sz w:val="24"/>
          <w:szCs w:val="24"/>
          <w:vertAlign w:val="superscript"/>
        </w:rPr>
        <w:t xml:space="preserve">) </w:t>
      </w:r>
      <w:r>
        <w:rPr>
          <w:rFonts w:ascii="Times New Roman" w:hAnsi="Times New Roman" w:cs="Times New Roman"/>
          <w:sz w:val="24"/>
          <w:szCs w:val="24"/>
        </w:rPr>
        <w:t>y en 2012 se trabajó con extractos alcalinos de</w:t>
      </w:r>
      <w:r>
        <w:rPr>
          <w:rFonts w:ascii="Times New Roman" w:hAnsi="Times New Roman" w:cs="Times New Roman"/>
          <w:i/>
          <w:iCs/>
          <w:sz w:val="24"/>
          <w:szCs w:val="24"/>
        </w:rPr>
        <w:t>Macrocystispyrifera, Lessoniatrabeculata</w:t>
      </w:r>
      <w:r>
        <w:rPr>
          <w:rFonts w:ascii="Times New Roman" w:hAnsi="Times New Roman" w:cs="Times New Roman"/>
          <w:sz w:val="24"/>
          <w:szCs w:val="24"/>
        </w:rPr>
        <w:t xml:space="preserve">y </w:t>
      </w:r>
      <w:r>
        <w:rPr>
          <w:rFonts w:ascii="Times New Roman" w:hAnsi="Times New Roman" w:cs="Times New Roman"/>
          <w:i/>
          <w:iCs/>
          <w:sz w:val="24"/>
          <w:szCs w:val="24"/>
        </w:rPr>
        <w:t>Desmarestiamunda</w:t>
      </w:r>
      <w:r>
        <w:rPr>
          <w:rFonts w:ascii="Times New Roman" w:hAnsi="Times New Roman" w:cs="Times New Roman"/>
          <w:sz w:val="24"/>
          <w:szCs w:val="24"/>
        </w:rPr>
        <w:t xml:space="preserve">sobre plántulas de </w:t>
      </w:r>
      <w:r w:rsidRPr="00A508C8">
        <w:rPr>
          <w:rFonts w:ascii="Times New Roman" w:hAnsi="Times New Roman" w:cs="Times New Roman"/>
          <w:i/>
          <w:iCs/>
          <w:sz w:val="24"/>
          <w:szCs w:val="24"/>
          <w:highlight w:val="yellow"/>
        </w:rPr>
        <w:t>Pisumsativu</w:t>
      </w:r>
      <w:r w:rsidR="00A508C8" w:rsidRPr="00A508C8">
        <w:rPr>
          <w:rFonts w:ascii="Times New Roman" w:hAnsi="Times New Roman" w:cs="Times New Roman"/>
          <w:i/>
          <w:iCs/>
          <w:sz w:val="24"/>
          <w:szCs w:val="24"/>
          <w:highlight w:val="yellow"/>
        </w:rPr>
        <w:t>m</w:t>
      </w:r>
      <w:r w:rsidR="005F1B42">
        <w:fldChar w:fldCharType="begin"/>
      </w:r>
      <w:r>
        <w:instrText xml:space="preserve"> ADDIN EN.CITE &lt;EndNote&gt;&lt;Cite&gt;&lt;Author&gt;Laura&lt;/Author&gt;&lt;Year&gt;2012&lt;/Year&gt;&lt;RecNum&gt;54&lt;/RecNum&gt;&lt;DisplayText&gt;[32]&lt;/DisplayText&gt;&lt;record&gt;&lt;rec-number&gt;54&lt;/rec-number&gt;&lt;foreign-keys&gt;&lt;key app="EN" db-id="r5fdpdepzfev9ke2aebpttflv5xt5eprdwea" timestamp="1632070762"&gt;54&lt;/key&gt;&lt;/foreign-keys&gt;&lt;ref-type name="Conference Paper"&gt;47&lt;/ref-type&gt;&lt;contributors&gt;&lt;authors&gt;&lt;author&gt;Y. Laura &lt;/author&gt;&lt;author&gt;S. Santome&lt;/author&gt;&lt;author&gt;M. Torres&lt;/author&gt;&lt;author&gt;P. Tacuri&lt;/author&gt;&lt;author&gt;C. Córdova&lt;/author&gt;&lt;/authors&gt;&lt;/contributors&gt;&lt;titles&gt;&lt;title&gt;&lt;style face="normal" font="default" size="100%"&gt;Enraizamiento en&amp;#xD;Explantes de Plántulas de &lt;/style&gt;&lt;style face="italic" font="default" size="100%"&gt;Pisum sativum&lt;/style&gt;&lt;/title&gt;&lt;secondary-title&gt;XXI Reunión Científica ICBAR&lt;/secondary-title&gt;&lt;/titles&gt;&lt;pages&gt;137&lt;/pages&gt;&lt;dates&gt;&lt;year&gt;2012&lt;/year&gt;&lt;/dates&gt;&lt;pub-location&gt;Lima-Perú&lt;/pub-location&gt;&lt;urls&gt;&lt;/urls&gt;&lt;/record&gt;&lt;/Cite&gt;&lt;/EndNote&gt;</w:instrText>
      </w:r>
      <w:r w:rsidR="005F1B42">
        <w:fldChar w:fldCharType="separate"/>
      </w:r>
      <w:r>
        <w:rPr>
          <w:rFonts w:ascii="Times New Roman" w:hAnsi="Times New Roman" w:cs="Times New Roman"/>
          <w:iCs/>
          <w:sz w:val="24"/>
          <w:szCs w:val="24"/>
          <w:vertAlign w:val="superscript"/>
        </w:rPr>
        <w:t>[32]</w:t>
      </w:r>
      <w:r w:rsidR="005F1B42">
        <w:fldChar w:fldCharType="end"/>
      </w:r>
      <w:r>
        <w:rPr>
          <w:rFonts w:ascii="Times New Roman" w:hAnsi="Times New Roman" w:cs="Times New Roman"/>
          <w:iCs/>
          <w:sz w:val="24"/>
          <w:szCs w:val="24"/>
          <w:vertAlign w:val="superscript"/>
        </w:rPr>
        <w:t>)</w:t>
      </w:r>
      <w:r>
        <w:rPr>
          <w:rFonts w:ascii="Times New Roman" w:hAnsi="Times New Roman" w:cs="Times New Roman"/>
          <w:sz w:val="24"/>
          <w:szCs w:val="24"/>
        </w:rPr>
        <w:t>. Ambos estudios determinaron que los extractos de macroalgas, tanto acuoso como alcalino, inducían el desarrollo de raíces adventicias corroborando lo encontrado por Stirk y Van Staden (1996)</w:t>
      </w:r>
      <w:r w:rsidR="005F1B42">
        <w:fldChar w:fldCharType="begin"/>
      </w:r>
      <w:r>
        <w:instrText xml:space="preserve"> ADDIN EN.CITE &lt;EndNote&gt;&lt;Cite&gt;&lt;Author&gt;Vasquez&lt;/Author&gt;&lt;Year&gt;2014&lt;/Year&gt;&lt;RecNum&gt;41&lt;/RecNum&gt;&lt;DisplayText&gt;[33]&lt;/DisplayText&gt;&lt;record&gt;&lt;rec-number&gt;41&lt;/rec-number&gt;&lt;foreign-keys&gt;&lt;key app="EN" db-id="r5fdpdepzfev9ke2aebpttflv5xt5eprdwea" timestamp="1631724542"&gt;41&lt;/key&gt;&lt;/foreign-keys&gt;&lt;ref-type name="Thesis"&gt;32&lt;/ref-type&gt;&lt;contributors&gt;&lt;authors&gt;&lt;author&gt;Yulia Laura Vasquez&lt;/author&gt;&lt;/authors&gt;&lt;/contributors&gt;&lt;titles&gt;&lt;title&gt;Bioactividad tipo auxina y citoquinina de extractos de&amp;#xD;macroalgas sobre cotiledones de&amp;#xD;Cucumis Sativus L.&lt;/title&gt;&lt;secondary-title&gt;Facultad de Ciencias Biológicas&lt;/secondary-title&gt;&lt;/titles&gt;&lt;dates&gt;&lt;year&gt;2014&lt;/year&gt;&lt;/dates&gt;&lt;pub-location&gt;Lima – Perú&lt;/pub-location&gt;&lt;publisher&gt;Universidad Nacional Mayor de San Marcos&lt;/publisher&gt;&lt;work-type&gt;Tesis para optar el Título Profesional de Bióloga con mención en Botánica&lt;/work-type&gt;&lt;urls&gt;&lt;/urls&gt;&lt;/record&gt;&lt;/Cite&gt;&lt;/EndNote&gt;</w:instrText>
      </w:r>
      <w:r w:rsidR="005F1B42">
        <w:fldChar w:fldCharType="separate"/>
      </w:r>
      <w:r>
        <w:rPr>
          <w:rFonts w:ascii="Times New Roman" w:hAnsi="Times New Roman" w:cs="Times New Roman"/>
          <w:sz w:val="24"/>
          <w:szCs w:val="24"/>
          <w:vertAlign w:val="superscript"/>
        </w:rPr>
        <w:t>[33]</w:t>
      </w:r>
      <w:r w:rsidR="005F1B42">
        <w:fldChar w:fldCharType="end"/>
      </w:r>
      <w:r>
        <w:rPr>
          <w:rFonts w:ascii="Times New Roman" w:hAnsi="Times New Roman" w:cs="Times New Roman"/>
          <w:sz w:val="24"/>
          <w:szCs w:val="24"/>
        </w:rPr>
        <w:t>.</w:t>
      </w:r>
    </w:p>
    <w:p w:rsidR="00EF57DC" w:rsidRDefault="00E02157">
      <w:pPr>
        <w:pStyle w:val="Default"/>
        <w:spacing w:line="276" w:lineRule="auto"/>
        <w:jc w:val="both"/>
        <w:rPr>
          <w:color w:val="auto"/>
        </w:rPr>
      </w:pPr>
      <w:r>
        <w:rPr>
          <w:color w:val="auto"/>
        </w:rPr>
        <w:t>En otro estudio realizado al aplicar harina seca del alga marina (</w:t>
      </w:r>
      <w:r>
        <w:rPr>
          <w:i/>
          <w:iCs/>
          <w:color w:val="auto"/>
        </w:rPr>
        <w:t>Sargassumvulgare</w:t>
      </w:r>
      <w:r>
        <w:rPr>
          <w:color w:val="auto"/>
        </w:rPr>
        <w:t xml:space="preserve">) al suelo para la siembra de semillas de cilantro se obtuvo que en los tratamientos con mayor concentración de harina, la raíz principal disminuía y se incrementaban las raíces adventicias, las cuales presentaban una textura más rígida, mientras que los tratamientos sin harina la raíz era delicada y frágil </w:t>
      </w:r>
      <w:r w:rsidR="005F1B42">
        <w:fldChar w:fldCharType="begin"/>
      </w:r>
      <w:r>
        <w:instrText xml:space="preserve"> ADDIN EN.CITE &lt;EndNote&gt;&lt;Cite&gt;&lt;Author&gt;Uribe-Orozco&lt;/Author&gt;&lt;Year&gt;2018&lt;/Year&gt;&lt;RecNum&gt;58&lt;/RecNum&gt;&lt;DisplayText&gt;[34]&lt;/DisplayText&gt;&lt;record&gt;&lt;rec-number&gt;58&lt;/rec-number&gt;&lt;foreign-keys&gt;&lt;key app="EN" db-id="r5fdpdepzfev9ke2aebpttflv5xt5eprdwea" timestamp="1632131147"&gt;58&lt;/key&gt;&lt;/foreign-keys&gt;&lt;ref-type name="Journal Article"&gt;17&lt;/ref-type&gt;&lt;contributors&gt;&lt;authors&gt;&lt;author&gt;María E. Uribe-Orozco&lt;/author&gt;&lt;author&gt;Luz E. Mateo-Cid&lt;/author&gt;&lt;author&gt;A. Catalina Mendoza-González&lt;/author&gt;&lt;author&gt;Enriqueta Feliciana Amora-Lazcano&lt;/author&gt;&lt;author&gt;Daniel González-Mendoza&lt;/author&gt;&lt;author&gt;Dagoberto Durán-Hernández&lt;/author&gt;&lt;/authors&gt;&lt;/contributors&gt;&lt;titles&gt;&lt;title&gt;&lt;style face="normal" font="default" size="100%"&gt;Efecto del alga marina &lt;/style&gt;&lt;style face="italic" font="default" size="100%"&gt;Sargassum vulgare &lt;/style&gt;&lt;style face="normal" font="default" size="100%"&gt;C. Agardh en suelo y el desarrollo de plantas de cilantro&lt;/style&gt;&lt;/title&gt;&lt;secondary-title&gt;IDESIA (Chile)&lt;/secondary-title&gt;&lt;/titles&gt;&lt;periodical&gt;&lt;full-title&gt;IDESIA (Chile)&lt;/full-title&gt;&lt;/periodical&gt;&lt;pages&gt;69-76&lt;/pages&gt;&lt;volume&gt;36 (3)&lt;/volume&gt;&lt;dates&gt;&lt;year&gt;2018&lt;/year&gt;&lt;/dates&gt;&lt;urls&gt;&lt;/urls&gt;&lt;/record&gt;&lt;/Cite&gt;&lt;/EndNote&gt;</w:instrText>
      </w:r>
      <w:r w:rsidR="005F1B42">
        <w:fldChar w:fldCharType="separate"/>
      </w:r>
      <w:r>
        <w:rPr>
          <w:color w:val="auto"/>
          <w:vertAlign w:val="superscript"/>
        </w:rPr>
        <w:t>[34]</w:t>
      </w:r>
      <w:r w:rsidR="005F1B42">
        <w:fldChar w:fldCharType="end"/>
      </w:r>
      <w:r>
        <w:rPr>
          <w:color w:val="auto"/>
        </w:rPr>
        <w:t>.</w:t>
      </w:r>
    </w:p>
    <w:p w:rsidR="00EF57DC" w:rsidRDefault="00E02157">
      <w:pPr>
        <w:pStyle w:val="Prrafodelista"/>
        <w:numPr>
          <w:ilvl w:val="0"/>
          <w:numId w:val="29"/>
        </w:numPr>
        <w:spacing w:after="0" w:line="276" w:lineRule="auto"/>
        <w:rPr>
          <w:rFonts w:ascii="Times New Roman" w:hAnsi="Times New Roman" w:cs="Times New Roman"/>
          <w:b/>
          <w:bCs/>
          <w:sz w:val="24"/>
          <w:szCs w:val="24"/>
        </w:rPr>
      </w:pPr>
      <w:r>
        <w:rPr>
          <w:rFonts w:ascii="Times New Roman" w:hAnsi="Times New Roman" w:cs="Times New Roman"/>
          <w:b/>
          <w:bCs/>
          <w:sz w:val="24"/>
          <w:szCs w:val="24"/>
        </w:rPr>
        <w:t>Tipo citoquinina</w:t>
      </w:r>
    </w:p>
    <w:p w:rsidR="00EF57DC" w:rsidRDefault="00E02157">
      <w:pPr>
        <w:spacing w:after="0" w:line="276" w:lineRule="auto"/>
        <w:rPr>
          <w:rFonts w:ascii="Times New Roman" w:hAnsi="Times New Roman" w:cs="Times New Roman"/>
          <w:b/>
          <w:bCs/>
          <w:sz w:val="24"/>
          <w:szCs w:val="24"/>
        </w:rPr>
      </w:pPr>
      <w:r>
        <w:rPr>
          <w:rFonts w:ascii="Times New Roman" w:hAnsi="Times New Roman" w:cs="Times New Roman"/>
          <w:sz w:val="24"/>
          <w:szCs w:val="24"/>
        </w:rPr>
        <w:t>Las citoquininas tienen la capacidad de esti</w:t>
      </w:r>
      <w:r>
        <w:rPr>
          <w:rFonts w:ascii="Times New Roman" w:hAnsi="Times New Roman" w:cs="Times New Roman"/>
          <w:sz w:val="24"/>
          <w:szCs w:val="24"/>
        </w:rPr>
        <w:softHyphen/>
        <w:t>mular e inducir una alta proliferación y di</w:t>
      </w:r>
      <w:r>
        <w:rPr>
          <w:rFonts w:ascii="Times New Roman" w:hAnsi="Times New Roman" w:cs="Times New Roman"/>
          <w:sz w:val="24"/>
          <w:szCs w:val="24"/>
        </w:rPr>
        <w:softHyphen/>
        <w:t xml:space="preserve">visión celular, suelen inducir la iniciación y elongación de las raíces y </w:t>
      </w:r>
      <w:commentRangeStart w:id="3"/>
      <w:r>
        <w:rPr>
          <w:rFonts w:ascii="Times New Roman" w:hAnsi="Times New Roman" w:cs="Times New Roman"/>
          <w:sz w:val="24"/>
          <w:szCs w:val="24"/>
        </w:rPr>
        <w:t xml:space="preserve">pueden </w:t>
      </w:r>
      <w:r w:rsidR="009204A7">
        <w:rPr>
          <w:rFonts w:ascii="Times New Roman" w:hAnsi="Times New Roman" w:cs="Times New Roman"/>
          <w:sz w:val="24"/>
          <w:szCs w:val="24"/>
        </w:rPr>
        <w:t>retrasar</w:t>
      </w:r>
      <w:r>
        <w:rPr>
          <w:rFonts w:ascii="Times New Roman" w:hAnsi="Times New Roman" w:cs="Times New Roman"/>
          <w:sz w:val="24"/>
          <w:szCs w:val="24"/>
        </w:rPr>
        <w:t xml:space="preserve"> la senescencia de las hojas</w:t>
      </w:r>
      <w:commentRangeEnd w:id="3"/>
      <w:r w:rsidR="00C242A6">
        <w:rPr>
          <w:rStyle w:val="Refdecomentario"/>
        </w:rPr>
        <w:commentReference w:id="3"/>
      </w:r>
      <w:r>
        <w:rPr>
          <w:rFonts w:ascii="Times New Roman" w:hAnsi="Times New Roman" w:cs="Times New Roman"/>
          <w:sz w:val="24"/>
          <w:szCs w:val="24"/>
        </w:rPr>
        <w:t>, permi</w:t>
      </w:r>
      <w:r>
        <w:rPr>
          <w:rFonts w:ascii="Times New Roman" w:hAnsi="Times New Roman" w:cs="Times New Roman"/>
          <w:sz w:val="24"/>
          <w:szCs w:val="24"/>
        </w:rPr>
        <w:softHyphen/>
        <w:t>tiendo estimular el desarrollo fotomorfogé</w:t>
      </w:r>
      <w:r>
        <w:rPr>
          <w:rFonts w:ascii="Times New Roman" w:hAnsi="Times New Roman" w:cs="Times New Roman"/>
          <w:sz w:val="24"/>
          <w:szCs w:val="24"/>
        </w:rPr>
        <w:softHyphen/>
        <w:t xml:space="preserve">nico vegetal y jugar un rol importante en el aumento y generación de la producción de brotes a nivel vegetal. Cuando </w:t>
      </w:r>
      <w:r>
        <w:rPr>
          <w:rFonts w:ascii="Times New Roman" w:hAnsi="Times New Roman" w:cs="Times New Roman"/>
          <w:i/>
          <w:iCs/>
          <w:sz w:val="24"/>
          <w:szCs w:val="24"/>
        </w:rPr>
        <w:t>Spirulina</w:t>
      </w:r>
      <w:r w:rsidR="009204A7">
        <w:rPr>
          <w:rFonts w:ascii="Times New Roman" w:hAnsi="Times New Roman" w:cs="Times New Roman"/>
          <w:i/>
          <w:iCs/>
          <w:sz w:val="24"/>
          <w:szCs w:val="24"/>
        </w:rPr>
        <w:t xml:space="preserve"> </w:t>
      </w:r>
      <w:r>
        <w:rPr>
          <w:rFonts w:ascii="Times New Roman" w:hAnsi="Times New Roman" w:cs="Times New Roman"/>
          <w:sz w:val="24"/>
          <w:szCs w:val="24"/>
        </w:rPr>
        <w:t xml:space="preserve">sp. se aplicó directamente al suelo sembrado de girasol, soya, granos verdes y maní, hubo efectos positivos sobre el crecimiento de las plantas y su rendimiento </w:t>
      </w:r>
      <w:r w:rsidR="005F1B42">
        <w:fldChar w:fldCharType="begin"/>
      </w:r>
      <w:r>
        <w:instrText xml:space="preserve"> ADDIN EN.CITE &lt;EndNote&gt;&lt;Cite&gt;&lt;Author&gt;Michalak&lt;/Author&gt;&lt;Year&gt;2016&lt;/Year&gt;&lt;RecNum&gt;59&lt;/RecNum&gt;&lt;DisplayText&gt;[35]&lt;/DisplayText&gt;&lt;record&gt;&lt;rec-number&gt;59&lt;/rec-number&gt;&lt;foreign-keys&gt;&lt;key app="EN" db-id="r5fdpdepzfev9ke2aebpttflv5xt5eprdwea" timestamp="1632182017"&gt;59&lt;/key&gt;&lt;/foreign-keys&gt;&lt;ref-type name="Journal Article"&gt;17&lt;/ref-type&gt;&lt;contributors&gt;&lt;authors&gt;&lt;author&gt;Izabela Michalak&lt;/author&gt;&lt;author&gt;KatarzynaChojnacka&lt;/author&gt;&lt;author&gt;AgnieszkaDmytryk&lt;/author&gt;&lt;author&gt;&lt;style face="normal" font="default" size="100%"&gt;Rados&lt;/style&gt;&lt;style face="normal" font="default" charset="238" size="100%"&gt;ławWilk&lt;/style&gt;&lt;/author&gt;&lt;author&gt;&lt;style face="normal" font="default" charset="238" size="100%"&gt;Mateusz Gramza&lt;/style&gt;&lt;/author&gt;&lt;author&gt;&lt;style face="normal" font="default" charset="238" size="100%"&gt;EdwardR&lt;/style&gt;&lt;style face="normal" font="default" size="100%"&gt;ój&lt;/style&gt;&lt;/author&gt;&lt;/authors&gt;&lt;/contributors&gt;&lt;titles&gt;&lt;title&gt;Evaluation of Supercritical Extracts of Algae as Biostimulants of Plant Growthin Field Trials&lt;/title&gt;&lt;secondary-title&gt;Frontiers in Plant Science&lt;/secondary-title&gt;&lt;/titles&gt;&lt;periodical&gt;&lt;full-title&gt;Frontiers in Plant Science&lt;/full-title&gt;&lt;/periodical&gt;&lt;volume&gt;7 (1591)&lt;/volume&gt;&lt;dates&gt;&lt;year&gt;2016&lt;/year&gt;&lt;/dates&gt;&lt;urls&gt;&lt;/urls&gt;&lt;/record&gt;&lt;/Cite&gt;&lt;/EndNote&gt;</w:instrText>
      </w:r>
      <w:r w:rsidR="005F1B42">
        <w:fldChar w:fldCharType="separate"/>
      </w:r>
      <w:r>
        <w:rPr>
          <w:rFonts w:ascii="Times New Roman" w:hAnsi="Times New Roman" w:cs="Times New Roman"/>
          <w:sz w:val="24"/>
          <w:szCs w:val="24"/>
          <w:vertAlign w:val="superscript"/>
        </w:rPr>
        <w:t>[35]</w:t>
      </w:r>
      <w:r w:rsidR="005F1B42">
        <w:fldChar w:fldCharType="end"/>
      </w:r>
      <w:r>
        <w:rPr>
          <w:rFonts w:ascii="Times New Roman" w:hAnsi="Times New Roman" w:cs="Times New Roman"/>
          <w:sz w:val="24"/>
          <w:szCs w:val="24"/>
        </w:rPr>
        <w:t xml:space="preserve">. </w:t>
      </w:r>
      <w:r>
        <w:rPr>
          <w:rFonts w:ascii="Times New Roman" w:eastAsia="ArialMT" w:hAnsi="Times New Roman" w:cs="Times New Roman"/>
          <w:sz w:val="24"/>
          <w:szCs w:val="24"/>
        </w:rPr>
        <w:t xml:space="preserve">También se ha evaluado la bioactividad de extractos acuosos de </w:t>
      </w:r>
      <w:r>
        <w:rPr>
          <w:rFonts w:ascii="Times New Roman" w:eastAsia="ArialMT" w:hAnsi="Times New Roman" w:cs="Times New Roman"/>
          <w:i/>
          <w:iCs/>
          <w:sz w:val="24"/>
          <w:szCs w:val="24"/>
        </w:rPr>
        <w:t>Ulva nematoidea, Macrocystis</w:t>
      </w:r>
      <w:r w:rsidR="009204A7">
        <w:rPr>
          <w:rFonts w:ascii="Times New Roman" w:eastAsia="ArialMT" w:hAnsi="Times New Roman" w:cs="Times New Roman"/>
          <w:i/>
          <w:iCs/>
          <w:sz w:val="24"/>
          <w:szCs w:val="24"/>
        </w:rPr>
        <w:t xml:space="preserve"> </w:t>
      </w:r>
      <w:r>
        <w:rPr>
          <w:rFonts w:ascii="Times New Roman" w:eastAsia="ArialMT" w:hAnsi="Times New Roman" w:cs="Times New Roman"/>
          <w:i/>
          <w:iCs/>
          <w:sz w:val="24"/>
          <w:szCs w:val="24"/>
        </w:rPr>
        <w:t>pyrifera, Lessonia</w:t>
      </w:r>
      <w:r w:rsidR="009204A7">
        <w:rPr>
          <w:rFonts w:ascii="Times New Roman" w:eastAsia="ArialMT" w:hAnsi="Times New Roman" w:cs="Times New Roman"/>
          <w:i/>
          <w:iCs/>
          <w:sz w:val="24"/>
          <w:szCs w:val="24"/>
        </w:rPr>
        <w:t xml:space="preserve"> </w:t>
      </w:r>
      <w:r>
        <w:rPr>
          <w:rFonts w:ascii="Times New Roman" w:eastAsia="ArialMT" w:hAnsi="Times New Roman" w:cs="Times New Roman"/>
          <w:i/>
          <w:iCs/>
          <w:sz w:val="24"/>
          <w:szCs w:val="24"/>
        </w:rPr>
        <w:t>trabeculata</w:t>
      </w:r>
      <w:r w:rsidR="009204A7">
        <w:rPr>
          <w:rFonts w:ascii="Times New Roman" w:eastAsia="ArialMT" w:hAnsi="Times New Roman" w:cs="Times New Roman"/>
          <w:i/>
          <w:iCs/>
          <w:sz w:val="24"/>
          <w:szCs w:val="24"/>
        </w:rPr>
        <w:t xml:space="preserve"> </w:t>
      </w:r>
      <w:r>
        <w:rPr>
          <w:rFonts w:ascii="Times New Roman" w:eastAsia="ArialMT" w:hAnsi="Times New Roman" w:cs="Times New Roman"/>
          <w:sz w:val="24"/>
          <w:szCs w:val="24"/>
        </w:rPr>
        <w:t xml:space="preserve">y </w:t>
      </w:r>
      <w:r>
        <w:rPr>
          <w:rFonts w:ascii="Times New Roman" w:eastAsia="ArialMT" w:hAnsi="Times New Roman" w:cs="Times New Roman"/>
          <w:i/>
          <w:iCs/>
          <w:sz w:val="24"/>
          <w:szCs w:val="24"/>
        </w:rPr>
        <w:t>Chondracanthus</w:t>
      </w:r>
      <w:r w:rsidR="009204A7">
        <w:rPr>
          <w:rFonts w:ascii="Times New Roman" w:eastAsia="ArialMT" w:hAnsi="Times New Roman" w:cs="Times New Roman"/>
          <w:i/>
          <w:iCs/>
          <w:sz w:val="24"/>
          <w:szCs w:val="24"/>
        </w:rPr>
        <w:t xml:space="preserve"> </w:t>
      </w:r>
      <w:r>
        <w:rPr>
          <w:rFonts w:ascii="Times New Roman" w:eastAsia="ArialMT" w:hAnsi="Times New Roman" w:cs="Times New Roman"/>
          <w:i/>
          <w:iCs/>
          <w:sz w:val="24"/>
          <w:szCs w:val="24"/>
        </w:rPr>
        <w:t>chamissoi</w:t>
      </w:r>
      <w:r w:rsidR="009204A7">
        <w:rPr>
          <w:rFonts w:ascii="Times New Roman" w:eastAsia="ArialMT" w:hAnsi="Times New Roman" w:cs="Times New Roman"/>
          <w:i/>
          <w:iCs/>
          <w:sz w:val="24"/>
          <w:szCs w:val="24"/>
        </w:rPr>
        <w:t xml:space="preserve"> </w:t>
      </w:r>
      <w:r>
        <w:rPr>
          <w:rFonts w:ascii="Times New Roman" w:eastAsia="ArialMT" w:hAnsi="Times New Roman" w:cs="Times New Roman"/>
          <w:sz w:val="24"/>
          <w:szCs w:val="24"/>
        </w:rPr>
        <w:t xml:space="preserve">sobre cotiledones etiolados de </w:t>
      </w:r>
      <w:r>
        <w:rPr>
          <w:rFonts w:ascii="Times New Roman" w:eastAsia="ArialMT" w:hAnsi="Times New Roman" w:cs="Times New Roman"/>
          <w:i/>
          <w:iCs/>
          <w:sz w:val="24"/>
          <w:szCs w:val="24"/>
        </w:rPr>
        <w:t>Cucumis</w:t>
      </w:r>
      <w:r w:rsidR="009204A7">
        <w:rPr>
          <w:rFonts w:ascii="Times New Roman" w:eastAsia="ArialMT" w:hAnsi="Times New Roman" w:cs="Times New Roman"/>
          <w:i/>
          <w:iCs/>
          <w:sz w:val="24"/>
          <w:szCs w:val="24"/>
        </w:rPr>
        <w:t xml:space="preserve"> </w:t>
      </w:r>
      <w:r>
        <w:rPr>
          <w:rFonts w:ascii="Times New Roman" w:eastAsia="ArialMT" w:hAnsi="Times New Roman" w:cs="Times New Roman"/>
          <w:i/>
          <w:iCs/>
          <w:sz w:val="24"/>
          <w:szCs w:val="24"/>
        </w:rPr>
        <w:t>sativus</w:t>
      </w:r>
      <w:r>
        <w:rPr>
          <w:rFonts w:ascii="Times New Roman" w:eastAsia="ArialMT" w:hAnsi="Times New Roman" w:cs="Times New Roman"/>
          <w:sz w:val="24"/>
          <w:szCs w:val="24"/>
        </w:rPr>
        <w:t xml:space="preserve"> obteniéndose que los extractos acuosos de </w:t>
      </w:r>
      <w:r>
        <w:rPr>
          <w:rFonts w:ascii="Times New Roman" w:eastAsia="ArialMT" w:hAnsi="Times New Roman" w:cs="Times New Roman"/>
          <w:i/>
          <w:iCs/>
          <w:sz w:val="24"/>
          <w:szCs w:val="24"/>
        </w:rPr>
        <w:t>M. pyrifera, L. trabeculata</w:t>
      </w:r>
      <w:r w:rsidR="009204A7">
        <w:rPr>
          <w:rFonts w:ascii="Times New Roman" w:eastAsia="ArialMT" w:hAnsi="Times New Roman" w:cs="Times New Roman"/>
          <w:i/>
          <w:iCs/>
          <w:sz w:val="24"/>
          <w:szCs w:val="24"/>
        </w:rPr>
        <w:t xml:space="preserve"> </w:t>
      </w:r>
      <w:r>
        <w:rPr>
          <w:rFonts w:ascii="Times New Roman" w:eastAsia="ArialMT" w:hAnsi="Times New Roman" w:cs="Times New Roman"/>
          <w:sz w:val="24"/>
          <w:szCs w:val="24"/>
        </w:rPr>
        <w:t xml:space="preserve">y </w:t>
      </w:r>
      <w:r>
        <w:rPr>
          <w:rFonts w:ascii="Times New Roman" w:eastAsia="ArialMT" w:hAnsi="Times New Roman" w:cs="Times New Roman"/>
          <w:i/>
          <w:iCs/>
          <w:sz w:val="24"/>
          <w:szCs w:val="24"/>
        </w:rPr>
        <w:t>U. nematoidea</w:t>
      </w:r>
      <w:r w:rsidR="009204A7">
        <w:rPr>
          <w:rFonts w:ascii="Times New Roman" w:eastAsia="ArialMT" w:hAnsi="Times New Roman" w:cs="Times New Roman"/>
          <w:i/>
          <w:iCs/>
          <w:sz w:val="24"/>
          <w:szCs w:val="24"/>
        </w:rPr>
        <w:t xml:space="preserve"> </w:t>
      </w:r>
      <w:r>
        <w:rPr>
          <w:rFonts w:ascii="Times New Roman" w:eastAsia="ArialMT" w:hAnsi="Times New Roman" w:cs="Times New Roman"/>
          <w:sz w:val="24"/>
          <w:szCs w:val="24"/>
        </w:rPr>
        <w:t xml:space="preserve">tienen bioactividad tipo citoquinina (incremento de biomasa), siendo el extracto acuoso de </w:t>
      </w:r>
      <w:r>
        <w:rPr>
          <w:rFonts w:ascii="Times New Roman" w:eastAsia="ArialMT" w:hAnsi="Times New Roman" w:cs="Times New Roman"/>
          <w:i/>
          <w:iCs/>
          <w:sz w:val="24"/>
          <w:szCs w:val="24"/>
        </w:rPr>
        <w:t>M. pyrifera</w:t>
      </w:r>
      <w:r>
        <w:rPr>
          <w:rFonts w:ascii="Times New Roman" w:eastAsia="ArialMT" w:hAnsi="Times New Roman" w:cs="Times New Roman"/>
          <w:sz w:val="24"/>
          <w:szCs w:val="24"/>
        </w:rPr>
        <w:t xml:space="preserve">el de mayor bioactividad: 22,7 ± 0,8 mg, mientras que el extracto de </w:t>
      </w:r>
      <w:r>
        <w:rPr>
          <w:rFonts w:ascii="Times New Roman" w:eastAsia="ArialMT" w:hAnsi="Times New Roman" w:cs="Times New Roman"/>
          <w:i/>
          <w:iCs/>
          <w:sz w:val="24"/>
          <w:szCs w:val="24"/>
        </w:rPr>
        <w:t>C. chamissoi</w:t>
      </w:r>
      <w:r w:rsidR="009204A7">
        <w:rPr>
          <w:rFonts w:ascii="Times New Roman" w:eastAsia="ArialMT" w:hAnsi="Times New Roman" w:cs="Times New Roman"/>
          <w:i/>
          <w:iCs/>
          <w:sz w:val="24"/>
          <w:szCs w:val="24"/>
        </w:rPr>
        <w:t xml:space="preserve"> </w:t>
      </w:r>
      <w:r>
        <w:rPr>
          <w:rFonts w:ascii="Times New Roman" w:eastAsia="ArialMT" w:hAnsi="Times New Roman" w:cs="Times New Roman"/>
          <w:sz w:val="24"/>
          <w:szCs w:val="24"/>
        </w:rPr>
        <w:t xml:space="preserve">inhibe el incremento de biomasa de los cotiledones de </w:t>
      </w:r>
      <w:r>
        <w:rPr>
          <w:rFonts w:ascii="Times New Roman" w:eastAsia="ArialMT" w:hAnsi="Times New Roman" w:cs="Times New Roman"/>
          <w:i/>
          <w:iCs/>
          <w:sz w:val="24"/>
          <w:szCs w:val="24"/>
        </w:rPr>
        <w:t>Cucumis</w:t>
      </w:r>
      <w:r w:rsidR="009204A7">
        <w:rPr>
          <w:rFonts w:ascii="Times New Roman" w:eastAsia="ArialMT" w:hAnsi="Times New Roman" w:cs="Times New Roman"/>
          <w:i/>
          <w:iCs/>
          <w:sz w:val="24"/>
          <w:szCs w:val="24"/>
        </w:rPr>
        <w:t xml:space="preserve"> </w:t>
      </w:r>
      <w:r>
        <w:rPr>
          <w:rFonts w:ascii="Times New Roman" w:eastAsia="ArialMT" w:hAnsi="Times New Roman" w:cs="Times New Roman"/>
          <w:i/>
          <w:iCs/>
          <w:sz w:val="24"/>
          <w:szCs w:val="24"/>
        </w:rPr>
        <w:t>sativus</w:t>
      </w:r>
      <w:r>
        <w:rPr>
          <w:rFonts w:ascii="Times New Roman" w:eastAsia="ArialMT" w:hAnsi="Times New Roman" w:cs="Times New Roman"/>
          <w:sz w:val="24"/>
          <w:szCs w:val="24"/>
        </w:rPr>
        <w:t xml:space="preserve">, en las concentraciones 1,25; 2,5 y 5% </w:t>
      </w:r>
      <w:r w:rsidR="005F1B42">
        <w:fldChar w:fldCharType="begin"/>
      </w:r>
      <w:r>
        <w:instrText xml:space="preserve"> ADDIN EN.CITE &lt;EndNote&gt;&lt;Cite&gt;&lt;Author&gt;Vasquez&lt;/Author&gt;&lt;Year&gt;2014&lt;/Year&gt;&lt;RecNum&gt;41&lt;/RecNum&gt;&lt;DisplayText&gt;[33]&lt;/DisplayText&gt;&lt;record&gt;&lt;rec-number&gt;41&lt;/rec-number&gt;&lt;foreign-keys&gt;&lt;key app="EN" db-id="r5fdpdepzfev9ke2aebpttflv5xt5eprdwea" timestamp="1631724542"&gt;41&lt;/key&gt;&lt;/foreign-keys&gt;&lt;ref-type name="Thesis"&gt;32&lt;/ref-type&gt;&lt;contributors&gt;&lt;authors&gt;&lt;author&gt;Yulia Laura Vasquez&lt;/author&gt;&lt;/authors&gt;&lt;/contributors&gt;&lt;titles&gt;&lt;title&gt;Bioactividad tipo auxina y citoquinina de extractos de&amp;#xD;macroalgas sobre cotiledones de&amp;#xD;Cucumis Sativus L.&lt;/title&gt;&lt;secondary-title&gt;Facultad de Ciencias Biológicas&lt;/secondary-title&gt;&lt;/titles&gt;&lt;dates&gt;&lt;year&gt;2014&lt;/year&gt;&lt;/dates&gt;&lt;pub-location&gt;Lima – Perú&lt;/pub-location&gt;&lt;publisher&gt;Universidad Nacional Mayor de San Marcos&lt;/publisher&gt;&lt;work-type&gt;Tesis para optar el Título Profesional de Bióloga con mención en Botánica&lt;/work-type&gt;&lt;urls&gt;&lt;/urls&gt;&lt;/record&gt;&lt;/Cite&gt;&lt;/EndNote&gt;</w:instrText>
      </w:r>
      <w:r w:rsidR="005F1B42">
        <w:fldChar w:fldCharType="separate"/>
      </w:r>
      <w:r>
        <w:rPr>
          <w:rFonts w:ascii="Times New Roman" w:hAnsi="Times New Roman" w:cs="Times New Roman"/>
          <w:sz w:val="24"/>
          <w:szCs w:val="24"/>
          <w:vertAlign w:val="superscript"/>
        </w:rPr>
        <w:t>[33]</w:t>
      </w:r>
      <w:r w:rsidR="005F1B42">
        <w:fldChar w:fldCharType="end"/>
      </w:r>
      <w:r>
        <w:rPr>
          <w:rFonts w:ascii="Times New Roman" w:hAnsi="Times New Roman" w:cs="Times New Roman"/>
          <w:sz w:val="24"/>
          <w:szCs w:val="24"/>
        </w:rPr>
        <w:t>.</w:t>
      </w:r>
    </w:p>
    <w:p w:rsidR="00EF57DC" w:rsidRDefault="00E02157">
      <w:pPr>
        <w:pStyle w:val="Prrafodelista"/>
        <w:spacing w:after="0" w:line="276" w:lineRule="auto"/>
        <w:ind w:left="0"/>
        <w:rPr>
          <w:rFonts w:ascii="Times New Roman" w:hAnsi="Times New Roman" w:cs="Times New Roman"/>
          <w:bCs/>
          <w:sz w:val="24"/>
          <w:szCs w:val="24"/>
        </w:rPr>
      </w:pPr>
      <w:r w:rsidRPr="00C242A6">
        <w:rPr>
          <w:rFonts w:ascii="Times New Roman" w:hAnsi="Times New Roman" w:cs="Times New Roman"/>
          <w:bCs/>
          <w:sz w:val="24"/>
          <w:szCs w:val="24"/>
          <w:highlight w:val="yellow"/>
        </w:rPr>
        <w:t>Otr</w:t>
      </w:r>
      <w:r w:rsidR="00C242A6" w:rsidRPr="00C242A6">
        <w:rPr>
          <w:rFonts w:ascii="Times New Roman" w:hAnsi="Times New Roman" w:cs="Times New Roman"/>
          <w:bCs/>
          <w:sz w:val="24"/>
          <w:szCs w:val="24"/>
          <w:highlight w:val="yellow"/>
        </w:rPr>
        <w:t>o</w:t>
      </w:r>
      <w:r>
        <w:rPr>
          <w:rFonts w:ascii="Times New Roman" w:hAnsi="Times New Roman" w:cs="Times New Roman"/>
          <w:bCs/>
          <w:sz w:val="24"/>
          <w:szCs w:val="24"/>
        </w:rPr>
        <w:t xml:space="preserve"> de los efectos atribuidos a las citoquininas es el aumento de la síntesis de clorofila. </w:t>
      </w:r>
      <w:r>
        <w:rPr>
          <w:rFonts w:ascii="Times New Roman" w:hAnsi="Times New Roman" w:cs="Times New Roman"/>
          <w:sz w:val="24"/>
          <w:szCs w:val="24"/>
        </w:rPr>
        <w:t xml:space="preserve">Fletcher y McCullagh (1971) determinaron que las citoquininas tienen un papel importante en la síntesis de clorofila, al ensayar su bioactividad sobre cotiledones etiolados de </w:t>
      </w:r>
      <w:r>
        <w:rPr>
          <w:rFonts w:ascii="Times New Roman" w:hAnsi="Times New Roman" w:cs="Times New Roman"/>
          <w:i/>
          <w:iCs/>
          <w:sz w:val="24"/>
          <w:szCs w:val="24"/>
        </w:rPr>
        <w:t>Cucumis</w:t>
      </w:r>
      <w:r w:rsidR="009204A7">
        <w:rPr>
          <w:rFonts w:ascii="Times New Roman" w:hAnsi="Times New Roman" w:cs="Times New Roman"/>
          <w:i/>
          <w:iCs/>
          <w:sz w:val="24"/>
          <w:szCs w:val="24"/>
        </w:rPr>
        <w:t xml:space="preserve"> </w:t>
      </w:r>
      <w:r>
        <w:rPr>
          <w:rFonts w:ascii="Times New Roman" w:hAnsi="Times New Roman" w:cs="Times New Roman"/>
          <w:i/>
          <w:iCs/>
          <w:sz w:val="24"/>
          <w:szCs w:val="24"/>
        </w:rPr>
        <w:t>sativus</w:t>
      </w:r>
      <w:r w:rsidR="009204A7">
        <w:rPr>
          <w:rFonts w:ascii="Times New Roman" w:hAnsi="Times New Roman" w:cs="Times New Roman"/>
          <w:i/>
          <w:iCs/>
          <w:sz w:val="24"/>
          <w:szCs w:val="24"/>
        </w:rPr>
        <w:t xml:space="preserve"> </w:t>
      </w:r>
      <w:r>
        <w:rPr>
          <w:rFonts w:ascii="Times New Roman" w:hAnsi="Times New Roman" w:cs="Times New Roman"/>
          <w:sz w:val="24"/>
          <w:szCs w:val="24"/>
        </w:rPr>
        <w:t xml:space="preserve">de 6 días de edad, los cuales se trataron con citoquininas logrando un incremento de hasta 450% del contenido de clorofila expresado como absorbancia a 665 nm en los extractos de acetona de cotiledones tratados con 10 ppm de kinetina, con respecto al control negativo. En cuanto a las algas, algunos autores compararon la bioactividad en la síntesis de clorofila del extracto acuoso de </w:t>
      </w:r>
      <w:r>
        <w:rPr>
          <w:rFonts w:ascii="Times New Roman" w:hAnsi="Times New Roman" w:cs="Times New Roman"/>
          <w:i/>
          <w:iCs/>
          <w:sz w:val="24"/>
          <w:szCs w:val="24"/>
        </w:rPr>
        <w:lastRenderedPageBreak/>
        <w:t>Sargassumjohnstonii</w:t>
      </w:r>
      <w:r>
        <w:rPr>
          <w:rFonts w:ascii="Times New Roman" w:hAnsi="Times New Roman" w:cs="Times New Roman"/>
          <w:sz w:val="24"/>
          <w:szCs w:val="24"/>
        </w:rPr>
        <w:t>(diluciones: 0,1; 0,4 y 0,8%) sobre cotiledones de C</w:t>
      </w:r>
      <w:r>
        <w:rPr>
          <w:rFonts w:ascii="Times New Roman" w:hAnsi="Times New Roman" w:cs="Times New Roman"/>
          <w:i/>
          <w:iCs/>
          <w:sz w:val="24"/>
          <w:szCs w:val="24"/>
        </w:rPr>
        <w:t>ucumissativus</w:t>
      </w:r>
      <w:r>
        <w:rPr>
          <w:rFonts w:ascii="Times New Roman" w:hAnsi="Times New Roman" w:cs="Times New Roman"/>
          <w:sz w:val="24"/>
          <w:szCs w:val="24"/>
        </w:rPr>
        <w:t xml:space="preserve">, obteniendo un resultado óptimo en la dilución 0,8% </w:t>
      </w:r>
      <w:r w:rsidR="005F1B42">
        <w:fldChar w:fldCharType="begin"/>
      </w:r>
      <w:r>
        <w:instrText xml:space="preserve"> ADDIN EN.CITE &lt;EndNote&gt;&lt;Cite&gt;&lt;Author&gt;Kumari&lt;/Author&gt;&lt;Year&gt;2011&lt;/Year&gt;&lt;RecNum&gt;53&lt;/RecNum&gt;&lt;DisplayText&gt;[31]&lt;/DisplayText&gt;&lt;record&gt;&lt;rec-number&gt;53&lt;/rec-number&gt;&lt;foreign-keys&gt;&lt;key app="EN" db-id="r5fdpdepzfev9ke2aebpttflv5xt5eprdwea" timestamp="1632070447"&gt;53&lt;/key&gt;&lt;/foreign-keys&gt;&lt;ref-type name="Journal Article"&gt;17&lt;/ref-type&gt;&lt;contributors&gt;&lt;authors&gt;&lt;author&gt;R. Kumari&lt;/author&gt;&lt;author&gt;I. Kaur&lt;/author&gt;&lt;author&gt;A. K. Bhatnagar.&lt;/author&gt;&lt;/authors&gt;&lt;/contributors&gt;&lt;titles&gt;&lt;title&gt;&lt;style face="normal" font="default" size="100%"&gt;Effect of Aqueous Extract of &lt;/style&gt;&lt;style face="italic" font="default" size="100%"&gt;Sargassum&amp;#xD;johnstonii &lt;/style&gt;&lt;style face="normal" font="default" size="100%"&gt;Setchell &amp;amp; Gardner on Growth, Yield and Quality of &lt;/style&gt;&lt;style face="italic" font="default" size="100%"&gt;Lycopersicon&amp;#xD;esculentum &lt;/style&gt;&lt;style face="normal" font="default" size="100%"&gt;Mill&lt;/style&gt;&lt;/title&gt;&lt;secondary-title&gt;Journal of Applied Phycology &lt;/secondary-title&gt;&lt;/titles&gt;&lt;pages&gt;623–633&lt;/pages&gt;&lt;volume&gt;23 (3)&lt;/volume&gt;&lt;dates&gt;&lt;year&gt;2011&lt;/year&gt;&lt;/dates&gt;&lt;urls&gt;&lt;/urls&gt;&lt;/record&gt;&lt;/Cite&gt;&lt;/EndNote&gt;</w:instrText>
      </w:r>
      <w:r w:rsidR="005F1B42">
        <w:fldChar w:fldCharType="separate"/>
      </w:r>
      <w:r>
        <w:rPr>
          <w:rFonts w:ascii="Times New Roman" w:hAnsi="Times New Roman" w:cs="Times New Roman"/>
          <w:sz w:val="24"/>
          <w:szCs w:val="24"/>
          <w:vertAlign w:val="superscript"/>
        </w:rPr>
        <w:t>[31]</w:t>
      </w:r>
      <w:r w:rsidR="005F1B42">
        <w:fldChar w:fldCharType="end"/>
      </w:r>
      <w:r>
        <w:rPr>
          <w:rFonts w:ascii="Times New Roman" w:hAnsi="Times New Roman" w:cs="Times New Roman"/>
          <w:sz w:val="24"/>
          <w:szCs w:val="24"/>
        </w:rPr>
        <w:t xml:space="preserve">. </w:t>
      </w:r>
    </w:p>
    <w:p w:rsidR="00EF57DC" w:rsidRDefault="00EF57DC">
      <w:pPr>
        <w:spacing w:after="0" w:line="276" w:lineRule="auto"/>
        <w:rPr>
          <w:rFonts w:ascii="Times New Roman" w:hAnsi="Times New Roman" w:cs="Times New Roman"/>
          <w:sz w:val="24"/>
          <w:szCs w:val="24"/>
        </w:rPr>
      </w:pPr>
    </w:p>
    <w:p w:rsidR="00EF57DC" w:rsidRDefault="00E02157">
      <w:pPr>
        <w:pStyle w:val="Prrafodelista"/>
        <w:numPr>
          <w:ilvl w:val="0"/>
          <w:numId w:val="29"/>
        </w:numPr>
        <w:spacing w:after="0" w:line="276" w:lineRule="auto"/>
        <w:ind w:left="142"/>
        <w:rPr>
          <w:rFonts w:ascii="Times New Roman" w:hAnsi="Times New Roman" w:cs="Times New Roman"/>
          <w:b/>
          <w:sz w:val="24"/>
          <w:szCs w:val="24"/>
        </w:rPr>
      </w:pPr>
      <w:r>
        <w:rPr>
          <w:rFonts w:ascii="Times New Roman" w:hAnsi="Times New Roman" w:cs="Times New Roman"/>
          <w:b/>
          <w:sz w:val="24"/>
          <w:szCs w:val="24"/>
        </w:rPr>
        <w:t>Tipo ácido salicílico</w:t>
      </w:r>
    </w:p>
    <w:p w:rsidR="00B52431" w:rsidRDefault="009204A7" w:rsidP="009204A7">
      <w:pPr>
        <w:spacing w:after="0" w:line="276" w:lineRule="auto"/>
        <w:rPr>
          <w:rFonts w:ascii="Times New Roman" w:hAnsi="Times New Roman" w:cs="Times New Roman"/>
          <w:sz w:val="24"/>
          <w:szCs w:val="24"/>
        </w:rPr>
      </w:pPr>
      <w:r>
        <w:rPr>
          <w:rFonts w:ascii="Times New Roman" w:hAnsi="Times New Roman" w:cs="Times New Roman"/>
          <w:sz w:val="24"/>
          <w:szCs w:val="24"/>
        </w:rPr>
        <w:t>E</w:t>
      </w:r>
      <w:r w:rsidR="00E02157">
        <w:rPr>
          <w:rFonts w:ascii="Times New Roman" w:hAnsi="Times New Roman" w:cs="Times New Roman"/>
          <w:sz w:val="24"/>
          <w:szCs w:val="24"/>
        </w:rPr>
        <w:t>l ácido salicílico</w:t>
      </w:r>
      <w:r w:rsidRPr="009204A7">
        <w:t xml:space="preserve"> </w:t>
      </w:r>
      <w:r w:rsidRPr="009204A7">
        <w:rPr>
          <w:rFonts w:ascii="Times New Roman" w:hAnsi="Times New Roman" w:cs="Times New Roman"/>
          <w:sz w:val="24"/>
          <w:szCs w:val="24"/>
        </w:rPr>
        <w:t>regula los procesos de crecimiento y desarrollo de las plantas y es una molécula señal que activa los mecanismos de defensa de las plantas ante condiciones de estrés ambiental</w:t>
      </w:r>
      <w:r w:rsidR="00E02157">
        <w:rPr>
          <w:rFonts w:ascii="Times New Roman" w:hAnsi="Times New Roman" w:cs="Times New Roman"/>
          <w:sz w:val="24"/>
          <w:szCs w:val="24"/>
        </w:rPr>
        <w:t>. El uso de extractos acuosos de</w:t>
      </w:r>
      <w:r>
        <w:rPr>
          <w:rFonts w:ascii="Times New Roman" w:hAnsi="Times New Roman" w:cs="Times New Roman"/>
          <w:sz w:val="24"/>
          <w:szCs w:val="24"/>
        </w:rPr>
        <w:t xml:space="preserve"> </w:t>
      </w:r>
      <w:r w:rsidR="00E02157">
        <w:rPr>
          <w:rFonts w:ascii="Times New Roman" w:hAnsi="Times New Roman" w:cs="Times New Roman"/>
          <w:i/>
          <w:iCs/>
          <w:sz w:val="24"/>
          <w:szCs w:val="24"/>
        </w:rPr>
        <w:t>Spirulina</w:t>
      </w:r>
      <w:r>
        <w:rPr>
          <w:rFonts w:ascii="Times New Roman" w:hAnsi="Times New Roman" w:cs="Times New Roman"/>
          <w:i/>
          <w:iCs/>
          <w:sz w:val="24"/>
          <w:szCs w:val="24"/>
        </w:rPr>
        <w:t xml:space="preserve"> </w:t>
      </w:r>
      <w:r w:rsidR="00E02157">
        <w:rPr>
          <w:rFonts w:ascii="Times New Roman" w:hAnsi="Times New Roman" w:cs="Times New Roman"/>
          <w:sz w:val="24"/>
          <w:szCs w:val="24"/>
        </w:rPr>
        <w:t xml:space="preserve">spp. </w:t>
      </w:r>
      <w:r w:rsidR="00E02157">
        <w:rPr>
          <w:rFonts w:ascii="Times New Roman" w:hAnsi="Times New Roman" w:cs="Times New Roman"/>
          <w:i/>
          <w:iCs/>
          <w:sz w:val="24"/>
          <w:szCs w:val="24"/>
        </w:rPr>
        <w:t>y</w:t>
      </w:r>
      <w:r>
        <w:rPr>
          <w:rFonts w:ascii="Times New Roman" w:hAnsi="Times New Roman" w:cs="Times New Roman"/>
          <w:i/>
          <w:iCs/>
          <w:sz w:val="24"/>
          <w:szCs w:val="24"/>
        </w:rPr>
        <w:t xml:space="preserve"> </w:t>
      </w:r>
      <w:r w:rsidR="00E02157">
        <w:rPr>
          <w:rFonts w:ascii="Times New Roman" w:hAnsi="Times New Roman" w:cs="Times New Roman"/>
          <w:i/>
          <w:iCs/>
          <w:sz w:val="24"/>
          <w:szCs w:val="24"/>
        </w:rPr>
        <w:t>Chlorella</w:t>
      </w:r>
      <w:r>
        <w:rPr>
          <w:rFonts w:ascii="Times New Roman" w:hAnsi="Times New Roman" w:cs="Times New Roman"/>
          <w:i/>
          <w:iCs/>
          <w:sz w:val="24"/>
          <w:szCs w:val="24"/>
        </w:rPr>
        <w:t xml:space="preserve"> </w:t>
      </w:r>
      <w:r w:rsidR="00E02157">
        <w:rPr>
          <w:rFonts w:ascii="Times New Roman" w:hAnsi="Times New Roman" w:cs="Times New Roman"/>
          <w:sz w:val="24"/>
          <w:szCs w:val="24"/>
        </w:rPr>
        <w:t xml:space="preserve">spp. mejoró la tolerancia del trigo a la salinidad, la capacidad antioxidante y el contenido de proteínas de los granos enteros producidos </w:t>
      </w:r>
      <w:r w:rsidR="005F1B42">
        <w:fldChar w:fldCharType="begin"/>
      </w:r>
      <w:r w:rsidR="00E02157">
        <w:instrText xml:space="preserve"> ADDIN EN.CITE &lt;EndNote&gt;&lt;Cite&gt;&lt;Author&gt;El‐Baky&lt;/Author&gt;&lt;Year&gt;2010&lt;/Year&gt;&lt;RecNum&gt;60&lt;/RecNum&gt;&lt;DisplayText&gt;[36]&lt;/DisplayText&gt;&lt;record&gt;&lt;rec-number&gt;60&lt;/rec-number&gt;&lt;foreign-keys&gt;&lt;key app="EN" db-id="r5fdpdepzfev9ke2aebpttflv5xt5eprdwea" timestamp="1632182699"&gt;60&lt;/key&gt;&lt;/foreign-keys&gt;&lt;ref-type name="Journal Article"&gt;17&lt;/ref-type&gt;&lt;contributors&gt;&lt;authors&gt;&lt;author&gt;Hanna H. Abd El‐Baky &lt;/author&gt;&lt;author&gt;Farouk K. El‐Baz&lt;/author&gt;&lt;author&gt;Gamal S. El Baroty&lt;/author&gt;&lt;/authors&gt;&lt;/contributors&gt;&lt;titles&gt;&lt;title&gt;Enhancing antioxidant availability in wheat grains from plants grown under seawater stress in response to microalgae extract treatments&lt;/title&gt;&lt;secondary-title&gt;Journal of the Science of Food and Agriculture&lt;/secondary-title&gt;&lt;/titles&gt;&lt;periodical&gt;&lt;full-title&gt;Journal of the Science of Food and Agriculture&lt;/full-title&gt;&lt;/periodical&gt;&lt;pages&gt;299–303&lt;/pages&gt;&lt;volume&gt;90 (2)&lt;/volume&gt;&lt;dates&gt;&lt;year&gt;2010&lt;/year&gt;&lt;/dates&gt;&lt;urls&gt;&lt;/urls&gt;&lt;/record&gt;&lt;/Cite&gt;&lt;/EndNote&gt;</w:instrText>
      </w:r>
      <w:r w:rsidR="005F1B42">
        <w:fldChar w:fldCharType="separate"/>
      </w:r>
      <w:r w:rsidR="00E02157">
        <w:rPr>
          <w:rFonts w:ascii="Times New Roman" w:hAnsi="Times New Roman" w:cs="Times New Roman"/>
          <w:sz w:val="24"/>
          <w:szCs w:val="24"/>
          <w:vertAlign w:val="superscript"/>
        </w:rPr>
        <w:t>[36]</w:t>
      </w:r>
      <w:r w:rsidR="005F1B42">
        <w:fldChar w:fldCharType="end"/>
      </w:r>
      <w:r w:rsidR="00E02157">
        <w:rPr>
          <w:rFonts w:ascii="Times New Roman" w:hAnsi="Times New Roman" w:cs="Times New Roman"/>
          <w:sz w:val="24"/>
          <w:szCs w:val="24"/>
        </w:rPr>
        <w:t xml:space="preserve">. </w:t>
      </w:r>
      <w:r w:rsidR="00B52431" w:rsidRPr="0077146D">
        <w:rPr>
          <w:rFonts w:ascii="Times New Roman" w:hAnsi="Times New Roman" w:cs="Times New Roman"/>
          <w:sz w:val="24"/>
          <w:szCs w:val="24"/>
          <w:highlight w:val="yellow"/>
        </w:rPr>
        <w:t xml:space="preserve">Se comprobó, además, que la aspersión foliar con un extracto de Spirulina a plantas de </w:t>
      </w:r>
      <w:r w:rsidR="00B52431" w:rsidRPr="0077146D">
        <w:rPr>
          <w:rFonts w:ascii="Times New Roman" w:hAnsi="Times New Roman" w:cs="Times New Roman"/>
          <w:i/>
          <w:sz w:val="24"/>
          <w:szCs w:val="24"/>
          <w:highlight w:val="yellow"/>
        </w:rPr>
        <w:t>Vicia</w:t>
      </w:r>
      <w:r>
        <w:rPr>
          <w:rFonts w:ascii="Times New Roman" w:hAnsi="Times New Roman" w:cs="Times New Roman"/>
          <w:i/>
          <w:sz w:val="24"/>
          <w:szCs w:val="24"/>
          <w:highlight w:val="yellow"/>
        </w:rPr>
        <w:t xml:space="preserve"> </w:t>
      </w:r>
      <w:r w:rsidR="00B52431" w:rsidRPr="0077146D">
        <w:rPr>
          <w:rFonts w:ascii="Times New Roman" w:hAnsi="Times New Roman" w:cs="Times New Roman"/>
          <w:i/>
          <w:sz w:val="24"/>
          <w:szCs w:val="24"/>
          <w:highlight w:val="yellow"/>
        </w:rPr>
        <w:t>faba</w:t>
      </w:r>
      <w:r w:rsidR="00B52431" w:rsidRPr="0077146D">
        <w:rPr>
          <w:rFonts w:ascii="Times New Roman" w:hAnsi="Times New Roman" w:cs="Times New Roman"/>
          <w:sz w:val="24"/>
          <w:szCs w:val="24"/>
          <w:highlight w:val="yellow"/>
        </w:rPr>
        <w:t>, en el momento de la floración, redujo los efectos adversos que la salinidad provoca en las plantas, estimulando el nivel de proteínas totales, el contenido de N, P y K, así como la actividad fotosintética (</w:t>
      </w:r>
      <w:r w:rsidR="0077146D" w:rsidRPr="0077146D">
        <w:rPr>
          <w:rFonts w:ascii="Times New Roman" w:hAnsi="Times New Roman" w:cs="Times New Roman"/>
          <w:sz w:val="24"/>
          <w:szCs w:val="24"/>
          <w:highlight w:val="yellow"/>
        </w:rPr>
        <w:t>Selem, 2019).</w:t>
      </w:r>
    </w:p>
    <w:p w:rsidR="00EF57DC" w:rsidRDefault="00E02157">
      <w:pPr>
        <w:spacing w:after="0" w:line="276" w:lineRule="auto"/>
        <w:ind w:left="-218"/>
        <w:rPr>
          <w:rFonts w:ascii="Times New Roman" w:hAnsi="Times New Roman" w:cs="Times New Roman"/>
          <w:b/>
          <w:sz w:val="24"/>
          <w:szCs w:val="24"/>
        </w:rPr>
      </w:pPr>
      <w:bookmarkStart w:id="4" w:name="_GoBack"/>
      <w:bookmarkEnd w:id="4"/>
      <w:r>
        <w:rPr>
          <w:rFonts w:ascii="Times New Roman" w:hAnsi="Times New Roman" w:cs="Times New Roman"/>
          <w:sz w:val="24"/>
          <w:szCs w:val="24"/>
        </w:rPr>
        <w:t>Al aplicar un bioestimulante a base de</w:t>
      </w:r>
      <w:r w:rsidR="009204A7">
        <w:rPr>
          <w:rFonts w:ascii="Times New Roman" w:hAnsi="Times New Roman" w:cs="Times New Roman"/>
          <w:sz w:val="24"/>
          <w:szCs w:val="24"/>
        </w:rPr>
        <w:t xml:space="preserve"> </w:t>
      </w:r>
      <w:r>
        <w:rPr>
          <w:rFonts w:ascii="Times New Roman" w:hAnsi="Times New Roman" w:cs="Times New Roman"/>
          <w:i/>
          <w:iCs/>
          <w:sz w:val="24"/>
          <w:szCs w:val="24"/>
        </w:rPr>
        <w:t>Nannochloris</w:t>
      </w:r>
      <w:r w:rsidR="009204A7">
        <w:rPr>
          <w:rFonts w:ascii="Times New Roman" w:hAnsi="Times New Roman" w:cs="Times New Roman"/>
          <w:i/>
          <w:iCs/>
          <w:sz w:val="24"/>
          <w:szCs w:val="24"/>
        </w:rPr>
        <w:t xml:space="preserve"> </w:t>
      </w:r>
      <w:r>
        <w:rPr>
          <w:rFonts w:ascii="Times New Roman" w:hAnsi="Times New Roman" w:cs="Times New Roman"/>
          <w:sz w:val="24"/>
          <w:szCs w:val="24"/>
        </w:rPr>
        <w:t>spp. en plantas de tomate alivió los efectos del estrés hídrico y aumentó la altura de la planta</w:t>
      </w:r>
      <w:r w:rsidR="005F1B42">
        <w:fldChar w:fldCharType="begin"/>
      </w:r>
      <w:r>
        <w:instrText xml:space="preserve"> ADDIN EN.CITE &lt;EndNote&gt;&lt;Cite&gt;&lt;Author&gt;Oancea&lt;/Author&gt;&lt;Year&gt;2013&lt;/Year&gt;&lt;RecNum&gt;61&lt;/RecNum&gt;&lt;DisplayText&gt;[37]&lt;/DisplayText&gt;&lt;record&gt;&lt;rec-number&gt;61&lt;/rec-number&gt;&lt;foreign-keys&gt;&lt;key app="EN" db-id="r5fdpdepzfev9ke2aebpttflv5xt5eprdwea" timestamp="1632183134"&gt;61&lt;/key&gt;&lt;/foreign-keys&gt;&lt;ref-type name="Journal Article"&gt;17&lt;/ref-type&gt;&lt;contributors&gt;&lt;authors&gt;&lt;author&gt;F. Oancea &lt;/author&gt;&lt;author&gt;S. Velea &lt;/author&gt;&lt;author&gt;V. Fãtu &lt;/author&gt;&lt;author&gt;C. Mincea &lt;/author&gt;&lt;author&gt;L. Ilie &lt;/author&gt;&lt;/authors&gt;&lt;/contributors&gt;&lt;titles&gt;&lt;title&gt;Micro-algae based plant biostimulant and its effect on water stressed tomato plants&lt;/title&gt;&lt;secondary-title&gt;Rom. J. Plant Prot&lt;/secondary-title&gt;&lt;/titles&gt;&lt;periodical&gt;&lt;full-title&gt;Rom. J. Plant Prot&lt;/full-title&gt;&lt;/periodical&gt;&lt;pages&gt;104–17&lt;/pages&gt;&lt;volume&gt;6&lt;/volume&gt;&lt;dates&gt;&lt;year&gt;2013&lt;/year&gt;&lt;/dates&gt;&lt;urls&gt;&lt;/urls&gt;&lt;/record&gt;&lt;/Cite&gt;&lt;/EndNote&gt;</w:instrText>
      </w:r>
      <w:r w:rsidR="005F1B42">
        <w:fldChar w:fldCharType="separate"/>
      </w:r>
      <w:r>
        <w:rPr>
          <w:rFonts w:ascii="Times New Roman" w:hAnsi="Times New Roman" w:cs="Times New Roman"/>
          <w:sz w:val="24"/>
          <w:szCs w:val="24"/>
          <w:vertAlign w:val="superscript"/>
        </w:rPr>
        <w:t>[37]</w:t>
      </w:r>
      <w:r w:rsidR="005F1B42">
        <w:fldChar w:fldCharType="end"/>
      </w:r>
      <w:r>
        <w:rPr>
          <w:rFonts w:ascii="Times New Roman" w:hAnsi="Times New Roman" w:cs="Times New Roman"/>
          <w:b/>
          <w:sz w:val="24"/>
          <w:szCs w:val="24"/>
        </w:rPr>
        <w:t>.</w:t>
      </w:r>
    </w:p>
    <w:p w:rsidR="00EF57DC" w:rsidRDefault="00C242A6" w:rsidP="00C242A6">
      <w:pPr>
        <w:tabs>
          <w:tab w:val="left" w:pos="5524"/>
        </w:tabs>
        <w:spacing w:after="0" w:line="276" w:lineRule="auto"/>
        <w:ind w:left="-218"/>
        <w:rPr>
          <w:rFonts w:ascii="Times New Roman" w:hAnsi="Times New Roman" w:cs="Times New Roman"/>
          <w:b/>
          <w:sz w:val="24"/>
          <w:szCs w:val="24"/>
        </w:rPr>
      </w:pPr>
      <w:r>
        <w:rPr>
          <w:rFonts w:ascii="Times New Roman" w:hAnsi="Times New Roman" w:cs="Times New Roman"/>
          <w:b/>
          <w:sz w:val="24"/>
          <w:szCs w:val="24"/>
        </w:rPr>
        <w:tab/>
      </w:r>
    </w:p>
    <w:p w:rsidR="00EF57DC" w:rsidRDefault="00E02157">
      <w:pPr>
        <w:pStyle w:val="Prrafodelista"/>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4" w:firstLine="0"/>
        <w:rPr>
          <w:rFonts w:ascii="Times New Roman" w:eastAsia="Times New Roman" w:hAnsi="Times New Roman" w:cs="Times New Roman"/>
          <w:b/>
          <w:sz w:val="24"/>
          <w:szCs w:val="24"/>
          <w:lang w:eastAsia="es-ES"/>
        </w:rPr>
      </w:pPr>
      <w:r>
        <w:rPr>
          <w:rFonts w:ascii="Times New Roman" w:eastAsia="Times New Roman" w:hAnsi="Times New Roman" w:cs="Times New Roman"/>
          <w:b/>
          <w:bCs/>
          <w:sz w:val="24"/>
          <w:szCs w:val="24"/>
          <w:lang w:eastAsia="es-ES"/>
        </w:rPr>
        <w:t xml:space="preserve">Contenido total de compuestos fenólicos </w:t>
      </w:r>
    </w:p>
    <w:p w:rsidR="00EF57DC" w:rsidRDefault="00E02157">
      <w:pPr>
        <w:spacing w:after="0" w:line="276" w:lineRule="auto"/>
        <w:ind w:left="-284"/>
        <w:rPr>
          <w:rFonts w:ascii="Times New Roman" w:hAnsi="Times New Roman" w:cs="Times New Roman"/>
          <w:sz w:val="24"/>
          <w:szCs w:val="24"/>
        </w:rPr>
      </w:pPr>
      <w:r>
        <w:rPr>
          <w:rFonts w:ascii="Times New Roman" w:hAnsi="Times New Roman" w:cs="Times New Roman"/>
          <w:sz w:val="24"/>
          <w:szCs w:val="24"/>
        </w:rPr>
        <w:t xml:space="preserve">Los compuestos fenólicos se encuentran, generalmente, en las plantas y vegetales. Dentro de este gran grupo se encuentran los ácidos fenólicos, los polifenoles y los flavonoides. Se trata de una serie de compuestos de gran interés debido a que poseen capacidad antioxidante, lo que implica un efecto beneficioso para nuestro organismo y también es interesante desde el punto de vista tecnológico, ya que actúan como antioxidantes naturales. En cuanto a las diferencias entre los porcentajes de compuestos fenólicos presentes en las algas, cabe destacar la influencia de la especie, de la estación del año y de factores ambientales como la luz, la salinidad y los nutrientes </w:t>
      </w:r>
      <w:r w:rsidR="005F1B42">
        <w:fldChar w:fldCharType="begin"/>
      </w:r>
      <w:r>
        <w:instrText xml:space="preserve"> ADDIN EN.CITE &lt;EndNote&gt;&lt;Cite&gt;&lt;Author&gt;Carballo&lt;/Author&gt;&lt;Year&gt;2014&lt;/Year&gt;&lt;RecNum&gt;20&lt;/RecNum&gt;&lt;DisplayText&gt;[38]&lt;/DisplayText&gt;&lt;record&gt;&lt;rec-number&gt;20&lt;/rec-number&gt;&lt;foreign-keys&gt;&lt;key app="EN" db-id="r5fdpdepzfev9ke2aebpttflv5xt5eprdwea" timestamp="1622726391"&gt;20&lt;/key&gt;&lt;/foreign-keys&gt;&lt;ref-type name="Thesis"&gt;32&lt;/ref-type&gt;&lt;contributors&gt;&lt;authors&gt;&lt;author&gt;Dianelis Montes De Oca Carballo&lt;/author&gt;&lt;/authors&gt;&lt;/contributors&gt;&lt;titles&gt;&lt;title&gt;&lt;style face="normal" font="default" size="100%"&gt;Contenido fenólico y actividad antioxidantede extractos metanólicos obtenidos de las hojas y los frutos de&lt;/style&gt;&lt;style face="italic" font="default" size="100%"&gt; Pittosphorum pentandrum&lt;/style&gt;&lt;/title&gt;&lt;secondary-title&gt;Departamento de Farmacia&lt;/secondary-title&gt;&lt;/titles&gt;&lt;pages&gt;22-29&lt;/pages&gt;&lt;dates&gt;&lt;year&gt;2014&lt;/year&gt;&lt;/dates&gt;&lt;pub-location&gt;Santa Clara&lt;/pub-location&gt;&lt;publisher&gt;Universidad Central ¨Marta Abreu¨ de Las Villas&lt;/publisher&gt;&lt;work-type&gt;Tesis en opción al Título de Licenciada en Ciencias Farmacéuticas&lt;/work-type&gt;&lt;urls&gt;&lt;/urls&gt;&lt;/record&gt;&lt;/Cite&gt;&lt;/EndNote&gt;</w:instrText>
      </w:r>
      <w:r w:rsidR="005F1B42">
        <w:fldChar w:fldCharType="separate"/>
      </w:r>
      <w:r>
        <w:rPr>
          <w:rFonts w:ascii="Times New Roman" w:hAnsi="Times New Roman" w:cs="Times New Roman"/>
          <w:sz w:val="24"/>
          <w:szCs w:val="24"/>
          <w:vertAlign w:val="superscript"/>
        </w:rPr>
        <w:t>[38]</w:t>
      </w:r>
      <w:r w:rsidR="005F1B42">
        <w:fldChar w:fldCharType="end"/>
      </w:r>
      <w:r>
        <w:rPr>
          <w:rFonts w:ascii="Times New Roman" w:hAnsi="Times New Roman" w:cs="Times New Roman"/>
          <w:sz w:val="24"/>
          <w:szCs w:val="24"/>
        </w:rPr>
        <w:t>.</w:t>
      </w:r>
    </w:p>
    <w:p w:rsidR="00EF57DC" w:rsidRDefault="00E02157">
      <w:pPr>
        <w:spacing w:after="0" w:line="276" w:lineRule="auto"/>
        <w:ind w:left="-284"/>
        <w:rPr>
          <w:rFonts w:ascii="Times New Roman" w:hAnsi="Times New Roman" w:cs="Times New Roman"/>
          <w:sz w:val="24"/>
          <w:szCs w:val="24"/>
        </w:rPr>
      </w:pPr>
      <w:r>
        <w:rPr>
          <w:rFonts w:ascii="Times New Roman" w:hAnsi="Times New Roman" w:cs="Times New Roman"/>
          <w:sz w:val="24"/>
          <w:szCs w:val="24"/>
        </w:rPr>
        <w:t xml:space="preserve">Cuantiosos estudios se han realizado en aras de investigar el contenido de compuestos fenólicos en las algas. Comparando el contenido de polifenoles en varias muestras de macroalgas marinas: </w:t>
      </w:r>
      <w:r>
        <w:rPr>
          <w:rFonts w:ascii="Times New Roman" w:hAnsi="Times New Roman" w:cs="Times New Roman"/>
          <w:i/>
          <w:iCs/>
          <w:sz w:val="24"/>
          <w:szCs w:val="24"/>
        </w:rPr>
        <w:t>Macrocystispyrifera, Ulva nematoidea, Lessoniatrabeculata, Chrondracanthuschamissoi, s</w:t>
      </w:r>
      <w:r>
        <w:rPr>
          <w:rFonts w:ascii="Times New Roman" w:hAnsi="Times New Roman" w:cs="Times New Roman"/>
          <w:sz w:val="24"/>
          <w:szCs w:val="24"/>
        </w:rPr>
        <w:t xml:space="preserve">e </w:t>
      </w:r>
      <w:r>
        <w:rPr>
          <w:rFonts w:ascii="Times New Roman" w:eastAsia="ArialMT" w:hAnsi="Times New Roman" w:cs="Times New Roman"/>
          <w:sz w:val="24"/>
          <w:szCs w:val="24"/>
        </w:rPr>
        <w:t xml:space="preserve">encontró que, el extracto orgánico del alga </w:t>
      </w:r>
      <w:r>
        <w:rPr>
          <w:rFonts w:ascii="Times New Roman" w:eastAsia="ArialMT" w:hAnsi="Times New Roman" w:cs="Times New Roman"/>
          <w:i/>
          <w:iCs/>
          <w:sz w:val="24"/>
          <w:szCs w:val="24"/>
        </w:rPr>
        <w:t>Macrocystispyrifera</w:t>
      </w:r>
      <w:r>
        <w:rPr>
          <w:rFonts w:ascii="Times New Roman" w:eastAsia="ArialMT" w:hAnsi="Times New Roman" w:cs="Times New Roman"/>
          <w:sz w:val="24"/>
          <w:szCs w:val="24"/>
        </w:rPr>
        <w:t xml:space="preserve">filoide presenta el mayor valor con 28,0 % en polifenoles totales y el más bajo corresponde al alga </w:t>
      </w:r>
      <w:r>
        <w:rPr>
          <w:rFonts w:ascii="Times New Roman" w:eastAsia="ArialMT" w:hAnsi="Times New Roman" w:cs="Times New Roman"/>
          <w:i/>
          <w:iCs/>
          <w:sz w:val="24"/>
          <w:szCs w:val="24"/>
        </w:rPr>
        <w:t>Chondracanthuschamissoi</w:t>
      </w:r>
      <w:r>
        <w:rPr>
          <w:rFonts w:ascii="Times New Roman" w:eastAsia="ArialMT" w:hAnsi="Times New Roman" w:cs="Times New Roman"/>
          <w:sz w:val="24"/>
          <w:szCs w:val="24"/>
        </w:rPr>
        <w:t xml:space="preserve">tetraspórica con un valor de 13,4 % </w:t>
      </w:r>
      <w:r w:rsidR="005F1B42">
        <w:fldChar w:fldCharType="begin"/>
      </w:r>
      <w:r>
        <w:instrText xml:space="preserve"> ADDIN EN.CITE &lt;EndNote&gt;&lt;Cite&gt;&lt;Author&gt;Salas&lt;/Author&gt;&lt;Year&gt;2014&lt;/Year&gt;&lt;RecNum&gt;42&lt;/RecNum&gt;&lt;DisplayText&gt;[39]&lt;/DisplayText&gt;&lt;record&gt;&lt;rec-number&gt;42&lt;/rec-number&gt;&lt;foreign-keys&gt;&lt;key app="EN" db-id="r5fdpdepzfev9ke2aebpttflv5xt5eprdwea" timestamp="1631725977"&gt;42&lt;/key&gt;&lt;/foreign-keys&gt;&lt;ref-type name="Journal Article"&gt;17&lt;/ref-type&gt;&lt;contributors&gt;&lt;authors&gt;&lt;author&gt;N. Salas  &lt;/author&gt;&lt;author&gt;R. Lengua &lt;/author&gt;&lt;author&gt;E. Becerra &lt;/author&gt;&lt;author&gt;D. Bazán &lt;/author&gt;&lt;author&gt;S. Santome&lt;/author&gt;&lt;author&gt;C. Córdova&lt;/author&gt;&lt;/authors&gt;&lt;/contributors&gt;&lt;titles&gt;&lt;title&gt;Cuantificación de carbohidratos, polifenoles y sulfatos en extractos de&amp;#xD;macroalgas promisorias para la acuicultura&lt;/title&gt;&lt;secondary-title&gt;Rev. Per. Quím. &lt;/secondary-title&gt;&lt;/titles&gt;&lt;pages&gt;35-40&lt;/pages&gt;&lt;volume&gt;17 (2)&lt;/volume&gt;&lt;dates&gt;&lt;year&gt;2014&lt;/year&gt;&lt;/dates&gt;&lt;urls&gt;&lt;/urls&gt;&lt;/record&gt;&lt;/Cite&gt;&lt;/EndNote&gt;</w:instrText>
      </w:r>
      <w:r w:rsidR="005F1B42">
        <w:fldChar w:fldCharType="separate"/>
      </w:r>
      <w:r>
        <w:rPr>
          <w:rFonts w:ascii="Times New Roman" w:eastAsia="ArialMT" w:hAnsi="Times New Roman" w:cs="Times New Roman"/>
          <w:sz w:val="24"/>
          <w:szCs w:val="24"/>
          <w:vertAlign w:val="superscript"/>
        </w:rPr>
        <w:t>[39]</w:t>
      </w:r>
      <w:r w:rsidR="005F1B42">
        <w:fldChar w:fldCharType="end"/>
      </w:r>
      <w:r>
        <w:rPr>
          <w:rFonts w:ascii="Times New Roman" w:eastAsia="ArialMT" w:hAnsi="Times New Roman" w:cs="Times New Roman"/>
          <w:sz w:val="24"/>
          <w:szCs w:val="24"/>
        </w:rPr>
        <w:t>.</w:t>
      </w:r>
    </w:p>
    <w:p w:rsidR="00EF57DC" w:rsidRDefault="00E02157">
      <w:pPr>
        <w:spacing w:after="0" w:line="276" w:lineRule="auto"/>
        <w:ind w:left="-284"/>
        <w:rPr>
          <w:rFonts w:ascii="Times New Roman" w:hAnsi="Times New Roman" w:cs="Times New Roman"/>
          <w:sz w:val="24"/>
          <w:szCs w:val="24"/>
        </w:rPr>
      </w:pPr>
      <w:r>
        <w:rPr>
          <w:rFonts w:ascii="Times New Roman" w:hAnsi="Times New Roman" w:cs="Times New Roman"/>
          <w:bCs/>
          <w:sz w:val="24"/>
          <w:szCs w:val="24"/>
        </w:rPr>
        <w:t xml:space="preserve">En extractos de macroalga parda </w:t>
      </w:r>
      <w:r>
        <w:rPr>
          <w:rFonts w:ascii="Times New Roman" w:hAnsi="Times New Roman" w:cs="Times New Roman"/>
          <w:bCs/>
          <w:i/>
          <w:iCs/>
          <w:sz w:val="24"/>
          <w:szCs w:val="24"/>
        </w:rPr>
        <w:t xml:space="preserve">Lessoniatrabeculata se </w:t>
      </w:r>
      <w:r>
        <w:rPr>
          <w:rFonts w:ascii="Times New Roman" w:hAnsi="Times New Roman" w:cs="Times New Roman"/>
          <w:bCs/>
          <w:sz w:val="24"/>
          <w:szCs w:val="24"/>
        </w:rPr>
        <w:t xml:space="preserve">determinó el contenido de compuestos fenólicos y flavonoides, </w:t>
      </w:r>
      <w:r>
        <w:rPr>
          <w:rFonts w:ascii="Times New Roman" w:hAnsi="Times New Roman" w:cs="Times New Roman"/>
          <w:sz w:val="24"/>
          <w:szCs w:val="24"/>
        </w:rPr>
        <w:t xml:space="preserve">obteniéndose que el contenido de polifenoles, taninos, cardenólidos y terpenos fue abundante en todas las partes del alga (frondas, grampón y estípete). El contenido de valor máximo para polifenoles y flavonoides totales fueron de 128,2 mg FT/100g y 198,1 mg FT/100g de muestra seca y molida respectivamente </w:t>
      </w:r>
      <w:r w:rsidR="005F1B42">
        <w:fldChar w:fldCharType="begin"/>
      </w:r>
      <w:r>
        <w:instrText xml:space="preserve"> ADDIN EN.CITE &lt;EndNote&gt;&lt;Cite&gt;&lt;Author&gt;Suárez&lt;/Author&gt;&lt;Year&gt;2019&lt;/Year&gt;&lt;RecNum&gt;55&lt;/RecNum&gt;&lt;DisplayText&gt;[40]&lt;/DisplayText&gt;&lt;record&gt;&lt;rec-number&gt;55&lt;/rec-number&gt;&lt;foreign-keys&gt;&lt;key app="EN" db-id="r5fdpdepzfev9ke2aebpttflv5xt5eprdwea" timestamp="1632073784"&gt;55&lt;/key&gt;&lt;/foreign-keys&gt;&lt;ref-type name="Thesis"&gt;32&lt;/ref-type&gt;&lt;contributors&gt;&lt;authors&gt;&lt;author&gt;Eder Valdir Apumayta Suárez&lt;/author&gt;&lt;/authors&gt;&lt;/contributors&gt;&lt;titles&gt;&lt;title&gt;&lt;style face="normal" font="default" size="100%"&gt;Actividad antioxidante y determinación del contenido de fucoidano, compuestos fenólicos y flavonoides en extractos de macroalga parda &lt;/style&gt;&lt;style face="italic" font="default" size="100%"&gt;Lessonia trabeculata&lt;/style&gt;&lt;/title&gt;&lt;secondary-title&gt;Facultad de Ciencias&lt;/secondary-title&gt;&lt;/titles&gt;&lt;dates&gt;&lt;year&gt;2019&lt;/year&gt;&lt;/dates&gt;&lt;pub-location&gt;Lima, Perú&lt;/pub-location&gt;&lt;publisher&gt;Universidad Nacional Agraria La Molina&lt;/publisher&gt;&lt;work-type&gt;Tesis para Optar el Título Profesional de Biólogo&lt;/work-type&gt;&lt;urls&gt;&lt;/urls&gt;&lt;/record&gt;&lt;/Cite&gt;&lt;/EndNote&gt;</w:instrText>
      </w:r>
      <w:r w:rsidR="005F1B42">
        <w:fldChar w:fldCharType="separate"/>
      </w:r>
      <w:r>
        <w:rPr>
          <w:rFonts w:ascii="Times New Roman" w:hAnsi="Times New Roman" w:cs="Times New Roman"/>
          <w:sz w:val="24"/>
          <w:szCs w:val="24"/>
          <w:vertAlign w:val="superscript"/>
        </w:rPr>
        <w:t>[40]</w:t>
      </w:r>
      <w:r w:rsidR="005F1B42">
        <w:fldChar w:fldCharType="end"/>
      </w:r>
      <w:r>
        <w:rPr>
          <w:rFonts w:ascii="Times New Roman" w:hAnsi="Times New Roman" w:cs="Times New Roman"/>
          <w:sz w:val="24"/>
          <w:szCs w:val="24"/>
        </w:rPr>
        <w:t>.</w:t>
      </w:r>
    </w:p>
    <w:p w:rsidR="00EF57DC" w:rsidRDefault="00EF57DC">
      <w:pPr>
        <w:spacing w:after="0" w:line="276" w:lineRule="auto"/>
        <w:ind w:left="-284"/>
        <w:rPr>
          <w:rFonts w:ascii="Times New Roman" w:hAnsi="Times New Roman" w:cs="Times New Roman"/>
          <w:sz w:val="24"/>
          <w:szCs w:val="24"/>
        </w:rPr>
      </w:pPr>
    </w:p>
    <w:p w:rsidR="00EF57DC" w:rsidRDefault="00E02157">
      <w:pPr>
        <w:pStyle w:val="Prrafodelista"/>
        <w:numPr>
          <w:ilvl w:val="0"/>
          <w:numId w:val="10"/>
        </w:numPr>
        <w:spacing w:after="0" w:line="276" w:lineRule="auto"/>
        <w:rPr>
          <w:rFonts w:ascii="Times New Roman" w:hAnsi="Times New Roman" w:cs="Times New Roman"/>
          <w:sz w:val="24"/>
          <w:szCs w:val="24"/>
        </w:rPr>
      </w:pPr>
      <w:r>
        <w:rPr>
          <w:rFonts w:ascii="Times New Roman" w:hAnsi="Times New Roman" w:cs="Times New Roman"/>
          <w:b/>
          <w:sz w:val="24"/>
          <w:szCs w:val="24"/>
        </w:rPr>
        <w:t>Actividad antioxidante</w:t>
      </w:r>
    </w:p>
    <w:p w:rsidR="00EF57DC" w:rsidRDefault="00E02157">
      <w:pPr>
        <w:spacing w:after="0" w:line="276" w:lineRule="auto"/>
        <w:rPr>
          <w:rFonts w:ascii="Times New Roman" w:hAnsi="Times New Roman" w:cs="Times New Roman"/>
          <w:sz w:val="24"/>
          <w:szCs w:val="24"/>
        </w:rPr>
      </w:pPr>
      <w:r>
        <w:rPr>
          <w:rFonts w:ascii="Times New Roman" w:hAnsi="Times New Roman" w:cs="Times New Roman"/>
          <w:sz w:val="24"/>
          <w:szCs w:val="24"/>
        </w:rPr>
        <w:t>Los principales antioxidantes en las algas son estos compuestos fenólicos mencionados anteriormente. Seguidamente,</w:t>
      </w:r>
      <w:r w:rsidR="009204A7">
        <w:rPr>
          <w:rFonts w:ascii="Times New Roman" w:hAnsi="Times New Roman" w:cs="Times New Roman"/>
          <w:sz w:val="24"/>
          <w:szCs w:val="24"/>
        </w:rPr>
        <w:t xml:space="preserve"> se </w:t>
      </w:r>
      <w:r w:rsidR="00C4643D">
        <w:rPr>
          <w:rFonts w:ascii="Times New Roman" w:hAnsi="Times New Roman" w:cs="Times New Roman"/>
          <w:sz w:val="24"/>
          <w:szCs w:val="24"/>
        </w:rPr>
        <w:t>hallan</w:t>
      </w:r>
      <w:r w:rsidR="009204A7">
        <w:rPr>
          <w:rFonts w:ascii="Times New Roman" w:hAnsi="Times New Roman" w:cs="Times New Roman"/>
          <w:sz w:val="24"/>
          <w:szCs w:val="24"/>
        </w:rPr>
        <w:t xml:space="preserve"> </w:t>
      </w:r>
      <w:r>
        <w:rPr>
          <w:rFonts w:ascii="Times New Roman" w:hAnsi="Times New Roman" w:cs="Times New Roman"/>
          <w:sz w:val="24"/>
          <w:szCs w:val="24"/>
        </w:rPr>
        <w:t xml:space="preserve">las vitaminas y los carotenoides, los cuales se </w:t>
      </w:r>
      <w:r w:rsidR="00C4643D">
        <w:rPr>
          <w:rFonts w:ascii="Times New Roman" w:hAnsi="Times New Roman" w:cs="Times New Roman"/>
          <w:sz w:val="24"/>
          <w:szCs w:val="24"/>
        </w:rPr>
        <w:t>encuentran</w:t>
      </w:r>
      <w:r>
        <w:rPr>
          <w:rFonts w:ascii="Times New Roman" w:hAnsi="Times New Roman" w:cs="Times New Roman"/>
          <w:sz w:val="24"/>
          <w:szCs w:val="24"/>
        </w:rPr>
        <w:t xml:space="preserve"> también en cantidades significativas </w:t>
      </w:r>
      <w:r w:rsidR="005F1B42">
        <w:fldChar w:fldCharType="begin"/>
      </w:r>
      <w:r>
        <w:instrText xml:space="preserve"> ADDIN EN.CITE &lt;EndNote&gt;&lt;Cite&gt;&lt;Author&gt;Carballo&lt;/Author&gt;&lt;Year&gt;2014&lt;/Year&gt;&lt;RecNum&gt;20&lt;/RecNum&gt;&lt;DisplayText&gt;[38]&lt;/DisplayText&gt;&lt;record&gt;&lt;rec-number&gt;20&lt;/rec-number&gt;&lt;foreign-keys&gt;&lt;key app="EN" db-id="r5fdpdepzfev9ke2aebpttflv5xt5eprdwea" timestamp="1622726391"&gt;20&lt;/key&gt;&lt;/foreign-keys&gt;&lt;ref-type name="Thesis"&gt;32&lt;/ref-type&gt;&lt;contributors&gt;&lt;authors&gt;&lt;author&gt;Dianelis Montes De Oca Carballo&lt;/author&gt;&lt;/authors&gt;&lt;/contributors&gt;&lt;titles&gt;&lt;title&gt;&lt;style face="normal" font="default" size="100%"&gt;Contenido fenólico y actividad antioxidantede extractos metanólicos obtenidos de las hojas y los frutos de&lt;/style&gt;&lt;style face="italic" font="default" size="100%"&gt; Pittosphorum pentandrum&lt;/style&gt;&lt;/title&gt;&lt;secondary-title&gt;Departamento de Farmacia&lt;/secondary-title&gt;&lt;/titles&gt;&lt;pages&gt;22-29&lt;/pages&gt;&lt;dates&gt;&lt;year&gt;2014&lt;/year&gt;&lt;/dates&gt;&lt;pub-location&gt;Santa Clara&lt;/pub-location&gt;&lt;publisher&gt;Universidad Central ¨Marta Abreu¨ de Las Villas&lt;/publisher&gt;&lt;work-type&gt;Tesis en opción al Título de Licenciada en Ciencias Farmacéuticas&lt;/work-type&gt;&lt;urls&gt;&lt;/urls&gt;&lt;/record&gt;&lt;/Cite&gt;&lt;/EndNote&gt;</w:instrText>
      </w:r>
      <w:r w:rsidR="005F1B42">
        <w:fldChar w:fldCharType="separate"/>
      </w:r>
      <w:r>
        <w:rPr>
          <w:rFonts w:ascii="Times New Roman" w:hAnsi="Times New Roman" w:cs="Times New Roman"/>
          <w:sz w:val="24"/>
          <w:szCs w:val="24"/>
          <w:vertAlign w:val="superscript"/>
        </w:rPr>
        <w:t>[38]</w:t>
      </w:r>
      <w:r w:rsidR="005F1B42">
        <w:fldChar w:fldCharType="end"/>
      </w:r>
      <w:r>
        <w:rPr>
          <w:rFonts w:ascii="Times New Roman" w:hAnsi="Times New Roman" w:cs="Times New Roman"/>
          <w:sz w:val="24"/>
          <w:szCs w:val="24"/>
        </w:rPr>
        <w:t xml:space="preserve">. </w:t>
      </w:r>
    </w:p>
    <w:p w:rsidR="00EF57DC" w:rsidRDefault="00E02157">
      <w:pPr>
        <w:spacing w:after="0" w:line="276" w:lineRule="auto"/>
        <w:rPr>
          <w:rFonts w:ascii="Times New Roman" w:hAnsi="Times New Roman" w:cs="Times New Roman"/>
          <w:sz w:val="24"/>
          <w:szCs w:val="24"/>
        </w:rPr>
      </w:pPr>
      <w:r>
        <w:rPr>
          <w:rFonts w:ascii="Times New Roman" w:hAnsi="Times New Roman" w:cs="Times New Roman"/>
          <w:sz w:val="24"/>
          <w:szCs w:val="24"/>
        </w:rPr>
        <w:t>Chew</w:t>
      </w:r>
      <w:r w:rsidR="00C4643D">
        <w:rPr>
          <w:rFonts w:ascii="Times New Roman" w:hAnsi="Times New Roman" w:cs="Times New Roman"/>
          <w:sz w:val="24"/>
          <w:szCs w:val="24"/>
        </w:rPr>
        <w:t xml:space="preserve"> </w:t>
      </w:r>
      <w:r>
        <w:rPr>
          <w:rFonts w:ascii="Times New Roman" w:hAnsi="Times New Roman" w:cs="Times New Roman"/>
          <w:i/>
          <w:sz w:val="24"/>
          <w:szCs w:val="24"/>
        </w:rPr>
        <w:t>et al.</w:t>
      </w:r>
      <w:r>
        <w:rPr>
          <w:rFonts w:ascii="Times New Roman" w:hAnsi="Times New Roman" w:cs="Times New Roman"/>
          <w:sz w:val="24"/>
          <w:szCs w:val="24"/>
        </w:rPr>
        <w:t xml:space="preserve"> (2008) comparó la capacidad antioxidante de tres tipos de algas, una parda (</w:t>
      </w:r>
      <w:r>
        <w:rPr>
          <w:rFonts w:ascii="Times New Roman" w:hAnsi="Times New Roman" w:cs="Times New Roman"/>
          <w:i/>
          <w:iCs/>
          <w:sz w:val="24"/>
          <w:szCs w:val="24"/>
        </w:rPr>
        <w:t>Padinaantillarum</w:t>
      </w:r>
      <w:r>
        <w:rPr>
          <w:rFonts w:ascii="Times New Roman" w:hAnsi="Times New Roman" w:cs="Times New Roman"/>
          <w:sz w:val="24"/>
          <w:szCs w:val="24"/>
        </w:rPr>
        <w:t>), una verde (</w:t>
      </w:r>
      <w:r>
        <w:rPr>
          <w:rFonts w:ascii="Times New Roman" w:hAnsi="Times New Roman" w:cs="Times New Roman"/>
          <w:i/>
          <w:iCs/>
          <w:sz w:val="24"/>
          <w:szCs w:val="24"/>
        </w:rPr>
        <w:t>Caulerparacemosa</w:t>
      </w:r>
      <w:r>
        <w:rPr>
          <w:rFonts w:ascii="Times New Roman" w:hAnsi="Times New Roman" w:cs="Times New Roman"/>
          <w:sz w:val="24"/>
          <w:szCs w:val="24"/>
        </w:rPr>
        <w:t>) y una roja (</w:t>
      </w:r>
      <w:r>
        <w:rPr>
          <w:rFonts w:ascii="Times New Roman" w:hAnsi="Times New Roman" w:cs="Times New Roman"/>
          <w:i/>
          <w:iCs/>
          <w:sz w:val="24"/>
          <w:szCs w:val="24"/>
        </w:rPr>
        <w:t>Kappaphycusalvarezzi</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concluyendo que las algas pardas contienen una mayor capacidad antioxidante en comparación con las algas verdes y rojas </w:t>
      </w:r>
      <w:r w:rsidR="005F1B42">
        <w:fldChar w:fldCharType="begin"/>
      </w:r>
      <w:r>
        <w:instrText xml:space="preserve"> ADDIN EN.CITE &lt;EndNote&gt;&lt;Cite&gt;&lt;Author&gt;Carballo&lt;/Author&gt;&lt;Year&gt;2014&lt;/Year&gt;&lt;RecNum&gt;20&lt;/RecNum&gt;&lt;DisplayText&gt;[38]&lt;/DisplayText&gt;&lt;record&gt;&lt;rec-number&gt;20&lt;/rec-number&gt;&lt;foreign-keys&gt;&lt;key app="EN" db-id="r5fdpdepzfev9ke2aebpttflv5xt5eprdwea" timestamp="1622726391"&gt;20&lt;/key&gt;&lt;/foreign-keys&gt;&lt;ref-type name="Thesis"&gt;32&lt;/ref-type&gt;&lt;contributors&gt;&lt;authors&gt;&lt;author&gt;Dianelis Montes De Oca Carballo&lt;/author&gt;&lt;/authors&gt;&lt;/contributors&gt;&lt;titles&gt;&lt;title&gt;&lt;style face="normal" font="default" size="100%"&gt;Contenido fenólico y actividad antioxidantede extractos metanólicos obtenidos de las hojas y los frutos de&lt;/style&gt;&lt;style face="italic" font="default" size="100%"&gt; Pittosphorum pentandrum&lt;/style&gt;&lt;/title&gt;&lt;secondary-title&gt;Departamento de Farmacia&lt;/secondary-title&gt;&lt;/titles&gt;&lt;pages&gt;22-29&lt;/pages&gt;&lt;dates&gt;&lt;year&gt;2014&lt;/year&gt;&lt;/dates&gt;&lt;pub-location&gt;Santa Clara&lt;/pub-location&gt;&lt;publisher&gt;Universidad Central ¨Marta Abreu¨ de Las Villas&lt;/publisher&gt;&lt;work-type&gt;Tesis en opción al Título de Licenciada en Ciencias Farmacéuticas&lt;/work-type&gt;&lt;urls&gt;&lt;/urls&gt;&lt;/record&gt;&lt;/Cite&gt;&lt;/EndNote&gt;</w:instrText>
      </w:r>
      <w:r w:rsidR="005F1B42">
        <w:fldChar w:fldCharType="separate"/>
      </w:r>
      <w:r>
        <w:rPr>
          <w:rFonts w:ascii="Times New Roman" w:hAnsi="Times New Roman" w:cs="Times New Roman"/>
          <w:sz w:val="24"/>
          <w:szCs w:val="24"/>
          <w:vertAlign w:val="superscript"/>
        </w:rPr>
        <w:t>[38]</w:t>
      </w:r>
      <w:r w:rsidR="005F1B42">
        <w:fldChar w:fldCharType="end"/>
      </w:r>
      <w:r>
        <w:rPr>
          <w:rFonts w:ascii="Times New Roman" w:hAnsi="Times New Roman" w:cs="Times New Roman"/>
          <w:sz w:val="24"/>
          <w:szCs w:val="24"/>
        </w:rPr>
        <w:t>.</w:t>
      </w:r>
    </w:p>
    <w:p w:rsidR="00EF57DC" w:rsidRDefault="00E02157">
      <w:pPr>
        <w:spacing w:after="0" w:line="276" w:lineRule="auto"/>
        <w:rPr>
          <w:rFonts w:ascii="Times New Roman" w:hAnsi="Times New Roman" w:cs="Times New Roman"/>
          <w:bCs/>
          <w:sz w:val="24"/>
          <w:szCs w:val="24"/>
        </w:rPr>
      </w:pPr>
      <w:r>
        <w:rPr>
          <w:rFonts w:ascii="Times New Roman" w:hAnsi="Times New Roman" w:cs="Times New Roman"/>
          <w:iCs/>
          <w:sz w:val="24"/>
          <w:szCs w:val="24"/>
        </w:rPr>
        <w:t xml:space="preserve">Al evaluar la </w:t>
      </w:r>
      <w:r>
        <w:rPr>
          <w:rFonts w:ascii="Times New Roman" w:hAnsi="Times New Roman" w:cs="Times New Roman"/>
          <w:bCs/>
          <w:sz w:val="24"/>
          <w:szCs w:val="24"/>
        </w:rPr>
        <w:t xml:space="preserve">composición química y actividad antioxidante del alga marina roja </w:t>
      </w:r>
      <w:r>
        <w:rPr>
          <w:rFonts w:ascii="Times New Roman" w:hAnsi="Times New Roman" w:cs="Times New Roman"/>
          <w:bCs/>
          <w:i/>
          <w:iCs/>
          <w:sz w:val="24"/>
          <w:szCs w:val="24"/>
        </w:rPr>
        <w:t>Bryothamniontriquetrum</w:t>
      </w:r>
      <w:r>
        <w:rPr>
          <w:rFonts w:ascii="Times New Roman" w:hAnsi="Times New Roman" w:cs="Times New Roman"/>
          <w:bCs/>
          <w:iCs/>
          <w:sz w:val="24"/>
          <w:szCs w:val="24"/>
        </w:rPr>
        <w:t xml:space="preserve">utilizando diferentes métodos </w:t>
      </w:r>
      <w:r>
        <w:rPr>
          <w:rFonts w:ascii="Times New Roman" w:hAnsi="Times New Roman" w:cs="Times New Roman"/>
          <w:iCs/>
          <w:sz w:val="24"/>
          <w:szCs w:val="24"/>
        </w:rPr>
        <w:t>se obtuvo: atrapamiento de radicales DPPH</w:t>
      </w:r>
      <w:r>
        <w:rPr>
          <w:rFonts w:ascii="Times New Roman" w:hAnsi="Times New Roman" w:cs="Times New Roman"/>
          <w:iCs/>
          <w:sz w:val="24"/>
          <w:szCs w:val="24"/>
          <w:vertAlign w:val="superscript"/>
        </w:rPr>
        <w:t>–</w:t>
      </w:r>
      <w:r>
        <w:rPr>
          <w:rFonts w:ascii="Times New Roman" w:hAnsi="Times New Roman" w:cs="Times New Roman"/>
          <w:iCs/>
          <w:sz w:val="24"/>
          <w:szCs w:val="24"/>
        </w:rPr>
        <w:t xml:space="preserve"> (38%, 4 mg de liofilizado), </w:t>
      </w:r>
      <w:r>
        <w:rPr>
          <w:rFonts w:ascii="Times New Roman" w:hAnsi="Times New Roman" w:cs="Times New Roman"/>
          <w:sz w:val="24"/>
          <w:szCs w:val="24"/>
        </w:rPr>
        <w:t>β</w:t>
      </w:r>
      <w:r>
        <w:rPr>
          <w:rFonts w:ascii="Times New Roman" w:hAnsi="Times New Roman" w:cs="Times New Roman"/>
          <w:iCs/>
          <w:sz w:val="24"/>
          <w:szCs w:val="24"/>
        </w:rPr>
        <w:t>-Caroteno-Linoleico (12%, 4 mg de liofilizado), actividad atrapadora de radicales O</w:t>
      </w:r>
      <w:r>
        <w:rPr>
          <w:rFonts w:ascii="Times New Roman" w:hAnsi="Times New Roman" w:cs="Times New Roman"/>
          <w:iCs/>
          <w:sz w:val="24"/>
          <w:szCs w:val="24"/>
          <w:vertAlign w:val="superscript"/>
        </w:rPr>
        <w:t>2–</w:t>
      </w:r>
      <w:r>
        <w:rPr>
          <w:rFonts w:ascii="Times New Roman" w:hAnsi="Times New Roman" w:cs="Times New Roman"/>
          <w:iCs/>
          <w:sz w:val="24"/>
          <w:szCs w:val="24"/>
        </w:rPr>
        <w:t xml:space="preserve"> (CI</w:t>
      </w:r>
      <w:r>
        <w:rPr>
          <w:rFonts w:ascii="Times New Roman" w:hAnsi="Times New Roman" w:cs="Times New Roman"/>
          <w:iCs/>
          <w:sz w:val="24"/>
          <w:szCs w:val="24"/>
          <w:vertAlign w:val="subscript"/>
        </w:rPr>
        <w:t>50</w:t>
      </w:r>
      <w:r>
        <w:rPr>
          <w:rFonts w:ascii="Times New Roman" w:hAnsi="Times New Roman" w:cs="Times New Roman"/>
          <w:iCs/>
          <w:sz w:val="24"/>
          <w:szCs w:val="24"/>
        </w:rPr>
        <w:t xml:space="preserve"> 0,36 mg/mL), de radicales OH</w:t>
      </w:r>
      <w:r>
        <w:rPr>
          <w:rFonts w:ascii="Times New Roman" w:hAnsi="Times New Roman" w:cs="Times New Roman"/>
          <w:iCs/>
          <w:sz w:val="24"/>
          <w:szCs w:val="24"/>
          <w:vertAlign w:val="superscript"/>
        </w:rPr>
        <w:t>–</w:t>
      </w:r>
      <w:r>
        <w:rPr>
          <w:rFonts w:ascii="Times New Roman" w:hAnsi="Times New Roman" w:cs="Times New Roman"/>
          <w:iCs/>
          <w:sz w:val="24"/>
          <w:szCs w:val="24"/>
        </w:rPr>
        <w:t>(CI</w:t>
      </w:r>
      <w:r>
        <w:rPr>
          <w:rFonts w:ascii="Times New Roman" w:hAnsi="Times New Roman" w:cs="Times New Roman"/>
          <w:iCs/>
          <w:sz w:val="24"/>
          <w:szCs w:val="24"/>
          <w:vertAlign w:val="subscript"/>
        </w:rPr>
        <w:t>50</w:t>
      </w:r>
      <w:r>
        <w:rPr>
          <w:rFonts w:ascii="Times New Roman" w:hAnsi="Times New Roman" w:cs="Times New Roman"/>
          <w:iCs/>
          <w:sz w:val="24"/>
          <w:szCs w:val="24"/>
        </w:rPr>
        <w:t xml:space="preserve"> 2,11 mg/mL) y unión al Fe (CI</w:t>
      </w:r>
      <w:r>
        <w:rPr>
          <w:rFonts w:ascii="Times New Roman" w:hAnsi="Times New Roman" w:cs="Times New Roman"/>
          <w:iCs/>
          <w:sz w:val="24"/>
          <w:szCs w:val="24"/>
          <w:vertAlign w:val="subscript"/>
        </w:rPr>
        <w:t>50</w:t>
      </w:r>
      <w:r>
        <w:rPr>
          <w:rFonts w:ascii="Times New Roman" w:hAnsi="Times New Roman" w:cs="Times New Roman"/>
          <w:iCs/>
          <w:sz w:val="24"/>
          <w:szCs w:val="24"/>
        </w:rPr>
        <w:t xml:space="preserve"> 0,37 mg/mL). Las propiedades antioxidantes de esta alga parecen explicarse por la capacidad atrapadora de radicales libres, particularmente relacionada con mecanismos de dismutación de radicales O</w:t>
      </w:r>
      <w:r>
        <w:rPr>
          <w:rFonts w:ascii="Times New Roman" w:hAnsi="Times New Roman" w:cs="Times New Roman"/>
          <w:iCs/>
          <w:sz w:val="24"/>
          <w:szCs w:val="24"/>
          <w:vertAlign w:val="superscript"/>
        </w:rPr>
        <w:t>2–</w:t>
      </w:r>
      <w:r>
        <w:rPr>
          <w:rFonts w:ascii="Times New Roman" w:hAnsi="Times New Roman" w:cs="Times New Roman"/>
          <w:iCs/>
          <w:sz w:val="24"/>
          <w:szCs w:val="24"/>
        </w:rPr>
        <w:t>, inactivación de radicales OH</w:t>
      </w:r>
      <w:r>
        <w:rPr>
          <w:rFonts w:ascii="Times New Roman" w:hAnsi="Times New Roman" w:cs="Times New Roman"/>
          <w:iCs/>
          <w:sz w:val="24"/>
          <w:szCs w:val="24"/>
          <w:vertAlign w:val="superscript"/>
        </w:rPr>
        <w:t>–</w:t>
      </w:r>
      <w:r>
        <w:rPr>
          <w:rFonts w:ascii="Times New Roman" w:hAnsi="Times New Roman" w:cs="Times New Roman"/>
          <w:iCs/>
          <w:sz w:val="24"/>
          <w:szCs w:val="24"/>
        </w:rPr>
        <w:t xml:space="preserve"> y quelación de Fe </w:t>
      </w:r>
      <w:r w:rsidR="005F1B42">
        <w:fldChar w:fldCharType="begin"/>
      </w:r>
      <w:r>
        <w:instrText xml:space="preserve"> ADDIN EN.CITE &lt;EndNote&gt;&lt;Cite&gt;&lt;Author&gt;Vidal&lt;/Author&gt;&lt;Year&gt;2006&lt;/Year&gt;&lt;RecNum&gt;44&lt;/RecNum&gt;&lt;DisplayText&gt;[41]&lt;/DisplayText&gt;&lt;record&gt;&lt;rec-number&gt;44&lt;/rec-number&gt;&lt;foreign-keys&gt;&lt;key app="EN" db-id="r5fdpdepzfev9ke2aebpttflv5xt5eprdwea" timestamp="1631728837"&gt;44&lt;/key&gt;&lt;/foreign-keys&gt;&lt;ref-type name="Journal Article"&gt;17&lt;/ref-type&gt;&lt;contributors&gt;&lt;authors&gt;&lt;author&gt;Alexis Vidal&lt;/author&gt;&lt;author&gt;Adyary Fallarero&lt;/author&gt;&lt;author&gt;Elma Regina Silva de Andrade-Wartha&lt;/author&gt;&lt;author&gt;Ana Mara de Oliveira e&lt;/author&gt;&lt;author&gt;Silva Alessandro de Lima&lt;/author&gt;&lt;author&gt;Rosângela Pavan Torres&lt;/author&gt;&lt;author&gt;Pia Vuorela&lt;/author&gt;&lt;author&gt;Jorge Mancini-Filho&lt;/author&gt;&lt;/authors&gt;&lt;/contributors&gt;&lt;titles&gt;&lt;title&gt;&lt;style face="normal" font="default" size="100%"&gt;Composición química y actividad antioxidante del alga marina roja&amp;#xD;&lt;/style&gt;&lt;style face="italic" font="default" size="100%"&gt;Bryothamnion triquetrum &lt;/style&gt;&lt;style face="normal" font="default" size="100%"&gt;(S.G.Gmelin) Howe&lt;/style&gt;&lt;/title&gt;&lt;secondary-title&gt;Revista Brasileira de Ciências Farmacêuticas&lt;/secondary-title&gt;&lt;/titles&gt;&lt;periodical&gt;&lt;full-title&gt;Revista Brasileira de Ciências Farmacêuticas&lt;/full-title&gt;&lt;/periodical&gt;&lt;volume&gt;42 (4)&lt;/volume&gt;&lt;dates&gt;&lt;year&gt;2006&lt;/year&gt;&lt;/dates&gt;&lt;urls&gt;&lt;/urls&gt;&lt;/record&gt;&lt;/Cite&gt;&lt;/EndNote&gt;</w:instrText>
      </w:r>
      <w:r w:rsidR="005F1B42">
        <w:fldChar w:fldCharType="separate"/>
      </w:r>
      <w:r>
        <w:rPr>
          <w:rFonts w:ascii="Times New Roman" w:hAnsi="Times New Roman" w:cs="Times New Roman"/>
          <w:iCs/>
          <w:sz w:val="24"/>
          <w:szCs w:val="24"/>
          <w:vertAlign w:val="superscript"/>
        </w:rPr>
        <w:t>[41]</w:t>
      </w:r>
      <w:r w:rsidR="005F1B42">
        <w:fldChar w:fldCharType="end"/>
      </w:r>
      <w:r>
        <w:rPr>
          <w:rFonts w:ascii="Times New Roman" w:hAnsi="Times New Roman" w:cs="Times New Roman"/>
          <w:iCs/>
          <w:sz w:val="24"/>
          <w:szCs w:val="24"/>
        </w:rPr>
        <w:t>.</w:t>
      </w:r>
      <w:r>
        <w:rPr>
          <w:rFonts w:ascii="Times New Roman" w:hAnsi="Times New Roman" w:cs="Times New Roman"/>
          <w:bCs/>
          <w:sz w:val="24"/>
          <w:szCs w:val="24"/>
        </w:rPr>
        <w:t xml:space="preserve">Además se ha </w:t>
      </w:r>
      <w:r>
        <w:rPr>
          <w:rFonts w:ascii="Times New Roman" w:hAnsi="Times New Roman" w:cs="Times New Roman"/>
          <w:sz w:val="24"/>
          <w:szCs w:val="24"/>
        </w:rPr>
        <w:t xml:space="preserve">investigado sobre la actividad antioxidante de las algas; </w:t>
      </w:r>
      <w:r>
        <w:rPr>
          <w:rFonts w:ascii="Times New Roman" w:hAnsi="Times New Roman" w:cs="Times New Roman"/>
          <w:i/>
          <w:sz w:val="24"/>
          <w:szCs w:val="24"/>
        </w:rPr>
        <w:t>Ulva fasciata</w:t>
      </w:r>
      <w:r>
        <w:rPr>
          <w:rFonts w:ascii="Times New Roman" w:hAnsi="Times New Roman" w:cs="Times New Roman"/>
          <w:sz w:val="24"/>
          <w:szCs w:val="24"/>
        </w:rPr>
        <w:t xml:space="preserve"> (Chlorophyta), </w:t>
      </w:r>
      <w:r>
        <w:rPr>
          <w:rFonts w:ascii="Times New Roman" w:hAnsi="Times New Roman" w:cs="Times New Roman"/>
          <w:i/>
          <w:sz w:val="24"/>
          <w:szCs w:val="24"/>
        </w:rPr>
        <w:t>Sargassumlinifolium</w:t>
      </w:r>
      <w:r>
        <w:rPr>
          <w:rFonts w:ascii="Times New Roman" w:hAnsi="Times New Roman" w:cs="Times New Roman"/>
          <w:sz w:val="24"/>
          <w:szCs w:val="24"/>
        </w:rPr>
        <w:t xml:space="preserve"> (Phaeophyta) y </w:t>
      </w:r>
      <w:r>
        <w:rPr>
          <w:rFonts w:ascii="Times New Roman" w:hAnsi="Times New Roman" w:cs="Times New Roman"/>
          <w:i/>
          <w:sz w:val="24"/>
          <w:szCs w:val="24"/>
        </w:rPr>
        <w:t>Corallinaofficinalis</w:t>
      </w:r>
      <w:r>
        <w:rPr>
          <w:rFonts w:ascii="Times New Roman" w:hAnsi="Times New Roman" w:cs="Times New Roman"/>
          <w:sz w:val="24"/>
          <w:szCs w:val="24"/>
        </w:rPr>
        <w:t xml:space="preserve"> (Rhodophyta). Los resultados mostraron que el β-caroteno fue máximo (3940,12 UI / 100 g) en </w:t>
      </w:r>
      <w:r>
        <w:rPr>
          <w:rFonts w:ascii="Times New Roman" w:hAnsi="Times New Roman" w:cs="Times New Roman"/>
          <w:i/>
          <w:sz w:val="24"/>
          <w:szCs w:val="24"/>
        </w:rPr>
        <w:t>C. officinalis</w:t>
      </w:r>
      <w:r>
        <w:rPr>
          <w:rFonts w:ascii="Times New Roman" w:hAnsi="Times New Roman" w:cs="Times New Roman"/>
          <w:sz w:val="24"/>
          <w:szCs w:val="24"/>
        </w:rPr>
        <w:t xml:space="preserve">. Las actividades antioxidantes de DPPH fueron más altas en </w:t>
      </w:r>
      <w:r>
        <w:rPr>
          <w:rFonts w:ascii="Times New Roman" w:hAnsi="Times New Roman" w:cs="Times New Roman"/>
          <w:i/>
          <w:sz w:val="24"/>
          <w:szCs w:val="24"/>
        </w:rPr>
        <w:t>U. fasciata</w:t>
      </w:r>
      <w:r>
        <w:rPr>
          <w:rFonts w:ascii="Times New Roman" w:hAnsi="Times New Roman" w:cs="Times New Roman"/>
          <w:sz w:val="24"/>
          <w:szCs w:val="24"/>
        </w:rPr>
        <w:t xml:space="preserve">(81,3%) seguido de </w:t>
      </w:r>
      <w:r>
        <w:rPr>
          <w:rFonts w:ascii="Times New Roman" w:hAnsi="Times New Roman" w:cs="Times New Roman"/>
          <w:i/>
          <w:sz w:val="24"/>
          <w:szCs w:val="24"/>
        </w:rPr>
        <w:t>S. linifolium</w:t>
      </w:r>
      <w:r>
        <w:rPr>
          <w:rFonts w:ascii="Times New Roman" w:hAnsi="Times New Roman" w:cs="Times New Roman"/>
          <w:sz w:val="24"/>
          <w:szCs w:val="24"/>
        </w:rPr>
        <w:t xml:space="preserve">(79,8%) y luego </w:t>
      </w:r>
      <w:r>
        <w:rPr>
          <w:rFonts w:ascii="Times New Roman" w:hAnsi="Times New Roman" w:cs="Times New Roman"/>
          <w:i/>
          <w:sz w:val="24"/>
          <w:szCs w:val="24"/>
        </w:rPr>
        <w:t>C. officinalis</w:t>
      </w:r>
      <w:r>
        <w:rPr>
          <w:rFonts w:ascii="Times New Roman" w:hAnsi="Times New Roman" w:cs="Times New Roman"/>
          <w:sz w:val="24"/>
          <w:szCs w:val="24"/>
        </w:rPr>
        <w:t>(72,6%)</w:t>
      </w:r>
      <w:r w:rsidR="005F1B42">
        <w:fldChar w:fldCharType="begin"/>
      </w:r>
      <w:r>
        <w:instrText xml:space="preserve"> ADDIN EN.CITE &lt;EndNote&gt;&lt;Cite&gt;&lt;Author&gt;Ahmed&lt;/Author&gt;&lt;Year&gt;2017&lt;/Year&gt;&lt;RecNum&gt;45&lt;/RecNum&gt;&lt;DisplayText&gt;[42]&lt;/DisplayText&gt;&lt;record&gt;&lt;rec-number&gt;45&lt;/rec-number&gt;&lt;foreign-keys&gt;&lt;key app="EN" db-id="r5fdpdepzfev9ke2aebpttflv5xt5eprdwea" timestamp="1631729343"&gt;45&lt;/key&gt;&lt;/foreign-keys&gt;&lt;ref-type name="Journal Article"&gt;17&lt;/ref-type&gt;&lt;contributors&gt;&lt;authors&gt;&lt;author&gt; Ismail Gehan Ahmed&lt;/author&gt;&lt;/authors&gt;&lt;/contributors&gt;&lt;titles&gt;&lt;title&gt;Biochemical composition of some Egyptian seaweeds with potent nutritive and antioxidant properties&lt;/title&gt;&lt;secondary-title&gt;Food Science and Technology&lt;/secondary-title&gt;&lt;/titles&gt;&lt;periodical&gt;&lt;full-title&gt;Food Science and Technology&lt;/full-title&gt;&lt;/periodical&gt;&lt;pages&gt;294-302&lt;/pages&gt;&lt;volume&gt;37 (2)   &lt;/volume&gt;&lt;dates&gt;&lt;year&gt;2017&lt;/year&gt;&lt;/dates&gt;&lt;urls&gt;&lt;/urls&gt;&lt;/record&gt;&lt;/Cite&gt;&lt;/EndNote&gt;</w:instrText>
      </w:r>
      <w:r w:rsidR="005F1B42">
        <w:fldChar w:fldCharType="separate"/>
      </w:r>
      <w:r>
        <w:rPr>
          <w:rFonts w:ascii="Times New Roman" w:hAnsi="Times New Roman" w:cs="Times New Roman"/>
          <w:sz w:val="24"/>
          <w:szCs w:val="24"/>
          <w:vertAlign w:val="superscript"/>
        </w:rPr>
        <w:t>[42]</w:t>
      </w:r>
      <w:r w:rsidR="005F1B42">
        <w:fldChar w:fldCharType="end"/>
      </w:r>
      <w:r>
        <w:rPr>
          <w:rFonts w:ascii="Times New Roman" w:hAnsi="Times New Roman" w:cs="Times New Roman"/>
          <w:sz w:val="24"/>
          <w:szCs w:val="24"/>
        </w:rPr>
        <w:t>.</w:t>
      </w:r>
    </w:p>
    <w:p w:rsidR="00EF57DC" w:rsidRDefault="00E02157">
      <w:pPr>
        <w:spacing w:before="240" w:after="0" w:line="276" w:lineRule="auto"/>
        <w:rPr>
          <w:rFonts w:ascii="Times New Roman" w:hAnsi="Times New Roman" w:cs="Times New Roman"/>
          <w:sz w:val="24"/>
          <w:szCs w:val="24"/>
        </w:rPr>
      </w:pPr>
      <w:r>
        <w:rPr>
          <w:rFonts w:ascii="Times New Roman" w:hAnsi="Times New Roman" w:cs="Times New Roman"/>
          <w:sz w:val="24"/>
          <w:szCs w:val="24"/>
        </w:rPr>
        <w:t>Todas estas características funcionales de los extractos de algas demuestran que constituyen una alternativa natural que permitiría reducir el empleo de productos agroquímicos en los sistemas agroproductivos. Su aplicación como bioestimulantes ayudaría a mejorar la respuesta agronómica de diferentes cultivos, estimular el contenido nutricional del producto agrícola y aumentar la vida útil de los productos postcosecha.</w:t>
      </w:r>
    </w:p>
    <w:p w:rsidR="00EF57DC" w:rsidRDefault="002E39BF" w:rsidP="002E39BF">
      <w:pPr>
        <w:pStyle w:val="Ttulo1"/>
        <w:tabs>
          <w:tab w:val="left" w:pos="1275"/>
          <w:tab w:val="center" w:pos="4252"/>
        </w:tabs>
        <w:spacing w:before="0" w:line="276" w:lineRule="auto"/>
        <w:jc w:val="left"/>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ab/>
      </w:r>
      <w:r>
        <w:rPr>
          <w:rFonts w:ascii="Times New Roman" w:eastAsia="Times New Roman" w:hAnsi="Times New Roman" w:cs="Times New Roman"/>
          <w:sz w:val="24"/>
          <w:szCs w:val="24"/>
          <w:lang w:eastAsia="es-ES"/>
        </w:rPr>
        <w:tab/>
      </w:r>
      <w:r w:rsidR="00E02157">
        <w:rPr>
          <w:rFonts w:ascii="Times New Roman" w:eastAsia="Times New Roman" w:hAnsi="Times New Roman" w:cs="Times New Roman"/>
          <w:sz w:val="24"/>
          <w:szCs w:val="24"/>
          <w:lang w:eastAsia="es-ES"/>
        </w:rPr>
        <w:t>CONCLUSIONES</w:t>
      </w:r>
    </w:p>
    <w:p w:rsidR="00EF57DC" w:rsidRDefault="00E02157">
      <w:pPr>
        <w:pStyle w:val="Prrafodelista"/>
        <w:numPr>
          <w:ilvl w:val="0"/>
          <w:numId w:val="22"/>
        </w:numPr>
        <w:spacing w:line="276" w:lineRule="auto"/>
        <w:rPr>
          <w:rFonts w:ascii="Times New Roman" w:hAnsi="Times New Roman" w:cs="Times New Roman"/>
          <w:sz w:val="24"/>
          <w:szCs w:val="24"/>
          <w:lang w:eastAsia="es-ES"/>
        </w:rPr>
      </w:pPr>
      <w:r>
        <w:rPr>
          <w:rFonts w:ascii="Times New Roman" w:hAnsi="Times New Roman" w:cs="Times New Roman"/>
          <w:sz w:val="24"/>
          <w:szCs w:val="24"/>
        </w:rPr>
        <w:t>Los extractos de algas pueden ser obtenidos mediante procesos físicos, microbiológicos y químicos a partir de una fuente de alga, siendo estos últimos los más efectivos en la extracción de la mayor cantidad de componentes solubles en ese medio.</w:t>
      </w:r>
    </w:p>
    <w:p w:rsidR="00EF57DC" w:rsidRPr="00E11A70" w:rsidRDefault="00E02157">
      <w:pPr>
        <w:pStyle w:val="Prrafodelista"/>
        <w:numPr>
          <w:ilvl w:val="0"/>
          <w:numId w:val="22"/>
        </w:numPr>
        <w:spacing w:line="276" w:lineRule="auto"/>
        <w:rPr>
          <w:rFonts w:ascii="Times New Roman" w:hAnsi="Times New Roman" w:cs="Times New Roman"/>
          <w:sz w:val="24"/>
          <w:szCs w:val="24"/>
          <w:highlight w:val="yellow"/>
          <w:lang w:eastAsia="es-ES"/>
        </w:rPr>
      </w:pPr>
      <w:r>
        <w:rPr>
          <w:rStyle w:val="Textoennegrita"/>
          <w:rFonts w:ascii="Times New Roman" w:hAnsi="Times New Roman" w:cs="Times New Roman"/>
          <w:b w:val="0"/>
          <w:sz w:val="24"/>
          <w:szCs w:val="24"/>
        </w:rPr>
        <w:t xml:space="preserve">Estos </w:t>
      </w:r>
      <w:r>
        <w:rPr>
          <w:rFonts w:ascii="Times New Roman" w:hAnsi="Times New Roman" w:cs="Times New Roman"/>
          <w:sz w:val="24"/>
          <w:szCs w:val="24"/>
        </w:rPr>
        <w:t>contienen una amplia variedad</w:t>
      </w:r>
      <w:r w:rsidR="00C4643D">
        <w:rPr>
          <w:rFonts w:ascii="Times New Roman" w:hAnsi="Times New Roman" w:cs="Times New Roman"/>
          <w:sz w:val="24"/>
          <w:szCs w:val="24"/>
        </w:rPr>
        <w:t xml:space="preserve"> </w:t>
      </w:r>
      <w:r w:rsidR="00E11A70" w:rsidRPr="00E11A70">
        <w:rPr>
          <w:rFonts w:ascii="Times New Roman" w:hAnsi="Times New Roman" w:cs="Times New Roman"/>
          <w:sz w:val="24"/>
          <w:szCs w:val="24"/>
          <w:highlight w:val="yellow"/>
        </w:rPr>
        <w:t>de</w:t>
      </w:r>
      <w:r>
        <w:rPr>
          <w:rFonts w:ascii="Times New Roman" w:hAnsi="Times New Roman" w:cs="Times New Roman"/>
          <w:sz w:val="24"/>
          <w:szCs w:val="24"/>
        </w:rPr>
        <w:t xml:space="preserve"> compuestos tales como aminoácidos, macronutrientes, reguladores de crecimiento</w:t>
      </w:r>
      <w:r w:rsidR="00E11A70">
        <w:rPr>
          <w:rFonts w:ascii="Times New Roman" w:hAnsi="Times New Roman" w:cs="Times New Roman"/>
          <w:sz w:val="24"/>
          <w:szCs w:val="24"/>
        </w:rPr>
        <w:t xml:space="preserve">, </w:t>
      </w:r>
      <w:r w:rsidR="00E11A70" w:rsidRPr="00E11A70">
        <w:rPr>
          <w:rFonts w:ascii="Times New Roman" w:hAnsi="Times New Roman" w:cs="Times New Roman"/>
          <w:sz w:val="24"/>
          <w:szCs w:val="24"/>
          <w:highlight w:val="yellow"/>
        </w:rPr>
        <w:t>fenoles</w:t>
      </w:r>
      <w:r>
        <w:rPr>
          <w:rFonts w:ascii="Times New Roman" w:hAnsi="Times New Roman" w:cs="Times New Roman"/>
          <w:sz w:val="24"/>
          <w:szCs w:val="24"/>
        </w:rPr>
        <w:t xml:space="preserve"> y oligoelementos que mejoran el rendimiento y calidad de los cultivos</w:t>
      </w:r>
      <w:r w:rsidR="00E11A70">
        <w:rPr>
          <w:rFonts w:ascii="Times New Roman" w:hAnsi="Times New Roman" w:cs="Times New Roman"/>
          <w:sz w:val="24"/>
          <w:szCs w:val="24"/>
        </w:rPr>
        <w:t xml:space="preserve">, </w:t>
      </w:r>
      <w:r w:rsidR="00E11A70" w:rsidRPr="00E11A70">
        <w:rPr>
          <w:rFonts w:ascii="Times New Roman" w:hAnsi="Times New Roman" w:cs="Times New Roman"/>
          <w:sz w:val="24"/>
          <w:szCs w:val="24"/>
          <w:highlight w:val="yellow"/>
        </w:rPr>
        <w:t xml:space="preserve">así como </w:t>
      </w:r>
      <w:r w:rsidR="00E11A70">
        <w:rPr>
          <w:rFonts w:ascii="Times New Roman" w:hAnsi="Times New Roman" w:cs="Times New Roman"/>
          <w:sz w:val="24"/>
          <w:szCs w:val="24"/>
          <w:highlight w:val="yellow"/>
        </w:rPr>
        <w:t xml:space="preserve">pueden </w:t>
      </w:r>
      <w:r w:rsidR="00E11A70" w:rsidRPr="00E11A70">
        <w:rPr>
          <w:rFonts w:ascii="Times New Roman" w:hAnsi="Times New Roman" w:cs="Times New Roman"/>
          <w:sz w:val="24"/>
          <w:szCs w:val="24"/>
          <w:highlight w:val="yellow"/>
        </w:rPr>
        <w:t>protege</w:t>
      </w:r>
      <w:r w:rsidR="00E11A70">
        <w:rPr>
          <w:rFonts w:ascii="Times New Roman" w:hAnsi="Times New Roman" w:cs="Times New Roman"/>
          <w:sz w:val="24"/>
          <w:szCs w:val="24"/>
          <w:highlight w:val="yellow"/>
        </w:rPr>
        <w:t>r a los mismos</w:t>
      </w:r>
      <w:r w:rsidR="00E11A70" w:rsidRPr="00E11A70">
        <w:rPr>
          <w:rFonts w:ascii="Times New Roman" w:hAnsi="Times New Roman" w:cs="Times New Roman"/>
          <w:sz w:val="24"/>
          <w:szCs w:val="24"/>
          <w:highlight w:val="yellow"/>
        </w:rPr>
        <w:t xml:space="preserve"> ante condiciones de estrés ambiental</w:t>
      </w:r>
      <w:r w:rsidRPr="00E11A70">
        <w:rPr>
          <w:rFonts w:ascii="Times New Roman" w:hAnsi="Times New Roman" w:cs="Times New Roman"/>
          <w:sz w:val="24"/>
          <w:szCs w:val="24"/>
          <w:highlight w:val="yellow"/>
        </w:rPr>
        <w:t>.</w:t>
      </w:r>
    </w:p>
    <w:p w:rsidR="00EF57DC" w:rsidRDefault="00E02157">
      <w:pPr>
        <w:pStyle w:val="Ttulo1"/>
        <w:spacing w:before="0" w:line="276" w:lineRule="auto"/>
        <w:jc w:val="center"/>
        <w:rPr>
          <w:rFonts w:ascii="Times New Roman" w:hAnsi="Times New Roman" w:cs="Times New Roman"/>
          <w:sz w:val="24"/>
          <w:szCs w:val="24"/>
        </w:rPr>
      </w:pPr>
      <w:r>
        <w:rPr>
          <w:rFonts w:ascii="Times New Roman" w:hAnsi="Times New Roman" w:cs="Times New Roman"/>
          <w:sz w:val="24"/>
          <w:szCs w:val="24"/>
        </w:rPr>
        <w:t>BIBLIOGRAFÍA</w:t>
      </w:r>
    </w:p>
    <w:p w:rsidR="00EF57DC" w:rsidRPr="002E39BF" w:rsidRDefault="005F1B42">
      <w:pPr>
        <w:pStyle w:val="EndNoteBibliography"/>
        <w:spacing w:after="0"/>
        <w:ind w:left="720" w:hanging="720"/>
        <w:rPr>
          <w:lang w:val="es-ES"/>
        </w:rPr>
      </w:pPr>
      <w:r w:rsidRPr="005F1B42">
        <w:fldChar w:fldCharType="begin"/>
      </w:r>
      <w:r w:rsidR="00E02157" w:rsidRPr="002E39BF">
        <w:rPr>
          <w:lang w:val="es-ES"/>
        </w:rPr>
        <w:instrText xml:space="preserve"> ADDIN EN.REFLIST </w:instrText>
      </w:r>
      <w:r w:rsidRPr="005F1B42">
        <w:fldChar w:fldCharType="separate"/>
      </w:r>
      <w:r w:rsidR="00E02157" w:rsidRPr="002E39BF">
        <w:rPr>
          <w:lang w:val="es-ES"/>
        </w:rPr>
        <w:t>1.</w:t>
      </w:r>
      <w:r w:rsidR="00E02157" w:rsidRPr="002E39BF">
        <w:rPr>
          <w:lang w:val="es-ES"/>
        </w:rPr>
        <w:tab/>
        <w:t xml:space="preserve">Cuesta, R.G., et al., </w:t>
      </w:r>
      <w:r w:rsidR="00E02157" w:rsidRPr="002E39BF">
        <w:rPr>
          <w:i/>
          <w:lang w:val="es-ES"/>
        </w:rPr>
        <w:t>Algas marinas, fuente potencial de macronutrientes.</w:t>
      </w:r>
      <w:r w:rsidR="00E02157" w:rsidRPr="002E39BF">
        <w:rPr>
          <w:lang w:val="es-ES"/>
        </w:rPr>
        <w:t xml:space="preserve"> Revista de Investigaciones Marinas, 2017. </w:t>
      </w:r>
      <w:r w:rsidR="00E02157" w:rsidRPr="002E39BF">
        <w:rPr>
          <w:b/>
          <w:lang w:val="es-ES"/>
        </w:rPr>
        <w:t>37 (2)</w:t>
      </w:r>
      <w:r w:rsidR="00E02157" w:rsidRPr="002E39BF">
        <w:rPr>
          <w:lang w:val="es-ES"/>
        </w:rPr>
        <w:t>: p. 16-28.</w:t>
      </w:r>
    </w:p>
    <w:p w:rsidR="00EF57DC" w:rsidRPr="002E39BF" w:rsidRDefault="00E02157">
      <w:pPr>
        <w:pStyle w:val="EndNoteBibliography"/>
        <w:spacing w:after="0"/>
        <w:ind w:left="720" w:hanging="720"/>
        <w:rPr>
          <w:lang w:val="es-ES"/>
        </w:rPr>
      </w:pPr>
      <w:r w:rsidRPr="002E39BF">
        <w:rPr>
          <w:lang w:val="es-ES"/>
        </w:rPr>
        <w:t>2.</w:t>
      </w:r>
      <w:r w:rsidRPr="002E39BF">
        <w:rPr>
          <w:lang w:val="es-ES"/>
        </w:rPr>
        <w:tab/>
        <w:t xml:space="preserve">Suárez, A.M., </w:t>
      </w:r>
      <w:r w:rsidRPr="002E39BF">
        <w:rPr>
          <w:i/>
          <w:lang w:val="es-ES"/>
        </w:rPr>
        <w:t>Lista de las Macroalgas marinas cubanas.</w:t>
      </w:r>
      <w:r w:rsidRPr="002E39BF">
        <w:rPr>
          <w:lang w:val="es-ES"/>
        </w:rPr>
        <w:t xml:space="preserve"> Revista de Investigaciones Marinas, 2005. </w:t>
      </w:r>
      <w:r w:rsidRPr="002E39BF">
        <w:rPr>
          <w:b/>
          <w:lang w:val="es-ES"/>
        </w:rPr>
        <w:t>26 (2)</w:t>
      </w:r>
      <w:r w:rsidRPr="002E39BF">
        <w:rPr>
          <w:lang w:val="es-ES"/>
        </w:rPr>
        <w:t>: p. 93-148.</w:t>
      </w:r>
    </w:p>
    <w:p w:rsidR="00EF57DC" w:rsidRPr="002E39BF" w:rsidRDefault="00E02157">
      <w:pPr>
        <w:pStyle w:val="EndNoteBibliography"/>
        <w:spacing w:after="0"/>
        <w:ind w:left="720" w:hanging="720"/>
        <w:rPr>
          <w:lang w:val="es-ES"/>
        </w:rPr>
      </w:pPr>
      <w:r w:rsidRPr="002E39BF">
        <w:rPr>
          <w:lang w:val="es-ES"/>
        </w:rPr>
        <w:t>3.</w:t>
      </w:r>
      <w:r w:rsidRPr="002E39BF">
        <w:rPr>
          <w:lang w:val="es-ES"/>
        </w:rPr>
        <w:tab/>
        <w:t xml:space="preserve">Rodríguez, P.A.T., </w:t>
      </w:r>
      <w:r w:rsidRPr="002E39BF">
        <w:rPr>
          <w:i/>
          <w:lang w:val="es-ES"/>
        </w:rPr>
        <w:t>Compuestos polifenólicos de macroalgas marinas: actividad antioxidante, antiinflamatoria y antibacteriana</w:t>
      </w:r>
      <w:r w:rsidRPr="002E39BF">
        <w:rPr>
          <w:lang w:val="es-ES"/>
        </w:rPr>
        <w:t xml:space="preserve">, in </w:t>
      </w:r>
      <w:r w:rsidRPr="002E39BF">
        <w:rPr>
          <w:i/>
          <w:lang w:val="es-ES"/>
        </w:rPr>
        <w:t>Uso, Manejo y Preservación de los Recursos Naturales</w:t>
      </w:r>
      <w:r w:rsidRPr="002E39BF">
        <w:rPr>
          <w:lang w:val="es-ES"/>
        </w:rPr>
        <w:t>. febrero 2018, Centro de Investigaciones Biológicas del Noroeste, S.C: La Paz, Baja California Sur. p. 2-11.</w:t>
      </w:r>
    </w:p>
    <w:p w:rsidR="00EF57DC" w:rsidRPr="002E39BF" w:rsidRDefault="00E02157">
      <w:pPr>
        <w:pStyle w:val="EndNoteBibliography"/>
        <w:spacing w:after="0"/>
        <w:ind w:left="720" w:hanging="720"/>
        <w:rPr>
          <w:lang w:val="es-ES"/>
        </w:rPr>
      </w:pPr>
      <w:r w:rsidRPr="002E39BF">
        <w:rPr>
          <w:lang w:val="es-ES"/>
        </w:rPr>
        <w:t>4.</w:t>
      </w:r>
      <w:r w:rsidRPr="002E39BF">
        <w:rPr>
          <w:lang w:val="es-ES"/>
        </w:rPr>
        <w:tab/>
        <w:t xml:space="preserve">López, G.M., </w:t>
      </w:r>
      <w:r w:rsidRPr="002E39BF">
        <w:rPr>
          <w:i/>
          <w:lang w:val="es-ES"/>
        </w:rPr>
        <w:t>Fertilización a base de extractos de algas marinas y su relación con la eficiencia del uso del agua y de la luz de una plantación de vid y su efecto en el rendimiento y calidad de los frutos</w:t>
      </w:r>
      <w:r w:rsidRPr="002E39BF">
        <w:rPr>
          <w:lang w:val="es-ES"/>
        </w:rPr>
        <w:t>. diciembre, 2014, Universidad Autónoma Agraria ¨Antonio Narro¨: Saltillo, Coahuila, México. p. 4-7.</w:t>
      </w:r>
    </w:p>
    <w:p w:rsidR="00EF57DC" w:rsidRPr="002E39BF" w:rsidRDefault="00E02157">
      <w:pPr>
        <w:pStyle w:val="EndNoteBibliography"/>
        <w:ind w:left="720" w:hanging="720"/>
        <w:rPr>
          <w:i/>
          <w:lang w:val="es-ES"/>
        </w:rPr>
      </w:pPr>
      <w:r w:rsidRPr="002E39BF">
        <w:rPr>
          <w:lang w:val="es-ES"/>
        </w:rPr>
        <w:t>5.</w:t>
      </w:r>
      <w:r w:rsidRPr="002E39BF">
        <w:rPr>
          <w:lang w:val="es-ES"/>
        </w:rPr>
        <w:tab/>
        <w:t xml:space="preserve">Fernando, B.C.C., </w:t>
      </w:r>
      <w:r w:rsidRPr="002E39BF">
        <w:rPr>
          <w:i/>
          <w:lang w:val="es-ES"/>
        </w:rPr>
        <w:t>Estudio de la Fertilización Complementaria a Base de Extractos</w:t>
      </w:r>
    </w:p>
    <w:p w:rsidR="00EF57DC" w:rsidRPr="002E39BF" w:rsidRDefault="00E02157">
      <w:pPr>
        <w:pStyle w:val="EndNoteBibliography"/>
        <w:spacing w:after="0"/>
        <w:ind w:left="720" w:hanging="720"/>
        <w:rPr>
          <w:lang w:val="es-ES"/>
        </w:rPr>
      </w:pPr>
      <w:r w:rsidRPr="002E39BF">
        <w:rPr>
          <w:i/>
          <w:lang w:val="es-ES"/>
        </w:rPr>
        <w:lastRenderedPageBreak/>
        <w:t>de Algas Marinas en el Cultivo del Banano (Musa AAA)</w:t>
      </w:r>
      <w:r w:rsidRPr="002E39BF">
        <w:rPr>
          <w:lang w:val="es-ES"/>
        </w:rPr>
        <w:t xml:space="preserve">, in </w:t>
      </w:r>
      <w:r w:rsidRPr="002E39BF">
        <w:rPr>
          <w:i/>
          <w:lang w:val="es-ES"/>
        </w:rPr>
        <w:t>Facultad de Educación Técnica para el Desarrollo</w:t>
      </w:r>
      <w:r w:rsidRPr="002E39BF">
        <w:rPr>
          <w:lang w:val="es-ES"/>
        </w:rPr>
        <w:t>. 2015, Universidad Católica de Santiago de Guayaquil: Guayaquil, Ecuador. p. 8-12.</w:t>
      </w:r>
    </w:p>
    <w:p w:rsidR="00EF57DC" w:rsidRPr="002E39BF" w:rsidRDefault="00E02157">
      <w:pPr>
        <w:pStyle w:val="EndNoteBibliography"/>
        <w:spacing w:after="0"/>
        <w:ind w:left="720" w:hanging="720"/>
        <w:rPr>
          <w:lang w:val="es-ES"/>
        </w:rPr>
      </w:pPr>
      <w:r w:rsidRPr="002E39BF">
        <w:rPr>
          <w:lang w:val="es-ES"/>
        </w:rPr>
        <w:t>6.</w:t>
      </w:r>
      <w:r w:rsidRPr="002E39BF">
        <w:rPr>
          <w:lang w:val="es-ES"/>
        </w:rPr>
        <w:tab/>
        <w:t xml:space="preserve">Vasshney, K.A.e.a., </w:t>
      </w:r>
      <w:r w:rsidRPr="002E39BF">
        <w:rPr>
          <w:i/>
          <w:lang w:val="es-ES"/>
        </w:rPr>
        <w:t>Choline and betaine accumulation in Trifolium alexandrinum L. during salt stress.</w:t>
      </w:r>
      <w:r w:rsidRPr="002E39BF">
        <w:rPr>
          <w:lang w:val="es-ES"/>
        </w:rPr>
        <w:t xml:space="preserve"> Egyptian Journal of Botany, 1988. </w:t>
      </w:r>
      <w:r w:rsidRPr="002E39BF">
        <w:rPr>
          <w:b/>
          <w:lang w:val="es-ES"/>
        </w:rPr>
        <w:t>31</w:t>
      </w:r>
      <w:r w:rsidRPr="002E39BF">
        <w:rPr>
          <w:lang w:val="es-ES"/>
        </w:rPr>
        <w:t>: p. 81-86.</w:t>
      </w:r>
    </w:p>
    <w:p w:rsidR="00EF57DC" w:rsidRPr="002E39BF" w:rsidRDefault="00E02157">
      <w:pPr>
        <w:pStyle w:val="EndNoteBibliography"/>
        <w:spacing w:after="0"/>
        <w:ind w:left="720" w:hanging="720"/>
        <w:rPr>
          <w:lang w:val="es-ES"/>
        </w:rPr>
      </w:pPr>
      <w:r w:rsidRPr="002E39BF">
        <w:rPr>
          <w:lang w:val="es-ES"/>
        </w:rPr>
        <w:t>7.</w:t>
      </w:r>
      <w:r w:rsidRPr="002E39BF">
        <w:rPr>
          <w:lang w:val="es-ES"/>
        </w:rPr>
        <w:tab/>
        <w:t xml:space="preserve">Aguilar, N.A.S., </w:t>
      </w:r>
      <w:r w:rsidRPr="002E39BF">
        <w:rPr>
          <w:i/>
          <w:lang w:val="es-ES"/>
        </w:rPr>
        <w:t>Análisis de los beneficios de las Algas Marinas y sus Derivados en la Remediación de Suelos y en Cultivos de Interés Agrícola</w:t>
      </w:r>
      <w:r w:rsidRPr="002E39BF">
        <w:rPr>
          <w:lang w:val="es-ES"/>
        </w:rPr>
        <w:t xml:space="preserve">, in </w:t>
      </w:r>
      <w:r w:rsidRPr="002E39BF">
        <w:rPr>
          <w:i/>
          <w:lang w:val="es-ES"/>
        </w:rPr>
        <w:t>Departamento de Ciencias del Suelo</w:t>
      </w:r>
      <w:r w:rsidRPr="002E39BF">
        <w:rPr>
          <w:lang w:val="es-ES"/>
        </w:rPr>
        <w:t>. Noviembre, 2018, Universidad Autónoma Agraria ´´Antonio Narro´´´: Saltillo, Coahuila, México. p. 14-32.</w:t>
      </w:r>
    </w:p>
    <w:p w:rsidR="00EF57DC" w:rsidRPr="002E39BF" w:rsidRDefault="00E02157">
      <w:pPr>
        <w:pStyle w:val="EndNoteBibliography"/>
        <w:spacing w:after="0"/>
        <w:ind w:left="720" w:hanging="720"/>
        <w:rPr>
          <w:lang w:val="es-ES"/>
        </w:rPr>
      </w:pPr>
      <w:r w:rsidRPr="002E39BF">
        <w:rPr>
          <w:lang w:val="es-ES"/>
        </w:rPr>
        <w:t>8.</w:t>
      </w:r>
      <w:r w:rsidRPr="002E39BF">
        <w:rPr>
          <w:lang w:val="es-ES"/>
        </w:rPr>
        <w:tab/>
        <w:t xml:space="preserve">Belaustegui, I. </w:t>
      </w:r>
      <w:r w:rsidRPr="002E39BF">
        <w:rPr>
          <w:i/>
          <w:lang w:val="es-ES"/>
        </w:rPr>
        <w:t>Espirulina: propiedades y beneficios</w:t>
      </w:r>
      <w:r w:rsidRPr="002E39BF">
        <w:rPr>
          <w:lang w:val="es-ES"/>
        </w:rPr>
        <w:t xml:space="preserve">.  [cited 2021 20/4]; Availablefrom: </w:t>
      </w:r>
      <w:r w:rsidRPr="002E39BF">
        <w:rPr>
          <w:u w:val="single"/>
          <w:lang w:val="es-ES"/>
        </w:rPr>
        <w:t>https://</w:t>
      </w:r>
      <w:hyperlink r:id="rId18" w:history="1">
        <w:r w:rsidRPr="002E39BF">
          <w:rPr>
            <w:rStyle w:val="Hipervnculo"/>
            <w:lang w:val="es-ES"/>
          </w:rPr>
          <w:t>www.vidapotencial.com/espirulina/</w:t>
        </w:r>
      </w:hyperlink>
      <w:r w:rsidRPr="002E39BF">
        <w:rPr>
          <w:lang w:val="es-ES"/>
        </w:rPr>
        <w:t>.</w:t>
      </w:r>
    </w:p>
    <w:p w:rsidR="00EF57DC" w:rsidRPr="002E39BF" w:rsidRDefault="00E02157">
      <w:pPr>
        <w:pStyle w:val="EndNoteBibliography"/>
        <w:spacing w:after="0"/>
        <w:ind w:left="720" w:hanging="720"/>
        <w:rPr>
          <w:lang w:val="es-ES"/>
        </w:rPr>
      </w:pPr>
      <w:r w:rsidRPr="002E39BF">
        <w:rPr>
          <w:lang w:val="es-ES"/>
        </w:rPr>
        <w:t>9.</w:t>
      </w:r>
      <w:r w:rsidRPr="002E39BF">
        <w:rPr>
          <w:lang w:val="es-ES"/>
        </w:rPr>
        <w:tab/>
        <w:t xml:space="preserve">Moreno, L.R. and R.O. Ramírez, </w:t>
      </w:r>
      <w:r w:rsidRPr="002E39BF">
        <w:rPr>
          <w:i/>
          <w:lang w:val="es-ES"/>
        </w:rPr>
        <w:t>Uso tradicional y actual de spirulina sp. (Arthrospira sp.).</w:t>
      </w:r>
      <w:r w:rsidRPr="002E39BF">
        <w:rPr>
          <w:lang w:val="es-ES"/>
        </w:rPr>
        <w:t xml:space="preserve"> Interciencia, 2006. </w:t>
      </w:r>
      <w:r w:rsidRPr="002E39BF">
        <w:rPr>
          <w:b/>
          <w:lang w:val="es-ES"/>
        </w:rPr>
        <w:t>Vol. 31 No. 9</w:t>
      </w:r>
      <w:r w:rsidRPr="002E39BF">
        <w:rPr>
          <w:lang w:val="es-ES"/>
        </w:rPr>
        <w:t>: p. 657-663.</w:t>
      </w:r>
    </w:p>
    <w:p w:rsidR="00EF57DC" w:rsidRPr="002E39BF" w:rsidRDefault="00E02157">
      <w:pPr>
        <w:pStyle w:val="EndNoteBibliography"/>
        <w:spacing w:after="0"/>
        <w:ind w:left="720" w:hanging="720"/>
        <w:rPr>
          <w:lang w:val="es-ES"/>
        </w:rPr>
      </w:pPr>
      <w:r w:rsidRPr="002E39BF">
        <w:rPr>
          <w:lang w:val="es-ES"/>
        </w:rPr>
        <w:t>10.</w:t>
      </w:r>
      <w:r w:rsidRPr="002E39BF">
        <w:rPr>
          <w:lang w:val="es-ES"/>
        </w:rPr>
        <w:tab/>
        <w:t xml:space="preserve">Alcántara, M.d.M.G., </w:t>
      </w:r>
      <w:r w:rsidRPr="002E39BF">
        <w:rPr>
          <w:i/>
          <w:lang w:val="es-ES"/>
        </w:rPr>
        <w:t>Revisión del estado actual de la problemática y de los métodos de análisis para determinación de metales pesados en espirulina</w:t>
      </w:r>
      <w:r w:rsidRPr="002E39BF">
        <w:rPr>
          <w:lang w:val="es-ES"/>
        </w:rPr>
        <w:t xml:space="preserve">, in </w:t>
      </w:r>
      <w:r w:rsidRPr="002E39BF">
        <w:rPr>
          <w:i/>
          <w:lang w:val="es-ES"/>
        </w:rPr>
        <w:t>Facultad de Ciencias Experimentales</w:t>
      </w:r>
      <w:r w:rsidRPr="002E39BF">
        <w:rPr>
          <w:lang w:val="es-ES"/>
        </w:rPr>
        <w:t>. Junio, 2018, Universidad de Jaén. p. 3-15.</w:t>
      </w:r>
    </w:p>
    <w:p w:rsidR="00EF57DC" w:rsidRPr="002E39BF" w:rsidRDefault="00E02157">
      <w:pPr>
        <w:pStyle w:val="EndNoteBibliography"/>
        <w:spacing w:after="0"/>
        <w:ind w:left="720" w:hanging="720"/>
        <w:rPr>
          <w:lang w:val="es-ES"/>
        </w:rPr>
      </w:pPr>
      <w:r w:rsidRPr="002E39BF">
        <w:rPr>
          <w:lang w:val="es-ES"/>
        </w:rPr>
        <w:t>11.</w:t>
      </w:r>
      <w:r w:rsidRPr="002E39BF">
        <w:rPr>
          <w:lang w:val="es-ES"/>
        </w:rPr>
        <w:tab/>
        <w:t xml:space="preserve">Medellín, D.F.R., </w:t>
      </w:r>
      <w:r w:rsidRPr="002E39BF">
        <w:rPr>
          <w:i/>
          <w:lang w:val="es-ES"/>
        </w:rPr>
        <w:t>Utilización de Sargassum spp. para la síntesis verde de nanopartículas de platino y producción de carbón para aplicaciones en la generación de energía</w:t>
      </w:r>
      <w:r w:rsidRPr="002E39BF">
        <w:rPr>
          <w:lang w:val="es-ES"/>
        </w:rPr>
        <w:t>. Noviembre, 2019, Centro de Investigación Científica de Yucatán, A.C.: Mérida, Yucatán. p. 4-7.</w:t>
      </w:r>
    </w:p>
    <w:p w:rsidR="00EF57DC" w:rsidRPr="002E39BF" w:rsidRDefault="00E02157">
      <w:pPr>
        <w:pStyle w:val="EndNoteBibliography"/>
        <w:spacing w:after="0"/>
        <w:ind w:left="720" w:hanging="720"/>
        <w:rPr>
          <w:lang w:val="es-ES"/>
        </w:rPr>
      </w:pPr>
      <w:r w:rsidRPr="002E39BF">
        <w:rPr>
          <w:lang w:val="es-ES"/>
        </w:rPr>
        <w:t>12.</w:t>
      </w:r>
      <w:r w:rsidRPr="002E39BF">
        <w:rPr>
          <w:lang w:val="es-ES"/>
        </w:rPr>
        <w:tab/>
        <w:t xml:space="preserve">Novillo, C. </w:t>
      </w:r>
      <w:r w:rsidRPr="002E39BF">
        <w:rPr>
          <w:i/>
          <w:lang w:val="es-ES"/>
        </w:rPr>
        <w:t>Qué es el sargazo</w:t>
      </w:r>
      <w:r w:rsidRPr="002E39BF">
        <w:rPr>
          <w:lang w:val="es-ES"/>
        </w:rPr>
        <w:t xml:space="preserve">. 2019  [cited 2021 2/3]; Availablefrom: </w:t>
      </w:r>
      <w:r w:rsidRPr="002E39BF">
        <w:rPr>
          <w:u w:val="single"/>
          <w:lang w:val="es-ES"/>
        </w:rPr>
        <w:t>https://</w:t>
      </w:r>
      <w:hyperlink r:id="rId19" w:history="1">
        <w:r w:rsidRPr="002E39BF">
          <w:rPr>
            <w:rStyle w:val="Hipervnculo"/>
            <w:lang w:val="es-ES"/>
          </w:rPr>
          <w:t>www.ecologiaverde.com/</w:t>
        </w:r>
      </w:hyperlink>
      <w:r w:rsidRPr="002E39BF">
        <w:rPr>
          <w:lang w:val="es-ES"/>
        </w:rPr>
        <w:t>.</w:t>
      </w:r>
    </w:p>
    <w:p w:rsidR="00EF57DC" w:rsidRPr="002E39BF" w:rsidRDefault="00E02157">
      <w:pPr>
        <w:pStyle w:val="EndNoteBibliography"/>
        <w:spacing w:after="0"/>
        <w:ind w:left="720" w:hanging="720"/>
        <w:rPr>
          <w:lang w:val="es-ES"/>
        </w:rPr>
      </w:pPr>
      <w:r w:rsidRPr="002E39BF">
        <w:rPr>
          <w:lang w:val="es-ES"/>
        </w:rPr>
        <w:t>13.</w:t>
      </w:r>
      <w:r w:rsidRPr="002E39BF">
        <w:rPr>
          <w:lang w:val="es-ES"/>
        </w:rPr>
        <w:tab/>
        <w:t xml:space="preserve">Chacón, J.Y.V. </w:t>
      </w:r>
      <w:r w:rsidRPr="002E39BF">
        <w:rPr>
          <w:i/>
          <w:lang w:val="es-ES"/>
        </w:rPr>
        <w:t>Sargazo: características, taxonomía, reproducción, beneficios</w:t>
      </w:r>
      <w:r w:rsidRPr="002E39BF">
        <w:rPr>
          <w:lang w:val="es-ES"/>
        </w:rPr>
        <w:t xml:space="preserve">. Diciembre, 2020  [cited 2021 5/3]; Availablefrom: </w:t>
      </w:r>
      <w:r w:rsidRPr="002E39BF">
        <w:rPr>
          <w:u w:val="single"/>
          <w:lang w:val="es-ES"/>
        </w:rPr>
        <w:t>https://</w:t>
      </w:r>
      <w:hyperlink r:id="rId20" w:history="1">
        <w:r w:rsidRPr="002E39BF">
          <w:rPr>
            <w:rStyle w:val="Hipervnculo"/>
            <w:lang w:val="es-ES"/>
          </w:rPr>
          <w:t>www.lifeder.com/sargazo/</w:t>
        </w:r>
      </w:hyperlink>
      <w:r w:rsidRPr="002E39BF">
        <w:rPr>
          <w:lang w:val="es-ES"/>
        </w:rPr>
        <w:t>.</w:t>
      </w:r>
    </w:p>
    <w:p w:rsidR="00EF57DC" w:rsidRPr="002E39BF" w:rsidRDefault="00E02157">
      <w:pPr>
        <w:pStyle w:val="EndNoteBibliography"/>
        <w:spacing w:after="0"/>
        <w:ind w:left="720" w:hanging="720"/>
        <w:rPr>
          <w:lang w:val="es-ES"/>
        </w:rPr>
      </w:pPr>
      <w:r w:rsidRPr="002E39BF">
        <w:rPr>
          <w:lang w:val="es-ES"/>
        </w:rPr>
        <w:t>14.</w:t>
      </w:r>
      <w:r w:rsidRPr="002E39BF">
        <w:rPr>
          <w:lang w:val="es-ES"/>
        </w:rPr>
        <w:tab/>
        <w:t xml:space="preserve">Rojas, F.J.A. and E.F.C. Rojas, </w:t>
      </w:r>
      <w:r w:rsidRPr="002E39BF">
        <w:rPr>
          <w:i/>
          <w:lang w:val="es-ES"/>
        </w:rPr>
        <w:t>Estandarización fitoquímica del extracto de caléndula (Calendula officinalis)</w:t>
      </w:r>
      <w:r w:rsidRPr="002E39BF">
        <w:rPr>
          <w:lang w:val="es-ES"/>
        </w:rPr>
        <w:t>. Septiembre, 2018, Universidad Politécnica Salesiana Sede Quito Quito, Ecuador. p. 11-16.</w:t>
      </w:r>
    </w:p>
    <w:p w:rsidR="00EF57DC" w:rsidRPr="002E39BF" w:rsidRDefault="00E02157">
      <w:pPr>
        <w:pStyle w:val="EndNoteBibliography"/>
        <w:spacing w:after="0"/>
        <w:ind w:left="720" w:hanging="720"/>
        <w:rPr>
          <w:lang w:val="es-ES"/>
        </w:rPr>
      </w:pPr>
      <w:r w:rsidRPr="002E39BF">
        <w:rPr>
          <w:lang w:val="es-ES"/>
        </w:rPr>
        <w:t>15.</w:t>
      </w:r>
      <w:r w:rsidRPr="002E39BF">
        <w:rPr>
          <w:lang w:val="es-ES"/>
        </w:rPr>
        <w:tab/>
        <w:t xml:space="preserve">García, E.C. and I.M. Solís, </w:t>
      </w:r>
      <w:r w:rsidRPr="002E39BF">
        <w:rPr>
          <w:i/>
          <w:lang w:val="es-ES"/>
        </w:rPr>
        <w:t>Manual de Fitoterapia</w:t>
      </w:r>
      <w:r w:rsidRPr="002E39BF">
        <w:rPr>
          <w:lang w:val="es-ES"/>
        </w:rPr>
        <w:t>. 2007, Barcelona, España. 501.</w:t>
      </w:r>
    </w:p>
    <w:p w:rsidR="00EF57DC" w:rsidRPr="002E39BF" w:rsidRDefault="00E02157">
      <w:pPr>
        <w:pStyle w:val="EndNoteBibliography"/>
        <w:ind w:left="720" w:hanging="720"/>
        <w:rPr>
          <w:i/>
          <w:lang w:val="es-ES"/>
        </w:rPr>
      </w:pPr>
      <w:r w:rsidRPr="002E39BF">
        <w:rPr>
          <w:lang w:val="es-ES"/>
        </w:rPr>
        <w:t>16.</w:t>
      </w:r>
      <w:r w:rsidRPr="002E39BF">
        <w:rPr>
          <w:lang w:val="es-ES"/>
        </w:rPr>
        <w:tab/>
        <w:t xml:space="preserve">González, M.E.C., Á.R.L. Pérez, and Á.M. González., </w:t>
      </w:r>
      <w:r w:rsidRPr="002E39BF">
        <w:rPr>
          <w:i/>
          <w:lang w:val="es-ES"/>
        </w:rPr>
        <w:t>Caracterización química de la Agarófita Gracilaria</w:t>
      </w:r>
    </w:p>
    <w:p w:rsidR="00EF57DC" w:rsidRDefault="00E02157">
      <w:pPr>
        <w:pStyle w:val="EndNoteBibliography"/>
        <w:spacing w:after="0"/>
        <w:ind w:left="720" w:hanging="720"/>
      </w:pPr>
      <w:r w:rsidRPr="002E39BF">
        <w:rPr>
          <w:i/>
          <w:lang w:val="es-ES"/>
        </w:rPr>
        <w:t xml:space="preserve">blodgettii Harvey en la Bahía de Cienfuegos, Cuba </w:t>
      </w:r>
      <w:r w:rsidRPr="002E39BF">
        <w:rPr>
          <w:lang w:val="es-ES"/>
        </w:rPr>
        <w:t xml:space="preserve">Revista de Investigaciones Marinas, 2003. </w:t>
      </w:r>
      <w:r>
        <w:rPr>
          <w:b/>
        </w:rPr>
        <w:t>24 (3)</w:t>
      </w:r>
      <w:r>
        <w:t>: p. 185-192.</w:t>
      </w:r>
    </w:p>
    <w:p w:rsidR="00EF57DC" w:rsidRDefault="00E02157">
      <w:pPr>
        <w:pStyle w:val="EndNoteBibliography"/>
        <w:ind w:left="720" w:hanging="720"/>
        <w:rPr>
          <w:i/>
        </w:rPr>
      </w:pPr>
      <w:r>
        <w:t>17.</w:t>
      </w:r>
      <w:r>
        <w:tab/>
        <w:t xml:space="preserve">El-Said, G.F. and A. El-Sikaily, </w:t>
      </w:r>
      <w:r>
        <w:rPr>
          <w:i/>
        </w:rPr>
        <w:t>Chemical composition of some seaweed from Mediterranean</w:t>
      </w:r>
    </w:p>
    <w:p w:rsidR="00EF57DC" w:rsidRPr="002E39BF" w:rsidRDefault="00E02157">
      <w:pPr>
        <w:pStyle w:val="EndNoteBibliography"/>
        <w:spacing w:after="0"/>
        <w:ind w:left="720" w:hanging="720"/>
        <w:rPr>
          <w:lang w:val="es-ES"/>
        </w:rPr>
      </w:pPr>
      <w:r>
        <w:rPr>
          <w:i/>
        </w:rPr>
        <w:t>Sea coast, Egypt.</w:t>
      </w:r>
      <w:r>
        <w:t xml:space="preserve"> Environ Monit Assess, 2013. </w:t>
      </w:r>
      <w:r w:rsidRPr="002E39BF">
        <w:rPr>
          <w:b/>
          <w:lang w:val="es-ES"/>
        </w:rPr>
        <w:t>185</w:t>
      </w:r>
      <w:r w:rsidRPr="002E39BF">
        <w:rPr>
          <w:lang w:val="es-ES"/>
        </w:rPr>
        <w:t>: p. 6089–6099.</w:t>
      </w:r>
    </w:p>
    <w:p w:rsidR="00EF57DC" w:rsidRPr="002E39BF" w:rsidRDefault="00E02157">
      <w:pPr>
        <w:pStyle w:val="EndNoteBibliography"/>
        <w:ind w:left="720" w:hanging="720"/>
        <w:rPr>
          <w:i/>
          <w:lang w:val="es-ES"/>
        </w:rPr>
      </w:pPr>
      <w:r w:rsidRPr="002E39BF">
        <w:rPr>
          <w:lang w:val="es-ES"/>
        </w:rPr>
        <w:t>18.</w:t>
      </w:r>
      <w:r w:rsidRPr="002E39BF">
        <w:rPr>
          <w:lang w:val="es-ES"/>
        </w:rPr>
        <w:tab/>
        <w:t xml:space="preserve">Giro, Z.G., et al., </w:t>
      </w:r>
      <w:r w:rsidRPr="002E39BF">
        <w:rPr>
          <w:i/>
          <w:lang w:val="es-ES"/>
        </w:rPr>
        <w:t>Análisis fitoquímico preliminar de dos extractos de alga</w:t>
      </w:r>
    </w:p>
    <w:p w:rsidR="00EF57DC" w:rsidRPr="002E39BF" w:rsidRDefault="00E02157">
      <w:pPr>
        <w:pStyle w:val="EndNoteBibliography"/>
        <w:spacing w:after="0"/>
        <w:ind w:left="720" w:hanging="720"/>
        <w:rPr>
          <w:lang w:val="es-ES"/>
        </w:rPr>
      </w:pPr>
      <w:r w:rsidRPr="002E39BF">
        <w:rPr>
          <w:i/>
          <w:lang w:val="es-ES"/>
        </w:rPr>
        <w:t>Padina gymnospora.</w:t>
      </w:r>
      <w:r w:rsidRPr="002E39BF">
        <w:rPr>
          <w:lang w:val="es-ES"/>
        </w:rPr>
        <w:t xml:space="preserve"> Revista de Ciencias Biológicas y de la Salud, 2015. </w:t>
      </w:r>
      <w:r w:rsidRPr="002E39BF">
        <w:rPr>
          <w:b/>
          <w:lang w:val="es-ES"/>
        </w:rPr>
        <w:t>XVII (2)</w:t>
      </w:r>
      <w:r w:rsidRPr="002E39BF">
        <w:rPr>
          <w:lang w:val="es-ES"/>
        </w:rPr>
        <w:t>: p. 26-29.</w:t>
      </w:r>
    </w:p>
    <w:p w:rsidR="00EF57DC" w:rsidRPr="002E39BF" w:rsidRDefault="00E02157">
      <w:pPr>
        <w:pStyle w:val="EndNoteBibliography"/>
        <w:spacing w:after="0"/>
        <w:ind w:left="720" w:hanging="720"/>
        <w:rPr>
          <w:lang w:val="es-ES"/>
        </w:rPr>
      </w:pPr>
      <w:r w:rsidRPr="002E39BF">
        <w:rPr>
          <w:lang w:val="es-ES"/>
        </w:rPr>
        <w:t>19.</w:t>
      </w:r>
      <w:r w:rsidRPr="002E39BF">
        <w:rPr>
          <w:lang w:val="es-ES"/>
        </w:rPr>
        <w:tab/>
        <w:t xml:space="preserve">Echavarría, B., A. Franco, and A. Martínez, </w:t>
      </w:r>
      <w:r w:rsidRPr="002E39BF">
        <w:rPr>
          <w:i/>
          <w:lang w:val="es-ES"/>
        </w:rPr>
        <w:t>Evaluación de la actividad antioxidante y determinación del contenido de compuestos fenólicos en extractos de macroalgas del Caribe Colombiano.</w:t>
      </w:r>
      <w:r w:rsidRPr="002E39BF">
        <w:rPr>
          <w:lang w:val="es-ES"/>
        </w:rPr>
        <w:t xml:space="preserve"> Revista de la Facultad de Química Farmacéutica. Universidad de Antioquia, Medellín, Colombia, 2009. </w:t>
      </w:r>
      <w:r w:rsidRPr="002E39BF">
        <w:rPr>
          <w:b/>
          <w:lang w:val="es-ES"/>
        </w:rPr>
        <w:t>16 (1)</w:t>
      </w:r>
      <w:r w:rsidRPr="002E39BF">
        <w:rPr>
          <w:lang w:val="es-ES"/>
        </w:rPr>
        <w:t>: p. 126-131.</w:t>
      </w:r>
    </w:p>
    <w:p w:rsidR="00EF57DC" w:rsidRPr="002E39BF" w:rsidRDefault="00E02157">
      <w:pPr>
        <w:pStyle w:val="EndNoteBibliography"/>
        <w:ind w:left="720" w:hanging="720"/>
        <w:rPr>
          <w:lang w:val="es-ES"/>
        </w:rPr>
      </w:pPr>
      <w:r w:rsidRPr="002E39BF">
        <w:rPr>
          <w:lang w:val="es-ES"/>
        </w:rPr>
        <w:t>20.</w:t>
      </w:r>
      <w:r w:rsidRPr="002E39BF">
        <w:rPr>
          <w:lang w:val="es-ES"/>
        </w:rPr>
        <w:tab/>
        <w:t xml:space="preserve">Jara, A.V.C. and C.R.G. Gómez, </w:t>
      </w:r>
      <w:r w:rsidRPr="002E39BF">
        <w:rPr>
          <w:i/>
          <w:lang w:val="es-ES"/>
        </w:rPr>
        <w:t>Preparación de extractos vegetales: determinación de eficiencia de metódica</w:t>
      </w:r>
      <w:r w:rsidRPr="002E39BF">
        <w:rPr>
          <w:lang w:val="es-ES"/>
        </w:rPr>
        <w:t xml:space="preserve">, in </w:t>
      </w:r>
      <w:r w:rsidRPr="002E39BF">
        <w:rPr>
          <w:i/>
          <w:lang w:val="es-ES"/>
        </w:rPr>
        <w:t>Facultad de Ciencias Químicas</w:t>
      </w:r>
      <w:r w:rsidRPr="002E39BF">
        <w:rPr>
          <w:lang w:val="es-ES"/>
        </w:rPr>
        <w:t>. 2010, Universidad de Cuenca</w:t>
      </w:r>
    </w:p>
    <w:p w:rsidR="00EF57DC" w:rsidRPr="002E39BF" w:rsidRDefault="00E02157">
      <w:pPr>
        <w:pStyle w:val="EndNoteBibliography"/>
        <w:spacing w:after="0"/>
        <w:ind w:left="720" w:hanging="720"/>
        <w:rPr>
          <w:lang w:val="es-ES"/>
        </w:rPr>
      </w:pPr>
      <w:r w:rsidRPr="002E39BF">
        <w:rPr>
          <w:lang w:val="es-ES"/>
        </w:rPr>
        <w:t xml:space="preserve">Cuenca-Ecuador </w:t>
      </w:r>
    </w:p>
    <w:p w:rsidR="00EF57DC" w:rsidRPr="002E39BF" w:rsidRDefault="00E02157">
      <w:pPr>
        <w:pStyle w:val="EndNoteBibliography"/>
        <w:spacing w:after="0"/>
        <w:ind w:left="720" w:hanging="720"/>
        <w:rPr>
          <w:lang w:val="es-ES"/>
        </w:rPr>
      </w:pPr>
      <w:r w:rsidRPr="002E39BF">
        <w:rPr>
          <w:lang w:val="es-ES"/>
        </w:rPr>
        <w:t>21.</w:t>
      </w:r>
      <w:r w:rsidRPr="002E39BF">
        <w:rPr>
          <w:lang w:val="es-ES"/>
        </w:rPr>
        <w:tab/>
        <w:t xml:space="preserve">Mahmoudabadi, A.Z., M.A. Dabbagh, and Z. Fouladi, </w:t>
      </w:r>
      <w:r w:rsidRPr="002E39BF">
        <w:rPr>
          <w:i/>
          <w:lang w:val="es-ES"/>
        </w:rPr>
        <w:t>In Vitro Anti-Candida Activity of Zataria multiflora Boiss.</w:t>
      </w:r>
      <w:r w:rsidRPr="002E39BF">
        <w:rPr>
          <w:lang w:val="es-ES"/>
        </w:rPr>
        <w:t xml:space="preserve"> eCAM 2007.</w:t>
      </w:r>
      <w:r w:rsidRPr="002E39BF">
        <w:rPr>
          <w:b/>
          <w:lang w:val="es-ES"/>
        </w:rPr>
        <w:t xml:space="preserve"> 4 (3)</w:t>
      </w:r>
      <w:r w:rsidRPr="002E39BF">
        <w:rPr>
          <w:lang w:val="es-ES"/>
        </w:rPr>
        <w:t>: p. 351–353.</w:t>
      </w:r>
    </w:p>
    <w:p w:rsidR="00EF57DC" w:rsidRPr="002E39BF" w:rsidRDefault="00E02157">
      <w:pPr>
        <w:pStyle w:val="EndNoteBibliography"/>
        <w:ind w:left="720" w:hanging="720"/>
        <w:rPr>
          <w:i/>
          <w:lang w:val="es-ES"/>
        </w:rPr>
      </w:pPr>
      <w:r w:rsidRPr="002E39BF">
        <w:rPr>
          <w:lang w:val="es-ES"/>
        </w:rPr>
        <w:lastRenderedPageBreak/>
        <w:t>22.</w:t>
      </w:r>
      <w:r w:rsidRPr="002E39BF">
        <w:rPr>
          <w:lang w:val="es-ES"/>
        </w:rPr>
        <w:tab/>
        <w:t xml:space="preserve">Valenzuela, V.A.C., </w:t>
      </w:r>
      <w:r w:rsidRPr="002E39BF">
        <w:rPr>
          <w:i/>
          <w:lang w:val="es-ES"/>
        </w:rPr>
        <w:t>Extracción de antioxidantes polifenólicos desde macroalgas Macrocystis Pyrifera y Ulva Rigida</w:t>
      </w:r>
      <w:r w:rsidRPr="002E39BF">
        <w:rPr>
          <w:lang w:val="es-ES"/>
        </w:rPr>
        <w:t xml:space="preserve">, in </w:t>
      </w:r>
      <w:r w:rsidRPr="002E39BF">
        <w:rPr>
          <w:i/>
          <w:lang w:val="es-ES"/>
        </w:rPr>
        <w:t>Facultad de Ciencias Físicas y Matemáticas</w:t>
      </w:r>
    </w:p>
    <w:p w:rsidR="00EF57DC" w:rsidRPr="002E39BF" w:rsidRDefault="00E02157">
      <w:pPr>
        <w:pStyle w:val="EndNoteBibliography"/>
        <w:spacing w:after="0"/>
        <w:ind w:left="720" w:hanging="720"/>
        <w:rPr>
          <w:lang w:val="es-ES"/>
        </w:rPr>
      </w:pPr>
      <w:r w:rsidRPr="002E39BF">
        <w:rPr>
          <w:i/>
          <w:lang w:val="es-ES"/>
        </w:rPr>
        <w:t>Departamento de Ingeniería Química y Biotecnología</w:t>
      </w:r>
      <w:r w:rsidRPr="002E39BF">
        <w:rPr>
          <w:lang w:val="es-ES"/>
        </w:rPr>
        <w:t>. 2014, Universidad de Chile: Santiago de Chile.</w:t>
      </w:r>
    </w:p>
    <w:p w:rsidR="00EF57DC" w:rsidRDefault="00E02157">
      <w:pPr>
        <w:pStyle w:val="EndNoteBibliography"/>
        <w:ind w:left="720" w:hanging="720"/>
        <w:rPr>
          <w:i/>
        </w:rPr>
      </w:pPr>
      <w:r>
        <w:t>23.</w:t>
      </w:r>
      <w:r>
        <w:tab/>
        <w:t xml:space="preserve">Selvam, G.G. and K. Sivakumar, </w:t>
      </w:r>
      <w:r>
        <w:rPr>
          <w:i/>
        </w:rPr>
        <w:t>Influence of seaweed extract as an organic fertilizer on the growth and</w:t>
      </w:r>
    </w:p>
    <w:p w:rsidR="00EF57DC" w:rsidRDefault="00E02157">
      <w:pPr>
        <w:pStyle w:val="EndNoteBibliography"/>
        <w:ind w:left="720" w:hanging="720"/>
        <w:rPr>
          <w:i/>
        </w:rPr>
      </w:pPr>
      <w:r>
        <w:rPr>
          <w:i/>
        </w:rPr>
        <w:t>yield of Arachis hypogea L. and their elemental composition using SEM–</w:t>
      </w:r>
    </w:p>
    <w:p w:rsidR="00EF57DC" w:rsidRDefault="00E02157">
      <w:pPr>
        <w:pStyle w:val="EndNoteBibliography"/>
        <w:spacing w:after="0"/>
        <w:ind w:left="720" w:hanging="720"/>
      </w:pPr>
      <w:r>
        <w:rPr>
          <w:i/>
        </w:rPr>
        <w:t>Energy Dispersive Spectroscopic analysis.</w:t>
      </w:r>
      <w:r>
        <w:t xml:space="preserve"> Asian Pacific Journal of Reproduction, 2014. </w:t>
      </w:r>
      <w:r>
        <w:rPr>
          <w:b/>
        </w:rPr>
        <w:t xml:space="preserve">3 (1) </w:t>
      </w:r>
      <w:r>
        <w:t>p. 18-22.</w:t>
      </w:r>
    </w:p>
    <w:p w:rsidR="00EF57DC" w:rsidRDefault="00E02157">
      <w:pPr>
        <w:pStyle w:val="EndNoteBibliography"/>
        <w:ind w:left="720" w:hanging="720"/>
        <w:rPr>
          <w:i/>
        </w:rPr>
      </w:pPr>
      <w:r>
        <w:t>24.</w:t>
      </w:r>
      <w:r>
        <w:tab/>
        <w:t xml:space="preserve">Sasikala, M., et al., </w:t>
      </w:r>
      <w:r>
        <w:rPr>
          <w:i/>
        </w:rPr>
        <w:t>Effect of Seaweed Extract (Sargassum tenerrimum)</w:t>
      </w:r>
    </w:p>
    <w:p w:rsidR="00EF57DC" w:rsidRDefault="00E02157">
      <w:pPr>
        <w:pStyle w:val="EndNoteBibliography"/>
        <w:ind w:left="720" w:hanging="720"/>
        <w:rPr>
          <w:i/>
        </w:rPr>
      </w:pPr>
      <w:r>
        <w:rPr>
          <w:i/>
        </w:rPr>
        <w:t>on Seed Germination and growth of Tomato Plant</w:t>
      </w:r>
    </w:p>
    <w:p w:rsidR="00EF57DC" w:rsidRPr="002E39BF" w:rsidRDefault="00E02157">
      <w:pPr>
        <w:pStyle w:val="EndNoteBibliography"/>
        <w:spacing w:after="0"/>
        <w:ind w:left="720" w:hanging="720"/>
        <w:rPr>
          <w:lang w:val="es-ES"/>
        </w:rPr>
      </w:pPr>
      <w:r>
        <w:rPr>
          <w:i/>
        </w:rPr>
        <w:t>(Solanum lycopersicum).</w:t>
      </w:r>
      <w:r>
        <w:t xml:space="preserve"> International Journal of ChemTech Research, 2016. </w:t>
      </w:r>
      <w:r w:rsidRPr="002E39BF">
        <w:rPr>
          <w:b/>
          <w:lang w:val="es-ES"/>
        </w:rPr>
        <w:t xml:space="preserve">9 (09) </w:t>
      </w:r>
      <w:r w:rsidRPr="002E39BF">
        <w:rPr>
          <w:lang w:val="es-ES"/>
        </w:rPr>
        <w:t>p. 285-293.</w:t>
      </w:r>
    </w:p>
    <w:p w:rsidR="00EF57DC" w:rsidRPr="002E39BF" w:rsidRDefault="00E02157">
      <w:pPr>
        <w:pStyle w:val="EndNoteBibliography"/>
        <w:spacing w:after="0"/>
        <w:ind w:left="720" w:hanging="720"/>
        <w:rPr>
          <w:lang w:val="es-ES"/>
        </w:rPr>
      </w:pPr>
      <w:r w:rsidRPr="002E39BF">
        <w:rPr>
          <w:lang w:val="es-ES"/>
        </w:rPr>
        <w:t>25.</w:t>
      </w:r>
      <w:r w:rsidRPr="002E39BF">
        <w:rPr>
          <w:lang w:val="es-ES"/>
        </w:rPr>
        <w:tab/>
        <w:t xml:space="preserve">Ríos, J.C.M. </w:t>
      </w:r>
      <w:r w:rsidRPr="002E39BF">
        <w:rPr>
          <w:i/>
          <w:lang w:val="es-ES"/>
        </w:rPr>
        <w:t>Apuntes de Ingeniería Mecánica. Tablas de viscosidad</w:t>
      </w:r>
      <w:r w:rsidRPr="002E39BF">
        <w:rPr>
          <w:lang w:val="es-ES"/>
        </w:rPr>
        <w:t>. 2016.</w:t>
      </w:r>
    </w:p>
    <w:p w:rsidR="00EF57DC" w:rsidRPr="002E39BF" w:rsidRDefault="00E02157">
      <w:pPr>
        <w:pStyle w:val="EndNoteBibliography"/>
        <w:spacing w:after="0"/>
        <w:ind w:left="720" w:hanging="720"/>
        <w:rPr>
          <w:lang w:val="es-ES"/>
        </w:rPr>
      </w:pPr>
      <w:r w:rsidRPr="002E39BF">
        <w:rPr>
          <w:lang w:val="es-ES"/>
        </w:rPr>
        <w:t>26.</w:t>
      </w:r>
      <w:r w:rsidRPr="002E39BF">
        <w:rPr>
          <w:lang w:val="es-ES"/>
        </w:rPr>
        <w:tab/>
        <w:t xml:space="preserve">Ouattaraa, Y., et al., </w:t>
      </w:r>
      <w:r w:rsidRPr="002E39BF">
        <w:rPr>
          <w:i/>
          <w:lang w:val="es-ES"/>
        </w:rPr>
        <w:t xml:space="preserve">Antimalarial Activity of Swartzia Madagascariensis desv. (Leguminosae), Combretum Glutinosum Guill. &amp; Perr. (Combretaceae) and Tinospora Bakis Miers (Menispermaceae), Burkina Faso Medicinal Plants </w:t>
      </w:r>
      <w:r w:rsidRPr="002E39BF">
        <w:rPr>
          <w:lang w:val="es-ES"/>
        </w:rPr>
        <w:t xml:space="preserve">Afr. J. Trad. CAM 2006. </w:t>
      </w:r>
      <w:r w:rsidRPr="002E39BF">
        <w:rPr>
          <w:b/>
          <w:lang w:val="es-ES"/>
        </w:rPr>
        <w:t>3 (1)</w:t>
      </w:r>
      <w:r w:rsidRPr="002E39BF">
        <w:rPr>
          <w:lang w:val="es-ES"/>
        </w:rPr>
        <w:t>: p. 75 - 81.</w:t>
      </w:r>
    </w:p>
    <w:p w:rsidR="00EF57DC" w:rsidRPr="002E39BF" w:rsidRDefault="00E02157">
      <w:pPr>
        <w:pStyle w:val="EndNoteBibliography"/>
        <w:spacing w:after="0"/>
        <w:ind w:left="720" w:hanging="720"/>
        <w:rPr>
          <w:lang w:val="es-ES"/>
        </w:rPr>
      </w:pPr>
      <w:r w:rsidRPr="002E39BF">
        <w:rPr>
          <w:lang w:val="es-ES"/>
        </w:rPr>
        <w:t>27.</w:t>
      </w:r>
      <w:r w:rsidRPr="002E39BF">
        <w:rPr>
          <w:lang w:val="es-ES"/>
        </w:rPr>
        <w:tab/>
        <w:t xml:space="preserve">Cortes, J.S.A., et al., </w:t>
      </w:r>
      <w:r w:rsidRPr="002E39BF">
        <w:rPr>
          <w:i/>
          <w:lang w:val="es-ES"/>
        </w:rPr>
        <w:t>Principales reguladores hormonales y sus interacciones en el crecimiento vegetal.</w:t>
      </w:r>
      <w:r w:rsidRPr="002E39BF">
        <w:rPr>
          <w:lang w:val="es-ES"/>
        </w:rPr>
        <w:t xml:space="preserve"> NOVA, 2019. </w:t>
      </w:r>
      <w:r w:rsidRPr="002E39BF">
        <w:rPr>
          <w:b/>
          <w:lang w:val="es-ES"/>
        </w:rPr>
        <w:t>17 (32)</w:t>
      </w:r>
      <w:r w:rsidRPr="002E39BF">
        <w:rPr>
          <w:lang w:val="es-ES"/>
        </w:rPr>
        <w:t>: p. 109-129.</w:t>
      </w:r>
    </w:p>
    <w:p w:rsidR="00EF57DC" w:rsidRPr="002E39BF" w:rsidRDefault="00E02157">
      <w:pPr>
        <w:pStyle w:val="EndNoteBibliography"/>
        <w:ind w:left="720" w:hanging="720"/>
        <w:rPr>
          <w:i/>
          <w:lang w:val="es-ES"/>
        </w:rPr>
      </w:pPr>
      <w:r w:rsidRPr="002E39BF">
        <w:rPr>
          <w:lang w:val="es-ES"/>
        </w:rPr>
        <w:t>28.</w:t>
      </w:r>
      <w:r w:rsidRPr="002E39BF">
        <w:rPr>
          <w:lang w:val="es-ES"/>
        </w:rPr>
        <w:tab/>
        <w:t xml:space="preserve">Espinosa-Antón, A.A., R.M. Hernández-Herrera, and M.G. González1, </w:t>
      </w:r>
      <w:r w:rsidRPr="002E39BF">
        <w:rPr>
          <w:i/>
          <w:lang w:val="es-ES"/>
        </w:rPr>
        <w:t>Extractos bioactivos de algas marinas como bioestimulantes</w:t>
      </w:r>
    </w:p>
    <w:p w:rsidR="00EF57DC" w:rsidRPr="002E39BF" w:rsidRDefault="00E02157">
      <w:pPr>
        <w:pStyle w:val="EndNoteBibliography"/>
        <w:spacing w:after="0"/>
        <w:ind w:left="720" w:hanging="720"/>
        <w:rPr>
          <w:lang w:val="es-ES"/>
        </w:rPr>
      </w:pPr>
      <w:r w:rsidRPr="002E39BF">
        <w:rPr>
          <w:i/>
          <w:lang w:val="es-ES"/>
        </w:rPr>
        <w:t>del crecimiento y la protección de las plantas.</w:t>
      </w:r>
      <w:r w:rsidRPr="002E39BF">
        <w:rPr>
          <w:lang w:val="es-ES"/>
        </w:rPr>
        <w:t xml:space="preserve"> Biotecnología Vegetal 2020. </w:t>
      </w:r>
      <w:r w:rsidRPr="002E39BF">
        <w:rPr>
          <w:b/>
          <w:lang w:val="es-ES"/>
        </w:rPr>
        <w:t>20 (4)</w:t>
      </w:r>
      <w:r w:rsidRPr="002E39BF">
        <w:rPr>
          <w:lang w:val="es-ES"/>
        </w:rPr>
        <w:t>: p. 257 - 282.</w:t>
      </w:r>
    </w:p>
    <w:p w:rsidR="00EF57DC" w:rsidRDefault="00E02157">
      <w:pPr>
        <w:pStyle w:val="EndNoteBibliography"/>
        <w:spacing w:after="0"/>
        <w:ind w:left="720" w:hanging="720"/>
      </w:pPr>
      <w:r w:rsidRPr="002E39BF">
        <w:rPr>
          <w:lang w:val="es-ES"/>
        </w:rPr>
        <w:t>29.</w:t>
      </w:r>
      <w:r w:rsidRPr="002E39BF">
        <w:rPr>
          <w:lang w:val="es-ES"/>
        </w:rPr>
        <w:tab/>
      </w:r>
      <w:r w:rsidRPr="002E39BF">
        <w:rPr>
          <w:i/>
          <w:lang w:val="es-ES"/>
        </w:rPr>
        <w:t>Ecklomar de Plymag: actividad auxínica demostrada</w:t>
      </w:r>
      <w:r w:rsidRPr="002E39BF">
        <w:rPr>
          <w:lang w:val="es-ES"/>
        </w:rPr>
        <w:t xml:space="preserve">. </w:t>
      </w:r>
      <w:r>
        <w:t>2019, Universidad de Alicante.</w:t>
      </w:r>
    </w:p>
    <w:p w:rsidR="00EF57DC" w:rsidRDefault="00E02157">
      <w:pPr>
        <w:pStyle w:val="EndNoteBibliography"/>
        <w:ind w:left="720" w:hanging="720"/>
        <w:rPr>
          <w:i/>
        </w:rPr>
      </w:pPr>
      <w:r>
        <w:t>30.</w:t>
      </w:r>
      <w:r>
        <w:tab/>
        <w:t xml:space="preserve">Stirk, W. and J.V. Staden, </w:t>
      </w:r>
      <w:r>
        <w:rPr>
          <w:i/>
        </w:rPr>
        <w:t>Comparison of Cytokinin- and Auxin-like Activity in</w:t>
      </w:r>
    </w:p>
    <w:p w:rsidR="00EF57DC" w:rsidRDefault="00E02157">
      <w:pPr>
        <w:pStyle w:val="EndNoteBibliography"/>
        <w:spacing w:after="0"/>
        <w:ind w:left="720" w:hanging="720"/>
      </w:pPr>
      <w:r>
        <w:rPr>
          <w:i/>
        </w:rPr>
        <w:t>Some Commercially Used Seaweed Extracts.</w:t>
      </w:r>
      <w:r>
        <w:t xml:space="preserve"> Journal of Applied Phycology, 1997. </w:t>
      </w:r>
      <w:r>
        <w:rPr>
          <w:b/>
        </w:rPr>
        <w:t>8 (6)</w:t>
      </w:r>
      <w:r>
        <w:t>: p. 503–508.</w:t>
      </w:r>
    </w:p>
    <w:p w:rsidR="00EF57DC" w:rsidRDefault="00E02157">
      <w:pPr>
        <w:pStyle w:val="EndNoteBibliography"/>
        <w:ind w:left="720" w:hanging="720"/>
        <w:rPr>
          <w:i/>
        </w:rPr>
      </w:pPr>
      <w:r>
        <w:t>31.</w:t>
      </w:r>
      <w:r>
        <w:tab/>
        <w:t xml:space="preserve">Kumari, R., I. Kaur, and A.K. Bhatnagar., </w:t>
      </w:r>
      <w:r>
        <w:rPr>
          <w:i/>
        </w:rPr>
        <w:t>Effect of Aqueous Extract of Sargassum</w:t>
      </w:r>
    </w:p>
    <w:p w:rsidR="00EF57DC" w:rsidRDefault="00E02157">
      <w:pPr>
        <w:pStyle w:val="EndNoteBibliography"/>
        <w:ind w:left="720" w:hanging="720"/>
        <w:rPr>
          <w:i/>
        </w:rPr>
      </w:pPr>
      <w:r>
        <w:rPr>
          <w:i/>
        </w:rPr>
        <w:t>johnstonii Setchell &amp; Gardner on Growth, Yield and Quality of Lycopersicon</w:t>
      </w:r>
    </w:p>
    <w:p w:rsidR="00EF57DC" w:rsidRPr="002E39BF" w:rsidRDefault="00E02157">
      <w:pPr>
        <w:pStyle w:val="EndNoteBibliography"/>
        <w:spacing w:after="0"/>
        <w:ind w:left="720" w:hanging="720"/>
        <w:rPr>
          <w:lang w:val="es-ES"/>
        </w:rPr>
      </w:pPr>
      <w:r>
        <w:rPr>
          <w:i/>
        </w:rPr>
        <w:t>esculentum Mill.</w:t>
      </w:r>
      <w:r>
        <w:t xml:space="preserve"> Journal of Applied Phycology 2011. </w:t>
      </w:r>
      <w:r w:rsidRPr="002E39BF">
        <w:rPr>
          <w:b/>
          <w:lang w:val="es-ES"/>
        </w:rPr>
        <w:t>23 (3)</w:t>
      </w:r>
      <w:r w:rsidRPr="002E39BF">
        <w:rPr>
          <w:lang w:val="es-ES"/>
        </w:rPr>
        <w:t>: p. 623–633.</w:t>
      </w:r>
    </w:p>
    <w:p w:rsidR="00EF57DC" w:rsidRPr="002E39BF" w:rsidRDefault="00E02157">
      <w:pPr>
        <w:pStyle w:val="EndNoteBibliography"/>
        <w:ind w:left="720" w:hanging="720"/>
        <w:rPr>
          <w:i/>
          <w:lang w:val="es-ES"/>
        </w:rPr>
      </w:pPr>
      <w:r w:rsidRPr="002E39BF">
        <w:rPr>
          <w:lang w:val="es-ES"/>
        </w:rPr>
        <w:t>32.</w:t>
      </w:r>
      <w:r w:rsidRPr="002E39BF">
        <w:rPr>
          <w:lang w:val="es-ES"/>
        </w:rPr>
        <w:tab/>
        <w:t xml:space="preserve">Laura, Y., et al., </w:t>
      </w:r>
      <w:r w:rsidRPr="002E39BF">
        <w:rPr>
          <w:i/>
          <w:lang w:val="es-ES"/>
        </w:rPr>
        <w:t>Enraizamiento en</w:t>
      </w:r>
    </w:p>
    <w:p w:rsidR="00EF57DC" w:rsidRPr="002E39BF" w:rsidRDefault="00E02157">
      <w:pPr>
        <w:pStyle w:val="EndNoteBibliography"/>
        <w:spacing w:after="0"/>
        <w:ind w:left="720" w:hanging="720"/>
        <w:rPr>
          <w:lang w:val="es-ES"/>
        </w:rPr>
      </w:pPr>
      <w:r w:rsidRPr="002E39BF">
        <w:rPr>
          <w:i/>
          <w:lang w:val="es-ES"/>
        </w:rPr>
        <w:t>Explantes de Plántulas de Pisum sativum</w:t>
      </w:r>
      <w:r w:rsidRPr="002E39BF">
        <w:rPr>
          <w:lang w:val="es-ES"/>
        </w:rPr>
        <w:t xml:space="preserve">, in </w:t>
      </w:r>
      <w:r w:rsidRPr="002E39BF">
        <w:rPr>
          <w:i/>
          <w:lang w:val="es-ES"/>
        </w:rPr>
        <w:t>XXI Reunión Científica ICBAR</w:t>
      </w:r>
      <w:r w:rsidRPr="002E39BF">
        <w:rPr>
          <w:lang w:val="es-ES"/>
        </w:rPr>
        <w:t>. 2012: Lima-Perú. p. 137.</w:t>
      </w:r>
    </w:p>
    <w:p w:rsidR="00EF57DC" w:rsidRPr="002E39BF" w:rsidRDefault="00E02157">
      <w:pPr>
        <w:pStyle w:val="EndNoteBibliography"/>
        <w:ind w:left="720" w:hanging="720"/>
        <w:rPr>
          <w:i/>
          <w:lang w:val="es-ES"/>
        </w:rPr>
      </w:pPr>
      <w:r w:rsidRPr="002E39BF">
        <w:rPr>
          <w:lang w:val="es-ES"/>
        </w:rPr>
        <w:t>33.</w:t>
      </w:r>
      <w:r w:rsidRPr="002E39BF">
        <w:rPr>
          <w:lang w:val="es-ES"/>
        </w:rPr>
        <w:tab/>
        <w:t xml:space="preserve">Vasquez, Y.L., </w:t>
      </w:r>
      <w:r w:rsidRPr="002E39BF">
        <w:rPr>
          <w:i/>
          <w:lang w:val="es-ES"/>
        </w:rPr>
        <w:t>Bioactividad tipo auxina y citoquinina de extractos de</w:t>
      </w:r>
    </w:p>
    <w:p w:rsidR="00EF57DC" w:rsidRPr="002E39BF" w:rsidRDefault="00E02157">
      <w:pPr>
        <w:pStyle w:val="EndNoteBibliography"/>
        <w:ind w:left="720" w:hanging="720"/>
        <w:rPr>
          <w:i/>
          <w:lang w:val="es-ES"/>
        </w:rPr>
      </w:pPr>
      <w:r w:rsidRPr="002E39BF">
        <w:rPr>
          <w:i/>
          <w:lang w:val="es-ES"/>
        </w:rPr>
        <w:t>macroalgas sobre cotiledones de</w:t>
      </w:r>
    </w:p>
    <w:p w:rsidR="00EF57DC" w:rsidRPr="002E39BF" w:rsidRDefault="00E02157">
      <w:pPr>
        <w:pStyle w:val="EndNoteBibliography"/>
        <w:spacing w:after="0"/>
        <w:ind w:left="720" w:hanging="720"/>
        <w:rPr>
          <w:lang w:val="es-ES"/>
        </w:rPr>
      </w:pPr>
      <w:r w:rsidRPr="002E39BF">
        <w:rPr>
          <w:i/>
          <w:lang w:val="es-ES"/>
        </w:rPr>
        <w:t>Cucumis Sativus L.</w:t>
      </w:r>
      <w:r w:rsidRPr="002E39BF">
        <w:rPr>
          <w:lang w:val="es-ES"/>
        </w:rPr>
        <w:t xml:space="preserve">, in </w:t>
      </w:r>
      <w:r w:rsidRPr="002E39BF">
        <w:rPr>
          <w:i/>
          <w:lang w:val="es-ES"/>
        </w:rPr>
        <w:t>Facultad de Ciencias Biológicas</w:t>
      </w:r>
      <w:r w:rsidRPr="002E39BF">
        <w:rPr>
          <w:lang w:val="es-ES"/>
        </w:rPr>
        <w:t>. 2014, Universidad Nacional Mayor de San Marcos: Lima – Perú.</w:t>
      </w:r>
    </w:p>
    <w:p w:rsidR="00EF57DC" w:rsidRDefault="00E02157">
      <w:pPr>
        <w:pStyle w:val="EndNoteBibliography"/>
        <w:spacing w:after="0"/>
        <w:ind w:left="720" w:hanging="720"/>
      </w:pPr>
      <w:r w:rsidRPr="002E39BF">
        <w:rPr>
          <w:lang w:val="es-ES"/>
        </w:rPr>
        <w:t>34.</w:t>
      </w:r>
      <w:r w:rsidRPr="002E39BF">
        <w:rPr>
          <w:lang w:val="es-ES"/>
        </w:rPr>
        <w:tab/>
        <w:t xml:space="preserve">Uribe-Orozco, M.E., et al., </w:t>
      </w:r>
      <w:r w:rsidRPr="002E39BF">
        <w:rPr>
          <w:i/>
          <w:lang w:val="es-ES"/>
        </w:rPr>
        <w:t>Efecto del alga marina Sargassum vulgare C. Agardh en suelo y el desarrollo de plantas de cilantro.</w:t>
      </w:r>
      <w:r>
        <w:t xml:space="preserve">IDESIA (Chile), 2018. </w:t>
      </w:r>
      <w:r>
        <w:rPr>
          <w:b/>
        </w:rPr>
        <w:t>36 (3)</w:t>
      </w:r>
      <w:r>
        <w:t>: p. 69-76.</w:t>
      </w:r>
    </w:p>
    <w:p w:rsidR="00EF57DC" w:rsidRDefault="00E02157">
      <w:pPr>
        <w:pStyle w:val="EndNoteBibliography"/>
        <w:spacing w:after="0"/>
        <w:ind w:left="720" w:hanging="720"/>
      </w:pPr>
      <w:r>
        <w:t>35.</w:t>
      </w:r>
      <w:r>
        <w:tab/>
        <w:t xml:space="preserve">Michalak, I., et al., </w:t>
      </w:r>
      <w:r>
        <w:rPr>
          <w:i/>
        </w:rPr>
        <w:t>Evaluation of Supercritical Extracts of Algae as Biostimulants of Plant Growthin Field Trials.</w:t>
      </w:r>
      <w:r>
        <w:t xml:space="preserve"> Frontiers in Plant Science, 2016. </w:t>
      </w:r>
      <w:r>
        <w:rPr>
          <w:b/>
        </w:rPr>
        <w:t>7 (1591)</w:t>
      </w:r>
      <w:r>
        <w:t>.</w:t>
      </w:r>
    </w:p>
    <w:p w:rsidR="00EF57DC" w:rsidRDefault="00E02157">
      <w:pPr>
        <w:pStyle w:val="EndNoteBibliography"/>
        <w:spacing w:after="0"/>
        <w:ind w:left="720" w:hanging="720"/>
      </w:pPr>
      <w:r>
        <w:t>36.</w:t>
      </w:r>
      <w:r>
        <w:tab/>
        <w:t>El</w:t>
      </w:r>
      <w:r>
        <w:rPr>
          <w:rFonts w:ascii="Cambria Math" w:hAnsi="Cambria Math" w:cs="Cambria Math"/>
        </w:rPr>
        <w:t>‐</w:t>
      </w:r>
      <w:r>
        <w:t>Baky, H.H.A., F.K. El</w:t>
      </w:r>
      <w:r>
        <w:rPr>
          <w:rFonts w:ascii="Cambria Math" w:hAnsi="Cambria Math" w:cs="Cambria Math"/>
        </w:rPr>
        <w:t>‐</w:t>
      </w:r>
      <w:r>
        <w:t xml:space="preserve">Baz, and G.S.E. Baroty, </w:t>
      </w:r>
      <w:r>
        <w:rPr>
          <w:i/>
        </w:rPr>
        <w:t>Enhancing antioxidant availability in wheat grains from plants grown under seawater stress in response to microalgae extract treatments.</w:t>
      </w:r>
      <w:r>
        <w:t xml:space="preserve"> Journal of the Science of Food and Agriculture, 2010. </w:t>
      </w:r>
      <w:r>
        <w:rPr>
          <w:b/>
        </w:rPr>
        <w:t>90 (2)</w:t>
      </w:r>
      <w:r>
        <w:t>: p. 299–303.</w:t>
      </w:r>
    </w:p>
    <w:p w:rsidR="00EF57DC" w:rsidRPr="002E39BF" w:rsidRDefault="00E02157">
      <w:pPr>
        <w:pStyle w:val="EndNoteBibliography"/>
        <w:spacing w:after="0"/>
        <w:ind w:left="720" w:hanging="720"/>
        <w:rPr>
          <w:lang w:val="es-ES"/>
        </w:rPr>
      </w:pPr>
      <w:r>
        <w:t>37.</w:t>
      </w:r>
      <w:r>
        <w:tab/>
        <w:t xml:space="preserve">Oancea, F., et al., </w:t>
      </w:r>
      <w:r>
        <w:rPr>
          <w:i/>
        </w:rPr>
        <w:t>Micro-algae based plant biostimulant and its effect on water stressed tomato plants.</w:t>
      </w:r>
      <w:r w:rsidRPr="002E39BF">
        <w:rPr>
          <w:lang w:val="es-ES"/>
        </w:rPr>
        <w:t xml:space="preserve">Rom. J. Plant Prot, 2013. </w:t>
      </w:r>
      <w:r w:rsidRPr="002E39BF">
        <w:rPr>
          <w:b/>
          <w:lang w:val="es-ES"/>
        </w:rPr>
        <w:t>6</w:t>
      </w:r>
      <w:r w:rsidRPr="002E39BF">
        <w:rPr>
          <w:lang w:val="es-ES"/>
        </w:rPr>
        <w:t>: p. 104–17.</w:t>
      </w:r>
    </w:p>
    <w:p w:rsidR="00EF57DC" w:rsidRPr="002E39BF" w:rsidRDefault="00E02157">
      <w:pPr>
        <w:pStyle w:val="EndNoteBibliography"/>
        <w:spacing w:after="0"/>
        <w:ind w:left="720" w:hanging="720"/>
        <w:rPr>
          <w:lang w:val="es-ES"/>
        </w:rPr>
      </w:pPr>
      <w:r w:rsidRPr="002E39BF">
        <w:rPr>
          <w:lang w:val="es-ES"/>
        </w:rPr>
        <w:lastRenderedPageBreak/>
        <w:t>38.</w:t>
      </w:r>
      <w:r w:rsidRPr="002E39BF">
        <w:rPr>
          <w:lang w:val="es-ES"/>
        </w:rPr>
        <w:tab/>
        <w:t xml:space="preserve">Carballo, D.M.D.O., </w:t>
      </w:r>
      <w:r w:rsidRPr="002E39BF">
        <w:rPr>
          <w:i/>
          <w:lang w:val="es-ES"/>
        </w:rPr>
        <w:t>Contenido fenólico y actividad antioxidantede extractos metanólicos obtenidos de las hojas y los frutos de Pittosphorum pentandrum</w:t>
      </w:r>
      <w:r w:rsidRPr="002E39BF">
        <w:rPr>
          <w:lang w:val="es-ES"/>
        </w:rPr>
        <w:t xml:space="preserve">, in </w:t>
      </w:r>
      <w:r w:rsidRPr="002E39BF">
        <w:rPr>
          <w:i/>
          <w:lang w:val="es-ES"/>
        </w:rPr>
        <w:t>Departamento de Farmacia</w:t>
      </w:r>
      <w:r w:rsidRPr="002E39BF">
        <w:rPr>
          <w:lang w:val="es-ES"/>
        </w:rPr>
        <w:t>. 2014, Universidad Central ¨Marta Abreu¨ de Las Villas: Santa Clara. p. 22-29.</w:t>
      </w:r>
    </w:p>
    <w:p w:rsidR="00EF57DC" w:rsidRPr="002E39BF" w:rsidRDefault="00E02157">
      <w:pPr>
        <w:pStyle w:val="EndNoteBibliography"/>
        <w:ind w:left="720" w:hanging="720"/>
        <w:rPr>
          <w:i/>
          <w:lang w:val="es-ES"/>
        </w:rPr>
      </w:pPr>
      <w:r w:rsidRPr="002E39BF">
        <w:rPr>
          <w:lang w:val="es-ES"/>
        </w:rPr>
        <w:t>39.</w:t>
      </w:r>
      <w:r w:rsidRPr="002E39BF">
        <w:rPr>
          <w:lang w:val="es-ES"/>
        </w:rPr>
        <w:tab/>
        <w:t xml:space="preserve">Salas, N., et al., </w:t>
      </w:r>
      <w:r w:rsidRPr="002E39BF">
        <w:rPr>
          <w:i/>
          <w:lang w:val="es-ES"/>
        </w:rPr>
        <w:t>Cuantificación de carbohidratos, polifenoles y sulfatos en extractos de</w:t>
      </w:r>
    </w:p>
    <w:p w:rsidR="00EF57DC" w:rsidRPr="002E39BF" w:rsidRDefault="00E02157">
      <w:pPr>
        <w:pStyle w:val="EndNoteBibliography"/>
        <w:spacing w:after="0"/>
        <w:ind w:left="720" w:hanging="720"/>
        <w:rPr>
          <w:lang w:val="es-ES"/>
        </w:rPr>
      </w:pPr>
      <w:r w:rsidRPr="002E39BF">
        <w:rPr>
          <w:i/>
          <w:lang w:val="es-ES"/>
        </w:rPr>
        <w:t>macroalgas promisorias para la acuicultura.</w:t>
      </w:r>
      <w:r w:rsidRPr="002E39BF">
        <w:rPr>
          <w:lang w:val="es-ES"/>
        </w:rPr>
        <w:t xml:space="preserve"> Rev. Per. Quím. , 2014. </w:t>
      </w:r>
      <w:r w:rsidRPr="002E39BF">
        <w:rPr>
          <w:b/>
          <w:lang w:val="es-ES"/>
        </w:rPr>
        <w:t>17 (2)</w:t>
      </w:r>
      <w:r w:rsidRPr="002E39BF">
        <w:rPr>
          <w:lang w:val="es-ES"/>
        </w:rPr>
        <w:t>: p. 35-40.</w:t>
      </w:r>
    </w:p>
    <w:p w:rsidR="00EF57DC" w:rsidRPr="002E39BF" w:rsidRDefault="00E02157">
      <w:pPr>
        <w:pStyle w:val="EndNoteBibliography"/>
        <w:spacing w:after="0"/>
        <w:ind w:left="720" w:hanging="720"/>
        <w:rPr>
          <w:lang w:val="es-ES"/>
        </w:rPr>
      </w:pPr>
      <w:r w:rsidRPr="002E39BF">
        <w:rPr>
          <w:lang w:val="es-ES"/>
        </w:rPr>
        <w:t>40.</w:t>
      </w:r>
      <w:r w:rsidRPr="002E39BF">
        <w:rPr>
          <w:lang w:val="es-ES"/>
        </w:rPr>
        <w:tab/>
        <w:t xml:space="preserve">Suárez, E.V.A., </w:t>
      </w:r>
      <w:r w:rsidRPr="002E39BF">
        <w:rPr>
          <w:i/>
          <w:lang w:val="es-ES"/>
        </w:rPr>
        <w:t>Actividad antioxidante y determinación del contenido de fucoidano, compuestos fenólicos y flavonoides en extractos de macroalga parda Lessonia trabeculata</w:t>
      </w:r>
      <w:r w:rsidRPr="002E39BF">
        <w:rPr>
          <w:lang w:val="es-ES"/>
        </w:rPr>
        <w:t xml:space="preserve">, in </w:t>
      </w:r>
      <w:r w:rsidRPr="002E39BF">
        <w:rPr>
          <w:i/>
          <w:lang w:val="es-ES"/>
        </w:rPr>
        <w:t>Facultad de Ciencias</w:t>
      </w:r>
      <w:r w:rsidRPr="002E39BF">
        <w:rPr>
          <w:lang w:val="es-ES"/>
        </w:rPr>
        <w:t>. 2019, Universidad Nacional Agraria La Molina: Lima, Perú.</w:t>
      </w:r>
    </w:p>
    <w:p w:rsidR="00EF57DC" w:rsidRPr="002E39BF" w:rsidRDefault="00E02157">
      <w:pPr>
        <w:pStyle w:val="EndNoteBibliography"/>
        <w:ind w:left="720" w:hanging="720"/>
        <w:rPr>
          <w:i/>
          <w:lang w:val="es-ES"/>
        </w:rPr>
      </w:pPr>
      <w:r w:rsidRPr="002E39BF">
        <w:rPr>
          <w:lang w:val="es-ES"/>
        </w:rPr>
        <w:t>41.</w:t>
      </w:r>
      <w:r w:rsidRPr="002E39BF">
        <w:rPr>
          <w:lang w:val="es-ES"/>
        </w:rPr>
        <w:tab/>
        <w:t xml:space="preserve">Vidal, A., et al., </w:t>
      </w:r>
      <w:r w:rsidRPr="002E39BF">
        <w:rPr>
          <w:i/>
          <w:lang w:val="es-ES"/>
        </w:rPr>
        <w:t>Composición química y actividad antioxidante del alga marina roja</w:t>
      </w:r>
    </w:p>
    <w:p w:rsidR="00EF57DC" w:rsidRDefault="00E02157">
      <w:pPr>
        <w:pStyle w:val="EndNoteBibliography"/>
        <w:spacing w:after="0"/>
        <w:ind w:left="720" w:hanging="720"/>
      </w:pPr>
      <w:r>
        <w:rPr>
          <w:i/>
        </w:rPr>
        <w:t>Bryothamnion triquetrum (S.G.Gmelin) Howe.</w:t>
      </w:r>
      <w:r w:rsidRPr="002E39BF">
        <w:rPr>
          <w:lang w:val="es-ES"/>
        </w:rPr>
        <w:t xml:space="preserve">Revista Brasileira de Ciências Farmacêuticas, 2006. </w:t>
      </w:r>
      <w:r>
        <w:rPr>
          <w:b/>
        </w:rPr>
        <w:t>42 (4)</w:t>
      </w:r>
      <w:r>
        <w:t>.</w:t>
      </w:r>
    </w:p>
    <w:p w:rsidR="00EF57DC" w:rsidRDefault="00E02157">
      <w:pPr>
        <w:pStyle w:val="EndNoteBibliography"/>
        <w:ind w:left="720" w:hanging="720"/>
      </w:pPr>
      <w:r>
        <w:t>42.</w:t>
      </w:r>
      <w:r>
        <w:tab/>
        <w:t xml:space="preserve">Ahmed, I.G., </w:t>
      </w:r>
      <w:r>
        <w:rPr>
          <w:i/>
        </w:rPr>
        <w:t>Biochemical composition of some Egyptian seaweeds with potent nutritive and antioxidant properties.</w:t>
      </w:r>
      <w:r>
        <w:t xml:space="preserve"> Food Science and Technology, 2017. </w:t>
      </w:r>
      <w:r>
        <w:rPr>
          <w:b/>
        </w:rPr>
        <w:t xml:space="preserve">37 (2)   </w:t>
      </w:r>
      <w:r>
        <w:t>p. 294-302.</w:t>
      </w:r>
    </w:p>
    <w:p w:rsidR="00EF57DC" w:rsidRDefault="005F1B42">
      <w:pPr>
        <w:spacing w:line="276" w:lineRule="auto"/>
      </w:pPr>
      <w:r>
        <w:fldChar w:fldCharType="end"/>
      </w:r>
    </w:p>
    <w:p w:rsidR="00A40F11" w:rsidRDefault="00A40F11">
      <w:pPr>
        <w:spacing w:line="276" w:lineRule="auto"/>
      </w:pPr>
    </w:p>
    <w:p w:rsidR="00A40F11" w:rsidRDefault="00A40F11">
      <w:pPr>
        <w:spacing w:line="276" w:lineRule="auto"/>
        <w:rPr>
          <w:rFonts w:cs="Arial"/>
          <w:highlight w:val="yellow"/>
          <w:lang w:val="en-US"/>
        </w:rPr>
      </w:pPr>
      <w:r w:rsidRPr="006300C6">
        <w:rPr>
          <w:rFonts w:cs="Arial"/>
          <w:highlight w:val="yellow"/>
        </w:rPr>
        <w:t xml:space="preserve">Moreira A, Alfonso G. Inusual arribazón de </w:t>
      </w:r>
      <w:r w:rsidRPr="006300C6">
        <w:rPr>
          <w:rFonts w:cs="Arial"/>
          <w:i/>
          <w:highlight w:val="yellow"/>
        </w:rPr>
        <w:t>Sargassumfluitans</w:t>
      </w:r>
      <w:r w:rsidRPr="006300C6">
        <w:rPr>
          <w:rFonts w:cs="Arial"/>
          <w:highlight w:val="yellow"/>
        </w:rPr>
        <w:t xml:space="preserve"> (Børgesen) Børgesen en la costa centro-sur de Cuba. </w:t>
      </w:r>
      <w:r w:rsidRPr="006300C6">
        <w:rPr>
          <w:rFonts w:cs="Arial"/>
          <w:highlight w:val="yellow"/>
          <w:lang w:val="en-US"/>
        </w:rPr>
        <w:t>Revista Invest. Mar. 2013;33(2):17-20.</w:t>
      </w:r>
    </w:p>
    <w:p w:rsidR="003347C8" w:rsidRPr="006300C6" w:rsidRDefault="003347C8">
      <w:pPr>
        <w:spacing w:line="276" w:lineRule="auto"/>
        <w:rPr>
          <w:rFonts w:cs="Arial"/>
          <w:highlight w:val="yellow"/>
          <w:lang w:val="en-US"/>
        </w:rPr>
      </w:pPr>
    </w:p>
    <w:p w:rsidR="00E645D4" w:rsidRDefault="00E645D4">
      <w:pPr>
        <w:spacing w:line="276" w:lineRule="auto"/>
        <w:rPr>
          <w:rFonts w:cs="Arial"/>
          <w:highlight w:val="yellow"/>
          <w:lang w:val="en-US"/>
        </w:rPr>
      </w:pPr>
      <w:r w:rsidRPr="006300C6">
        <w:rPr>
          <w:rFonts w:cs="Arial"/>
          <w:highlight w:val="yellow"/>
          <w:lang w:val="en-US"/>
        </w:rPr>
        <w:t xml:space="preserve">Wang L, Pan B, Sheng J, Xu J, Hu Q. Antioxidant activity of </w:t>
      </w:r>
      <w:r w:rsidRPr="003347C8">
        <w:rPr>
          <w:rFonts w:cs="Arial"/>
          <w:i/>
          <w:highlight w:val="yellow"/>
          <w:lang w:val="en-US"/>
        </w:rPr>
        <w:t>Spirulinaplatensis</w:t>
      </w:r>
      <w:r w:rsidRPr="006300C6">
        <w:rPr>
          <w:rFonts w:cs="Arial"/>
          <w:highlight w:val="yellow"/>
          <w:lang w:val="en-US"/>
        </w:rPr>
        <w:t xml:space="preserve"> extracts by supercritical carbon dioxide extraction. Food Chemistry. 2007;105:36-41.</w:t>
      </w:r>
    </w:p>
    <w:p w:rsidR="003347C8" w:rsidRPr="006300C6" w:rsidRDefault="003347C8">
      <w:pPr>
        <w:spacing w:line="276" w:lineRule="auto"/>
        <w:rPr>
          <w:rFonts w:cs="Arial"/>
          <w:highlight w:val="yellow"/>
          <w:lang w:val="en-US"/>
        </w:rPr>
      </w:pPr>
    </w:p>
    <w:p w:rsidR="003347C8" w:rsidRPr="003347C8" w:rsidRDefault="003347C8" w:rsidP="003347C8">
      <w:pPr>
        <w:spacing w:after="0" w:line="240" w:lineRule="auto"/>
        <w:rPr>
          <w:rFonts w:cs="Arial"/>
          <w:highlight w:val="yellow"/>
          <w:lang w:val="en-US"/>
        </w:rPr>
      </w:pPr>
      <w:r w:rsidRPr="003347C8">
        <w:rPr>
          <w:rFonts w:cs="Arial"/>
          <w:highlight w:val="yellow"/>
          <w:lang w:val="en-US"/>
        </w:rPr>
        <w:t xml:space="preserve">İlter I, Akyıl S, Demirel Z, Koç M, Conk-Dalay M, Kaymak-Ertekin F. Optimization of phycocyanin extraction from </w:t>
      </w:r>
      <w:r w:rsidRPr="003347C8">
        <w:rPr>
          <w:rFonts w:cs="Arial"/>
          <w:i/>
          <w:highlight w:val="yellow"/>
          <w:lang w:val="en-US"/>
        </w:rPr>
        <w:t>Spirulinaplatensis</w:t>
      </w:r>
      <w:r w:rsidRPr="003347C8">
        <w:rPr>
          <w:rFonts w:cs="Arial"/>
          <w:highlight w:val="yellow"/>
          <w:lang w:val="en-US"/>
        </w:rPr>
        <w:t xml:space="preserve"> using diﬀerent techniques. Journal of Food Composition and Analysis. 2018;70:78-88.</w:t>
      </w:r>
    </w:p>
    <w:p w:rsidR="003347C8" w:rsidRPr="003347C8" w:rsidRDefault="003347C8" w:rsidP="003347C8">
      <w:pPr>
        <w:spacing w:after="0" w:line="240" w:lineRule="auto"/>
        <w:rPr>
          <w:rFonts w:cs="Arial"/>
          <w:highlight w:val="yellow"/>
          <w:lang w:val="en-US"/>
        </w:rPr>
      </w:pPr>
      <w:r w:rsidRPr="003347C8">
        <w:rPr>
          <w:rFonts w:cs="Arial"/>
          <w:highlight w:val="yellow"/>
          <w:lang w:val="en-US"/>
        </w:rPr>
        <w:t>https://doi.org/10.1016/j.jfca.2018.04.007</w:t>
      </w:r>
    </w:p>
    <w:p w:rsidR="003347C8" w:rsidRPr="003347C8" w:rsidRDefault="003347C8">
      <w:pPr>
        <w:spacing w:line="276" w:lineRule="auto"/>
        <w:rPr>
          <w:rFonts w:cs="Arial"/>
          <w:highlight w:val="yellow"/>
          <w:lang w:val="en-US"/>
        </w:rPr>
      </w:pPr>
    </w:p>
    <w:p w:rsidR="00E645D4" w:rsidRDefault="006300C6" w:rsidP="003347C8">
      <w:pPr>
        <w:spacing w:after="0" w:line="240" w:lineRule="auto"/>
        <w:rPr>
          <w:rFonts w:cs="Arial"/>
          <w:lang w:val="en-US"/>
        </w:rPr>
      </w:pPr>
      <w:r w:rsidRPr="006300C6">
        <w:rPr>
          <w:rFonts w:cs="Arial"/>
          <w:highlight w:val="yellow"/>
          <w:lang w:val="en-US"/>
        </w:rPr>
        <w:t xml:space="preserve">Silva AS, Magalhães WT, Moreira LM, Ponte Rocha MV, Pessoa Bastosa AK. Microwave-assisted extraction of polysaccharides from </w:t>
      </w:r>
      <w:r w:rsidRPr="006300C6">
        <w:rPr>
          <w:rFonts w:cs="Arial"/>
          <w:i/>
          <w:highlight w:val="yellow"/>
          <w:lang w:val="en-US"/>
        </w:rPr>
        <w:t>Arthrospira (Spirulina) platensis</w:t>
      </w:r>
      <w:r w:rsidRPr="006300C6">
        <w:rPr>
          <w:rFonts w:cs="Arial"/>
          <w:highlight w:val="yellow"/>
          <w:lang w:val="en-US"/>
        </w:rPr>
        <w:t xml:space="preserve"> using the concept of green chemistry. Algal Research. 2018;35:178-84.  https://doi.org/10.1016/j.algal.2018.08.015</w:t>
      </w:r>
    </w:p>
    <w:p w:rsidR="00B34B16" w:rsidRDefault="00B34B16" w:rsidP="003347C8">
      <w:pPr>
        <w:spacing w:after="0" w:line="240" w:lineRule="auto"/>
        <w:rPr>
          <w:rFonts w:cs="Arial"/>
          <w:lang w:val="en-US"/>
        </w:rPr>
      </w:pPr>
    </w:p>
    <w:p w:rsidR="006300C6" w:rsidRDefault="00B34B16" w:rsidP="003347C8">
      <w:pPr>
        <w:spacing w:after="0" w:line="240" w:lineRule="auto"/>
        <w:rPr>
          <w:rFonts w:cs="Arial"/>
          <w:lang w:val="en-US"/>
        </w:rPr>
      </w:pPr>
      <w:r w:rsidRPr="003D509F">
        <w:rPr>
          <w:rFonts w:cs="Arial"/>
          <w:highlight w:val="yellow"/>
          <w:lang w:val="en-US"/>
        </w:rPr>
        <w:t>Sutharsan S, Nishanthi S, Srikrishnah S.</w:t>
      </w:r>
      <w:r w:rsidR="003D509F" w:rsidRPr="003D509F">
        <w:rPr>
          <w:rFonts w:cs="Arial"/>
          <w:highlight w:val="yellow"/>
          <w:lang w:val="en-US"/>
        </w:rPr>
        <w:t>Effects of seaweed (Sargassumcrassifolium) extract foliar application on seedling performance of Zea mays L.  Research Journal of Agriculture and Forestry Sciences. 2017;5(4):1-5.</w:t>
      </w:r>
    </w:p>
    <w:p w:rsidR="005D3772" w:rsidRDefault="005D3772" w:rsidP="003347C8">
      <w:pPr>
        <w:spacing w:after="0" w:line="240" w:lineRule="auto"/>
        <w:rPr>
          <w:rFonts w:cs="Arial"/>
          <w:lang w:val="en-US"/>
        </w:rPr>
      </w:pPr>
    </w:p>
    <w:p w:rsidR="005D3772" w:rsidRDefault="005D3772" w:rsidP="003347C8">
      <w:pPr>
        <w:spacing w:after="0" w:line="240" w:lineRule="auto"/>
        <w:rPr>
          <w:rFonts w:cs="Arial"/>
          <w:lang w:val="en-US"/>
        </w:rPr>
      </w:pPr>
      <w:r w:rsidRPr="005D3772">
        <w:rPr>
          <w:rFonts w:cs="Arial"/>
          <w:highlight w:val="yellow"/>
          <w:lang w:val="en-US"/>
        </w:rPr>
        <w:t xml:space="preserve">Bharath B, Nirmalraj S, Mahendrakumar M, Perinbam K. Biofertilizing efficiency of </w:t>
      </w:r>
      <w:r w:rsidRPr="005D3772">
        <w:rPr>
          <w:rFonts w:cs="Arial"/>
          <w:i/>
          <w:highlight w:val="yellow"/>
          <w:lang w:val="en-US"/>
        </w:rPr>
        <w:t>Sargassumpolycystum</w:t>
      </w:r>
      <w:r w:rsidRPr="005D3772">
        <w:rPr>
          <w:rFonts w:cs="Arial"/>
          <w:highlight w:val="yellow"/>
          <w:lang w:val="en-US"/>
        </w:rPr>
        <w:t xml:space="preserve"> extract on growth and biochemical composition of </w:t>
      </w:r>
      <w:r w:rsidRPr="005D3772">
        <w:rPr>
          <w:rFonts w:cs="Arial"/>
          <w:i/>
          <w:highlight w:val="yellow"/>
          <w:lang w:val="en-US"/>
        </w:rPr>
        <w:t>Vignaradiata</w:t>
      </w:r>
      <w:r w:rsidRPr="005D3772">
        <w:rPr>
          <w:rFonts w:cs="Arial"/>
          <w:highlight w:val="yellow"/>
          <w:lang w:val="en-US"/>
        </w:rPr>
        <w:t xml:space="preserve"> and </w:t>
      </w:r>
      <w:r w:rsidRPr="005D3772">
        <w:rPr>
          <w:rFonts w:cs="Arial"/>
          <w:i/>
          <w:highlight w:val="yellow"/>
          <w:lang w:val="en-US"/>
        </w:rPr>
        <w:t>Vignamungo</w:t>
      </w:r>
      <w:r w:rsidRPr="005D3772">
        <w:rPr>
          <w:rFonts w:cs="Arial"/>
          <w:highlight w:val="yellow"/>
          <w:lang w:val="en-US"/>
        </w:rPr>
        <w:t>. Asian Pacific Journal of Reproduction. 2018;7(1):27-32</w:t>
      </w:r>
    </w:p>
    <w:p w:rsidR="005D3772" w:rsidRDefault="005D3772" w:rsidP="003347C8">
      <w:pPr>
        <w:spacing w:after="0" w:line="240" w:lineRule="auto"/>
        <w:rPr>
          <w:rFonts w:cs="Arial"/>
          <w:lang w:val="en-US"/>
        </w:rPr>
      </w:pPr>
    </w:p>
    <w:p w:rsidR="005D3772" w:rsidRDefault="005D3772" w:rsidP="003347C8">
      <w:pPr>
        <w:spacing w:after="0" w:line="240" w:lineRule="auto"/>
        <w:rPr>
          <w:rFonts w:cs="Arial"/>
          <w:lang w:val="en-US"/>
        </w:rPr>
      </w:pPr>
      <w:r w:rsidRPr="00751EE3">
        <w:rPr>
          <w:rFonts w:cs="Arial"/>
          <w:highlight w:val="yellow"/>
          <w:lang w:val="en-US"/>
        </w:rPr>
        <w:t xml:space="preserve">.Mahmoud SH, Salama DM, El-Tanahy AMM, Abd El-Samad EH. </w:t>
      </w:r>
      <w:r w:rsidRPr="005D3772">
        <w:rPr>
          <w:rFonts w:cs="Arial"/>
          <w:highlight w:val="yellow"/>
          <w:lang w:val="en-US"/>
        </w:rPr>
        <w:t>Utilization of seaweed (</w:t>
      </w:r>
      <w:r w:rsidRPr="005D3772">
        <w:rPr>
          <w:rFonts w:cs="Arial"/>
          <w:i/>
          <w:highlight w:val="yellow"/>
          <w:lang w:val="en-US"/>
        </w:rPr>
        <w:t>Sargassumvulgare</w:t>
      </w:r>
      <w:r w:rsidRPr="005D3772">
        <w:rPr>
          <w:rFonts w:cs="Arial"/>
          <w:highlight w:val="yellow"/>
          <w:lang w:val="en-US"/>
        </w:rPr>
        <w:t>) extract to enhance growth, yield and nutritional quality of red radish plants. Annals of Agricultural Sciences. 2019;64:167-75.</w:t>
      </w:r>
    </w:p>
    <w:p w:rsidR="00FA6A18" w:rsidRDefault="00FA6A18" w:rsidP="003347C8">
      <w:pPr>
        <w:spacing w:after="0" w:line="240" w:lineRule="auto"/>
        <w:rPr>
          <w:rFonts w:cs="Arial"/>
          <w:lang w:val="en-US"/>
        </w:rPr>
      </w:pPr>
    </w:p>
    <w:p w:rsidR="00FA6A18" w:rsidRPr="00FA6A18" w:rsidRDefault="00FA6A18" w:rsidP="00FA6A18">
      <w:pPr>
        <w:spacing w:after="0" w:line="240" w:lineRule="auto"/>
        <w:rPr>
          <w:rFonts w:cs="Arial"/>
          <w:lang w:val="en-US"/>
        </w:rPr>
      </w:pPr>
      <w:r w:rsidRPr="00FA6A18">
        <w:rPr>
          <w:rFonts w:cs="Arial"/>
          <w:highlight w:val="yellow"/>
          <w:lang w:val="en-US"/>
        </w:rPr>
        <w:t xml:space="preserve">Divya K, Reddi BN. Influence of seaweed liquid fertilizer of </w:t>
      </w:r>
      <w:r w:rsidRPr="00FA6A18">
        <w:rPr>
          <w:rFonts w:cs="Arial"/>
          <w:i/>
          <w:highlight w:val="yellow"/>
          <w:lang w:val="en-US"/>
        </w:rPr>
        <w:t>Sargassumwightii</w:t>
      </w:r>
      <w:r w:rsidRPr="00FA6A18">
        <w:rPr>
          <w:rFonts w:cs="Arial"/>
          <w:highlight w:val="yellow"/>
          <w:lang w:val="en-US"/>
        </w:rPr>
        <w:t xml:space="preserve">, </w:t>
      </w:r>
      <w:r w:rsidRPr="00FA6A18">
        <w:rPr>
          <w:rFonts w:cs="Arial"/>
          <w:i/>
          <w:highlight w:val="yellow"/>
          <w:lang w:val="en-US"/>
        </w:rPr>
        <w:t>Turbneariaarnata</w:t>
      </w:r>
      <w:r w:rsidRPr="00FA6A18">
        <w:rPr>
          <w:rFonts w:cs="Arial"/>
          <w:highlight w:val="yellow"/>
          <w:lang w:val="en-US"/>
        </w:rPr>
        <w:t xml:space="preserve"> on the seed germination, growth and productivity of vegetable crops. Journal Algal Biomass Utilization.  2017;8(2):37-43.</w:t>
      </w:r>
    </w:p>
    <w:p w:rsidR="00FA6A18" w:rsidRPr="00FA6A18" w:rsidRDefault="00FA6A18" w:rsidP="00FA6A18">
      <w:pPr>
        <w:spacing w:after="0" w:line="240" w:lineRule="auto"/>
        <w:rPr>
          <w:rFonts w:cs="Arial"/>
          <w:lang w:val="en-US"/>
        </w:rPr>
      </w:pPr>
    </w:p>
    <w:p w:rsidR="00FA6A18" w:rsidRDefault="008B7DE6">
      <w:pPr>
        <w:spacing w:after="0" w:line="240" w:lineRule="auto"/>
        <w:rPr>
          <w:rFonts w:cs="Arial"/>
          <w:lang w:val="en-US"/>
        </w:rPr>
      </w:pPr>
      <w:r w:rsidRPr="008B7DE6">
        <w:rPr>
          <w:rFonts w:cs="Arial"/>
          <w:highlight w:val="yellow"/>
          <w:lang w:val="en-US"/>
        </w:rPr>
        <w:lastRenderedPageBreak/>
        <w:t>CollaG, RouphaelY. Microalgae: New Source of Plant Biostimulants. Agronomy, 2020; 10:1240. doi:10.3390/agronomy10091240</w:t>
      </w:r>
    </w:p>
    <w:p w:rsidR="0077146D" w:rsidRDefault="0077146D">
      <w:pPr>
        <w:spacing w:after="0" w:line="240" w:lineRule="auto"/>
        <w:rPr>
          <w:rFonts w:cs="Arial"/>
          <w:lang w:val="en-US"/>
        </w:rPr>
      </w:pPr>
    </w:p>
    <w:p w:rsidR="0077146D" w:rsidRPr="005D3772" w:rsidRDefault="0077146D">
      <w:pPr>
        <w:spacing w:after="0" w:line="240" w:lineRule="auto"/>
        <w:rPr>
          <w:rFonts w:cs="Arial"/>
          <w:lang w:val="en-US"/>
        </w:rPr>
      </w:pPr>
      <w:r w:rsidRPr="0077146D">
        <w:rPr>
          <w:rFonts w:cs="Arial"/>
          <w:highlight w:val="yellow"/>
          <w:lang w:val="en-US"/>
        </w:rPr>
        <w:t xml:space="preserve">Selem E E-S. Physiological effects of </w:t>
      </w:r>
      <w:r w:rsidRPr="0077146D">
        <w:rPr>
          <w:rFonts w:cs="Arial"/>
          <w:i/>
          <w:highlight w:val="yellow"/>
          <w:lang w:val="en-US"/>
        </w:rPr>
        <w:t>Spirulinaplatensis</w:t>
      </w:r>
      <w:r w:rsidRPr="0077146D">
        <w:rPr>
          <w:rFonts w:cs="Arial"/>
          <w:highlight w:val="yellow"/>
          <w:lang w:val="en-US"/>
        </w:rPr>
        <w:t xml:space="preserve"> in salt stressed </w:t>
      </w:r>
      <w:r w:rsidRPr="0077146D">
        <w:rPr>
          <w:rFonts w:cs="Arial"/>
          <w:i/>
          <w:highlight w:val="yellow"/>
          <w:lang w:val="en-US"/>
        </w:rPr>
        <w:t>Viciafaba</w:t>
      </w:r>
      <w:r w:rsidRPr="0077146D">
        <w:rPr>
          <w:rFonts w:cs="Arial"/>
          <w:highlight w:val="yellow"/>
          <w:lang w:val="en-US"/>
        </w:rPr>
        <w:t xml:space="preserve"> L. plants. Egypt. J. Bot. 2019;59(1):185-94.</w:t>
      </w:r>
    </w:p>
    <w:sectPr w:rsidR="0077146D" w:rsidRPr="005D3772" w:rsidSect="005F1B42">
      <w:headerReference w:type="default" r:id="rId21"/>
      <w:footerReference w:type="default" r:id="rId22"/>
      <w:pgSz w:w="11906" w:h="16838"/>
      <w:pgMar w:top="1417" w:right="1701" w:bottom="1417" w:left="1701" w:header="708" w:footer="708" w:gutter="0"/>
      <w:cols w:space="708"/>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HP" w:date="2021-09-24T14:58:00Z" w:initials="H">
    <w:p w:rsidR="00A02BF1" w:rsidRDefault="00A02BF1">
      <w:pPr>
        <w:pStyle w:val="Textocomentario"/>
      </w:pPr>
      <w:r>
        <w:rPr>
          <w:rStyle w:val="Refdecomentario"/>
        </w:rPr>
        <w:annotationRef/>
      </w:r>
      <w:r>
        <w:t>Revisar esto porque los dos números de ORCID son diferentes.</w:t>
      </w:r>
    </w:p>
  </w:comment>
  <w:comment w:id="1" w:author="HP" w:date="2021-09-28T15:17:00Z" w:initials="H">
    <w:p w:rsidR="00E9181A" w:rsidRDefault="00E9181A">
      <w:pPr>
        <w:pStyle w:val="Textocomentario"/>
      </w:pPr>
      <w:r>
        <w:rPr>
          <w:rStyle w:val="Refdecomentario"/>
        </w:rPr>
        <w:annotationRef/>
      </w:r>
      <w:r>
        <w:t>Hay que incluir esta referencia, que sería la número 14 y habría que correr toda la numeración</w:t>
      </w:r>
    </w:p>
  </w:comment>
  <w:comment w:id="2" w:author="HP" w:date="2021-10-02T11:06:00Z" w:initials="H">
    <w:p w:rsidR="00D56D4A" w:rsidRDefault="00D56D4A">
      <w:pPr>
        <w:pStyle w:val="Textocomentario"/>
      </w:pPr>
      <w:r>
        <w:rPr>
          <w:rStyle w:val="Refdecomentario"/>
        </w:rPr>
        <w:annotationRef/>
      </w:r>
      <w:r>
        <w:t xml:space="preserve">Habría que inserta </w:t>
      </w:r>
      <w:r w:rsidR="00B34B16">
        <w:t>todas las citas</w:t>
      </w:r>
      <w:r>
        <w:t xml:space="preserve">, ponerle </w:t>
      </w:r>
      <w:r w:rsidR="00B34B16">
        <w:t>los</w:t>
      </w:r>
      <w:r>
        <w:t xml:space="preserve"> número</w:t>
      </w:r>
      <w:r w:rsidR="00B34B16">
        <w:t>s</w:t>
      </w:r>
      <w:r>
        <w:t xml:space="preserve"> que lleva</w:t>
      </w:r>
      <w:r w:rsidR="00B34B16">
        <w:t>n</w:t>
      </w:r>
      <w:r>
        <w:t xml:space="preserve"> y añadirla</w:t>
      </w:r>
      <w:r w:rsidR="00B34B16">
        <w:t>s</w:t>
      </w:r>
      <w:r>
        <w:t xml:space="preserve"> en las referencias </w:t>
      </w:r>
    </w:p>
  </w:comment>
  <w:comment w:id="3" w:author="HP" w:date="2021-09-30T16:08:00Z" w:initials="H">
    <w:p w:rsidR="00C242A6" w:rsidRDefault="00C242A6">
      <w:pPr>
        <w:pStyle w:val="Textocomentario"/>
      </w:pPr>
      <w:r>
        <w:rPr>
          <w:rStyle w:val="Refdecomentario"/>
        </w:rPr>
        <w:annotationRef/>
      </w:r>
      <w:r>
        <w:t>Me parece que más que activar, las citoquininas lo que hacen es retrasar la senescencia de las hojas, no?. Revisar esto.</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8387DFF" w15:done="0"/>
  <w15:commentEx w15:paraId="20484EFB" w15:done="0"/>
  <w15:commentEx w15:paraId="5B984EC5" w15:done="0"/>
  <w15:commentEx w15:paraId="1C75C8D4" w15:done="0"/>
  <w15:commentEx w15:paraId="04C70C36" w15:done="0"/>
  <w15:commentEx w15:paraId="67D85845"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4948" w:rsidRDefault="004B4948">
      <w:pPr>
        <w:spacing w:after="0" w:line="240" w:lineRule="auto"/>
      </w:pPr>
      <w:r>
        <w:separator/>
      </w:r>
    </w:p>
  </w:endnote>
  <w:endnote w:type="continuationSeparator" w:id="1">
    <w:p w:rsidR="004B4948" w:rsidRDefault="004B49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w:altName w:val="Times"/>
    <w:panose1 w:val="02020603050405020304"/>
    <w:charset w:val="00"/>
    <w:family w:val="roman"/>
    <w:pitch w:val="variable"/>
    <w:sig w:usb0="00000000" w:usb1="00000000"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 w:name="Liberation Serif">
    <w:altName w:val="Liberation Serif"/>
    <w:panose1 w:val="00000000000000000000"/>
    <w:charset w:val="00"/>
    <w:family w:val="roman"/>
    <w:notTrueType/>
    <w:pitch w:val="default"/>
    <w:sig w:usb0="00000003" w:usb1="00000000" w:usb2="00000000" w:usb3="00000000" w:csb0="00000001" w:csb1="00000000"/>
  </w:font>
  <w:font w:name="MinionPro-Regular">
    <w:altName w:val="MS Mincho"/>
    <w:charset w:val="80"/>
    <w:family w:val="auto"/>
    <w:pitch w:val="default"/>
    <w:sig w:usb0="00000000" w:usb1="08070000" w:usb2="00000010" w:usb3="00000000" w:csb0="00020000" w:csb1="00000000"/>
  </w:font>
  <w:font w:name="ArialMT">
    <w:altName w:val="MS Gothic"/>
    <w:panose1 w:val="00000000000000000000"/>
    <w:charset w:val="80"/>
    <w:family w:val="auto"/>
    <w:notTrueType/>
    <w:pitch w:val="default"/>
    <w:sig w:usb0="00000003" w:usb1="08070000" w:usb2="00000010" w:usb3="00000000" w:csb0="00020001"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7DC" w:rsidRDefault="00EF57DC">
    <w:pPr>
      <w:pStyle w:val="Piedepgina"/>
    </w:pPr>
  </w:p>
  <w:p w:rsidR="00EF57DC" w:rsidRDefault="00EF57DC">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4948" w:rsidRDefault="004B4948">
      <w:pPr>
        <w:spacing w:after="0" w:line="240" w:lineRule="auto"/>
      </w:pPr>
      <w:r>
        <w:separator/>
      </w:r>
    </w:p>
  </w:footnote>
  <w:footnote w:type="continuationSeparator" w:id="1">
    <w:p w:rsidR="004B4948" w:rsidRDefault="004B494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7DC" w:rsidRDefault="00E02157">
    <w:pPr>
      <w:spacing w:after="0" w:line="240" w:lineRule="auto"/>
      <w:rPr>
        <w:rFonts w:ascii="Times New Roman" w:hAnsi="Times New Roman" w:cs="Times New Roman"/>
        <w:color w:val="000000"/>
        <w:sz w:val="24"/>
        <w:szCs w:val="24"/>
      </w:rPr>
    </w:pPr>
    <w:r>
      <w:rPr>
        <w:rFonts w:ascii="Times New Roman" w:hAnsi="Times New Roman" w:cs="Times New Roman"/>
        <w:noProof/>
        <w:color w:val="000000"/>
        <w:sz w:val="24"/>
        <w:szCs w:val="24"/>
        <w:lang w:eastAsia="es-ES"/>
      </w:rPr>
      <w:drawing>
        <wp:anchor distT="0" distB="0" distL="114300" distR="114300" simplePos="0" relativeHeight="251658240" behindDoc="0" locked="0" layoutInCell="1" allowOverlap="1">
          <wp:simplePos x="0" y="0"/>
          <wp:positionH relativeFrom="margin">
            <wp:posOffset>2084705</wp:posOffset>
          </wp:positionH>
          <wp:positionV relativeFrom="margin">
            <wp:posOffset>-857250</wp:posOffset>
          </wp:positionV>
          <wp:extent cx="1064895" cy="562610"/>
          <wp:effectExtent l="0" t="0" r="0" b="0"/>
          <wp:wrapSquare wrapText="bothSides"/>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noChangeArrowheads="1"/>
                  </pic:cNvPicPr>
                </pic:nvPicPr>
                <pic:blipFill>
                  <a:blip r:embed="rId1"/>
                  <a:srcRect/>
                  <a:stretch>
                    <a:fillRect/>
                  </a:stretch>
                </pic:blipFill>
                <pic:spPr>
                  <a:xfrm>
                    <a:off x="0" y="0"/>
                    <a:ext cx="1064895" cy="562610"/>
                  </a:xfrm>
                  <a:prstGeom prst="rect">
                    <a:avLst/>
                  </a:prstGeom>
                  <a:noFill/>
                </pic:spPr>
              </pic:pic>
            </a:graphicData>
          </a:graphic>
        </wp:anchor>
      </w:drawing>
    </w:r>
  </w:p>
  <w:p w:rsidR="00EF57DC" w:rsidRDefault="00E02157">
    <w:pPr>
      <w:pStyle w:val="Encabezado"/>
      <w:spacing w:after="240"/>
      <w:jc w:val="center"/>
      <w:rPr>
        <w:rFonts w:ascii="Times New Roman" w:hAnsi="Times New Roman" w:cs="Times New Roman"/>
        <w:b/>
        <w:color w:val="76923C" w:themeColor="accent3" w:themeShade="BF"/>
        <w:sz w:val="16"/>
        <w:szCs w:val="16"/>
      </w:rPr>
    </w:pPr>
    <w:r>
      <w:rPr>
        <w:rFonts w:ascii="Times New Roman" w:hAnsi="Times New Roman" w:cs="Times New Roman"/>
        <w:b/>
        <w:color w:val="76923C" w:themeColor="accent3" w:themeShade="BF"/>
        <w:sz w:val="16"/>
        <w:szCs w:val="16"/>
      </w:rPr>
      <w:t>http://ediciones.inca.edu.cu</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B268A"/>
    <w:multiLevelType w:val="hybridMultilevel"/>
    <w:tmpl w:val="5456FAC0"/>
    <w:lvl w:ilvl="0" w:tplc="5C32794E">
      <w:start w:val="1"/>
      <w:numFmt w:val="bullet"/>
      <w:lvlText w:val=""/>
      <w:lvlJc w:val="left"/>
      <w:pPr>
        <w:ind w:left="1440" w:hanging="360"/>
      </w:pPr>
      <w:rPr>
        <w:rFonts w:ascii="Symbol" w:hAnsi="Symbol" w:hint="default"/>
      </w:rPr>
    </w:lvl>
    <w:lvl w:ilvl="1" w:tplc="430455AC" w:tentative="1">
      <w:start w:val="1"/>
      <w:numFmt w:val="bullet"/>
      <w:lvlText w:val="o"/>
      <w:lvlJc w:val="left"/>
      <w:pPr>
        <w:ind w:left="2160" w:hanging="360"/>
      </w:pPr>
      <w:rPr>
        <w:rFonts w:ascii="Courier New" w:hAnsi="Courier New" w:cs="Courier New" w:hint="default"/>
      </w:rPr>
    </w:lvl>
    <w:lvl w:ilvl="2" w:tplc="FEB88CBC" w:tentative="1">
      <w:start w:val="1"/>
      <w:numFmt w:val="bullet"/>
      <w:lvlText w:val=""/>
      <w:lvlJc w:val="left"/>
      <w:pPr>
        <w:ind w:left="2880" w:hanging="360"/>
      </w:pPr>
      <w:rPr>
        <w:rFonts w:ascii="Wingdings" w:hAnsi="Wingdings" w:hint="default"/>
      </w:rPr>
    </w:lvl>
    <w:lvl w:ilvl="3" w:tplc="7504A78A" w:tentative="1">
      <w:start w:val="1"/>
      <w:numFmt w:val="bullet"/>
      <w:lvlText w:val=""/>
      <w:lvlJc w:val="left"/>
      <w:pPr>
        <w:ind w:left="3600" w:hanging="360"/>
      </w:pPr>
      <w:rPr>
        <w:rFonts w:ascii="Symbol" w:hAnsi="Symbol" w:hint="default"/>
      </w:rPr>
    </w:lvl>
    <w:lvl w:ilvl="4" w:tplc="C6AE97DE" w:tentative="1">
      <w:start w:val="1"/>
      <w:numFmt w:val="bullet"/>
      <w:lvlText w:val="o"/>
      <w:lvlJc w:val="left"/>
      <w:pPr>
        <w:ind w:left="4320" w:hanging="360"/>
      </w:pPr>
      <w:rPr>
        <w:rFonts w:ascii="Courier New" w:hAnsi="Courier New" w:cs="Courier New" w:hint="default"/>
      </w:rPr>
    </w:lvl>
    <w:lvl w:ilvl="5" w:tplc="B9A0E4F2" w:tentative="1">
      <w:start w:val="1"/>
      <w:numFmt w:val="bullet"/>
      <w:lvlText w:val=""/>
      <w:lvlJc w:val="left"/>
      <w:pPr>
        <w:ind w:left="5040" w:hanging="360"/>
      </w:pPr>
      <w:rPr>
        <w:rFonts w:ascii="Wingdings" w:hAnsi="Wingdings" w:hint="default"/>
      </w:rPr>
    </w:lvl>
    <w:lvl w:ilvl="6" w:tplc="C9F40F20" w:tentative="1">
      <w:start w:val="1"/>
      <w:numFmt w:val="bullet"/>
      <w:lvlText w:val=""/>
      <w:lvlJc w:val="left"/>
      <w:pPr>
        <w:ind w:left="5760" w:hanging="360"/>
      </w:pPr>
      <w:rPr>
        <w:rFonts w:ascii="Symbol" w:hAnsi="Symbol" w:hint="default"/>
      </w:rPr>
    </w:lvl>
    <w:lvl w:ilvl="7" w:tplc="A72CC736" w:tentative="1">
      <w:start w:val="1"/>
      <w:numFmt w:val="bullet"/>
      <w:lvlText w:val="o"/>
      <w:lvlJc w:val="left"/>
      <w:pPr>
        <w:ind w:left="6480" w:hanging="360"/>
      </w:pPr>
      <w:rPr>
        <w:rFonts w:ascii="Courier New" w:hAnsi="Courier New" w:cs="Courier New" w:hint="default"/>
      </w:rPr>
    </w:lvl>
    <w:lvl w:ilvl="8" w:tplc="E3CA3CF8" w:tentative="1">
      <w:start w:val="1"/>
      <w:numFmt w:val="bullet"/>
      <w:lvlText w:val=""/>
      <w:lvlJc w:val="left"/>
      <w:pPr>
        <w:ind w:left="7200" w:hanging="360"/>
      </w:pPr>
      <w:rPr>
        <w:rFonts w:ascii="Wingdings" w:hAnsi="Wingdings" w:hint="default"/>
      </w:rPr>
    </w:lvl>
  </w:abstractNum>
  <w:abstractNum w:abstractNumId="1">
    <w:nsid w:val="01CB7E45"/>
    <w:multiLevelType w:val="hybridMultilevel"/>
    <w:tmpl w:val="F5708992"/>
    <w:lvl w:ilvl="0" w:tplc="3CAE2B68">
      <w:start w:val="1"/>
      <w:numFmt w:val="decimal"/>
      <w:lvlText w:val="%1."/>
      <w:lvlJc w:val="left"/>
      <w:pPr>
        <w:ind w:left="720" w:hanging="360"/>
      </w:pPr>
      <w:rPr>
        <w:rFonts w:hint="default"/>
        <w:i w:val="0"/>
      </w:rPr>
    </w:lvl>
    <w:lvl w:ilvl="1" w:tplc="B6F4510C" w:tentative="1">
      <w:start w:val="1"/>
      <w:numFmt w:val="lowerLetter"/>
      <w:lvlText w:val="%2."/>
      <w:lvlJc w:val="left"/>
      <w:pPr>
        <w:ind w:left="1440" w:hanging="360"/>
      </w:pPr>
    </w:lvl>
    <w:lvl w:ilvl="2" w:tplc="B546BCF8" w:tentative="1">
      <w:start w:val="1"/>
      <w:numFmt w:val="lowerRoman"/>
      <w:lvlText w:val="%3."/>
      <w:lvlJc w:val="right"/>
      <w:pPr>
        <w:ind w:left="2160" w:hanging="180"/>
      </w:pPr>
    </w:lvl>
    <w:lvl w:ilvl="3" w:tplc="F8127B90" w:tentative="1">
      <w:start w:val="1"/>
      <w:numFmt w:val="decimal"/>
      <w:lvlText w:val="%4."/>
      <w:lvlJc w:val="left"/>
      <w:pPr>
        <w:ind w:left="2880" w:hanging="360"/>
      </w:pPr>
    </w:lvl>
    <w:lvl w:ilvl="4" w:tplc="D7DA7370" w:tentative="1">
      <w:start w:val="1"/>
      <w:numFmt w:val="lowerLetter"/>
      <w:lvlText w:val="%5."/>
      <w:lvlJc w:val="left"/>
      <w:pPr>
        <w:ind w:left="3600" w:hanging="360"/>
      </w:pPr>
    </w:lvl>
    <w:lvl w:ilvl="5" w:tplc="1A466B4A" w:tentative="1">
      <w:start w:val="1"/>
      <w:numFmt w:val="lowerRoman"/>
      <w:lvlText w:val="%6."/>
      <w:lvlJc w:val="right"/>
      <w:pPr>
        <w:ind w:left="4320" w:hanging="180"/>
      </w:pPr>
    </w:lvl>
    <w:lvl w:ilvl="6" w:tplc="5C549798" w:tentative="1">
      <w:start w:val="1"/>
      <w:numFmt w:val="decimal"/>
      <w:lvlText w:val="%7."/>
      <w:lvlJc w:val="left"/>
      <w:pPr>
        <w:ind w:left="5040" w:hanging="360"/>
      </w:pPr>
    </w:lvl>
    <w:lvl w:ilvl="7" w:tplc="398AB60E" w:tentative="1">
      <w:start w:val="1"/>
      <w:numFmt w:val="lowerLetter"/>
      <w:lvlText w:val="%8."/>
      <w:lvlJc w:val="left"/>
      <w:pPr>
        <w:ind w:left="5760" w:hanging="360"/>
      </w:pPr>
    </w:lvl>
    <w:lvl w:ilvl="8" w:tplc="EDF8D0F6" w:tentative="1">
      <w:start w:val="1"/>
      <w:numFmt w:val="lowerRoman"/>
      <w:lvlText w:val="%9."/>
      <w:lvlJc w:val="right"/>
      <w:pPr>
        <w:ind w:left="6480" w:hanging="180"/>
      </w:pPr>
    </w:lvl>
  </w:abstractNum>
  <w:abstractNum w:abstractNumId="2">
    <w:nsid w:val="06F20F1A"/>
    <w:multiLevelType w:val="hybridMultilevel"/>
    <w:tmpl w:val="1E4EFC50"/>
    <w:lvl w:ilvl="0" w:tplc="0B0ABED6">
      <w:start w:val="1"/>
      <w:numFmt w:val="bullet"/>
      <w:lvlText w:val=""/>
      <w:lvlJc w:val="left"/>
      <w:pPr>
        <w:ind w:left="720" w:hanging="360"/>
      </w:pPr>
      <w:rPr>
        <w:rFonts w:ascii="Symbol" w:hAnsi="Symbol" w:hint="default"/>
      </w:rPr>
    </w:lvl>
    <w:lvl w:ilvl="1" w:tplc="88DCFB88" w:tentative="1">
      <w:start w:val="1"/>
      <w:numFmt w:val="bullet"/>
      <w:lvlText w:val="o"/>
      <w:lvlJc w:val="left"/>
      <w:pPr>
        <w:ind w:left="1440" w:hanging="360"/>
      </w:pPr>
      <w:rPr>
        <w:rFonts w:ascii="Courier New" w:hAnsi="Courier New" w:cs="Courier New" w:hint="default"/>
      </w:rPr>
    </w:lvl>
    <w:lvl w:ilvl="2" w:tplc="3C527A56" w:tentative="1">
      <w:start w:val="1"/>
      <w:numFmt w:val="bullet"/>
      <w:lvlText w:val=""/>
      <w:lvlJc w:val="left"/>
      <w:pPr>
        <w:ind w:left="2160" w:hanging="360"/>
      </w:pPr>
      <w:rPr>
        <w:rFonts w:ascii="Wingdings" w:hAnsi="Wingdings" w:hint="default"/>
      </w:rPr>
    </w:lvl>
    <w:lvl w:ilvl="3" w:tplc="9FD428C0" w:tentative="1">
      <w:start w:val="1"/>
      <w:numFmt w:val="bullet"/>
      <w:lvlText w:val=""/>
      <w:lvlJc w:val="left"/>
      <w:pPr>
        <w:ind w:left="2880" w:hanging="360"/>
      </w:pPr>
      <w:rPr>
        <w:rFonts w:ascii="Symbol" w:hAnsi="Symbol" w:hint="default"/>
      </w:rPr>
    </w:lvl>
    <w:lvl w:ilvl="4" w:tplc="B212EFB0" w:tentative="1">
      <w:start w:val="1"/>
      <w:numFmt w:val="bullet"/>
      <w:lvlText w:val="o"/>
      <w:lvlJc w:val="left"/>
      <w:pPr>
        <w:ind w:left="3600" w:hanging="360"/>
      </w:pPr>
      <w:rPr>
        <w:rFonts w:ascii="Courier New" w:hAnsi="Courier New" w:cs="Courier New" w:hint="default"/>
      </w:rPr>
    </w:lvl>
    <w:lvl w:ilvl="5" w:tplc="FB488CC2" w:tentative="1">
      <w:start w:val="1"/>
      <w:numFmt w:val="bullet"/>
      <w:lvlText w:val=""/>
      <w:lvlJc w:val="left"/>
      <w:pPr>
        <w:ind w:left="4320" w:hanging="360"/>
      </w:pPr>
      <w:rPr>
        <w:rFonts w:ascii="Wingdings" w:hAnsi="Wingdings" w:hint="default"/>
      </w:rPr>
    </w:lvl>
    <w:lvl w:ilvl="6" w:tplc="5C7C6884" w:tentative="1">
      <w:start w:val="1"/>
      <w:numFmt w:val="bullet"/>
      <w:lvlText w:val=""/>
      <w:lvlJc w:val="left"/>
      <w:pPr>
        <w:ind w:left="5040" w:hanging="360"/>
      </w:pPr>
      <w:rPr>
        <w:rFonts w:ascii="Symbol" w:hAnsi="Symbol" w:hint="default"/>
      </w:rPr>
    </w:lvl>
    <w:lvl w:ilvl="7" w:tplc="01E063FA" w:tentative="1">
      <w:start w:val="1"/>
      <w:numFmt w:val="bullet"/>
      <w:lvlText w:val="o"/>
      <w:lvlJc w:val="left"/>
      <w:pPr>
        <w:ind w:left="5760" w:hanging="360"/>
      </w:pPr>
      <w:rPr>
        <w:rFonts w:ascii="Courier New" w:hAnsi="Courier New" w:cs="Courier New" w:hint="default"/>
      </w:rPr>
    </w:lvl>
    <w:lvl w:ilvl="8" w:tplc="C95ED7EC" w:tentative="1">
      <w:start w:val="1"/>
      <w:numFmt w:val="bullet"/>
      <w:lvlText w:val=""/>
      <w:lvlJc w:val="left"/>
      <w:pPr>
        <w:ind w:left="6480" w:hanging="360"/>
      </w:pPr>
      <w:rPr>
        <w:rFonts w:ascii="Wingdings" w:hAnsi="Wingdings" w:hint="default"/>
      </w:rPr>
    </w:lvl>
  </w:abstractNum>
  <w:abstractNum w:abstractNumId="3">
    <w:nsid w:val="09FF2BB4"/>
    <w:multiLevelType w:val="hybridMultilevel"/>
    <w:tmpl w:val="B6AECDF2"/>
    <w:lvl w:ilvl="0" w:tplc="652820AE">
      <w:start w:val="1"/>
      <w:numFmt w:val="bullet"/>
      <w:lvlText w:val=""/>
      <w:lvlJc w:val="left"/>
      <w:pPr>
        <w:ind w:left="720" w:hanging="360"/>
      </w:pPr>
      <w:rPr>
        <w:rFonts w:ascii="Symbol" w:hAnsi="Symbol" w:hint="default"/>
      </w:rPr>
    </w:lvl>
    <w:lvl w:ilvl="1" w:tplc="224E975C" w:tentative="1">
      <w:start w:val="1"/>
      <w:numFmt w:val="bullet"/>
      <w:lvlText w:val="o"/>
      <w:lvlJc w:val="left"/>
      <w:pPr>
        <w:ind w:left="1440" w:hanging="360"/>
      </w:pPr>
      <w:rPr>
        <w:rFonts w:ascii="Courier New" w:hAnsi="Courier New" w:cs="Courier New" w:hint="default"/>
      </w:rPr>
    </w:lvl>
    <w:lvl w:ilvl="2" w:tplc="4F40DB7E" w:tentative="1">
      <w:start w:val="1"/>
      <w:numFmt w:val="bullet"/>
      <w:lvlText w:val=""/>
      <w:lvlJc w:val="left"/>
      <w:pPr>
        <w:ind w:left="2160" w:hanging="360"/>
      </w:pPr>
      <w:rPr>
        <w:rFonts w:ascii="Wingdings" w:hAnsi="Wingdings" w:hint="default"/>
      </w:rPr>
    </w:lvl>
    <w:lvl w:ilvl="3" w:tplc="043495C0" w:tentative="1">
      <w:start w:val="1"/>
      <w:numFmt w:val="bullet"/>
      <w:lvlText w:val=""/>
      <w:lvlJc w:val="left"/>
      <w:pPr>
        <w:ind w:left="2880" w:hanging="360"/>
      </w:pPr>
      <w:rPr>
        <w:rFonts w:ascii="Symbol" w:hAnsi="Symbol" w:hint="default"/>
      </w:rPr>
    </w:lvl>
    <w:lvl w:ilvl="4" w:tplc="4DA87C16" w:tentative="1">
      <w:start w:val="1"/>
      <w:numFmt w:val="bullet"/>
      <w:lvlText w:val="o"/>
      <w:lvlJc w:val="left"/>
      <w:pPr>
        <w:ind w:left="3600" w:hanging="360"/>
      </w:pPr>
      <w:rPr>
        <w:rFonts w:ascii="Courier New" w:hAnsi="Courier New" w:cs="Courier New" w:hint="default"/>
      </w:rPr>
    </w:lvl>
    <w:lvl w:ilvl="5" w:tplc="F30E0144" w:tentative="1">
      <w:start w:val="1"/>
      <w:numFmt w:val="bullet"/>
      <w:lvlText w:val=""/>
      <w:lvlJc w:val="left"/>
      <w:pPr>
        <w:ind w:left="4320" w:hanging="360"/>
      </w:pPr>
      <w:rPr>
        <w:rFonts w:ascii="Wingdings" w:hAnsi="Wingdings" w:hint="default"/>
      </w:rPr>
    </w:lvl>
    <w:lvl w:ilvl="6" w:tplc="F6F0DF64" w:tentative="1">
      <w:start w:val="1"/>
      <w:numFmt w:val="bullet"/>
      <w:lvlText w:val=""/>
      <w:lvlJc w:val="left"/>
      <w:pPr>
        <w:ind w:left="5040" w:hanging="360"/>
      </w:pPr>
      <w:rPr>
        <w:rFonts w:ascii="Symbol" w:hAnsi="Symbol" w:hint="default"/>
      </w:rPr>
    </w:lvl>
    <w:lvl w:ilvl="7" w:tplc="886639C4" w:tentative="1">
      <w:start w:val="1"/>
      <w:numFmt w:val="bullet"/>
      <w:lvlText w:val="o"/>
      <w:lvlJc w:val="left"/>
      <w:pPr>
        <w:ind w:left="5760" w:hanging="360"/>
      </w:pPr>
      <w:rPr>
        <w:rFonts w:ascii="Courier New" w:hAnsi="Courier New" w:cs="Courier New" w:hint="default"/>
      </w:rPr>
    </w:lvl>
    <w:lvl w:ilvl="8" w:tplc="A52C03B0" w:tentative="1">
      <w:start w:val="1"/>
      <w:numFmt w:val="bullet"/>
      <w:lvlText w:val=""/>
      <w:lvlJc w:val="left"/>
      <w:pPr>
        <w:ind w:left="6480" w:hanging="360"/>
      </w:pPr>
      <w:rPr>
        <w:rFonts w:ascii="Wingdings" w:hAnsi="Wingdings" w:hint="default"/>
      </w:rPr>
    </w:lvl>
  </w:abstractNum>
  <w:abstractNum w:abstractNumId="4">
    <w:nsid w:val="0BBE1FBE"/>
    <w:multiLevelType w:val="hybridMultilevel"/>
    <w:tmpl w:val="FB1C2F12"/>
    <w:lvl w:ilvl="0" w:tplc="2550E458">
      <w:start w:val="1"/>
      <w:numFmt w:val="decimal"/>
      <w:lvlText w:val="%1."/>
      <w:lvlJc w:val="left"/>
      <w:pPr>
        <w:ind w:left="360" w:hanging="360"/>
      </w:pPr>
      <w:rPr>
        <w:b/>
      </w:rPr>
    </w:lvl>
    <w:lvl w:ilvl="1" w:tplc="AA121754" w:tentative="1">
      <w:start w:val="1"/>
      <w:numFmt w:val="lowerLetter"/>
      <w:lvlText w:val="%2."/>
      <w:lvlJc w:val="left"/>
      <w:pPr>
        <w:ind w:left="1516" w:hanging="360"/>
      </w:pPr>
    </w:lvl>
    <w:lvl w:ilvl="2" w:tplc="64EE8F9A" w:tentative="1">
      <w:start w:val="1"/>
      <w:numFmt w:val="lowerRoman"/>
      <w:lvlText w:val="%3."/>
      <w:lvlJc w:val="right"/>
      <w:pPr>
        <w:ind w:left="2236" w:hanging="180"/>
      </w:pPr>
    </w:lvl>
    <w:lvl w:ilvl="3" w:tplc="696E3DF0" w:tentative="1">
      <w:start w:val="1"/>
      <w:numFmt w:val="decimal"/>
      <w:lvlText w:val="%4."/>
      <w:lvlJc w:val="left"/>
      <w:pPr>
        <w:ind w:left="2956" w:hanging="360"/>
      </w:pPr>
    </w:lvl>
    <w:lvl w:ilvl="4" w:tplc="6CDC9FA0" w:tentative="1">
      <w:start w:val="1"/>
      <w:numFmt w:val="lowerLetter"/>
      <w:lvlText w:val="%5."/>
      <w:lvlJc w:val="left"/>
      <w:pPr>
        <w:ind w:left="3676" w:hanging="360"/>
      </w:pPr>
    </w:lvl>
    <w:lvl w:ilvl="5" w:tplc="4A088CB0" w:tentative="1">
      <w:start w:val="1"/>
      <w:numFmt w:val="lowerRoman"/>
      <w:lvlText w:val="%6."/>
      <w:lvlJc w:val="right"/>
      <w:pPr>
        <w:ind w:left="4396" w:hanging="180"/>
      </w:pPr>
    </w:lvl>
    <w:lvl w:ilvl="6" w:tplc="E34A4076" w:tentative="1">
      <w:start w:val="1"/>
      <w:numFmt w:val="decimal"/>
      <w:lvlText w:val="%7."/>
      <w:lvlJc w:val="left"/>
      <w:pPr>
        <w:ind w:left="5116" w:hanging="360"/>
      </w:pPr>
    </w:lvl>
    <w:lvl w:ilvl="7" w:tplc="4464030A" w:tentative="1">
      <w:start w:val="1"/>
      <w:numFmt w:val="lowerLetter"/>
      <w:lvlText w:val="%8."/>
      <w:lvlJc w:val="left"/>
      <w:pPr>
        <w:ind w:left="5836" w:hanging="360"/>
      </w:pPr>
    </w:lvl>
    <w:lvl w:ilvl="8" w:tplc="E124C62E" w:tentative="1">
      <w:start w:val="1"/>
      <w:numFmt w:val="lowerRoman"/>
      <w:lvlText w:val="%9."/>
      <w:lvlJc w:val="right"/>
      <w:pPr>
        <w:ind w:left="6556" w:hanging="180"/>
      </w:pPr>
    </w:lvl>
  </w:abstractNum>
  <w:abstractNum w:abstractNumId="5">
    <w:nsid w:val="0F3A6386"/>
    <w:multiLevelType w:val="hybridMultilevel"/>
    <w:tmpl w:val="B300B256"/>
    <w:lvl w:ilvl="0" w:tplc="3D462FB6">
      <w:start w:val="1"/>
      <w:numFmt w:val="decimal"/>
      <w:lvlText w:val="(%1)"/>
      <w:lvlJc w:val="left"/>
      <w:pPr>
        <w:ind w:left="720" w:hanging="360"/>
      </w:pPr>
      <w:rPr>
        <w:rFonts w:hint="default"/>
        <w:b/>
        <w:i w:val="0"/>
        <w:color w:val="auto"/>
        <w:sz w:val="22"/>
        <w:szCs w:val="22"/>
      </w:rPr>
    </w:lvl>
    <w:lvl w:ilvl="1" w:tplc="A2FE5998" w:tentative="1">
      <w:start w:val="1"/>
      <w:numFmt w:val="lowerLetter"/>
      <w:lvlText w:val="%2."/>
      <w:lvlJc w:val="left"/>
      <w:pPr>
        <w:ind w:left="1440" w:hanging="360"/>
      </w:pPr>
    </w:lvl>
    <w:lvl w:ilvl="2" w:tplc="8884C26A" w:tentative="1">
      <w:start w:val="1"/>
      <w:numFmt w:val="lowerRoman"/>
      <w:lvlText w:val="%3."/>
      <w:lvlJc w:val="right"/>
      <w:pPr>
        <w:ind w:left="2160" w:hanging="180"/>
      </w:pPr>
    </w:lvl>
    <w:lvl w:ilvl="3" w:tplc="DA00B7E6" w:tentative="1">
      <w:start w:val="1"/>
      <w:numFmt w:val="decimal"/>
      <w:lvlText w:val="%4."/>
      <w:lvlJc w:val="left"/>
      <w:pPr>
        <w:ind w:left="2880" w:hanging="360"/>
      </w:pPr>
    </w:lvl>
    <w:lvl w:ilvl="4" w:tplc="79041072" w:tentative="1">
      <w:start w:val="1"/>
      <w:numFmt w:val="lowerLetter"/>
      <w:lvlText w:val="%5."/>
      <w:lvlJc w:val="left"/>
      <w:pPr>
        <w:ind w:left="3600" w:hanging="360"/>
      </w:pPr>
    </w:lvl>
    <w:lvl w:ilvl="5" w:tplc="33E6511A" w:tentative="1">
      <w:start w:val="1"/>
      <w:numFmt w:val="lowerRoman"/>
      <w:lvlText w:val="%6."/>
      <w:lvlJc w:val="right"/>
      <w:pPr>
        <w:ind w:left="4320" w:hanging="180"/>
      </w:pPr>
    </w:lvl>
    <w:lvl w:ilvl="6" w:tplc="CCF09DB4" w:tentative="1">
      <w:start w:val="1"/>
      <w:numFmt w:val="decimal"/>
      <w:lvlText w:val="%7."/>
      <w:lvlJc w:val="left"/>
      <w:pPr>
        <w:ind w:left="5040" w:hanging="360"/>
      </w:pPr>
    </w:lvl>
    <w:lvl w:ilvl="7" w:tplc="79C4CE94" w:tentative="1">
      <w:start w:val="1"/>
      <w:numFmt w:val="lowerLetter"/>
      <w:lvlText w:val="%8."/>
      <w:lvlJc w:val="left"/>
      <w:pPr>
        <w:ind w:left="5760" w:hanging="360"/>
      </w:pPr>
    </w:lvl>
    <w:lvl w:ilvl="8" w:tplc="B7606F60" w:tentative="1">
      <w:start w:val="1"/>
      <w:numFmt w:val="lowerRoman"/>
      <w:lvlText w:val="%9."/>
      <w:lvlJc w:val="right"/>
      <w:pPr>
        <w:ind w:left="6480" w:hanging="180"/>
      </w:pPr>
    </w:lvl>
  </w:abstractNum>
  <w:abstractNum w:abstractNumId="6">
    <w:nsid w:val="11552AB8"/>
    <w:multiLevelType w:val="hybridMultilevel"/>
    <w:tmpl w:val="362CB06E"/>
    <w:lvl w:ilvl="0" w:tplc="E4D09D8C">
      <w:start w:val="1"/>
      <w:numFmt w:val="bullet"/>
      <w:lvlText w:val=""/>
      <w:lvlJc w:val="left"/>
      <w:pPr>
        <w:ind w:left="1440" w:hanging="360"/>
      </w:pPr>
      <w:rPr>
        <w:rFonts w:ascii="Symbol" w:hAnsi="Symbol" w:hint="default"/>
      </w:rPr>
    </w:lvl>
    <w:lvl w:ilvl="1" w:tplc="999EBDA8" w:tentative="1">
      <w:start w:val="1"/>
      <w:numFmt w:val="bullet"/>
      <w:lvlText w:val="o"/>
      <w:lvlJc w:val="left"/>
      <w:pPr>
        <w:ind w:left="2160" w:hanging="360"/>
      </w:pPr>
      <w:rPr>
        <w:rFonts w:ascii="Courier New" w:hAnsi="Courier New" w:cs="Courier New" w:hint="default"/>
      </w:rPr>
    </w:lvl>
    <w:lvl w:ilvl="2" w:tplc="7CF06E32" w:tentative="1">
      <w:start w:val="1"/>
      <w:numFmt w:val="bullet"/>
      <w:lvlText w:val=""/>
      <w:lvlJc w:val="left"/>
      <w:pPr>
        <w:ind w:left="2880" w:hanging="360"/>
      </w:pPr>
      <w:rPr>
        <w:rFonts w:ascii="Wingdings" w:hAnsi="Wingdings" w:hint="default"/>
      </w:rPr>
    </w:lvl>
    <w:lvl w:ilvl="3" w:tplc="F8FEC04C" w:tentative="1">
      <w:start w:val="1"/>
      <w:numFmt w:val="bullet"/>
      <w:lvlText w:val=""/>
      <w:lvlJc w:val="left"/>
      <w:pPr>
        <w:ind w:left="3600" w:hanging="360"/>
      </w:pPr>
      <w:rPr>
        <w:rFonts w:ascii="Symbol" w:hAnsi="Symbol" w:hint="default"/>
      </w:rPr>
    </w:lvl>
    <w:lvl w:ilvl="4" w:tplc="D10403D8" w:tentative="1">
      <w:start w:val="1"/>
      <w:numFmt w:val="bullet"/>
      <w:lvlText w:val="o"/>
      <w:lvlJc w:val="left"/>
      <w:pPr>
        <w:ind w:left="4320" w:hanging="360"/>
      </w:pPr>
      <w:rPr>
        <w:rFonts w:ascii="Courier New" w:hAnsi="Courier New" w:cs="Courier New" w:hint="default"/>
      </w:rPr>
    </w:lvl>
    <w:lvl w:ilvl="5" w:tplc="EB98D650" w:tentative="1">
      <w:start w:val="1"/>
      <w:numFmt w:val="bullet"/>
      <w:lvlText w:val=""/>
      <w:lvlJc w:val="left"/>
      <w:pPr>
        <w:ind w:left="5040" w:hanging="360"/>
      </w:pPr>
      <w:rPr>
        <w:rFonts w:ascii="Wingdings" w:hAnsi="Wingdings" w:hint="default"/>
      </w:rPr>
    </w:lvl>
    <w:lvl w:ilvl="6" w:tplc="6AE89CCA" w:tentative="1">
      <w:start w:val="1"/>
      <w:numFmt w:val="bullet"/>
      <w:lvlText w:val=""/>
      <w:lvlJc w:val="left"/>
      <w:pPr>
        <w:ind w:left="5760" w:hanging="360"/>
      </w:pPr>
      <w:rPr>
        <w:rFonts w:ascii="Symbol" w:hAnsi="Symbol" w:hint="default"/>
      </w:rPr>
    </w:lvl>
    <w:lvl w:ilvl="7" w:tplc="83781E3C" w:tentative="1">
      <w:start w:val="1"/>
      <w:numFmt w:val="bullet"/>
      <w:lvlText w:val="o"/>
      <w:lvlJc w:val="left"/>
      <w:pPr>
        <w:ind w:left="6480" w:hanging="360"/>
      </w:pPr>
      <w:rPr>
        <w:rFonts w:ascii="Courier New" w:hAnsi="Courier New" w:cs="Courier New" w:hint="default"/>
      </w:rPr>
    </w:lvl>
    <w:lvl w:ilvl="8" w:tplc="3C04CF26" w:tentative="1">
      <w:start w:val="1"/>
      <w:numFmt w:val="bullet"/>
      <w:lvlText w:val=""/>
      <w:lvlJc w:val="left"/>
      <w:pPr>
        <w:ind w:left="7200" w:hanging="360"/>
      </w:pPr>
      <w:rPr>
        <w:rFonts w:ascii="Wingdings" w:hAnsi="Wingdings" w:hint="default"/>
      </w:rPr>
    </w:lvl>
  </w:abstractNum>
  <w:abstractNum w:abstractNumId="7">
    <w:nsid w:val="15980C91"/>
    <w:multiLevelType w:val="hybridMultilevel"/>
    <w:tmpl w:val="754098A8"/>
    <w:lvl w:ilvl="0" w:tplc="DE2CEA16">
      <w:start w:val="1"/>
      <w:numFmt w:val="bullet"/>
      <w:lvlText w:val=""/>
      <w:lvlJc w:val="left"/>
      <w:pPr>
        <w:ind w:left="1080" w:hanging="360"/>
      </w:pPr>
      <w:rPr>
        <w:rFonts w:ascii="Symbol" w:hAnsi="Symbol" w:hint="default"/>
      </w:rPr>
    </w:lvl>
    <w:lvl w:ilvl="1" w:tplc="05F01BC4" w:tentative="1">
      <w:start w:val="1"/>
      <w:numFmt w:val="bullet"/>
      <w:lvlText w:val="o"/>
      <w:lvlJc w:val="left"/>
      <w:pPr>
        <w:ind w:left="1800" w:hanging="360"/>
      </w:pPr>
      <w:rPr>
        <w:rFonts w:ascii="Courier New" w:hAnsi="Courier New" w:cs="Courier New" w:hint="default"/>
      </w:rPr>
    </w:lvl>
    <w:lvl w:ilvl="2" w:tplc="A9F247CC" w:tentative="1">
      <w:start w:val="1"/>
      <w:numFmt w:val="bullet"/>
      <w:lvlText w:val=""/>
      <w:lvlJc w:val="left"/>
      <w:pPr>
        <w:ind w:left="2520" w:hanging="360"/>
      </w:pPr>
      <w:rPr>
        <w:rFonts w:ascii="Wingdings" w:hAnsi="Wingdings" w:hint="default"/>
      </w:rPr>
    </w:lvl>
    <w:lvl w:ilvl="3" w:tplc="DBF4DFFE" w:tentative="1">
      <w:start w:val="1"/>
      <w:numFmt w:val="bullet"/>
      <w:lvlText w:val=""/>
      <w:lvlJc w:val="left"/>
      <w:pPr>
        <w:ind w:left="3240" w:hanging="360"/>
      </w:pPr>
      <w:rPr>
        <w:rFonts w:ascii="Symbol" w:hAnsi="Symbol" w:hint="default"/>
      </w:rPr>
    </w:lvl>
    <w:lvl w:ilvl="4" w:tplc="D06C4114" w:tentative="1">
      <w:start w:val="1"/>
      <w:numFmt w:val="bullet"/>
      <w:lvlText w:val="o"/>
      <w:lvlJc w:val="left"/>
      <w:pPr>
        <w:ind w:left="3960" w:hanging="360"/>
      </w:pPr>
      <w:rPr>
        <w:rFonts w:ascii="Courier New" w:hAnsi="Courier New" w:cs="Courier New" w:hint="default"/>
      </w:rPr>
    </w:lvl>
    <w:lvl w:ilvl="5" w:tplc="13E6C3C2" w:tentative="1">
      <w:start w:val="1"/>
      <w:numFmt w:val="bullet"/>
      <w:lvlText w:val=""/>
      <w:lvlJc w:val="left"/>
      <w:pPr>
        <w:ind w:left="4680" w:hanging="360"/>
      </w:pPr>
      <w:rPr>
        <w:rFonts w:ascii="Wingdings" w:hAnsi="Wingdings" w:hint="default"/>
      </w:rPr>
    </w:lvl>
    <w:lvl w:ilvl="6" w:tplc="94EA409E" w:tentative="1">
      <w:start w:val="1"/>
      <w:numFmt w:val="bullet"/>
      <w:lvlText w:val=""/>
      <w:lvlJc w:val="left"/>
      <w:pPr>
        <w:ind w:left="5400" w:hanging="360"/>
      </w:pPr>
      <w:rPr>
        <w:rFonts w:ascii="Symbol" w:hAnsi="Symbol" w:hint="default"/>
      </w:rPr>
    </w:lvl>
    <w:lvl w:ilvl="7" w:tplc="74DA4D7A" w:tentative="1">
      <w:start w:val="1"/>
      <w:numFmt w:val="bullet"/>
      <w:lvlText w:val="o"/>
      <w:lvlJc w:val="left"/>
      <w:pPr>
        <w:ind w:left="6120" w:hanging="360"/>
      </w:pPr>
      <w:rPr>
        <w:rFonts w:ascii="Courier New" w:hAnsi="Courier New" w:cs="Courier New" w:hint="default"/>
      </w:rPr>
    </w:lvl>
    <w:lvl w:ilvl="8" w:tplc="9058F5DA" w:tentative="1">
      <w:start w:val="1"/>
      <w:numFmt w:val="bullet"/>
      <w:lvlText w:val=""/>
      <w:lvlJc w:val="left"/>
      <w:pPr>
        <w:ind w:left="6840" w:hanging="360"/>
      </w:pPr>
      <w:rPr>
        <w:rFonts w:ascii="Wingdings" w:hAnsi="Wingdings" w:hint="default"/>
      </w:rPr>
    </w:lvl>
  </w:abstractNum>
  <w:abstractNum w:abstractNumId="8">
    <w:nsid w:val="1B4730E9"/>
    <w:multiLevelType w:val="hybridMultilevel"/>
    <w:tmpl w:val="443C0CAA"/>
    <w:lvl w:ilvl="0" w:tplc="59E07872">
      <w:start w:val="1"/>
      <w:numFmt w:val="bullet"/>
      <w:lvlText w:val=""/>
      <w:lvlJc w:val="left"/>
      <w:pPr>
        <w:ind w:left="720" w:hanging="360"/>
      </w:pPr>
      <w:rPr>
        <w:rFonts w:ascii="Symbol" w:hAnsi="Symbol" w:hint="default"/>
      </w:rPr>
    </w:lvl>
    <w:lvl w:ilvl="1" w:tplc="1D6AC962" w:tentative="1">
      <w:start w:val="1"/>
      <w:numFmt w:val="bullet"/>
      <w:lvlText w:val="o"/>
      <w:lvlJc w:val="left"/>
      <w:pPr>
        <w:ind w:left="1440" w:hanging="360"/>
      </w:pPr>
      <w:rPr>
        <w:rFonts w:ascii="Courier New" w:hAnsi="Courier New" w:cs="Courier New" w:hint="default"/>
      </w:rPr>
    </w:lvl>
    <w:lvl w:ilvl="2" w:tplc="4060271A" w:tentative="1">
      <w:start w:val="1"/>
      <w:numFmt w:val="bullet"/>
      <w:lvlText w:val=""/>
      <w:lvlJc w:val="left"/>
      <w:pPr>
        <w:ind w:left="2160" w:hanging="360"/>
      </w:pPr>
      <w:rPr>
        <w:rFonts w:ascii="Wingdings" w:hAnsi="Wingdings" w:hint="default"/>
      </w:rPr>
    </w:lvl>
    <w:lvl w:ilvl="3" w:tplc="9A38D1AC" w:tentative="1">
      <w:start w:val="1"/>
      <w:numFmt w:val="bullet"/>
      <w:lvlText w:val=""/>
      <w:lvlJc w:val="left"/>
      <w:pPr>
        <w:ind w:left="2880" w:hanging="360"/>
      </w:pPr>
      <w:rPr>
        <w:rFonts w:ascii="Symbol" w:hAnsi="Symbol" w:hint="default"/>
      </w:rPr>
    </w:lvl>
    <w:lvl w:ilvl="4" w:tplc="2E4C9492" w:tentative="1">
      <w:start w:val="1"/>
      <w:numFmt w:val="bullet"/>
      <w:lvlText w:val="o"/>
      <w:lvlJc w:val="left"/>
      <w:pPr>
        <w:ind w:left="3600" w:hanging="360"/>
      </w:pPr>
      <w:rPr>
        <w:rFonts w:ascii="Courier New" w:hAnsi="Courier New" w:cs="Courier New" w:hint="default"/>
      </w:rPr>
    </w:lvl>
    <w:lvl w:ilvl="5" w:tplc="22DE0A92" w:tentative="1">
      <w:start w:val="1"/>
      <w:numFmt w:val="bullet"/>
      <w:lvlText w:val=""/>
      <w:lvlJc w:val="left"/>
      <w:pPr>
        <w:ind w:left="4320" w:hanging="360"/>
      </w:pPr>
      <w:rPr>
        <w:rFonts w:ascii="Wingdings" w:hAnsi="Wingdings" w:hint="default"/>
      </w:rPr>
    </w:lvl>
    <w:lvl w:ilvl="6" w:tplc="F5AC5D0C" w:tentative="1">
      <w:start w:val="1"/>
      <w:numFmt w:val="bullet"/>
      <w:lvlText w:val=""/>
      <w:lvlJc w:val="left"/>
      <w:pPr>
        <w:ind w:left="5040" w:hanging="360"/>
      </w:pPr>
      <w:rPr>
        <w:rFonts w:ascii="Symbol" w:hAnsi="Symbol" w:hint="default"/>
      </w:rPr>
    </w:lvl>
    <w:lvl w:ilvl="7" w:tplc="14A0802C" w:tentative="1">
      <w:start w:val="1"/>
      <w:numFmt w:val="bullet"/>
      <w:lvlText w:val="o"/>
      <w:lvlJc w:val="left"/>
      <w:pPr>
        <w:ind w:left="5760" w:hanging="360"/>
      </w:pPr>
      <w:rPr>
        <w:rFonts w:ascii="Courier New" w:hAnsi="Courier New" w:cs="Courier New" w:hint="default"/>
      </w:rPr>
    </w:lvl>
    <w:lvl w:ilvl="8" w:tplc="B9543D58" w:tentative="1">
      <w:start w:val="1"/>
      <w:numFmt w:val="bullet"/>
      <w:lvlText w:val=""/>
      <w:lvlJc w:val="left"/>
      <w:pPr>
        <w:ind w:left="6480" w:hanging="360"/>
      </w:pPr>
      <w:rPr>
        <w:rFonts w:ascii="Wingdings" w:hAnsi="Wingdings" w:hint="default"/>
      </w:rPr>
    </w:lvl>
  </w:abstractNum>
  <w:abstractNum w:abstractNumId="9">
    <w:nsid w:val="1C6A4220"/>
    <w:multiLevelType w:val="hybridMultilevel"/>
    <w:tmpl w:val="0EC28B9C"/>
    <w:lvl w:ilvl="0" w:tplc="40FA4D1E">
      <w:start w:val="1"/>
      <w:numFmt w:val="decimal"/>
      <w:lvlText w:val="%1."/>
      <w:lvlJc w:val="left"/>
      <w:pPr>
        <w:ind w:left="720" w:hanging="360"/>
      </w:pPr>
      <w:rPr>
        <w:rFonts w:hint="default"/>
      </w:rPr>
    </w:lvl>
    <w:lvl w:ilvl="1" w:tplc="D9B473AE" w:tentative="1">
      <w:start w:val="1"/>
      <w:numFmt w:val="lowerLetter"/>
      <w:lvlText w:val="%2."/>
      <w:lvlJc w:val="left"/>
      <w:pPr>
        <w:ind w:left="1440" w:hanging="360"/>
      </w:pPr>
    </w:lvl>
    <w:lvl w:ilvl="2" w:tplc="381C14DA" w:tentative="1">
      <w:start w:val="1"/>
      <w:numFmt w:val="lowerRoman"/>
      <w:lvlText w:val="%3."/>
      <w:lvlJc w:val="right"/>
      <w:pPr>
        <w:ind w:left="2160" w:hanging="180"/>
      </w:pPr>
    </w:lvl>
    <w:lvl w:ilvl="3" w:tplc="5E123B8C" w:tentative="1">
      <w:start w:val="1"/>
      <w:numFmt w:val="decimal"/>
      <w:lvlText w:val="%4."/>
      <w:lvlJc w:val="left"/>
      <w:pPr>
        <w:ind w:left="2880" w:hanging="360"/>
      </w:pPr>
    </w:lvl>
    <w:lvl w:ilvl="4" w:tplc="DCEAC0B0" w:tentative="1">
      <w:start w:val="1"/>
      <w:numFmt w:val="lowerLetter"/>
      <w:lvlText w:val="%5."/>
      <w:lvlJc w:val="left"/>
      <w:pPr>
        <w:ind w:left="3600" w:hanging="360"/>
      </w:pPr>
    </w:lvl>
    <w:lvl w:ilvl="5" w:tplc="9FE0CAE4" w:tentative="1">
      <w:start w:val="1"/>
      <w:numFmt w:val="lowerRoman"/>
      <w:lvlText w:val="%6."/>
      <w:lvlJc w:val="right"/>
      <w:pPr>
        <w:ind w:left="4320" w:hanging="180"/>
      </w:pPr>
    </w:lvl>
    <w:lvl w:ilvl="6" w:tplc="2548A67E" w:tentative="1">
      <w:start w:val="1"/>
      <w:numFmt w:val="decimal"/>
      <w:lvlText w:val="%7."/>
      <w:lvlJc w:val="left"/>
      <w:pPr>
        <w:ind w:left="5040" w:hanging="360"/>
      </w:pPr>
    </w:lvl>
    <w:lvl w:ilvl="7" w:tplc="BB0A228A" w:tentative="1">
      <w:start w:val="1"/>
      <w:numFmt w:val="lowerLetter"/>
      <w:lvlText w:val="%8."/>
      <w:lvlJc w:val="left"/>
      <w:pPr>
        <w:ind w:left="5760" w:hanging="360"/>
      </w:pPr>
    </w:lvl>
    <w:lvl w:ilvl="8" w:tplc="7488204C" w:tentative="1">
      <w:start w:val="1"/>
      <w:numFmt w:val="lowerRoman"/>
      <w:lvlText w:val="%9."/>
      <w:lvlJc w:val="right"/>
      <w:pPr>
        <w:ind w:left="6480" w:hanging="180"/>
      </w:pPr>
    </w:lvl>
  </w:abstractNum>
  <w:abstractNum w:abstractNumId="10">
    <w:nsid w:val="1F8A22EE"/>
    <w:multiLevelType w:val="hybridMultilevel"/>
    <w:tmpl w:val="543044FC"/>
    <w:lvl w:ilvl="0" w:tplc="FAB21188">
      <w:start w:val="1"/>
      <w:numFmt w:val="bullet"/>
      <w:lvlText w:val=""/>
      <w:lvlJc w:val="left"/>
      <w:pPr>
        <w:tabs>
          <w:tab w:val="num" w:pos="720"/>
        </w:tabs>
        <w:ind w:left="720" w:hanging="360"/>
      </w:pPr>
      <w:rPr>
        <w:rFonts w:ascii="Symbol" w:hAnsi="Symbol" w:hint="default"/>
      </w:rPr>
    </w:lvl>
    <w:lvl w:ilvl="1" w:tplc="F53C8556" w:tentative="1">
      <w:start w:val="1"/>
      <w:numFmt w:val="bullet"/>
      <w:lvlText w:val="o"/>
      <w:lvlJc w:val="left"/>
      <w:pPr>
        <w:tabs>
          <w:tab w:val="num" w:pos="1440"/>
        </w:tabs>
        <w:ind w:left="1440" w:hanging="360"/>
      </w:pPr>
      <w:rPr>
        <w:rFonts w:ascii="Courier New" w:hAnsi="Courier New" w:cs="Courier New" w:hint="default"/>
      </w:rPr>
    </w:lvl>
    <w:lvl w:ilvl="2" w:tplc="CBCE5636" w:tentative="1">
      <w:start w:val="1"/>
      <w:numFmt w:val="bullet"/>
      <w:lvlText w:val=""/>
      <w:lvlJc w:val="left"/>
      <w:pPr>
        <w:tabs>
          <w:tab w:val="num" w:pos="2160"/>
        </w:tabs>
        <w:ind w:left="2160" w:hanging="360"/>
      </w:pPr>
      <w:rPr>
        <w:rFonts w:ascii="Wingdings" w:hAnsi="Wingdings" w:hint="default"/>
      </w:rPr>
    </w:lvl>
    <w:lvl w:ilvl="3" w:tplc="D00ACA5E" w:tentative="1">
      <w:start w:val="1"/>
      <w:numFmt w:val="bullet"/>
      <w:lvlText w:val=""/>
      <w:lvlJc w:val="left"/>
      <w:pPr>
        <w:tabs>
          <w:tab w:val="num" w:pos="2880"/>
        </w:tabs>
        <w:ind w:left="2880" w:hanging="360"/>
      </w:pPr>
      <w:rPr>
        <w:rFonts w:ascii="Symbol" w:hAnsi="Symbol" w:hint="default"/>
      </w:rPr>
    </w:lvl>
    <w:lvl w:ilvl="4" w:tplc="252A4600" w:tentative="1">
      <w:start w:val="1"/>
      <w:numFmt w:val="bullet"/>
      <w:lvlText w:val="o"/>
      <w:lvlJc w:val="left"/>
      <w:pPr>
        <w:tabs>
          <w:tab w:val="num" w:pos="3600"/>
        </w:tabs>
        <w:ind w:left="3600" w:hanging="360"/>
      </w:pPr>
      <w:rPr>
        <w:rFonts w:ascii="Courier New" w:hAnsi="Courier New" w:cs="Courier New" w:hint="default"/>
      </w:rPr>
    </w:lvl>
    <w:lvl w:ilvl="5" w:tplc="E5CECC7C" w:tentative="1">
      <w:start w:val="1"/>
      <w:numFmt w:val="bullet"/>
      <w:lvlText w:val=""/>
      <w:lvlJc w:val="left"/>
      <w:pPr>
        <w:tabs>
          <w:tab w:val="num" w:pos="4320"/>
        </w:tabs>
        <w:ind w:left="4320" w:hanging="360"/>
      </w:pPr>
      <w:rPr>
        <w:rFonts w:ascii="Wingdings" w:hAnsi="Wingdings" w:hint="default"/>
      </w:rPr>
    </w:lvl>
    <w:lvl w:ilvl="6" w:tplc="44664A14" w:tentative="1">
      <w:start w:val="1"/>
      <w:numFmt w:val="bullet"/>
      <w:lvlText w:val=""/>
      <w:lvlJc w:val="left"/>
      <w:pPr>
        <w:tabs>
          <w:tab w:val="num" w:pos="5040"/>
        </w:tabs>
        <w:ind w:left="5040" w:hanging="360"/>
      </w:pPr>
      <w:rPr>
        <w:rFonts w:ascii="Symbol" w:hAnsi="Symbol" w:hint="default"/>
      </w:rPr>
    </w:lvl>
    <w:lvl w:ilvl="7" w:tplc="46B4F214" w:tentative="1">
      <w:start w:val="1"/>
      <w:numFmt w:val="bullet"/>
      <w:lvlText w:val="o"/>
      <w:lvlJc w:val="left"/>
      <w:pPr>
        <w:tabs>
          <w:tab w:val="num" w:pos="5760"/>
        </w:tabs>
        <w:ind w:left="5760" w:hanging="360"/>
      </w:pPr>
      <w:rPr>
        <w:rFonts w:ascii="Courier New" w:hAnsi="Courier New" w:cs="Courier New" w:hint="default"/>
      </w:rPr>
    </w:lvl>
    <w:lvl w:ilvl="8" w:tplc="9E48A236" w:tentative="1">
      <w:start w:val="1"/>
      <w:numFmt w:val="bullet"/>
      <w:lvlText w:val=""/>
      <w:lvlJc w:val="left"/>
      <w:pPr>
        <w:tabs>
          <w:tab w:val="num" w:pos="6480"/>
        </w:tabs>
        <w:ind w:left="6480" w:hanging="360"/>
      </w:pPr>
      <w:rPr>
        <w:rFonts w:ascii="Wingdings" w:hAnsi="Wingdings" w:hint="default"/>
      </w:rPr>
    </w:lvl>
  </w:abstractNum>
  <w:abstractNum w:abstractNumId="11">
    <w:nsid w:val="24922F9C"/>
    <w:multiLevelType w:val="hybridMultilevel"/>
    <w:tmpl w:val="5E98809C"/>
    <w:lvl w:ilvl="0" w:tplc="4BA6B090">
      <w:start w:val="1"/>
      <w:numFmt w:val="bullet"/>
      <w:lvlText w:val=""/>
      <w:lvlJc w:val="left"/>
      <w:pPr>
        <w:ind w:left="720" w:hanging="360"/>
      </w:pPr>
      <w:rPr>
        <w:rFonts w:ascii="Symbol" w:hAnsi="Symbol" w:hint="default"/>
      </w:rPr>
    </w:lvl>
    <w:lvl w:ilvl="1" w:tplc="091E2480" w:tentative="1">
      <w:start w:val="1"/>
      <w:numFmt w:val="bullet"/>
      <w:lvlText w:val="o"/>
      <w:lvlJc w:val="left"/>
      <w:pPr>
        <w:ind w:left="1440" w:hanging="360"/>
      </w:pPr>
      <w:rPr>
        <w:rFonts w:ascii="Courier New" w:hAnsi="Courier New" w:cs="Courier New" w:hint="default"/>
      </w:rPr>
    </w:lvl>
    <w:lvl w:ilvl="2" w:tplc="B098521A" w:tentative="1">
      <w:start w:val="1"/>
      <w:numFmt w:val="bullet"/>
      <w:lvlText w:val=""/>
      <w:lvlJc w:val="left"/>
      <w:pPr>
        <w:ind w:left="2160" w:hanging="360"/>
      </w:pPr>
      <w:rPr>
        <w:rFonts w:ascii="Wingdings" w:hAnsi="Wingdings" w:hint="default"/>
      </w:rPr>
    </w:lvl>
    <w:lvl w:ilvl="3" w:tplc="167013AE" w:tentative="1">
      <w:start w:val="1"/>
      <w:numFmt w:val="bullet"/>
      <w:lvlText w:val=""/>
      <w:lvlJc w:val="left"/>
      <w:pPr>
        <w:ind w:left="2880" w:hanging="360"/>
      </w:pPr>
      <w:rPr>
        <w:rFonts w:ascii="Symbol" w:hAnsi="Symbol" w:hint="default"/>
      </w:rPr>
    </w:lvl>
    <w:lvl w:ilvl="4" w:tplc="825477E4" w:tentative="1">
      <w:start w:val="1"/>
      <w:numFmt w:val="bullet"/>
      <w:lvlText w:val="o"/>
      <w:lvlJc w:val="left"/>
      <w:pPr>
        <w:ind w:left="3600" w:hanging="360"/>
      </w:pPr>
      <w:rPr>
        <w:rFonts w:ascii="Courier New" w:hAnsi="Courier New" w:cs="Courier New" w:hint="default"/>
      </w:rPr>
    </w:lvl>
    <w:lvl w:ilvl="5" w:tplc="C756B54C" w:tentative="1">
      <w:start w:val="1"/>
      <w:numFmt w:val="bullet"/>
      <w:lvlText w:val=""/>
      <w:lvlJc w:val="left"/>
      <w:pPr>
        <w:ind w:left="4320" w:hanging="360"/>
      </w:pPr>
      <w:rPr>
        <w:rFonts w:ascii="Wingdings" w:hAnsi="Wingdings" w:hint="default"/>
      </w:rPr>
    </w:lvl>
    <w:lvl w:ilvl="6" w:tplc="A0A8B510" w:tentative="1">
      <w:start w:val="1"/>
      <w:numFmt w:val="bullet"/>
      <w:lvlText w:val=""/>
      <w:lvlJc w:val="left"/>
      <w:pPr>
        <w:ind w:left="5040" w:hanging="360"/>
      </w:pPr>
      <w:rPr>
        <w:rFonts w:ascii="Symbol" w:hAnsi="Symbol" w:hint="default"/>
      </w:rPr>
    </w:lvl>
    <w:lvl w:ilvl="7" w:tplc="B568D2C6" w:tentative="1">
      <w:start w:val="1"/>
      <w:numFmt w:val="bullet"/>
      <w:lvlText w:val="o"/>
      <w:lvlJc w:val="left"/>
      <w:pPr>
        <w:ind w:left="5760" w:hanging="360"/>
      </w:pPr>
      <w:rPr>
        <w:rFonts w:ascii="Courier New" w:hAnsi="Courier New" w:cs="Courier New" w:hint="default"/>
      </w:rPr>
    </w:lvl>
    <w:lvl w:ilvl="8" w:tplc="7444DFDC" w:tentative="1">
      <w:start w:val="1"/>
      <w:numFmt w:val="bullet"/>
      <w:lvlText w:val=""/>
      <w:lvlJc w:val="left"/>
      <w:pPr>
        <w:ind w:left="6480" w:hanging="360"/>
      </w:pPr>
      <w:rPr>
        <w:rFonts w:ascii="Wingdings" w:hAnsi="Wingdings" w:hint="default"/>
      </w:rPr>
    </w:lvl>
  </w:abstractNum>
  <w:abstractNum w:abstractNumId="12">
    <w:nsid w:val="24FB6ED4"/>
    <w:multiLevelType w:val="hybridMultilevel"/>
    <w:tmpl w:val="229C2CDA"/>
    <w:lvl w:ilvl="0" w:tplc="FD4E6800">
      <w:start w:val="1"/>
      <w:numFmt w:val="bullet"/>
      <w:lvlText w:val=""/>
      <w:lvlJc w:val="left"/>
      <w:pPr>
        <w:ind w:left="1800" w:hanging="360"/>
      </w:pPr>
      <w:rPr>
        <w:rFonts w:ascii="Symbol" w:hAnsi="Symbol" w:hint="default"/>
      </w:rPr>
    </w:lvl>
    <w:lvl w:ilvl="1" w:tplc="69BCBD80" w:tentative="1">
      <w:start w:val="1"/>
      <w:numFmt w:val="bullet"/>
      <w:lvlText w:val="o"/>
      <w:lvlJc w:val="left"/>
      <w:pPr>
        <w:ind w:left="2520" w:hanging="360"/>
      </w:pPr>
      <w:rPr>
        <w:rFonts w:ascii="Courier New" w:hAnsi="Courier New" w:cs="Courier New" w:hint="default"/>
      </w:rPr>
    </w:lvl>
    <w:lvl w:ilvl="2" w:tplc="88FA7096" w:tentative="1">
      <w:start w:val="1"/>
      <w:numFmt w:val="bullet"/>
      <w:lvlText w:val=""/>
      <w:lvlJc w:val="left"/>
      <w:pPr>
        <w:ind w:left="3240" w:hanging="360"/>
      </w:pPr>
      <w:rPr>
        <w:rFonts w:ascii="Wingdings" w:hAnsi="Wingdings" w:hint="default"/>
      </w:rPr>
    </w:lvl>
    <w:lvl w:ilvl="3" w:tplc="91224B74" w:tentative="1">
      <w:start w:val="1"/>
      <w:numFmt w:val="bullet"/>
      <w:lvlText w:val=""/>
      <w:lvlJc w:val="left"/>
      <w:pPr>
        <w:ind w:left="3960" w:hanging="360"/>
      </w:pPr>
      <w:rPr>
        <w:rFonts w:ascii="Symbol" w:hAnsi="Symbol" w:hint="default"/>
      </w:rPr>
    </w:lvl>
    <w:lvl w:ilvl="4" w:tplc="207443AA" w:tentative="1">
      <w:start w:val="1"/>
      <w:numFmt w:val="bullet"/>
      <w:lvlText w:val="o"/>
      <w:lvlJc w:val="left"/>
      <w:pPr>
        <w:ind w:left="4680" w:hanging="360"/>
      </w:pPr>
      <w:rPr>
        <w:rFonts w:ascii="Courier New" w:hAnsi="Courier New" w:cs="Courier New" w:hint="default"/>
      </w:rPr>
    </w:lvl>
    <w:lvl w:ilvl="5" w:tplc="31584FFC" w:tentative="1">
      <w:start w:val="1"/>
      <w:numFmt w:val="bullet"/>
      <w:lvlText w:val=""/>
      <w:lvlJc w:val="left"/>
      <w:pPr>
        <w:ind w:left="5400" w:hanging="360"/>
      </w:pPr>
      <w:rPr>
        <w:rFonts w:ascii="Wingdings" w:hAnsi="Wingdings" w:hint="default"/>
      </w:rPr>
    </w:lvl>
    <w:lvl w:ilvl="6" w:tplc="0C8813E6" w:tentative="1">
      <w:start w:val="1"/>
      <w:numFmt w:val="bullet"/>
      <w:lvlText w:val=""/>
      <w:lvlJc w:val="left"/>
      <w:pPr>
        <w:ind w:left="6120" w:hanging="360"/>
      </w:pPr>
      <w:rPr>
        <w:rFonts w:ascii="Symbol" w:hAnsi="Symbol" w:hint="default"/>
      </w:rPr>
    </w:lvl>
    <w:lvl w:ilvl="7" w:tplc="CDB4F382" w:tentative="1">
      <w:start w:val="1"/>
      <w:numFmt w:val="bullet"/>
      <w:lvlText w:val="o"/>
      <w:lvlJc w:val="left"/>
      <w:pPr>
        <w:ind w:left="6840" w:hanging="360"/>
      </w:pPr>
      <w:rPr>
        <w:rFonts w:ascii="Courier New" w:hAnsi="Courier New" w:cs="Courier New" w:hint="default"/>
      </w:rPr>
    </w:lvl>
    <w:lvl w:ilvl="8" w:tplc="682486E4" w:tentative="1">
      <w:start w:val="1"/>
      <w:numFmt w:val="bullet"/>
      <w:lvlText w:val=""/>
      <w:lvlJc w:val="left"/>
      <w:pPr>
        <w:ind w:left="7560" w:hanging="360"/>
      </w:pPr>
      <w:rPr>
        <w:rFonts w:ascii="Wingdings" w:hAnsi="Wingdings" w:hint="default"/>
      </w:rPr>
    </w:lvl>
  </w:abstractNum>
  <w:abstractNum w:abstractNumId="13">
    <w:nsid w:val="26B52D21"/>
    <w:multiLevelType w:val="hybridMultilevel"/>
    <w:tmpl w:val="F342B39E"/>
    <w:lvl w:ilvl="0" w:tplc="55180BE2">
      <w:start w:val="1"/>
      <w:numFmt w:val="bullet"/>
      <w:lvlText w:val=""/>
      <w:lvlJc w:val="left"/>
      <w:pPr>
        <w:ind w:left="1800" w:hanging="360"/>
      </w:pPr>
      <w:rPr>
        <w:rFonts w:ascii="Symbol" w:hAnsi="Symbol" w:hint="default"/>
      </w:rPr>
    </w:lvl>
    <w:lvl w:ilvl="1" w:tplc="17F0D530" w:tentative="1">
      <w:start w:val="1"/>
      <w:numFmt w:val="bullet"/>
      <w:lvlText w:val="o"/>
      <w:lvlJc w:val="left"/>
      <w:pPr>
        <w:ind w:left="2520" w:hanging="360"/>
      </w:pPr>
      <w:rPr>
        <w:rFonts w:ascii="Courier New" w:hAnsi="Courier New" w:cs="Courier New" w:hint="default"/>
      </w:rPr>
    </w:lvl>
    <w:lvl w:ilvl="2" w:tplc="496659DC" w:tentative="1">
      <w:start w:val="1"/>
      <w:numFmt w:val="bullet"/>
      <w:lvlText w:val=""/>
      <w:lvlJc w:val="left"/>
      <w:pPr>
        <w:ind w:left="3240" w:hanging="360"/>
      </w:pPr>
      <w:rPr>
        <w:rFonts w:ascii="Wingdings" w:hAnsi="Wingdings" w:hint="default"/>
      </w:rPr>
    </w:lvl>
    <w:lvl w:ilvl="3" w:tplc="B2701C10" w:tentative="1">
      <w:start w:val="1"/>
      <w:numFmt w:val="bullet"/>
      <w:lvlText w:val=""/>
      <w:lvlJc w:val="left"/>
      <w:pPr>
        <w:ind w:left="3960" w:hanging="360"/>
      </w:pPr>
      <w:rPr>
        <w:rFonts w:ascii="Symbol" w:hAnsi="Symbol" w:hint="default"/>
      </w:rPr>
    </w:lvl>
    <w:lvl w:ilvl="4" w:tplc="D7928496" w:tentative="1">
      <w:start w:val="1"/>
      <w:numFmt w:val="bullet"/>
      <w:lvlText w:val="o"/>
      <w:lvlJc w:val="left"/>
      <w:pPr>
        <w:ind w:left="4680" w:hanging="360"/>
      </w:pPr>
      <w:rPr>
        <w:rFonts w:ascii="Courier New" w:hAnsi="Courier New" w:cs="Courier New" w:hint="default"/>
      </w:rPr>
    </w:lvl>
    <w:lvl w:ilvl="5" w:tplc="E6D63B14" w:tentative="1">
      <w:start w:val="1"/>
      <w:numFmt w:val="bullet"/>
      <w:lvlText w:val=""/>
      <w:lvlJc w:val="left"/>
      <w:pPr>
        <w:ind w:left="5400" w:hanging="360"/>
      </w:pPr>
      <w:rPr>
        <w:rFonts w:ascii="Wingdings" w:hAnsi="Wingdings" w:hint="default"/>
      </w:rPr>
    </w:lvl>
    <w:lvl w:ilvl="6" w:tplc="FA60D304" w:tentative="1">
      <w:start w:val="1"/>
      <w:numFmt w:val="bullet"/>
      <w:lvlText w:val=""/>
      <w:lvlJc w:val="left"/>
      <w:pPr>
        <w:ind w:left="6120" w:hanging="360"/>
      </w:pPr>
      <w:rPr>
        <w:rFonts w:ascii="Symbol" w:hAnsi="Symbol" w:hint="default"/>
      </w:rPr>
    </w:lvl>
    <w:lvl w:ilvl="7" w:tplc="FFDE6FD2" w:tentative="1">
      <w:start w:val="1"/>
      <w:numFmt w:val="bullet"/>
      <w:lvlText w:val="o"/>
      <w:lvlJc w:val="left"/>
      <w:pPr>
        <w:ind w:left="6840" w:hanging="360"/>
      </w:pPr>
      <w:rPr>
        <w:rFonts w:ascii="Courier New" w:hAnsi="Courier New" w:cs="Courier New" w:hint="default"/>
      </w:rPr>
    </w:lvl>
    <w:lvl w:ilvl="8" w:tplc="5B5EB234" w:tentative="1">
      <w:start w:val="1"/>
      <w:numFmt w:val="bullet"/>
      <w:lvlText w:val=""/>
      <w:lvlJc w:val="left"/>
      <w:pPr>
        <w:ind w:left="7560" w:hanging="360"/>
      </w:pPr>
      <w:rPr>
        <w:rFonts w:ascii="Wingdings" w:hAnsi="Wingdings" w:hint="default"/>
      </w:rPr>
    </w:lvl>
  </w:abstractNum>
  <w:abstractNum w:abstractNumId="14">
    <w:nsid w:val="28405D17"/>
    <w:multiLevelType w:val="hybridMultilevel"/>
    <w:tmpl w:val="275A2BD0"/>
    <w:lvl w:ilvl="0" w:tplc="3054597E">
      <w:start w:val="1"/>
      <w:numFmt w:val="bullet"/>
      <w:lvlText w:val=""/>
      <w:lvlJc w:val="left"/>
      <w:pPr>
        <w:ind w:left="1440" w:hanging="360"/>
      </w:pPr>
      <w:rPr>
        <w:rFonts w:ascii="Symbol" w:hAnsi="Symbol" w:hint="default"/>
      </w:rPr>
    </w:lvl>
    <w:lvl w:ilvl="1" w:tplc="8CC60A1A" w:tentative="1">
      <w:start w:val="1"/>
      <w:numFmt w:val="bullet"/>
      <w:lvlText w:val="o"/>
      <w:lvlJc w:val="left"/>
      <w:pPr>
        <w:ind w:left="2160" w:hanging="360"/>
      </w:pPr>
      <w:rPr>
        <w:rFonts w:ascii="Courier New" w:hAnsi="Courier New" w:cs="Courier New" w:hint="default"/>
      </w:rPr>
    </w:lvl>
    <w:lvl w:ilvl="2" w:tplc="CA06ECCE" w:tentative="1">
      <w:start w:val="1"/>
      <w:numFmt w:val="bullet"/>
      <w:lvlText w:val=""/>
      <w:lvlJc w:val="left"/>
      <w:pPr>
        <w:ind w:left="2880" w:hanging="360"/>
      </w:pPr>
      <w:rPr>
        <w:rFonts w:ascii="Wingdings" w:hAnsi="Wingdings" w:hint="default"/>
      </w:rPr>
    </w:lvl>
    <w:lvl w:ilvl="3" w:tplc="1ABE2E4E" w:tentative="1">
      <w:start w:val="1"/>
      <w:numFmt w:val="bullet"/>
      <w:lvlText w:val=""/>
      <w:lvlJc w:val="left"/>
      <w:pPr>
        <w:ind w:left="3600" w:hanging="360"/>
      </w:pPr>
      <w:rPr>
        <w:rFonts w:ascii="Symbol" w:hAnsi="Symbol" w:hint="default"/>
      </w:rPr>
    </w:lvl>
    <w:lvl w:ilvl="4" w:tplc="DCCAAD60" w:tentative="1">
      <w:start w:val="1"/>
      <w:numFmt w:val="bullet"/>
      <w:lvlText w:val="o"/>
      <w:lvlJc w:val="left"/>
      <w:pPr>
        <w:ind w:left="4320" w:hanging="360"/>
      </w:pPr>
      <w:rPr>
        <w:rFonts w:ascii="Courier New" w:hAnsi="Courier New" w:cs="Courier New" w:hint="default"/>
      </w:rPr>
    </w:lvl>
    <w:lvl w:ilvl="5" w:tplc="C99859A0" w:tentative="1">
      <w:start w:val="1"/>
      <w:numFmt w:val="bullet"/>
      <w:lvlText w:val=""/>
      <w:lvlJc w:val="left"/>
      <w:pPr>
        <w:ind w:left="5040" w:hanging="360"/>
      </w:pPr>
      <w:rPr>
        <w:rFonts w:ascii="Wingdings" w:hAnsi="Wingdings" w:hint="default"/>
      </w:rPr>
    </w:lvl>
    <w:lvl w:ilvl="6" w:tplc="A0F202DA" w:tentative="1">
      <w:start w:val="1"/>
      <w:numFmt w:val="bullet"/>
      <w:lvlText w:val=""/>
      <w:lvlJc w:val="left"/>
      <w:pPr>
        <w:ind w:left="5760" w:hanging="360"/>
      </w:pPr>
      <w:rPr>
        <w:rFonts w:ascii="Symbol" w:hAnsi="Symbol" w:hint="default"/>
      </w:rPr>
    </w:lvl>
    <w:lvl w:ilvl="7" w:tplc="E21CD008" w:tentative="1">
      <w:start w:val="1"/>
      <w:numFmt w:val="bullet"/>
      <w:lvlText w:val="o"/>
      <w:lvlJc w:val="left"/>
      <w:pPr>
        <w:ind w:left="6480" w:hanging="360"/>
      </w:pPr>
      <w:rPr>
        <w:rFonts w:ascii="Courier New" w:hAnsi="Courier New" w:cs="Courier New" w:hint="default"/>
      </w:rPr>
    </w:lvl>
    <w:lvl w:ilvl="8" w:tplc="7AD0EF9C" w:tentative="1">
      <w:start w:val="1"/>
      <w:numFmt w:val="bullet"/>
      <w:lvlText w:val=""/>
      <w:lvlJc w:val="left"/>
      <w:pPr>
        <w:ind w:left="7200" w:hanging="360"/>
      </w:pPr>
      <w:rPr>
        <w:rFonts w:ascii="Wingdings" w:hAnsi="Wingdings" w:hint="default"/>
      </w:rPr>
    </w:lvl>
  </w:abstractNum>
  <w:abstractNum w:abstractNumId="15">
    <w:nsid w:val="28A3271E"/>
    <w:multiLevelType w:val="hybridMultilevel"/>
    <w:tmpl w:val="DB04CEF8"/>
    <w:lvl w:ilvl="0" w:tplc="A566D130">
      <w:start w:val="1"/>
      <w:numFmt w:val="bullet"/>
      <w:lvlText w:val=""/>
      <w:lvlJc w:val="left"/>
      <w:pPr>
        <w:ind w:left="720" w:hanging="360"/>
      </w:pPr>
      <w:rPr>
        <w:rFonts w:ascii="Symbol" w:hAnsi="Symbol" w:hint="default"/>
      </w:rPr>
    </w:lvl>
    <w:lvl w:ilvl="1" w:tplc="D040D78E" w:tentative="1">
      <w:start w:val="1"/>
      <w:numFmt w:val="bullet"/>
      <w:lvlText w:val="o"/>
      <w:lvlJc w:val="left"/>
      <w:pPr>
        <w:ind w:left="1440" w:hanging="360"/>
      </w:pPr>
      <w:rPr>
        <w:rFonts w:ascii="Courier New" w:hAnsi="Courier New" w:cs="Courier New" w:hint="default"/>
      </w:rPr>
    </w:lvl>
    <w:lvl w:ilvl="2" w:tplc="0A12AABE" w:tentative="1">
      <w:start w:val="1"/>
      <w:numFmt w:val="bullet"/>
      <w:lvlText w:val=""/>
      <w:lvlJc w:val="left"/>
      <w:pPr>
        <w:ind w:left="2160" w:hanging="360"/>
      </w:pPr>
      <w:rPr>
        <w:rFonts w:ascii="Wingdings" w:hAnsi="Wingdings" w:hint="default"/>
      </w:rPr>
    </w:lvl>
    <w:lvl w:ilvl="3" w:tplc="BF70E6FC" w:tentative="1">
      <w:start w:val="1"/>
      <w:numFmt w:val="bullet"/>
      <w:lvlText w:val=""/>
      <w:lvlJc w:val="left"/>
      <w:pPr>
        <w:ind w:left="2880" w:hanging="360"/>
      </w:pPr>
      <w:rPr>
        <w:rFonts w:ascii="Symbol" w:hAnsi="Symbol" w:hint="default"/>
      </w:rPr>
    </w:lvl>
    <w:lvl w:ilvl="4" w:tplc="16AE7942" w:tentative="1">
      <w:start w:val="1"/>
      <w:numFmt w:val="bullet"/>
      <w:lvlText w:val="o"/>
      <w:lvlJc w:val="left"/>
      <w:pPr>
        <w:ind w:left="3600" w:hanging="360"/>
      </w:pPr>
      <w:rPr>
        <w:rFonts w:ascii="Courier New" w:hAnsi="Courier New" w:cs="Courier New" w:hint="default"/>
      </w:rPr>
    </w:lvl>
    <w:lvl w:ilvl="5" w:tplc="76086E0A" w:tentative="1">
      <w:start w:val="1"/>
      <w:numFmt w:val="bullet"/>
      <w:lvlText w:val=""/>
      <w:lvlJc w:val="left"/>
      <w:pPr>
        <w:ind w:left="4320" w:hanging="360"/>
      </w:pPr>
      <w:rPr>
        <w:rFonts w:ascii="Wingdings" w:hAnsi="Wingdings" w:hint="default"/>
      </w:rPr>
    </w:lvl>
    <w:lvl w:ilvl="6" w:tplc="E0EEBACE" w:tentative="1">
      <w:start w:val="1"/>
      <w:numFmt w:val="bullet"/>
      <w:lvlText w:val=""/>
      <w:lvlJc w:val="left"/>
      <w:pPr>
        <w:ind w:left="5040" w:hanging="360"/>
      </w:pPr>
      <w:rPr>
        <w:rFonts w:ascii="Symbol" w:hAnsi="Symbol" w:hint="default"/>
      </w:rPr>
    </w:lvl>
    <w:lvl w:ilvl="7" w:tplc="1516486C" w:tentative="1">
      <w:start w:val="1"/>
      <w:numFmt w:val="bullet"/>
      <w:lvlText w:val="o"/>
      <w:lvlJc w:val="left"/>
      <w:pPr>
        <w:ind w:left="5760" w:hanging="360"/>
      </w:pPr>
      <w:rPr>
        <w:rFonts w:ascii="Courier New" w:hAnsi="Courier New" w:cs="Courier New" w:hint="default"/>
      </w:rPr>
    </w:lvl>
    <w:lvl w:ilvl="8" w:tplc="B1047334" w:tentative="1">
      <w:start w:val="1"/>
      <w:numFmt w:val="bullet"/>
      <w:lvlText w:val=""/>
      <w:lvlJc w:val="left"/>
      <w:pPr>
        <w:ind w:left="6480" w:hanging="360"/>
      </w:pPr>
      <w:rPr>
        <w:rFonts w:ascii="Wingdings" w:hAnsi="Wingdings" w:hint="default"/>
      </w:rPr>
    </w:lvl>
  </w:abstractNum>
  <w:abstractNum w:abstractNumId="16">
    <w:nsid w:val="2BF16A83"/>
    <w:multiLevelType w:val="hybridMultilevel"/>
    <w:tmpl w:val="CD7A3BBC"/>
    <w:lvl w:ilvl="0" w:tplc="F68A92BA">
      <w:start w:val="1"/>
      <w:numFmt w:val="bullet"/>
      <w:lvlText w:val=""/>
      <w:lvlJc w:val="left"/>
      <w:pPr>
        <w:ind w:left="644" w:hanging="360"/>
      </w:pPr>
      <w:rPr>
        <w:rFonts w:ascii="Wingdings" w:hAnsi="Wingdings" w:hint="default"/>
      </w:rPr>
    </w:lvl>
    <w:lvl w:ilvl="1" w:tplc="66461F28" w:tentative="1">
      <w:start w:val="1"/>
      <w:numFmt w:val="bullet"/>
      <w:lvlText w:val="o"/>
      <w:lvlJc w:val="left"/>
      <w:pPr>
        <w:ind w:left="1440" w:hanging="360"/>
      </w:pPr>
      <w:rPr>
        <w:rFonts w:ascii="Courier New" w:hAnsi="Courier New" w:cs="Courier New" w:hint="default"/>
      </w:rPr>
    </w:lvl>
    <w:lvl w:ilvl="2" w:tplc="AC56CCE8" w:tentative="1">
      <w:start w:val="1"/>
      <w:numFmt w:val="bullet"/>
      <w:lvlText w:val=""/>
      <w:lvlJc w:val="left"/>
      <w:pPr>
        <w:ind w:left="2160" w:hanging="360"/>
      </w:pPr>
      <w:rPr>
        <w:rFonts w:ascii="Wingdings" w:hAnsi="Wingdings" w:hint="default"/>
      </w:rPr>
    </w:lvl>
    <w:lvl w:ilvl="3" w:tplc="8D2C56A2" w:tentative="1">
      <w:start w:val="1"/>
      <w:numFmt w:val="bullet"/>
      <w:lvlText w:val=""/>
      <w:lvlJc w:val="left"/>
      <w:pPr>
        <w:ind w:left="2880" w:hanging="360"/>
      </w:pPr>
      <w:rPr>
        <w:rFonts w:ascii="Symbol" w:hAnsi="Symbol" w:hint="default"/>
      </w:rPr>
    </w:lvl>
    <w:lvl w:ilvl="4" w:tplc="E64228E8" w:tentative="1">
      <w:start w:val="1"/>
      <w:numFmt w:val="bullet"/>
      <w:lvlText w:val="o"/>
      <w:lvlJc w:val="left"/>
      <w:pPr>
        <w:ind w:left="3600" w:hanging="360"/>
      </w:pPr>
      <w:rPr>
        <w:rFonts w:ascii="Courier New" w:hAnsi="Courier New" w:cs="Courier New" w:hint="default"/>
      </w:rPr>
    </w:lvl>
    <w:lvl w:ilvl="5" w:tplc="BDA87E90" w:tentative="1">
      <w:start w:val="1"/>
      <w:numFmt w:val="bullet"/>
      <w:lvlText w:val=""/>
      <w:lvlJc w:val="left"/>
      <w:pPr>
        <w:ind w:left="4320" w:hanging="360"/>
      </w:pPr>
      <w:rPr>
        <w:rFonts w:ascii="Wingdings" w:hAnsi="Wingdings" w:hint="default"/>
      </w:rPr>
    </w:lvl>
    <w:lvl w:ilvl="6" w:tplc="D6643DEE" w:tentative="1">
      <w:start w:val="1"/>
      <w:numFmt w:val="bullet"/>
      <w:lvlText w:val=""/>
      <w:lvlJc w:val="left"/>
      <w:pPr>
        <w:ind w:left="5040" w:hanging="360"/>
      </w:pPr>
      <w:rPr>
        <w:rFonts w:ascii="Symbol" w:hAnsi="Symbol" w:hint="default"/>
      </w:rPr>
    </w:lvl>
    <w:lvl w:ilvl="7" w:tplc="4D06430E" w:tentative="1">
      <w:start w:val="1"/>
      <w:numFmt w:val="bullet"/>
      <w:lvlText w:val="o"/>
      <w:lvlJc w:val="left"/>
      <w:pPr>
        <w:ind w:left="5760" w:hanging="360"/>
      </w:pPr>
      <w:rPr>
        <w:rFonts w:ascii="Courier New" w:hAnsi="Courier New" w:cs="Courier New" w:hint="default"/>
      </w:rPr>
    </w:lvl>
    <w:lvl w:ilvl="8" w:tplc="FB9C2292" w:tentative="1">
      <w:start w:val="1"/>
      <w:numFmt w:val="bullet"/>
      <w:lvlText w:val=""/>
      <w:lvlJc w:val="left"/>
      <w:pPr>
        <w:ind w:left="6480" w:hanging="360"/>
      </w:pPr>
      <w:rPr>
        <w:rFonts w:ascii="Wingdings" w:hAnsi="Wingdings" w:hint="default"/>
      </w:rPr>
    </w:lvl>
  </w:abstractNum>
  <w:abstractNum w:abstractNumId="17">
    <w:nsid w:val="2D35119E"/>
    <w:multiLevelType w:val="hybridMultilevel"/>
    <w:tmpl w:val="2E8ADF4C"/>
    <w:lvl w:ilvl="0" w:tplc="111237E8">
      <w:start w:val="1"/>
      <w:numFmt w:val="bullet"/>
      <w:lvlText w:val=""/>
      <w:lvlJc w:val="left"/>
      <w:pPr>
        <w:ind w:left="720" w:hanging="360"/>
      </w:pPr>
      <w:rPr>
        <w:rFonts w:ascii="Symbol" w:hAnsi="Symbol" w:hint="default"/>
      </w:rPr>
    </w:lvl>
    <w:lvl w:ilvl="1" w:tplc="2E5C0B1C" w:tentative="1">
      <w:start w:val="1"/>
      <w:numFmt w:val="bullet"/>
      <w:lvlText w:val="o"/>
      <w:lvlJc w:val="left"/>
      <w:pPr>
        <w:ind w:left="1440" w:hanging="360"/>
      </w:pPr>
      <w:rPr>
        <w:rFonts w:ascii="Courier New" w:hAnsi="Courier New" w:cs="Courier New" w:hint="default"/>
      </w:rPr>
    </w:lvl>
    <w:lvl w:ilvl="2" w:tplc="97808C42" w:tentative="1">
      <w:start w:val="1"/>
      <w:numFmt w:val="bullet"/>
      <w:lvlText w:val=""/>
      <w:lvlJc w:val="left"/>
      <w:pPr>
        <w:ind w:left="2160" w:hanging="360"/>
      </w:pPr>
      <w:rPr>
        <w:rFonts w:ascii="Wingdings" w:hAnsi="Wingdings" w:hint="default"/>
      </w:rPr>
    </w:lvl>
    <w:lvl w:ilvl="3" w:tplc="2B58277A" w:tentative="1">
      <w:start w:val="1"/>
      <w:numFmt w:val="bullet"/>
      <w:lvlText w:val=""/>
      <w:lvlJc w:val="left"/>
      <w:pPr>
        <w:ind w:left="2880" w:hanging="360"/>
      </w:pPr>
      <w:rPr>
        <w:rFonts w:ascii="Symbol" w:hAnsi="Symbol" w:hint="default"/>
      </w:rPr>
    </w:lvl>
    <w:lvl w:ilvl="4" w:tplc="FFEE00DE" w:tentative="1">
      <w:start w:val="1"/>
      <w:numFmt w:val="bullet"/>
      <w:lvlText w:val="o"/>
      <w:lvlJc w:val="left"/>
      <w:pPr>
        <w:ind w:left="3600" w:hanging="360"/>
      </w:pPr>
      <w:rPr>
        <w:rFonts w:ascii="Courier New" w:hAnsi="Courier New" w:cs="Courier New" w:hint="default"/>
      </w:rPr>
    </w:lvl>
    <w:lvl w:ilvl="5" w:tplc="B2340170" w:tentative="1">
      <w:start w:val="1"/>
      <w:numFmt w:val="bullet"/>
      <w:lvlText w:val=""/>
      <w:lvlJc w:val="left"/>
      <w:pPr>
        <w:ind w:left="4320" w:hanging="360"/>
      </w:pPr>
      <w:rPr>
        <w:rFonts w:ascii="Wingdings" w:hAnsi="Wingdings" w:hint="default"/>
      </w:rPr>
    </w:lvl>
    <w:lvl w:ilvl="6" w:tplc="5FE40E4A" w:tentative="1">
      <w:start w:val="1"/>
      <w:numFmt w:val="bullet"/>
      <w:lvlText w:val=""/>
      <w:lvlJc w:val="left"/>
      <w:pPr>
        <w:ind w:left="5040" w:hanging="360"/>
      </w:pPr>
      <w:rPr>
        <w:rFonts w:ascii="Symbol" w:hAnsi="Symbol" w:hint="default"/>
      </w:rPr>
    </w:lvl>
    <w:lvl w:ilvl="7" w:tplc="93E09E94" w:tentative="1">
      <w:start w:val="1"/>
      <w:numFmt w:val="bullet"/>
      <w:lvlText w:val="o"/>
      <w:lvlJc w:val="left"/>
      <w:pPr>
        <w:ind w:left="5760" w:hanging="360"/>
      </w:pPr>
      <w:rPr>
        <w:rFonts w:ascii="Courier New" w:hAnsi="Courier New" w:cs="Courier New" w:hint="default"/>
      </w:rPr>
    </w:lvl>
    <w:lvl w:ilvl="8" w:tplc="1692467C" w:tentative="1">
      <w:start w:val="1"/>
      <w:numFmt w:val="bullet"/>
      <w:lvlText w:val=""/>
      <w:lvlJc w:val="left"/>
      <w:pPr>
        <w:ind w:left="6480" w:hanging="360"/>
      </w:pPr>
      <w:rPr>
        <w:rFonts w:ascii="Wingdings" w:hAnsi="Wingdings" w:hint="default"/>
      </w:rPr>
    </w:lvl>
  </w:abstractNum>
  <w:abstractNum w:abstractNumId="18">
    <w:nsid w:val="2D461EE1"/>
    <w:multiLevelType w:val="hybridMultilevel"/>
    <w:tmpl w:val="A8320856"/>
    <w:lvl w:ilvl="0" w:tplc="38740206">
      <w:start w:val="1"/>
      <w:numFmt w:val="bullet"/>
      <w:lvlText w:val=""/>
      <w:lvlJc w:val="left"/>
      <w:pPr>
        <w:ind w:left="786" w:hanging="360"/>
      </w:pPr>
      <w:rPr>
        <w:rFonts w:ascii="Symbol" w:hAnsi="Symbol" w:hint="default"/>
      </w:rPr>
    </w:lvl>
    <w:lvl w:ilvl="1" w:tplc="D97C2A44" w:tentative="1">
      <w:start w:val="1"/>
      <w:numFmt w:val="bullet"/>
      <w:lvlText w:val="o"/>
      <w:lvlJc w:val="left"/>
      <w:pPr>
        <w:ind w:left="1506" w:hanging="360"/>
      </w:pPr>
      <w:rPr>
        <w:rFonts w:ascii="Courier New" w:hAnsi="Courier New" w:cs="Courier New" w:hint="default"/>
      </w:rPr>
    </w:lvl>
    <w:lvl w:ilvl="2" w:tplc="D6A877D6" w:tentative="1">
      <w:start w:val="1"/>
      <w:numFmt w:val="bullet"/>
      <w:lvlText w:val=""/>
      <w:lvlJc w:val="left"/>
      <w:pPr>
        <w:ind w:left="2226" w:hanging="360"/>
      </w:pPr>
      <w:rPr>
        <w:rFonts w:ascii="Wingdings" w:hAnsi="Wingdings" w:hint="default"/>
      </w:rPr>
    </w:lvl>
    <w:lvl w:ilvl="3" w:tplc="D3120964" w:tentative="1">
      <w:start w:val="1"/>
      <w:numFmt w:val="bullet"/>
      <w:lvlText w:val=""/>
      <w:lvlJc w:val="left"/>
      <w:pPr>
        <w:ind w:left="2946" w:hanging="360"/>
      </w:pPr>
      <w:rPr>
        <w:rFonts w:ascii="Symbol" w:hAnsi="Symbol" w:hint="default"/>
      </w:rPr>
    </w:lvl>
    <w:lvl w:ilvl="4" w:tplc="A79CA120" w:tentative="1">
      <w:start w:val="1"/>
      <w:numFmt w:val="bullet"/>
      <w:lvlText w:val="o"/>
      <w:lvlJc w:val="left"/>
      <w:pPr>
        <w:ind w:left="3666" w:hanging="360"/>
      </w:pPr>
      <w:rPr>
        <w:rFonts w:ascii="Courier New" w:hAnsi="Courier New" w:cs="Courier New" w:hint="default"/>
      </w:rPr>
    </w:lvl>
    <w:lvl w:ilvl="5" w:tplc="CBCCF8D6" w:tentative="1">
      <w:start w:val="1"/>
      <w:numFmt w:val="bullet"/>
      <w:lvlText w:val=""/>
      <w:lvlJc w:val="left"/>
      <w:pPr>
        <w:ind w:left="4386" w:hanging="360"/>
      </w:pPr>
      <w:rPr>
        <w:rFonts w:ascii="Wingdings" w:hAnsi="Wingdings" w:hint="default"/>
      </w:rPr>
    </w:lvl>
    <w:lvl w:ilvl="6" w:tplc="DB94459A" w:tentative="1">
      <w:start w:val="1"/>
      <w:numFmt w:val="bullet"/>
      <w:lvlText w:val=""/>
      <w:lvlJc w:val="left"/>
      <w:pPr>
        <w:ind w:left="5106" w:hanging="360"/>
      </w:pPr>
      <w:rPr>
        <w:rFonts w:ascii="Symbol" w:hAnsi="Symbol" w:hint="default"/>
      </w:rPr>
    </w:lvl>
    <w:lvl w:ilvl="7" w:tplc="8FD67EC0" w:tentative="1">
      <w:start w:val="1"/>
      <w:numFmt w:val="bullet"/>
      <w:lvlText w:val="o"/>
      <w:lvlJc w:val="left"/>
      <w:pPr>
        <w:ind w:left="5826" w:hanging="360"/>
      </w:pPr>
      <w:rPr>
        <w:rFonts w:ascii="Courier New" w:hAnsi="Courier New" w:cs="Courier New" w:hint="default"/>
      </w:rPr>
    </w:lvl>
    <w:lvl w:ilvl="8" w:tplc="FE0E1DE8" w:tentative="1">
      <w:start w:val="1"/>
      <w:numFmt w:val="bullet"/>
      <w:lvlText w:val=""/>
      <w:lvlJc w:val="left"/>
      <w:pPr>
        <w:ind w:left="6546" w:hanging="360"/>
      </w:pPr>
      <w:rPr>
        <w:rFonts w:ascii="Wingdings" w:hAnsi="Wingdings" w:hint="default"/>
      </w:rPr>
    </w:lvl>
  </w:abstractNum>
  <w:abstractNum w:abstractNumId="19">
    <w:nsid w:val="309D448A"/>
    <w:multiLevelType w:val="multilevel"/>
    <w:tmpl w:val="494A0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1E4437D"/>
    <w:multiLevelType w:val="hybridMultilevel"/>
    <w:tmpl w:val="BE38E124"/>
    <w:lvl w:ilvl="0" w:tplc="AF04BE02">
      <w:start w:val="1"/>
      <w:numFmt w:val="bullet"/>
      <w:lvlText w:val=""/>
      <w:lvlJc w:val="left"/>
      <w:pPr>
        <w:ind w:left="1440" w:hanging="360"/>
      </w:pPr>
      <w:rPr>
        <w:rFonts w:ascii="Symbol" w:hAnsi="Symbol" w:hint="default"/>
      </w:rPr>
    </w:lvl>
    <w:lvl w:ilvl="1" w:tplc="E8324666" w:tentative="1">
      <w:start w:val="1"/>
      <w:numFmt w:val="bullet"/>
      <w:lvlText w:val="o"/>
      <w:lvlJc w:val="left"/>
      <w:pPr>
        <w:ind w:left="2160" w:hanging="360"/>
      </w:pPr>
      <w:rPr>
        <w:rFonts w:ascii="Courier New" w:hAnsi="Courier New" w:cs="Courier New" w:hint="default"/>
      </w:rPr>
    </w:lvl>
    <w:lvl w:ilvl="2" w:tplc="07A6DE96" w:tentative="1">
      <w:start w:val="1"/>
      <w:numFmt w:val="bullet"/>
      <w:lvlText w:val=""/>
      <w:lvlJc w:val="left"/>
      <w:pPr>
        <w:ind w:left="2880" w:hanging="360"/>
      </w:pPr>
      <w:rPr>
        <w:rFonts w:ascii="Wingdings" w:hAnsi="Wingdings" w:hint="default"/>
      </w:rPr>
    </w:lvl>
    <w:lvl w:ilvl="3" w:tplc="D42070B6" w:tentative="1">
      <w:start w:val="1"/>
      <w:numFmt w:val="bullet"/>
      <w:lvlText w:val=""/>
      <w:lvlJc w:val="left"/>
      <w:pPr>
        <w:ind w:left="3600" w:hanging="360"/>
      </w:pPr>
      <w:rPr>
        <w:rFonts w:ascii="Symbol" w:hAnsi="Symbol" w:hint="default"/>
      </w:rPr>
    </w:lvl>
    <w:lvl w:ilvl="4" w:tplc="7250D72A" w:tentative="1">
      <w:start w:val="1"/>
      <w:numFmt w:val="bullet"/>
      <w:lvlText w:val="o"/>
      <w:lvlJc w:val="left"/>
      <w:pPr>
        <w:ind w:left="4320" w:hanging="360"/>
      </w:pPr>
      <w:rPr>
        <w:rFonts w:ascii="Courier New" w:hAnsi="Courier New" w:cs="Courier New" w:hint="default"/>
      </w:rPr>
    </w:lvl>
    <w:lvl w:ilvl="5" w:tplc="26AE611C" w:tentative="1">
      <w:start w:val="1"/>
      <w:numFmt w:val="bullet"/>
      <w:lvlText w:val=""/>
      <w:lvlJc w:val="left"/>
      <w:pPr>
        <w:ind w:left="5040" w:hanging="360"/>
      </w:pPr>
      <w:rPr>
        <w:rFonts w:ascii="Wingdings" w:hAnsi="Wingdings" w:hint="default"/>
      </w:rPr>
    </w:lvl>
    <w:lvl w:ilvl="6" w:tplc="F82C3282" w:tentative="1">
      <w:start w:val="1"/>
      <w:numFmt w:val="bullet"/>
      <w:lvlText w:val=""/>
      <w:lvlJc w:val="left"/>
      <w:pPr>
        <w:ind w:left="5760" w:hanging="360"/>
      </w:pPr>
      <w:rPr>
        <w:rFonts w:ascii="Symbol" w:hAnsi="Symbol" w:hint="default"/>
      </w:rPr>
    </w:lvl>
    <w:lvl w:ilvl="7" w:tplc="26B0AF58" w:tentative="1">
      <w:start w:val="1"/>
      <w:numFmt w:val="bullet"/>
      <w:lvlText w:val="o"/>
      <w:lvlJc w:val="left"/>
      <w:pPr>
        <w:ind w:left="6480" w:hanging="360"/>
      </w:pPr>
      <w:rPr>
        <w:rFonts w:ascii="Courier New" w:hAnsi="Courier New" w:cs="Courier New" w:hint="default"/>
      </w:rPr>
    </w:lvl>
    <w:lvl w:ilvl="8" w:tplc="568216FE" w:tentative="1">
      <w:start w:val="1"/>
      <w:numFmt w:val="bullet"/>
      <w:lvlText w:val=""/>
      <w:lvlJc w:val="left"/>
      <w:pPr>
        <w:ind w:left="7200" w:hanging="360"/>
      </w:pPr>
      <w:rPr>
        <w:rFonts w:ascii="Wingdings" w:hAnsi="Wingdings" w:hint="default"/>
      </w:rPr>
    </w:lvl>
  </w:abstractNum>
  <w:abstractNum w:abstractNumId="21">
    <w:nsid w:val="391634F8"/>
    <w:multiLevelType w:val="hybridMultilevel"/>
    <w:tmpl w:val="BC3A9ED8"/>
    <w:lvl w:ilvl="0" w:tplc="4C98C75C">
      <w:start w:val="1"/>
      <w:numFmt w:val="bullet"/>
      <w:lvlText w:val=""/>
      <w:lvlJc w:val="left"/>
      <w:pPr>
        <w:ind w:left="1800" w:hanging="360"/>
      </w:pPr>
      <w:rPr>
        <w:rFonts w:ascii="Symbol" w:hAnsi="Symbol" w:hint="default"/>
      </w:rPr>
    </w:lvl>
    <w:lvl w:ilvl="1" w:tplc="BBDA1EC8" w:tentative="1">
      <w:start w:val="1"/>
      <w:numFmt w:val="bullet"/>
      <w:lvlText w:val="o"/>
      <w:lvlJc w:val="left"/>
      <w:pPr>
        <w:ind w:left="2520" w:hanging="360"/>
      </w:pPr>
      <w:rPr>
        <w:rFonts w:ascii="Courier New" w:hAnsi="Courier New" w:cs="Courier New" w:hint="default"/>
      </w:rPr>
    </w:lvl>
    <w:lvl w:ilvl="2" w:tplc="3612AE1C" w:tentative="1">
      <w:start w:val="1"/>
      <w:numFmt w:val="bullet"/>
      <w:lvlText w:val=""/>
      <w:lvlJc w:val="left"/>
      <w:pPr>
        <w:ind w:left="3240" w:hanging="360"/>
      </w:pPr>
      <w:rPr>
        <w:rFonts w:ascii="Wingdings" w:hAnsi="Wingdings" w:hint="default"/>
      </w:rPr>
    </w:lvl>
    <w:lvl w:ilvl="3" w:tplc="D46CD5FC" w:tentative="1">
      <w:start w:val="1"/>
      <w:numFmt w:val="bullet"/>
      <w:lvlText w:val=""/>
      <w:lvlJc w:val="left"/>
      <w:pPr>
        <w:ind w:left="3960" w:hanging="360"/>
      </w:pPr>
      <w:rPr>
        <w:rFonts w:ascii="Symbol" w:hAnsi="Symbol" w:hint="default"/>
      </w:rPr>
    </w:lvl>
    <w:lvl w:ilvl="4" w:tplc="DAC45274" w:tentative="1">
      <w:start w:val="1"/>
      <w:numFmt w:val="bullet"/>
      <w:lvlText w:val="o"/>
      <w:lvlJc w:val="left"/>
      <w:pPr>
        <w:ind w:left="4680" w:hanging="360"/>
      </w:pPr>
      <w:rPr>
        <w:rFonts w:ascii="Courier New" w:hAnsi="Courier New" w:cs="Courier New" w:hint="default"/>
      </w:rPr>
    </w:lvl>
    <w:lvl w:ilvl="5" w:tplc="AFCCB4A6" w:tentative="1">
      <w:start w:val="1"/>
      <w:numFmt w:val="bullet"/>
      <w:lvlText w:val=""/>
      <w:lvlJc w:val="left"/>
      <w:pPr>
        <w:ind w:left="5400" w:hanging="360"/>
      </w:pPr>
      <w:rPr>
        <w:rFonts w:ascii="Wingdings" w:hAnsi="Wingdings" w:hint="default"/>
      </w:rPr>
    </w:lvl>
    <w:lvl w:ilvl="6" w:tplc="D2442904" w:tentative="1">
      <w:start w:val="1"/>
      <w:numFmt w:val="bullet"/>
      <w:lvlText w:val=""/>
      <w:lvlJc w:val="left"/>
      <w:pPr>
        <w:ind w:left="6120" w:hanging="360"/>
      </w:pPr>
      <w:rPr>
        <w:rFonts w:ascii="Symbol" w:hAnsi="Symbol" w:hint="default"/>
      </w:rPr>
    </w:lvl>
    <w:lvl w:ilvl="7" w:tplc="E3C0E8B2" w:tentative="1">
      <w:start w:val="1"/>
      <w:numFmt w:val="bullet"/>
      <w:lvlText w:val="o"/>
      <w:lvlJc w:val="left"/>
      <w:pPr>
        <w:ind w:left="6840" w:hanging="360"/>
      </w:pPr>
      <w:rPr>
        <w:rFonts w:ascii="Courier New" w:hAnsi="Courier New" w:cs="Courier New" w:hint="default"/>
      </w:rPr>
    </w:lvl>
    <w:lvl w:ilvl="8" w:tplc="88ACC19A" w:tentative="1">
      <w:start w:val="1"/>
      <w:numFmt w:val="bullet"/>
      <w:lvlText w:val=""/>
      <w:lvlJc w:val="left"/>
      <w:pPr>
        <w:ind w:left="7560" w:hanging="360"/>
      </w:pPr>
      <w:rPr>
        <w:rFonts w:ascii="Wingdings" w:hAnsi="Wingdings" w:hint="default"/>
      </w:rPr>
    </w:lvl>
  </w:abstractNum>
  <w:abstractNum w:abstractNumId="22">
    <w:nsid w:val="418257BC"/>
    <w:multiLevelType w:val="hybridMultilevel"/>
    <w:tmpl w:val="F9CA4346"/>
    <w:lvl w:ilvl="0" w:tplc="282A3F04">
      <w:start w:val="1"/>
      <w:numFmt w:val="bullet"/>
      <w:lvlText w:val=""/>
      <w:lvlJc w:val="left"/>
      <w:pPr>
        <w:ind w:left="1440" w:hanging="360"/>
      </w:pPr>
      <w:rPr>
        <w:rFonts w:ascii="Symbol" w:hAnsi="Symbol" w:hint="default"/>
      </w:rPr>
    </w:lvl>
    <w:lvl w:ilvl="1" w:tplc="E8ACD528" w:tentative="1">
      <w:start w:val="1"/>
      <w:numFmt w:val="bullet"/>
      <w:lvlText w:val="o"/>
      <w:lvlJc w:val="left"/>
      <w:pPr>
        <w:ind w:left="2160" w:hanging="360"/>
      </w:pPr>
      <w:rPr>
        <w:rFonts w:ascii="Courier New" w:hAnsi="Courier New" w:cs="Courier New" w:hint="default"/>
      </w:rPr>
    </w:lvl>
    <w:lvl w:ilvl="2" w:tplc="ED2A0B8C" w:tentative="1">
      <w:start w:val="1"/>
      <w:numFmt w:val="bullet"/>
      <w:lvlText w:val=""/>
      <w:lvlJc w:val="left"/>
      <w:pPr>
        <w:ind w:left="2880" w:hanging="360"/>
      </w:pPr>
      <w:rPr>
        <w:rFonts w:ascii="Wingdings" w:hAnsi="Wingdings" w:hint="default"/>
      </w:rPr>
    </w:lvl>
    <w:lvl w:ilvl="3" w:tplc="577A49B4" w:tentative="1">
      <w:start w:val="1"/>
      <w:numFmt w:val="bullet"/>
      <w:lvlText w:val=""/>
      <w:lvlJc w:val="left"/>
      <w:pPr>
        <w:ind w:left="3600" w:hanging="360"/>
      </w:pPr>
      <w:rPr>
        <w:rFonts w:ascii="Symbol" w:hAnsi="Symbol" w:hint="default"/>
      </w:rPr>
    </w:lvl>
    <w:lvl w:ilvl="4" w:tplc="D66CAF38" w:tentative="1">
      <w:start w:val="1"/>
      <w:numFmt w:val="bullet"/>
      <w:lvlText w:val="o"/>
      <w:lvlJc w:val="left"/>
      <w:pPr>
        <w:ind w:left="4320" w:hanging="360"/>
      </w:pPr>
      <w:rPr>
        <w:rFonts w:ascii="Courier New" w:hAnsi="Courier New" w:cs="Courier New" w:hint="default"/>
      </w:rPr>
    </w:lvl>
    <w:lvl w:ilvl="5" w:tplc="8AEAB124" w:tentative="1">
      <w:start w:val="1"/>
      <w:numFmt w:val="bullet"/>
      <w:lvlText w:val=""/>
      <w:lvlJc w:val="left"/>
      <w:pPr>
        <w:ind w:left="5040" w:hanging="360"/>
      </w:pPr>
      <w:rPr>
        <w:rFonts w:ascii="Wingdings" w:hAnsi="Wingdings" w:hint="default"/>
      </w:rPr>
    </w:lvl>
    <w:lvl w:ilvl="6" w:tplc="6966FCB0" w:tentative="1">
      <w:start w:val="1"/>
      <w:numFmt w:val="bullet"/>
      <w:lvlText w:val=""/>
      <w:lvlJc w:val="left"/>
      <w:pPr>
        <w:ind w:left="5760" w:hanging="360"/>
      </w:pPr>
      <w:rPr>
        <w:rFonts w:ascii="Symbol" w:hAnsi="Symbol" w:hint="default"/>
      </w:rPr>
    </w:lvl>
    <w:lvl w:ilvl="7" w:tplc="B476A62E" w:tentative="1">
      <w:start w:val="1"/>
      <w:numFmt w:val="bullet"/>
      <w:lvlText w:val="o"/>
      <w:lvlJc w:val="left"/>
      <w:pPr>
        <w:ind w:left="6480" w:hanging="360"/>
      </w:pPr>
      <w:rPr>
        <w:rFonts w:ascii="Courier New" w:hAnsi="Courier New" w:cs="Courier New" w:hint="default"/>
      </w:rPr>
    </w:lvl>
    <w:lvl w:ilvl="8" w:tplc="AEC89996" w:tentative="1">
      <w:start w:val="1"/>
      <w:numFmt w:val="bullet"/>
      <w:lvlText w:val=""/>
      <w:lvlJc w:val="left"/>
      <w:pPr>
        <w:ind w:left="7200" w:hanging="360"/>
      </w:pPr>
      <w:rPr>
        <w:rFonts w:ascii="Wingdings" w:hAnsi="Wingdings" w:hint="default"/>
      </w:rPr>
    </w:lvl>
  </w:abstractNum>
  <w:abstractNum w:abstractNumId="23">
    <w:nsid w:val="435E36C5"/>
    <w:multiLevelType w:val="hybridMultilevel"/>
    <w:tmpl w:val="A0288F04"/>
    <w:lvl w:ilvl="0" w:tplc="0D62CA28">
      <w:start w:val="1"/>
      <w:numFmt w:val="decimal"/>
      <w:lvlText w:val="%1."/>
      <w:lvlJc w:val="left"/>
      <w:pPr>
        <w:ind w:left="720" w:hanging="360"/>
      </w:pPr>
      <w:rPr>
        <w:rFonts w:hint="default"/>
      </w:rPr>
    </w:lvl>
    <w:lvl w:ilvl="1" w:tplc="174C19BA" w:tentative="1">
      <w:start w:val="1"/>
      <w:numFmt w:val="lowerLetter"/>
      <w:lvlText w:val="%2."/>
      <w:lvlJc w:val="left"/>
      <w:pPr>
        <w:ind w:left="1440" w:hanging="360"/>
      </w:pPr>
    </w:lvl>
    <w:lvl w:ilvl="2" w:tplc="634E2FC0" w:tentative="1">
      <w:start w:val="1"/>
      <w:numFmt w:val="lowerRoman"/>
      <w:lvlText w:val="%3."/>
      <w:lvlJc w:val="right"/>
      <w:pPr>
        <w:ind w:left="2160" w:hanging="180"/>
      </w:pPr>
    </w:lvl>
    <w:lvl w:ilvl="3" w:tplc="66C62D46" w:tentative="1">
      <w:start w:val="1"/>
      <w:numFmt w:val="decimal"/>
      <w:lvlText w:val="%4."/>
      <w:lvlJc w:val="left"/>
      <w:pPr>
        <w:ind w:left="2880" w:hanging="360"/>
      </w:pPr>
    </w:lvl>
    <w:lvl w:ilvl="4" w:tplc="46BE7B2E" w:tentative="1">
      <w:start w:val="1"/>
      <w:numFmt w:val="lowerLetter"/>
      <w:lvlText w:val="%5."/>
      <w:lvlJc w:val="left"/>
      <w:pPr>
        <w:ind w:left="3600" w:hanging="360"/>
      </w:pPr>
    </w:lvl>
    <w:lvl w:ilvl="5" w:tplc="01E2B1F0" w:tentative="1">
      <w:start w:val="1"/>
      <w:numFmt w:val="lowerRoman"/>
      <w:lvlText w:val="%6."/>
      <w:lvlJc w:val="right"/>
      <w:pPr>
        <w:ind w:left="4320" w:hanging="180"/>
      </w:pPr>
    </w:lvl>
    <w:lvl w:ilvl="6" w:tplc="CBD8D486" w:tentative="1">
      <w:start w:val="1"/>
      <w:numFmt w:val="decimal"/>
      <w:lvlText w:val="%7."/>
      <w:lvlJc w:val="left"/>
      <w:pPr>
        <w:ind w:left="5040" w:hanging="360"/>
      </w:pPr>
    </w:lvl>
    <w:lvl w:ilvl="7" w:tplc="AC1C4C94" w:tentative="1">
      <w:start w:val="1"/>
      <w:numFmt w:val="lowerLetter"/>
      <w:lvlText w:val="%8."/>
      <w:lvlJc w:val="left"/>
      <w:pPr>
        <w:ind w:left="5760" w:hanging="360"/>
      </w:pPr>
    </w:lvl>
    <w:lvl w:ilvl="8" w:tplc="3B6E3E8E" w:tentative="1">
      <w:start w:val="1"/>
      <w:numFmt w:val="lowerRoman"/>
      <w:lvlText w:val="%9."/>
      <w:lvlJc w:val="right"/>
      <w:pPr>
        <w:ind w:left="6480" w:hanging="180"/>
      </w:pPr>
    </w:lvl>
  </w:abstractNum>
  <w:abstractNum w:abstractNumId="24">
    <w:nsid w:val="43C23978"/>
    <w:multiLevelType w:val="hybridMultilevel"/>
    <w:tmpl w:val="E30835E2"/>
    <w:lvl w:ilvl="0" w:tplc="9ABCB6D4">
      <w:start w:val="1"/>
      <w:numFmt w:val="bullet"/>
      <w:lvlText w:val=""/>
      <w:lvlJc w:val="left"/>
      <w:pPr>
        <w:ind w:left="720" w:hanging="360"/>
      </w:pPr>
      <w:rPr>
        <w:rFonts w:ascii="Symbol" w:hAnsi="Symbol" w:hint="default"/>
      </w:rPr>
    </w:lvl>
    <w:lvl w:ilvl="1" w:tplc="8F460790" w:tentative="1">
      <w:start w:val="1"/>
      <w:numFmt w:val="bullet"/>
      <w:lvlText w:val="o"/>
      <w:lvlJc w:val="left"/>
      <w:pPr>
        <w:ind w:left="1440" w:hanging="360"/>
      </w:pPr>
      <w:rPr>
        <w:rFonts w:ascii="Courier New" w:hAnsi="Courier New" w:cs="Courier New" w:hint="default"/>
      </w:rPr>
    </w:lvl>
    <w:lvl w:ilvl="2" w:tplc="8D2C7050" w:tentative="1">
      <w:start w:val="1"/>
      <w:numFmt w:val="bullet"/>
      <w:lvlText w:val=""/>
      <w:lvlJc w:val="left"/>
      <w:pPr>
        <w:ind w:left="2160" w:hanging="360"/>
      </w:pPr>
      <w:rPr>
        <w:rFonts w:ascii="Wingdings" w:hAnsi="Wingdings" w:hint="default"/>
      </w:rPr>
    </w:lvl>
    <w:lvl w:ilvl="3" w:tplc="21DAFCBA" w:tentative="1">
      <w:start w:val="1"/>
      <w:numFmt w:val="bullet"/>
      <w:lvlText w:val=""/>
      <w:lvlJc w:val="left"/>
      <w:pPr>
        <w:ind w:left="2880" w:hanging="360"/>
      </w:pPr>
      <w:rPr>
        <w:rFonts w:ascii="Symbol" w:hAnsi="Symbol" w:hint="default"/>
      </w:rPr>
    </w:lvl>
    <w:lvl w:ilvl="4" w:tplc="04C6A342" w:tentative="1">
      <w:start w:val="1"/>
      <w:numFmt w:val="bullet"/>
      <w:lvlText w:val="o"/>
      <w:lvlJc w:val="left"/>
      <w:pPr>
        <w:ind w:left="3600" w:hanging="360"/>
      </w:pPr>
      <w:rPr>
        <w:rFonts w:ascii="Courier New" w:hAnsi="Courier New" w:cs="Courier New" w:hint="default"/>
      </w:rPr>
    </w:lvl>
    <w:lvl w:ilvl="5" w:tplc="A76686C6" w:tentative="1">
      <w:start w:val="1"/>
      <w:numFmt w:val="bullet"/>
      <w:lvlText w:val=""/>
      <w:lvlJc w:val="left"/>
      <w:pPr>
        <w:ind w:left="4320" w:hanging="360"/>
      </w:pPr>
      <w:rPr>
        <w:rFonts w:ascii="Wingdings" w:hAnsi="Wingdings" w:hint="default"/>
      </w:rPr>
    </w:lvl>
    <w:lvl w:ilvl="6" w:tplc="C76AB57E" w:tentative="1">
      <w:start w:val="1"/>
      <w:numFmt w:val="bullet"/>
      <w:lvlText w:val=""/>
      <w:lvlJc w:val="left"/>
      <w:pPr>
        <w:ind w:left="5040" w:hanging="360"/>
      </w:pPr>
      <w:rPr>
        <w:rFonts w:ascii="Symbol" w:hAnsi="Symbol" w:hint="default"/>
      </w:rPr>
    </w:lvl>
    <w:lvl w:ilvl="7" w:tplc="5A862FC0" w:tentative="1">
      <w:start w:val="1"/>
      <w:numFmt w:val="bullet"/>
      <w:lvlText w:val="o"/>
      <w:lvlJc w:val="left"/>
      <w:pPr>
        <w:ind w:left="5760" w:hanging="360"/>
      </w:pPr>
      <w:rPr>
        <w:rFonts w:ascii="Courier New" w:hAnsi="Courier New" w:cs="Courier New" w:hint="default"/>
      </w:rPr>
    </w:lvl>
    <w:lvl w:ilvl="8" w:tplc="4E102580" w:tentative="1">
      <w:start w:val="1"/>
      <w:numFmt w:val="bullet"/>
      <w:lvlText w:val=""/>
      <w:lvlJc w:val="left"/>
      <w:pPr>
        <w:ind w:left="6480" w:hanging="360"/>
      </w:pPr>
      <w:rPr>
        <w:rFonts w:ascii="Wingdings" w:hAnsi="Wingdings" w:hint="default"/>
      </w:rPr>
    </w:lvl>
  </w:abstractNum>
  <w:abstractNum w:abstractNumId="25">
    <w:nsid w:val="447A3224"/>
    <w:multiLevelType w:val="multilevel"/>
    <w:tmpl w:val="BE4C2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47F0AE4"/>
    <w:multiLevelType w:val="hybridMultilevel"/>
    <w:tmpl w:val="E90CF5B2"/>
    <w:lvl w:ilvl="0" w:tplc="64BA9750">
      <w:start w:val="1"/>
      <w:numFmt w:val="decimal"/>
      <w:lvlText w:val="%1."/>
      <w:lvlJc w:val="left"/>
      <w:pPr>
        <w:ind w:left="720" w:hanging="360"/>
      </w:pPr>
      <w:rPr>
        <w:rFonts w:hint="default"/>
        <w:i w:val="0"/>
      </w:rPr>
    </w:lvl>
    <w:lvl w:ilvl="1" w:tplc="612649D6" w:tentative="1">
      <w:start w:val="1"/>
      <w:numFmt w:val="lowerLetter"/>
      <w:lvlText w:val="%2."/>
      <w:lvlJc w:val="left"/>
      <w:pPr>
        <w:ind w:left="1440" w:hanging="360"/>
      </w:pPr>
    </w:lvl>
    <w:lvl w:ilvl="2" w:tplc="10B8E9F4" w:tentative="1">
      <w:start w:val="1"/>
      <w:numFmt w:val="lowerRoman"/>
      <w:lvlText w:val="%3."/>
      <w:lvlJc w:val="right"/>
      <w:pPr>
        <w:ind w:left="2160" w:hanging="180"/>
      </w:pPr>
    </w:lvl>
    <w:lvl w:ilvl="3" w:tplc="EF8C67DE" w:tentative="1">
      <w:start w:val="1"/>
      <w:numFmt w:val="decimal"/>
      <w:lvlText w:val="%4."/>
      <w:lvlJc w:val="left"/>
      <w:pPr>
        <w:ind w:left="2880" w:hanging="360"/>
      </w:pPr>
    </w:lvl>
    <w:lvl w:ilvl="4" w:tplc="43A691AA" w:tentative="1">
      <w:start w:val="1"/>
      <w:numFmt w:val="lowerLetter"/>
      <w:lvlText w:val="%5."/>
      <w:lvlJc w:val="left"/>
      <w:pPr>
        <w:ind w:left="3600" w:hanging="360"/>
      </w:pPr>
    </w:lvl>
    <w:lvl w:ilvl="5" w:tplc="D47C51C2" w:tentative="1">
      <w:start w:val="1"/>
      <w:numFmt w:val="lowerRoman"/>
      <w:lvlText w:val="%6."/>
      <w:lvlJc w:val="right"/>
      <w:pPr>
        <w:ind w:left="4320" w:hanging="180"/>
      </w:pPr>
    </w:lvl>
    <w:lvl w:ilvl="6" w:tplc="DABC0494" w:tentative="1">
      <w:start w:val="1"/>
      <w:numFmt w:val="decimal"/>
      <w:lvlText w:val="%7."/>
      <w:lvlJc w:val="left"/>
      <w:pPr>
        <w:ind w:left="5040" w:hanging="360"/>
      </w:pPr>
    </w:lvl>
    <w:lvl w:ilvl="7" w:tplc="EB78EF1A" w:tentative="1">
      <w:start w:val="1"/>
      <w:numFmt w:val="lowerLetter"/>
      <w:lvlText w:val="%8."/>
      <w:lvlJc w:val="left"/>
      <w:pPr>
        <w:ind w:left="5760" w:hanging="360"/>
      </w:pPr>
    </w:lvl>
    <w:lvl w:ilvl="8" w:tplc="5F12D4AE" w:tentative="1">
      <w:start w:val="1"/>
      <w:numFmt w:val="lowerRoman"/>
      <w:lvlText w:val="%9."/>
      <w:lvlJc w:val="right"/>
      <w:pPr>
        <w:ind w:left="6480" w:hanging="180"/>
      </w:pPr>
    </w:lvl>
  </w:abstractNum>
  <w:abstractNum w:abstractNumId="27">
    <w:nsid w:val="4F8E3E60"/>
    <w:multiLevelType w:val="hybridMultilevel"/>
    <w:tmpl w:val="5402664C"/>
    <w:lvl w:ilvl="0" w:tplc="E7FC31B0">
      <w:start w:val="1"/>
      <w:numFmt w:val="bullet"/>
      <w:lvlText w:val=""/>
      <w:lvlJc w:val="left"/>
      <w:pPr>
        <w:ind w:left="1440" w:hanging="360"/>
      </w:pPr>
      <w:rPr>
        <w:rFonts w:ascii="Symbol" w:hAnsi="Symbol" w:hint="default"/>
      </w:rPr>
    </w:lvl>
    <w:lvl w:ilvl="1" w:tplc="758C1DE4" w:tentative="1">
      <w:start w:val="1"/>
      <w:numFmt w:val="bullet"/>
      <w:lvlText w:val="o"/>
      <w:lvlJc w:val="left"/>
      <w:pPr>
        <w:ind w:left="2160" w:hanging="360"/>
      </w:pPr>
      <w:rPr>
        <w:rFonts w:ascii="Courier New" w:hAnsi="Courier New" w:cs="Courier New" w:hint="default"/>
      </w:rPr>
    </w:lvl>
    <w:lvl w:ilvl="2" w:tplc="3AA2B8EA" w:tentative="1">
      <w:start w:val="1"/>
      <w:numFmt w:val="bullet"/>
      <w:lvlText w:val=""/>
      <w:lvlJc w:val="left"/>
      <w:pPr>
        <w:ind w:left="2880" w:hanging="360"/>
      </w:pPr>
      <w:rPr>
        <w:rFonts w:ascii="Wingdings" w:hAnsi="Wingdings" w:hint="default"/>
      </w:rPr>
    </w:lvl>
    <w:lvl w:ilvl="3" w:tplc="9CB45598" w:tentative="1">
      <w:start w:val="1"/>
      <w:numFmt w:val="bullet"/>
      <w:lvlText w:val=""/>
      <w:lvlJc w:val="left"/>
      <w:pPr>
        <w:ind w:left="3600" w:hanging="360"/>
      </w:pPr>
      <w:rPr>
        <w:rFonts w:ascii="Symbol" w:hAnsi="Symbol" w:hint="default"/>
      </w:rPr>
    </w:lvl>
    <w:lvl w:ilvl="4" w:tplc="2C36A24E" w:tentative="1">
      <w:start w:val="1"/>
      <w:numFmt w:val="bullet"/>
      <w:lvlText w:val="o"/>
      <w:lvlJc w:val="left"/>
      <w:pPr>
        <w:ind w:left="4320" w:hanging="360"/>
      </w:pPr>
      <w:rPr>
        <w:rFonts w:ascii="Courier New" w:hAnsi="Courier New" w:cs="Courier New" w:hint="default"/>
      </w:rPr>
    </w:lvl>
    <w:lvl w:ilvl="5" w:tplc="2F6CAC86" w:tentative="1">
      <w:start w:val="1"/>
      <w:numFmt w:val="bullet"/>
      <w:lvlText w:val=""/>
      <w:lvlJc w:val="left"/>
      <w:pPr>
        <w:ind w:left="5040" w:hanging="360"/>
      </w:pPr>
      <w:rPr>
        <w:rFonts w:ascii="Wingdings" w:hAnsi="Wingdings" w:hint="default"/>
      </w:rPr>
    </w:lvl>
    <w:lvl w:ilvl="6" w:tplc="FC6E94EC" w:tentative="1">
      <w:start w:val="1"/>
      <w:numFmt w:val="bullet"/>
      <w:lvlText w:val=""/>
      <w:lvlJc w:val="left"/>
      <w:pPr>
        <w:ind w:left="5760" w:hanging="360"/>
      </w:pPr>
      <w:rPr>
        <w:rFonts w:ascii="Symbol" w:hAnsi="Symbol" w:hint="default"/>
      </w:rPr>
    </w:lvl>
    <w:lvl w:ilvl="7" w:tplc="914C865E" w:tentative="1">
      <w:start w:val="1"/>
      <w:numFmt w:val="bullet"/>
      <w:lvlText w:val="o"/>
      <w:lvlJc w:val="left"/>
      <w:pPr>
        <w:ind w:left="6480" w:hanging="360"/>
      </w:pPr>
      <w:rPr>
        <w:rFonts w:ascii="Courier New" w:hAnsi="Courier New" w:cs="Courier New" w:hint="default"/>
      </w:rPr>
    </w:lvl>
    <w:lvl w:ilvl="8" w:tplc="6C300494" w:tentative="1">
      <w:start w:val="1"/>
      <w:numFmt w:val="bullet"/>
      <w:lvlText w:val=""/>
      <w:lvlJc w:val="left"/>
      <w:pPr>
        <w:ind w:left="7200" w:hanging="360"/>
      </w:pPr>
      <w:rPr>
        <w:rFonts w:ascii="Wingdings" w:hAnsi="Wingdings" w:hint="default"/>
      </w:rPr>
    </w:lvl>
  </w:abstractNum>
  <w:abstractNum w:abstractNumId="28">
    <w:nsid w:val="5255528F"/>
    <w:multiLevelType w:val="multilevel"/>
    <w:tmpl w:val="07BAD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2F70302"/>
    <w:multiLevelType w:val="hybridMultilevel"/>
    <w:tmpl w:val="2E98E742"/>
    <w:lvl w:ilvl="0" w:tplc="77E87E78">
      <w:start w:val="1"/>
      <w:numFmt w:val="bullet"/>
      <w:lvlText w:val=""/>
      <w:lvlJc w:val="left"/>
      <w:pPr>
        <w:ind w:left="1440" w:hanging="360"/>
      </w:pPr>
      <w:rPr>
        <w:rFonts w:ascii="Symbol" w:hAnsi="Symbol" w:hint="default"/>
      </w:rPr>
    </w:lvl>
    <w:lvl w:ilvl="1" w:tplc="344A5C38" w:tentative="1">
      <w:start w:val="1"/>
      <w:numFmt w:val="bullet"/>
      <w:lvlText w:val="o"/>
      <w:lvlJc w:val="left"/>
      <w:pPr>
        <w:ind w:left="2160" w:hanging="360"/>
      </w:pPr>
      <w:rPr>
        <w:rFonts w:ascii="Courier New" w:hAnsi="Courier New" w:cs="Courier New" w:hint="default"/>
      </w:rPr>
    </w:lvl>
    <w:lvl w:ilvl="2" w:tplc="28A00006" w:tentative="1">
      <w:start w:val="1"/>
      <w:numFmt w:val="bullet"/>
      <w:lvlText w:val=""/>
      <w:lvlJc w:val="left"/>
      <w:pPr>
        <w:ind w:left="2880" w:hanging="360"/>
      </w:pPr>
      <w:rPr>
        <w:rFonts w:ascii="Wingdings" w:hAnsi="Wingdings" w:hint="default"/>
      </w:rPr>
    </w:lvl>
    <w:lvl w:ilvl="3" w:tplc="2744DC1E" w:tentative="1">
      <w:start w:val="1"/>
      <w:numFmt w:val="bullet"/>
      <w:lvlText w:val=""/>
      <w:lvlJc w:val="left"/>
      <w:pPr>
        <w:ind w:left="3600" w:hanging="360"/>
      </w:pPr>
      <w:rPr>
        <w:rFonts w:ascii="Symbol" w:hAnsi="Symbol" w:hint="default"/>
      </w:rPr>
    </w:lvl>
    <w:lvl w:ilvl="4" w:tplc="0602FBC8" w:tentative="1">
      <w:start w:val="1"/>
      <w:numFmt w:val="bullet"/>
      <w:lvlText w:val="o"/>
      <w:lvlJc w:val="left"/>
      <w:pPr>
        <w:ind w:left="4320" w:hanging="360"/>
      </w:pPr>
      <w:rPr>
        <w:rFonts w:ascii="Courier New" w:hAnsi="Courier New" w:cs="Courier New" w:hint="default"/>
      </w:rPr>
    </w:lvl>
    <w:lvl w:ilvl="5" w:tplc="EB62A2E4" w:tentative="1">
      <w:start w:val="1"/>
      <w:numFmt w:val="bullet"/>
      <w:lvlText w:val=""/>
      <w:lvlJc w:val="left"/>
      <w:pPr>
        <w:ind w:left="5040" w:hanging="360"/>
      </w:pPr>
      <w:rPr>
        <w:rFonts w:ascii="Wingdings" w:hAnsi="Wingdings" w:hint="default"/>
      </w:rPr>
    </w:lvl>
    <w:lvl w:ilvl="6" w:tplc="A3BA922E" w:tentative="1">
      <w:start w:val="1"/>
      <w:numFmt w:val="bullet"/>
      <w:lvlText w:val=""/>
      <w:lvlJc w:val="left"/>
      <w:pPr>
        <w:ind w:left="5760" w:hanging="360"/>
      </w:pPr>
      <w:rPr>
        <w:rFonts w:ascii="Symbol" w:hAnsi="Symbol" w:hint="default"/>
      </w:rPr>
    </w:lvl>
    <w:lvl w:ilvl="7" w:tplc="8864C5F4" w:tentative="1">
      <w:start w:val="1"/>
      <w:numFmt w:val="bullet"/>
      <w:lvlText w:val="o"/>
      <w:lvlJc w:val="left"/>
      <w:pPr>
        <w:ind w:left="6480" w:hanging="360"/>
      </w:pPr>
      <w:rPr>
        <w:rFonts w:ascii="Courier New" w:hAnsi="Courier New" w:cs="Courier New" w:hint="default"/>
      </w:rPr>
    </w:lvl>
    <w:lvl w:ilvl="8" w:tplc="D248BA5C" w:tentative="1">
      <w:start w:val="1"/>
      <w:numFmt w:val="bullet"/>
      <w:lvlText w:val=""/>
      <w:lvlJc w:val="left"/>
      <w:pPr>
        <w:ind w:left="7200" w:hanging="360"/>
      </w:pPr>
      <w:rPr>
        <w:rFonts w:ascii="Wingdings" w:hAnsi="Wingdings" w:hint="default"/>
      </w:rPr>
    </w:lvl>
  </w:abstractNum>
  <w:abstractNum w:abstractNumId="30">
    <w:nsid w:val="550D0EC4"/>
    <w:multiLevelType w:val="hybridMultilevel"/>
    <w:tmpl w:val="68BEADAE"/>
    <w:lvl w:ilvl="0" w:tplc="9BBE2E86">
      <w:start w:val="1"/>
      <w:numFmt w:val="bullet"/>
      <w:lvlText w:val=""/>
      <w:lvlJc w:val="left"/>
      <w:pPr>
        <w:ind w:left="1440" w:hanging="360"/>
      </w:pPr>
      <w:rPr>
        <w:rFonts w:ascii="Symbol" w:hAnsi="Symbol" w:hint="default"/>
      </w:rPr>
    </w:lvl>
    <w:lvl w:ilvl="1" w:tplc="4434E92A" w:tentative="1">
      <w:start w:val="1"/>
      <w:numFmt w:val="bullet"/>
      <w:lvlText w:val="o"/>
      <w:lvlJc w:val="left"/>
      <w:pPr>
        <w:ind w:left="2160" w:hanging="360"/>
      </w:pPr>
      <w:rPr>
        <w:rFonts w:ascii="Courier New" w:hAnsi="Courier New" w:cs="Courier New" w:hint="default"/>
      </w:rPr>
    </w:lvl>
    <w:lvl w:ilvl="2" w:tplc="8DE4E3BC" w:tentative="1">
      <w:start w:val="1"/>
      <w:numFmt w:val="bullet"/>
      <w:lvlText w:val=""/>
      <w:lvlJc w:val="left"/>
      <w:pPr>
        <w:ind w:left="2880" w:hanging="360"/>
      </w:pPr>
      <w:rPr>
        <w:rFonts w:ascii="Wingdings" w:hAnsi="Wingdings" w:hint="default"/>
      </w:rPr>
    </w:lvl>
    <w:lvl w:ilvl="3" w:tplc="2AF0ACB8" w:tentative="1">
      <w:start w:val="1"/>
      <w:numFmt w:val="bullet"/>
      <w:lvlText w:val=""/>
      <w:lvlJc w:val="left"/>
      <w:pPr>
        <w:ind w:left="3600" w:hanging="360"/>
      </w:pPr>
      <w:rPr>
        <w:rFonts w:ascii="Symbol" w:hAnsi="Symbol" w:hint="default"/>
      </w:rPr>
    </w:lvl>
    <w:lvl w:ilvl="4" w:tplc="9CA8667A" w:tentative="1">
      <w:start w:val="1"/>
      <w:numFmt w:val="bullet"/>
      <w:lvlText w:val="o"/>
      <w:lvlJc w:val="left"/>
      <w:pPr>
        <w:ind w:left="4320" w:hanging="360"/>
      </w:pPr>
      <w:rPr>
        <w:rFonts w:ascii="Courier New" w:hAnsi="Courier New" w:cs="Courier New" w:hint="default"/>
      </w:rPr>
    </w:lvl>
    <w:lvl w:ilvl="5" w:tplc="B4965464" w:tentative="1">
      <w:start w:val="1"/>
      <w:numFmt w:val="bullet"/>
      <w:lvlText w:val=""/>
      <w:lvlJc w:val="left"/>
      <w:pPr>
        <w:ind w:left="5040" w:hanging="360"/>
      </w:pPr>
      <w:rPr>
        <w:rFonts w:ascii="Wingdings" w:hAnsi="Wingdings" w:hint="default"/>
      </w:rPr>
    </w:lvl>
    <w:lvl w:ilvl="6" w:tplc="13504406" w:tentative="1">
      <w:start w:val="1"/>
      <w:numFmt w:val="bullet"/>
      <w:lvlText w:val=""/>
      <w:lvlJc w:val="left"/>
      <w:pPr>
        <w:ind w:left="5760" w:hanging="360"/>
      </w:pPr>
      <w:rPr>
        <w:rFonts w:ascii="Symbol" w:hAnsi="Symbol" w:hint="default"/>
      </w:rPr>
    </w:lvl>
    <w:lvl w:ilvl="7" w:tplc="F1DE65AC" w:tentative="1">
      <w:start w:val="1"/>
      <w:numFmt w:val="bullet"/>
      <w:lvlText w:val="o"/>
      <w:lvlJc w:val="left"/>
      <w:pPr>
        <w:ind w:left="6480" w:hanging="360"/>
      </w:pPr>
      <w:rPr>
        <w:rFonts w:ascii="Courier New" w:hAnsi="Courier New" w:cs="Courier New" w:hint="default"/>
      </w:rPr>
    </w:lvl>
    <w:lvl w:ilvl="8" w:tplc="12F0D750" w:tentative="1">
      <w:start w:val="1"/>
      <w:numFmt w:val="bullet"/>
      <w:lvlText w:val=""/>
      <w:lvlJc w:val="left"/>
      <w:pPr>
        <w:ind w:left="7200" w:hanging="360"/>
      </w:pPr>
      <w:rPr>
        <w:rFonts w:ascii="Wingdings" w:hAnsi="Wingdings" w:hint="default"/>
      </w:rPr>
    </w:lvl>
  </w:abstractNum>
  <w:abstractNum w:abstractNumId="31">
    <w:nsid w:val="5DB06B9B"/>
    <w:multiLevelType w:val="hybridMultilevel"/>
    <w:tmpl w:val="E37499E4"/>
    <w:lvl w:ilvl="0" w:tplc="2E2A6618">
      <w:start w:val="1"/>
      <w:numFmt w:val="bullet"/>
      <w:lvlText w:val=""/>
      <w:lvlJc w:val="left"/>
      <w:pPr>
        <w:ind w:left="780" w:hanging="360"/>
      </w:pPr>
      <w:rPr>
        <w:rFonts w:ascii="Symbol" w:hAnsi="Symbol" w:hint="default"/>
      </w:rPr>
    </w:lvl>
    <w:lvl w:ilvl="1" w:tplc="1DD02D8C" w:tentative="1">
      <w:start w:val="1"/>
      <w:numFmt w:val="bullet"/>
      <w:lvlText w:val="o"/>
      <w:lvlJc w:val="left"/>
      <w:pPr>
        <w:ind w:left="1500" w:hanging="360"/>
      </w:pPr>
      <w:rPr>
        <w:rFonts w:ascii="Courier New" w:hAnsi="Courier New" w:cs="Courier New" w:hint="default"/>
      </w:rPr>
    </w:lvl>
    <w:lvl w:ilvl="2" w:tplc="A13874F0" w:tentative="1">
      <w:start w:val="1"/>
      <w:numFmt w:val="bullet"/>
      <w:lvlText w:val=""/>
      <w:lvlJc w:val="left"/>
      <w:pPr>
        <w:ind w:left="2220" w:hanging="360"/>
      </w:pPr>
      <w:rPr>
        <w:rFonts w:ascii="Wingdings" w:hAnsi="Wingdings" w:hint="default"/>
      </w:rPr>
    </w:lvl>
    <w:lvl w:ilvl="3" w:tplc="88A4A542" w:tentative="1">
      <w:start w:val="1"/>
      <w:numFmt w:val="bullet"/>
      <w:lvlText w:val=""/>
      <w:lvlJc w:val="left"/>
      <w:pPr>
        <w:ind w:left="2940" w:hanging="360"/>
      </w:pPr>
      <w:rPr>
        <w:rFonts w:ascii="Symbol" w:hAnsi="Symbol" w:hint="default"/>
      </w:rPr>
    </w:lvl>
    <w:lvl w:ilvl="4" w:tplc="84BE0CB4" w:tentative="1">
      <w:start w:val="1"/>
      <w:numFmt w:val="bullet"/>
      <w:lvlText w:val="o"/>
      <w:lvlJc w:val="left"/>
      <w:pPr>
        <w:ind w:left="3660" w:hanging="360"/>
      </w:pPr>
      <w:rPr>
        <w:rFonts w:ascii="Courier New" w:hAnsi="Courier New" w:cs="Courier New" w:hint="default"/>
      </w:rPr>
    </w:lvl>
    <w:lvl w:ilvl="5" w:tplc="A37A2FFA" w:tentative="1">
      <w:start w:val="1"/>
      <w:numFmt w:val="bullet"/>
      <w:lvlText w:val=""/>
      <w:lvlJc w:val="left"/>
      <w:pPr>
        <w:ind w:left="4380" w:hanging="360"/>
      </w:pPr>
      <w:rPr>
        <w:rFonts w:ascii="Wingdings" w:hAnsi="Wingdings" w:hint="default"/>
      </w:rPr>
    </w:lvl>
    <w:lvl w:ilvl="6" w:tplc="FD4E629C" w:tentative="1">
      <w:start w:val="1"/>
      <w:numFmt w:val="bullet"/>
      <w:lvlText w:val=""/>
      <w:lvlJc w:val="left"/>
      <w:pPr>
        <w:ind w:left="5100" w:hanging="360"/>
      </w:pPr>
      <w:rPr>
        <w:rFonts w:ascii="Symbol" w:hAnsi="Symbol" w:hint="default"/>
      </w:rPr>
    </w:lvl>
    <w:lvl w:ilvl="7" w:tplc="632ADC78" w:tentative="1">
      <w:start w:val="1"/>
      <w:numFmt w:val="bullet"/>
      <w:lvlText w:val="o"/>
      <w:lvlJc w:val="left"/>
      <w:pPr>
        <w:ind w:left="5820" w:hanging="360"/>
      </w:pPr>
      <w:rPr>
        <w:rFonts w:ascii="Courier New" w:hAnsi="Courier New" w:cs="Courier New" w:hint="default"/>
      </w:rPr>
    </w:lvl>
    <w:lvl w:ilvl="8" w:tplc="9F6A4838" w:tentative="1">
      <w:start w:val="1"/>
      <w:numFmt w:val="bullet"/>
      <w:lvlText w:val=""/>
      <w:lvlJc w:val="left"/>
      <w:pPr>
        <w:ind w:left="6540" w:hanging="360"/>
      </w:pPr>
      <w:rPr>
        <w:rFonts w:ascii="Wingdings" w:hAnsi="Wingdings" w:hint="default"/>
      </w:rPr>
    </w:lvl>
  </w:abstractNum>
  <w:abstractNum w:abstractNumId="32">
    <w:nsid w:val="5FCB3B17"/>
    <w:multiLevelType w:val="hybridMultilevel"/>
    <w:tmpl w:val="5002AB1A"/>
    <w:lvl w:ilvl="0" w:tplc="7C5EB56E">
      <w:start w:val="1"/>
      <w:numFmt w:val="bullet"/>
      <w:lvlText w:val=""/>
      <w:lvlJc w:val="left"/>
      <w:pPr>
        <w:ind w:left="1440" w:hanging="360"/>
      </w:pPr>
      <w:rPr>
        <w:rFonts w:ascii="Symbol" w:hAnsi="Symbol" w:hint="default"/>
      </w:rPr>
    </w:lvl>
    <w:lvl w:ilvl="1" w:tplc="DD0254A4" w:tentative="1">
      <w:start w:val="1"/>
      <w:numFmt w:val="bullet"/>
      <w:lvlText w:val="o"/>
      <w:lvlJc w:val="left"/>
      <w:pPr>
        <w:ind w:left="2160" w:hanging="360"/>
      </w:pPr>
      <w:rPr>
        <w:rFonts w:ascii="Courier New" w:hAnsi="Courier New" w:cs="Courier New" w:hint="default"/>
      </w:rPr>
    </w:lvl>
    <w:lvl w:ilvl="2" w:tplc="6F4291BA" w:tentative="1">
      <w:start w:val="1"/>
      <w:numFmt w:val="bullet"/>
      <w:lvlText w:val=""/>
      <w:lvlJc w:val="left"/>
      <w:pPr>
        <w:ind w:left="2880" w:hanging="360"/>
      </w:pPr>
      <w:rPr>
        <w:rFonts w:ascii="Wingdings" w:hAnsi="Wingdings" w:hint="default"/>
      </w:rPr>
    </w:lvl>
    <w:lvl w:ilvl="3" w:tplc="1F8A3AC6" w:tentative="1">
      <w:start w:val="1"/>
      <w:numFmt w:val="bullet"/>
      <w:lvlText w:val=""/>
      <w:lvlJc w:val="left"/>
      <w:pPr>
        <w:ind w:left="3600" w:hanging="360"/>
      </w:pPr>
      <w:rPr>
        <w:rFonts w:ascii="Symbol" w:hAnsi="Symbol" w:hint="default"/>
      </w:rPr>
    </w:lvl>
    <w:lvl w:ilvl="4" w:tplc="2EDE6672" w:tentative="1">
      <w:start w:val="1"/>
      <w:numFmt w:val="bullet"/>
      <w:lvlText w:val="o"/>
      <w:lvlJc w:val="left"/>
      <w:pPr>
        <w:ind w:left="4320" w:hanging="360"/>
      </w:pPr>
      <w:rPr>
        <w:rFonts w:ascii="Courier New" w:hAnsi="Courier New" w:cs="Courier New" w:hint="default"/>
      </w:rPr>
    </w:lvl>
    <w:lvl w:ilvl="5" w:tplc="B45A9790" w:tentative="1">
      <w:start w:val="1"/>
      <w:numFmt w:val="bullet"/>
      <w:lvlText w:val=""/>
      <w:lvlJc w:val="left"/>
      <w:pPr>
        <w:ind w:left="5040" w:hanging="360"/>
      </w:pPr>
      <w:rPr>
        <w:rFonts w:ascii="Wingdings" w:hAnsi="Wingdings" w:hint="default"/>
      </w:rPr>
    </w:lvl>
    <w:lvl w:ilvl="6" w:tplc="1DC0B8B4" w:tentative="1">
      <w:start w:val="1"/>
      <w:numFmt w:val="bullet"/>
      <w:lvlText w:val=""/>
      <w:lvlJc w:val="left"/>
      <w:pPr>
        <w:ind w:left="5760" w:hanging="360"/>
      </w:pPr>
      <w:rPr>
        <w:rFonts w:ascii="Symbol" w:hAnsi="Symbol" w:hint="default"/>
      </w:rPr>
    </w:lvl>
    <w:lvl w:ilvl="7" w:tplc="892E10E0" w:tentative="1">
      <w:start w:val="1"/>
      <w:numFmt w:val="bullet"/>
      <w:lvlText w:val="o"/>
      <w:lvlJc w:val="left"/>
      <w:pPr>
        <w:ind w:left="6480" w:hanging="360"/>
      </w:pPr>
      <w:rPr>
        <w:rFonts w:ascii="Courier New" w:hAnsi="Courier New" w:cs="Courier New" w:hint="default"/>
      </w:rPr>
    </w:lvl>
    <w:lvl w:ilvl="8" w:tplc="BCD278C0" w:tentative="1">
      <w:start w:val="1"/>
      <w:numFmt w:val="bullet"/>
      <w:lvlText w:val=""/>
      <w:lvlJc w:val="left"/>
      <w:pPr>
        <w:ind w:left="7200" w:hanging="360"/>
      </w:pPr>
      <w:rPr>
        <w:rFonts w:ascii="Wingdings" w:hAnsi="Wingdings" w:hint="default"/>
      </w:rPr>
    </w:lvl>
  </w:abstractNum>
  <w:abstractNum w:abstractNumId="33">
    <w:nsid w:val="672E0E2E"/>
    <w:multiLevelType w:val="hybridMultilevel"/>
    <w:tmpl w:val="7B560902"/>
    <w:lvl w:ilvl="0" w:tplc="D2909588">
      <w:start w:val="1"/>
      <w:numFmt w:val="bullet"/>
      <w:lvlText w:val=""/>
      <w:lvlJc w:val="left"/>
      <w:pPr>
        <w:ind w:left="1440" w:hanging="360"/>
      </w:pPr>
      <w:rPr>
        <w:rFonts w:ascii="Symbol" w:hAnsi="Symbol" w:hint="default"/>
      </w:rPr>
    </w:lvl>
    <w:lvl w:ilvl="1" w:tplc="ED7E7F38" w:tentative="1">
      <w:start w:val="1"/>
      <w:numFmt w:val="bullet"/>
      <w:lvlText w:val="o"/>
      <w:lvlJc w:val="left"/>
      <w:pPr>
        <w:ind w:left="2160" w:hanging="360"/>
      </w:pPr>
      <w:rPr>
        <w:rFonts w:ascii="Courier New" w:hAnsi="Courier New" w:cs="Courier New" w:hint="default"/>
      </w:rPr>
    </w:lvl>
    <w:lvl w:ilvl="2" w:tplc="28DCF2A8" w:tentative="1">
      <w:start w:val="1"/>
      <w:numFmt w:val="bullet"/>
      <w:lvlText w:val=""/>
      <w:lvlJc w:val="left"/>
      <w:pPr>
        <w:ind w:left="2880" w:hanging="360"/>
      </w:pPr>
      <w:rPr>
        <w:rFonts w:ascii="Wingdings" w:hAnsi="Wingdings" w:hint="default"/>
      </w:rPr>
    </w:lvl>
    <w:lvl w:ilvl="3" w:tplc="C3367B8E" w:tentative="1">
      <w:start w:val="1"/>
      <w:numFmt w:val="bullet"/>
      <w:lvlText w:val=""/>
      <w:lvlJc w:val="left"/>
      <w:pPr>
        <w:ind w:left="3600" w:hanging="360"/>
      </w:pPr>
      <w:rPr>
        <w:rFonts w:ascii="Symbol" w:hAnsi="Symbol" w:hint="default"/>
      </w:rPr>
    </w:lvl>
    <w:lvl w:ilvl="4" w:tplc="63A66894" w:tentative="1">
      <w:start w:val="1"/>
      <w:numFmt w:val="bullet"/>
      <w:lvlText w:val="o"/>
      <w:lvlJc w:val="left"/>
      <w:pPr>
        <w:ind w:left="4320" w:hanging="360"/>
      </w:pPr>
      <w:rPr>
        <w:rFonts w:ascii="Courier New" w:hAnsi="Courier New" w:cs="Courier New" w:hint="default"/>
      </w:rPr>
    </w:lvl>
    <w:lvl w:ilvl="5" w:tplc="7D2A5730" w:tentative="1">
      <w:start w:val="1"/>
      <w:numFmt w:val="bullet"/>
      <w:lvlText w:val=""/>
      <w:lvlJc w:val="left"/>
      <w:pPr>
        <w:ind w:left="5040" w:hanging="360"/>
      </w:pPr>
      <w:rPr>
        <w:rFonts w:ascii="Wingdings" w:hAnsi="Wingdings" w:hint="default"/>
      </w:rPr>
    </w:lvl>
    <w:lvl w:ilvl="6" w:tplc="55946206" w:tentative="1">
      <w:start w:val="1"/>
      <w:numFmt w:val="bullet"/>
      <w:lvlText w:val=""/>
      <w:lvlJc w:val="left"/>
      <w:pPr>
        <w:ind w:left="5760" w:hanging="360"/>
      </w:pPr>
      <w:rPr>
        <w:rFonts w:ascii="Symbol" w:hAnsi="Symbol" w:hint="default"/>
      </w:rPr>
    </w:lvl>
    <w:lvl w:ilvl="7" w:tplc="EE1A0038" w:tentative="1">
      <w:start w:val="1"/>
      <w:numFmt w:val="bullet"/>
      <w:lvlText w:val="o"/>
      <w:lvlJc w:val="left"/>
      <w:pPr>
        <w:ind w:left="6480" w:hanging="360"/>
      </w:pPr>
      <w:rPr>
        <w:rFonts w:ascii="Courier New" w:hAnsi="Courier New" w:cs="Courier New" w:hint="default"/>
      </w:rPr>
    </w:lvl>
    <w:lvl w:ilvl="8" w:tplc="9B56D33C" w:tentative="1">
      <w:start w:val="1"/>
      <w:numFmt w:val="bullet"/>
      <w:lvlText w:val=""/>
      <w:lvlJc w:val="left"/>
      <w:pPr>
        <w:ind w:left="7200" w:hanging="360"/>
      </w:pPr>
      <w:rPr>
        <w:rFonts w:ascii="Wingdings" w:hAnsi="Wingdings" w:hint="default"/>
      </w:rPr>
    </w:lvl>
  </w:abstractNum>
  <w:abstractNum w:abstractNumId="34">
    <w:nsid w:val="68B66530"/>
    <w:multiLevelType w:val="hybridMultilevel"/>
    <w:tmpl w:val="69D81F46"/>
    <w:lvl w:ilvl="0" w:tplc="415CD9B2">
      <w:start w:val="1"/>
      <w:numFmt w:val="bullet"/>
      <w:lvlText w:val=""/>
      <w:lvlJc w:val="left"/>
      <w:pPr>
        <w:ind w:left="1440" w:hanging="360"/>
      </w:pPr>
      <w:rPr>
        <w:rFonts w:ascii="Symbol" w:hAnsi="Symbol" w:hint="default"/>
      </w:rPr>
    </w:lvl>
    <w:lvl w:ilvl="1" w:tplc="369EC202" w:tentative="1">
      <w:start w:val="1"/>
      <w:numFmt w:val="bullet"/>
      <w:lvlText w:val="o"/>
      <w:lvlJc w:val="left"/>
      <w:pPr>
        <w:ind w:left="2160" w:hanging="360"/>
      </w:pPr>
      <w:rPr>
        <w:rFonts w:ascii="Courier New" w:hAnsi="Courier New" w:cs="Courier New" w:hint="default"/>
      </w:rPr>
    </w:lvl>
    <w:lvl w:ilvl="2" w:tplc="43DE0918" w:tentative="1">
      <w:start w:val="1"/>
      <w:numFmt w:val="bullet"/>
      <w:lvlText w:val=""/>
      <w:lvlJc w:val="left"/>
      <w:pPr>
        <w:ind w:left="2880" w:hanging="360"/>
      </w:pPr>
      <w:rPr>
        <w:rFonts w:ascii="Wingdings" w:hAnsi="Wingdings" w:hint="default"/>
      </w:rPr>
    </w:lvl>
    <w:lvl w:ilvl="3" w:tplc="4EB252AA" w:tentative="1">
      <w:start w:val="1"/>
      <w:numFmt w:val="bullet"/>
      <w:lvlText w:val=""/>
      <w:lvlJc w:val="left"/>
      <w:pPr>
        <w:ind w:left="3600" w:hanging="360"/>
      </w:pPr>
      <w:rPr>
        <w:rFonts w:ascii="Symbol" w:hAnsi="Symbol" w:hint="default"/>
      </w:rPr>
    </w:lvl>
    <w:lvl w:ilvl="4" w:tplc="A4664B44" w:tentative="1">
      <w:start w:val="1"/>
      <w:numFmt w:val="bullet"/>
      <w:lvlText w:val="o"/>
      <w:lvlJc w:val="left"/>
      <w:pPr>
        <w:ind w:left="4320" w:hanging="360"/>
      </w:pPr>
      <w:rPr>
        <w:rFonts w:ascii="Courier New" w:hAnsi="Courier New" w:cs="Courier New" w:hint="default"/>
      </w:rPr>
    </w:lvl>
    <w:lvl w:ilvl="5" w:tplc="DA0CC18E" w:tentative="1">
      <w:start w:val="1"/>
      <w:numFmt w:val="bullet"/>
      <w:lvlText w:val=""/>
      <w:lvlJc w:val="left"/>
      <w:pPr>
        <w:ind w:left="5040" w:hanging="360"/>
      </w:pPr>
      <w:rPr>
        <w:rFonts w:ascii="Wingdings" w:hAnsi="Wingdings" w:hint="default"/>
      </w:rPr>
    </w:lvl>
    <w:lvl w:ilvl="6" w:tplc="DA9AC4EA" w:tentative="1">
      <w:start w:val="1"/>
      <w:numFmt w:val="bullet"/>
      <w:lvlText w:val=""/>
      <w:lvlJc w:val="left"/>
      <w:pPr>
        <w:ind w:left="5760" w:hanging="360"/>
      </w:pPr>
      <w:rPr>
        <w:rFonts w:ascii="Symbol" w:hAnsi="Symbol" w:hint="default"/>
      </w:rPr>
    </w:lvl>
    <w:lvl w:ilvl="7" w:tplc="E320DBA8" w:tentative="1">
      <w:start w:val="1"/>
      <w:numFmt w:val="bullet"/>
      <w:lvlText w:val="o"/>
      <w:lvlJc w:val="left"/>
      <w:pPr>
        <w:ind w:left="6480" w:hanging="360"/>
      </w:pPr>
      <w:rPr>
        <w:rFonts w:ascii="Courier New" w:hAnsi="Courier New" w:cs="Courier New" w:hint="default"/>
      </w:rPr>
    </w:lvl>
    <w:lvl w:ilvl="8" w:tplc="3DC05F0E" w:tentative="1">
      <w:start w:val="1"/>
      <w:numFmt w:val="bullet"/>
      <w:lvlText w:val=""/>
      <w:lvlJc w:val="left"/>
      <w:pPr>
        <w:ind w:left="7200" w:hanging="360"/>
      </w:pPr>
      <w:rPr>
        <w:rFonts w:ascii="Wingdings" w:hAnsi="Wingdings" w:hint="default"/>
      </w:rPr>
    </w:lvl>
  </w:abstractNum>
  <w:abstractNum w:abstractNumId="35">
    <w:nsid w:val="6C833E9A"/>
    <w:multiLevelType w:val="hybridMultilevel"/>
    <w:tmpl w:val="D42C1702"/>
    <w:lvl w:ilvl="0" w:tplc="1BF8711C">
      <w:start w:val="1"/>
      <w:numFmt w:val="decimal"/>
      <w:suff w:val="nothing"/>
      <w:lvlText w:val="(%1)"/>
      <w:lvlJc w:val="left"/>
      <w:pPr>
        <w:ind w:left="170" w:hanging="170"/>
      </w:pPr>
      <w:rPr>
        <w:rFonts w:hint="default"/>
        <w:b/>
        <w:i w:val="0"/>
        <w:color w:val="auto"/>
        <w:sz w:val="22"/>
        <w:szCs w:val="22"/>
      </w:rPr>
    </w:lvl>
    <w:lvl w:ilvl="1" w:tplc="C6D6B6C2" w:tentative="1">
      <w:start w:val="1"/>
      <w:numFmt w:val="lowerLetter"/>
      <w:lvlText w:val="%2."/>
      <w:lvlJc w:val="left"/>
      <w:pPr>
        <w:ind w:left="1080" w:hanging="360"/>
      </w:pPr>
    </w:lvl>
    <w:lvl w:ilvl="2" w:tplc="DF26415A" w:tentative="1">
      <w:start w:val="1"/>
      <w:numFmt w:val="lowerRoman"/>
      <w:lvlText w:val="%3."/>
      <w:lvlJc w:val="right"/>
      <w:pPr>
        <w:ind w:left="1800" w:hanging="180"/>
      </w:pPr>
    </w:lvl>
    <w:lvl w:ilvl="3" w:tplc="6D2455F2" w:tentative="1">
      <w:start w:val="1"/>
      <w:numFmt w:val="decimal"/>
      <w:lvlText w:val="%4."/>
      <w:lvlJc w:val="left"/>
      <w:pPr>
        <w:ind w:left="2520" w:hanging="360"/>
      </w:pPr>
    </w:lvl>
    <w:lvl w:ilvl="4" w:tplc="82823F88" w:tentative="1">
      <w:start w:val="1"/>
      <w:numFmt w:val="lowerLetter"/>
      <w:lvlText w:val="%5."/>
      <w:lvlJc w:val="left"/>
      <w:pPr>
        <w:ind w:left="3240" w:hanging="360"/>
      </w:pPr>
    </w:lvl>
    <w:lvl w:ilvl="5" w:tplc="CC009562" w:tentative="1">
      <w:start w:val="1"/>
      <w:numFmt w:val="lowerRoman"/>
      <w:lvlText w:val="%6."/>
      <w:lvlJc w:val="right"/>
      <w:pPr>
        <w:ind w:left="3960" w:hanging="180"/>
      </w:pPr>
    </w:lvl>
    <w:lvl w:ilvl="6" w:tplc="65FE367A" w:tentative="1">
      <w:start w:val="1"/>
      <w:numFmt w:val="decimal"/>
      <w:lvlText w:val="%7."/>
      <w:lvlJc w:val="left"/>
      <w:pPr>
        <w:ind w:left="4680" w:hanging="360"/>
      </w:pPr>
    </w:lvl>
    <w:lvl w:ilvl="7" w:tplc="677C5786" w:tentative="1">
      <w:start w:val="1"/>
      <w:numFmt w:val="lowerLetter"/>
      <w:lvlText w:val="%8."/>
      <w:lvlJc w:val="left"/>
      <w:pPr>
        <w:ind w:left="5400" w:hanging="360"/>
      </w:pPr>
    </w:lvl>
    <w:lvl w:ilvl="8" w:tplc="326CBA6E" w:tentative="1">
      <w:start w:val="1"/>
      <w:numFmt w:val="lowerRoman"/>
      <w:lvlText w:val="%9."/>
      <w:lvlJc w:val="right"/>
      <w:pPr>
        <w:ind w:left="6120" w:hanging="180"/>
      </w:pPr>
    </w:lvl>
  </w:abstractNum>
  <w:abstractNum w:abstractNumId="36">
    <w:nsid w:val="6F2F2A8A"/>
    <w:multiLevelType w:val="hybridMultilevel"/>
    <w:tmpl w:val="560ED478"/>
    <w:lvl w:ilvl="0" w:tplc="A4946BE0">
      <w:start w:val="1"/>
      <w:numFmt w:val="bullet"/>
      <w:lvlText w:val=""/>
      <w:lvlJc w:val="left"/>
      <w:pPr>
        <w:ind w:left="786" w:hanging="360"/>
      </w:pPr>
      <w:rPr>
        <w:rFonts w:ascii="Symbol" w:hAnsi="Symbol" w:hint="default"/>
      </w:rPr>
    </w:lvl>
    <w:lvl w:ilvl="1" w:tplc="C91E38E4" w:tentative="1">
      <w:start w:val="1"/>
      <w:numFmt w:val="bullet"/>
      <w:lvlText w:val="o"/>
      <w:lvlJc w:val="left"/>
      <w:pPr>
        <w:ind w:left="2019" w:hanging="360"/>
      </w:pPr>
      <w:rPr>
        <w:rFonts w:ascii="Courier New" w:hAnsi="Courier New" w:cs="Courier New" w:hint="default"/>
      </w:rPr>
    </w:lvl>
    <w:lvl w:ilvl="2" w:tplc="01706E42" w:tentative="1">
      <w:start w:val="1"/>
      <w:numFmt w:val="bullet"/>
      <w:lvlText w:val=""/>
      <w:lvlJc w:val="left"/>
      <w:pPr>
        <w:ind w:left="2739" w:hanging="360"/>
      </w:pPr>
      <w:rPr>
        <w:rFonts w:ascii="Wingdings" w:hAnsi="Wingdings" w:hint="default"/>
      </w:rPr>
    </w:lvl>
    <w:lvl w:ilvl="3" w:tplc="6ECE4C72" w:tentative="1">
      <w:start w:val="1"/>
      <w:numFmt w:val="bullet"/>
      <w:lvlText w:val=""/>
      <w:lvlJc w:val="left"/>
      <w:pPr>
        <w:ind w:left="3459" w:hanging="360"/>
      </w:pPr>
      <w:rPr>
        <w:rFonts w:ascii="Symbol" w:hAnsi="Symbol" w:hint="default"/>
      </w:rPr>
    </w:lvl>
    <w:lvl w:ilvl="4" w:tplc="46B2B0BA" w:tentative="1">
      <w:start w:val="1"/>
      <w:numFmt w:val="bullet"/>
      <w:lvlText w:val="o"/>
      <w:lvlJc w:val="left"/>
      <w:pPr>
        <w:ind w:left="4179" w:hanging="360"/>
      </w:pPr>
      <w:rPr>
        <w:rFonts w:ascii="Courier New" w:hAnsi="Courier New" w:cs="Courier New" w:hint="default"/>
      </w:rPr>
    </w:lvl>
    <w:lvl w:ilvl="5" w:tplc="7AE87880" w:tentative="1">
      <w:start w:val="1"/>
      <w:numFmt w:val="bullet"/>
      <w:lvlText w:val=""/>
      <w:lvlJc w:val="left"/>
      <w:pPr>
        <w:ind w:left="4899" w:hanging="360"/>
      </w:pPr>
      <w:rPr>
        <w:rFonts w:ascii="Wingdings" w:hAnsi="Wingdings" w:hint="default"/>
      </w:rPr>
    </w:lvl>
    <w:lvl w:ilvl="6" w:tplc="46385604" w:tentative="1">
      <w:start w:val="1"/>
      <w:numFmt w:val="bullet"/>
      <w:lvlText w:val=""/>
      <w:lvlJc w:val="left"/>
      <w:pPr>
        <w:ind w:left="5619" w:hanging="360"/>
      </w:pPr>
      <w:rPr>
        <w:rFonts w:ascii="Symbol" w:hAnsi="Symbol" w:hint="default"/>
      </w:rPr>
    </w:lvl>
    <w:lvl w:ilvl="7" w:tplc="68C48F70" w:tentative="1">
      <w:start w:val="1"/>
      <w:numFmt w:val="bullet"/>
      <w:lvlText w:val="o"/>
      <w:lvlJc w:val="left"/>
      <w:pPr>
        <w:ind w:left="6339" w:hanging="360"/>
      </w:pPr>
      <w:rPr>
        <w:rFonts w:ascii="Courier New" w:hAnsi="Courier New" w:cs="Courier New" w:hint="default"/>
      </w:rPr>
    </w:lvl>
    <w:lvl w:ilvl="8" w:tplc="20F26DA4" w:tentative="1">
      <w:start w:val="1"/>
      <w:numFmt w:val="bullet"/>
      <w:lvlText w:val=""/>
      <w:lvlJc w:val="left"/>
      <w:pPr>
        <w:ind w:left="7059" w:hanging="360"/>
      </w:pPr>
      <w:rPr>
        <w:rFonts w:ascii="Wingdings" w:hAnsi="Wingdings" w:hint="default"/>
      </w:rPr>
    </w:lvl>
  </w:abstractNum>
  <w:abstractNum w:abstractNumId="37">
    <w:nsid w:val="6F3E6797"/>
    <w:multiLevelType w:val="multilevel"/>
    <w:tmpl w:val="A2AA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1B87ED9"/>
    <w:multiLevelType w:val="hybridMultilevel"/>
    <w:tmpl w:val="1CE60CF2"/>
    <w:lvl w:ilvl="0" w:tplc="FC365406">
      <w:start w:val="1"/>
      <w:numFmt w:val="decimal"/>
      <w:lvlText w:val="%1."/>
      <w:lvlJc w:val="left"/>
      <w:pPr>
        <w:ind w:left="720" w:hanging="360"/>
      </w:pPr>
      <w:rPr>
        <w:rFonts w:hint="default"/>
      </w:rPr>
    </w:lvl>
    <w:lvl w:ilvl="1" w:tplc="F450251E" w:tentative="1">
      <w:start w:val="1"/>
      <w:numFmt w:val="lowerLetter"/>
      <w:lvlText w:val="%2."/>
      <w:lvlJc w:val="left"/>
      <w:pPr>
        <w:ind w:left="1440" w:hanging="360"/>
      </w:pPr>
    </w:lvl>
    <w:lvl w:ilvl="2" w:tplc="3D4AC15C" w:tentative="1">
      <w:start w:val="1"/>
      <w:numFmt w:val="lowerRoman"/>
      <w:lvlText w:val="%3."/>
      <w:lvlJc w:val="right"/>
      <w:pPr>
        <w:ind w:left="2160" w:hanging="180"/>
      </w:pPr>
    </w:lvl>
    <w:lvl w:ilvl="3" w:tplc="A0DEDC8E" w:tentative="1">
      <w:start w:val="1"/>
      <w:numFmt w:val="decimal"/>
      <w:lvlText w:val="%4."/>
      <w:lvlJc w:val="left"/>
      <w:pPr>
        <w:ind w:left="2880" w:hanging="360"/>
      </w:pPr>
    </w:lvl>
    <w:lvl w:ilvl="4" w:tplc="DE6EBC06" w:tentative="1">
      <w:start w:val="1"/>
      <w:numFmt w:val="lowerLetter"/>
      <w:lvlText w:val="%5."/>
      <w:lvlJc w:val="left"/>
      <w:pPr>
        <w:ind w:left="3600" w:hanging="360"/>
      </w:pPr>
    </w:lvl>
    <w:lvl w:ilvl="5" w:tplc="CD443E44" w:tentative="1">
      <w:start w:val="1"/>
      <w:numFmt w:val="lowerRoman"/>
      <w:lvlText w:val="%6."/>
      <w:lvlJc w:val="right"/>
      <w:pPr>
        <w:ind w:left="4320" w:hanging="180"/>
      </w:pPr>
    </w:lvl>
    <w:lvl w:ilvl="6" w:tplc="28104240" w:tentative="1">
      <w:start w:val="1"/>
      <w:numFmt w:val="decimal"/>
      <w:lvlText w:val="%7."/>
      <w:lvlJc w:val="left"/>
      <w:pPr>
        <w:ind w:left="5040" w:hanging="360"/>
      </w:pPr>
    </w:lvl>
    <w:lvl w:ilvl="7" w:tplc="EE282376" w:tentative="1">
      <w:start w:val="1"/>
      <w:numFmt w:val="lowerLetter"/>
      <w:lvlText w:val="%8."/>
      <w:lvlJc w:val="left"/>
      <w:pPr>
        <w:ind w:left="5760" w:hanging="360"/>
      </w:pPr>
    </w:lvl>
    <w:lvl w:ilvl="8" w:tplc="DF2AF624" w:tentative="1">
      <w:start w:val="1"/>
      <w:numFmt w:val="lowerRoman"/>
      <w:lvlText w:val="%9."/>
      <w:lvlJc w:val="right"/>
      <w:pPr>
        <w:ind w:left="6480" w:hanging="180"/>
      </w:pPr>
    </w:lvl>
  </w:abstractNum>
  <w:abstractNum w:abstractNumId="39">
    <w:nsid w:val="72562802"/>
    <w:multiLevelType w:val="hybridMultilevel"/>
    <w:tmpl w:val="0EAC534C"/>
    <w:lvl w:ilvl="0" w:tplc="1B304C46">
      <w:start w:val="1"/>
      <w:numFmt w:val="decimal"/>
      <w:lvlText w:val="%1."/>
      <w:lvlJc w:val="left"/>
      <w:pPr>
        <w:ind w:left="720" w:hanging="360"/>
      </w:pPr>
      <w:rPr>
        <w:rFonts w:hint="default"/>
      </w:rPr>
    </w:lvl>
    <w:lvl w:ilvl="1" w:tplc="7F427268" w:tentative="1">
      <w:start w:val="1"/>
      <w:numFmt w:val="lowerLetter"/>
      <w:lvlText w:val="%2."/>
      <w:lvlJc w:val="left"/>
      <w:pPr>
        <w:ind w:left="1440" w:hanging="360"/>
      </w:pPr>
    </w:lvl>
    <w:lvl w:ilvl="2" w:tplc="9A345990" w:tentative="1">
      <w:start w:val="1"/>
      <w:numFmt w:val="lowerRoman"/>
      <w:lvlText w:val="%3."/>
      <w:lvlJc w:val="right"/>
      <w:pPr>
        <w:ind w:left="2160" w:hanging="180"/>
      </w:pPr>
    </w:lvl>
    <w:lvl w:ilvl="3" w:tplc="49940B26" w:tentative="1">
      <w:start w:val="1"/>
      <w:numFmt w:val="decimal"/>
      <w:lvlText w:val="%4."/>
      <w:lvlJc w:val="left"/>
      <w:pPr>
        <w:ind w:left="2880" w:hanging="360"/>
      </w:pPr>
    </w:lvl>
    <w:lvl w:ilvl="4" w:tplc="F2044536" w:tentative="1">
      <w:start w:val="1"/>
      <w:numFmt w:val="lowerLetter"/>
      <w:lvlText w:val="%5."/>
      <w:lvlJc w:val="left"/>
      <w:pPr>
        <w:ind w:left="3600" w:hanging="360"/>
      </w:pPr>
    </w:lvl>
    <w:lvl w:ilvl="5" w:tplc="7A046CD8" w:tentative="1">
      <w:start w:val="1"/>
      <w:numFmt w:val="lowerRoman"/>
      <w:lvlText w:val="%6."/>
      <w:lvlJc w:val="right"/>
      <w:pPr>
        <w:ind w:left="4320" w:hanging="180"/>
      </w:pPr>
    </w:lvl>
    <w:lvl w:ilvl="6" w:tplc="33A6CAD4" w:tentative="1">
      <w:start w:val="1"/>
      <w:numFmt w:val="decimal"/>
      <w:lvlText w:val="%7."/>
      <w:lvlJc w:val="left"/>
      <w:pPr>
        <w:ind w:left="5040" w:hanging="360"/>
      </w:pPr>
    </w:lvl>
    <w:lvl w:ilvl="7" w:tplc="BE6CAD78" w:tentative="1">
      <w:start w:val="1"/>
      <w:numFmt w:val="lowerLetter"/>
      <w:lvlText w:val="%8."/>
      <w:lvlJc w:val="left"/>
      <w:pPr>
        <w:ind w:left="5760" w:hanging="360"/>
      </w:pPr>
    </w:lvl>
    <w:lvl w:ilvl="8" w:tplc="7286F61E" w:tentative="1">
      <w:start w:val="1"/>
      <w:numFmt w:val="lowerRoman"/>
      <w:lvlText w:val="%9."/>
      <w:lvlJc w:val="right"/>
      <w:pPr>
        <w:ind w:left="6480" w:hanging="180"/>
      </w:pPr>
    </w:lvl>
  </w:abstractNum>
  <w:abstractNum w:abstractNumId="40">
    <w:nsid w:val="73205E95"/>
    <w:multiLevelType w:val="hybridMultilevel"/>
    <w:tmpl w:val="768EAD3A"/>
    <w:lvl w:ilvl="0" w:tplc="3E769F6C">
      <w:start w:val="1"/>
      <w:numFmt w:val="bullet"/>
      <w:lvlText w:val=""/>
      <w:lvlJc w:val="left"/>
      <w:pPr>
        <w:ind w:left="786" w:hanging="360"/>
      </w:pPr>
      <w:rPr>
        <w:rFonts w:ascii="Symbol" w:hAnsi="Symbol" w:hint="default"/>
      </w:rPr>
    </w:lvl>
    <w:lvl w:ilvl="1" w:tplc="72A458CA" w:tentative="1">
      <w:start w:val="1"/>
      <w:numFmt w:val="bullet"/>
      <w:lvlText w:val="o"/>
      <w:lvlJc w:val="left"/>
      <w:pPr>
        <w:ind w:left="2160" w:hanging="360"/>
      </w:pPr>
      <w:rPr>
        <w:rFonts w:ascii="Courier New" w:hAnsi="Courier New" w:cs="Courier New" w:hint="default"/>
      </w:rPr>
    </w:lvl>
    <w:lvl w:ilvl="2" w:tplc="B3A8CF1E" w:tentative="1">
      <w:start w:val="1"/>
      <w:numFmt w:val="bullet"/>
      <w:lvlText w:val=""/>
      <w:lvlJc w:val="left"/>
      <w:pPr>
        <w:ind w:left="2880" w:hanging="360"/>
      </w:pPr>
      <w:rPr>
        <w:rFonts w:ascii="Wingdings" w:hAnsi="Wingdings" w:hint="default"/>
      </w:rPr>
    </w:lvl>
    <w:lvl w:ilvl="3" w:tplc="6F72D62A" w:tentative="1">
      <w:start w:val="1"/>
      <w:numFmt w:val="bullet"/>
      <w:lvlText w:val=""/>
      <w:lvlJc w:val="left"/>
      <w:pPr>
        <w:ind w:left="3600" w:hanging="360"/>
      </w:pPr>
      <w:rPr>
        <w:rFonts w:ascii="Symbol" w:hAnsi="Symbol" w:hint="default"/>
      </w:rPr>
    </w:lvl>
    <w:lvl w:ilvl="4" w:tplc="A190A862" w:tentative="1">
      <w:start w:val="1"/>
      <w:numFmt w:val="bullet"/>
      <w:lvlText w:val="o"/>
      <w:lvlJc w:val="left"/>
      <w:pPr>
        <w:ind w:left="4320" w:hanging="360"/>
      </w:pPr>
      <w:rPr>
        <w:rFonts w:ascii="Courier New" w:hAnsi="Courier New" w:cs="Courier New" w:hint="default"/>
      </w:rPr>
    </w:lvl>
    <w:lvl w:ilvl="5" w:tplc="3454E7DC" w:tentative="1">
      <w:start w:val="1"/>
      <w:numFmt w:val="bullet"/>
      <w:lvlText w:val=""/>
      <w:lvlJc w:val="left"/>
      <w:pPr>
        <w:ind w:left="5040" w:hanging="360"/>
      </w:pPr>
      <w:rPr>
        <w:rFonts w:ascii="Wingdings" w:hAnsi="Wingdings" w:hint="default"/>
      </w:rPr>
    </w:lvl>
    <w:lvl w:ilvl="6" w:tplc="9F122532" w:tentative="1">
      <w:start w:val="1"/>
      <w:numFmt w:val="bullet"/>
      <w:lvlText w:val=""/>
      <w:lvlJc w:val="left"/>
      <w:pPr>
        <w:ind w:left="5760" w:hanging="360"/>
      </w:pPr>
      <w:rPr>
        <w:rFonts w:ascii="Symbol" w:hAnsi="Symbol" w:hint="default"/>
      </w:rPr>
    </w:lvl>
    <w:lvl w:ilvl="7" w:tplc="4222A4AE" w:tentative="1">
      <w:start w:val="1"/>
      <w:numFmt w:val="bullet"/>
      <w:lvlText w:val="o"/>
      <w:lvlJc w:val="left"/>
      <w:pPr>
        <w:ind w:left="6480" w:hanging="360"/>
      </w:pPr>
      <w:rPr>
        <w:rFonts w:ascii="Courier New" w:hAnsi="Courier New" w:cs="Courier New" w:hint="default"/>
      </w:rPr>
    </w:lvl>
    <w:lvl w:ilvl="8" w:tplc="58DA360C" w:tentative="1">
      <w:start w:val="1"/>
      <w:numFmt w:val="bullet"/>
      <w:lvlText w:val=""/>
      <w:lvlJc w:val="left"/>
      <w:pPr>
        <w:ind w:left="7200" w:hanging="360"/>
      </w:pPr>
      <w:rPr>
        <w:rFonts w:ascii="Wingdings" w:hAnsi="Wingdings" w:hint="default"/>
      </w:rPr>
    </w:lvl>
  </w:abstractNum>
  <w:abstractNum w:abstractNumId="41">
    <w:nsid w:val="74286C88"/>
    <w:multiLevelType w:val="hybridMultilevel"/>
    <w:tmpl w:val="E228B480"/>
    <w:lvl w:ilvl="0" w:tplc="3D2AE2FA">
      <w:start w:val="1"/>
      <w:numFmt w:val="bullet"/>
      <w:lvlText w:val=""/>
      <w:lvlJc w:val="left"/>
      <w:pPr>
        <w:ind w:left="1440" w:hanging="360"/>
      </w:pPr>
      <w:rPr>
        <w:rFonts w:ascii="Symbol" w:hAnsi="Symbol" w:hint="default"/>
      </w:rPr>
    </w:lvl>
    <w:lvl w:ilvl="1" w:tplc="12CC8B34" w:tentative="1">
      <w:start w:val="1"/>
      <w:numFmt w:val="bullet"/>
      <w:lvlText w:val="o"/>
      <w:lvlJc w:val="left"/>
      <w:pPr>
        <w:ind w:left="2160" w:hanging="360"/>
      </w:pPr>
      <w:rPr>
        <w:rFonts w:ascii="Courier New" w:hAnsi="Courier New" w:cs="Courier New" w:hint="default"/>
      </w:rPr>
    </w:lvl>
    <w:lvl w:ilvl="2" w:tplc="B6CE7F30" w:tentative="1">
      <w:start w:val="1"/>
      <w:numFmt w:val="bullet"/>
      <w:lvlText w:val=""/>
      <w:lvlJc w:val="left"/>
      <w:pPr>
        <w:ind w:left="2880" w:hanging="360"/>
      </w:pPr>
      <w:rPr>
        <w:rFonts w:ascii="Wingdings" w:hAnsi="Wingdings" w:hint="default"/>
      </w:rPr>
    </w:lvl>
    <w:lvl w:ilvl="3" w:tplc="BF6C2514" w:tentative="1">
      <w:start w:val="1"/>
      <w:numFmt w:val="bullet"/>
      <w:lvlText w:val=""/>
      <w:lvlJc w:val="left"/>
      <w:pPr>
        <w:ind w:left="3600" w:hanging="360"/>
      </w:pPr>
      <w:rPr>
        <w:rFonts w:ascii="Symbol" w:hAnsi="Symbol" w:hint="default"/>
      </w:rPr>
    </w:lvl>
    <w:lvl w:ilvl="4" w:tplc="C43A6044" w:tentative="1">
      <w:start w:val="1"/>
      <w:numFmt w:val="bullet"/>
      <w:lvlText w:val="o"/>
      <w:lvlJc w:val="left"/>
      <w:pPr>
        <w:ind w:left="4320" w:hanging="360"/>
      </w:pPr>
      <w:rPr>
        <w:rFonts w:ascii="Courier New" w:hAnsi="Courier New" w:cs="Courier New" w:hint="default"/>
      </w:rPr>
    </w:lvl>
    <w:lvl w:ilvl="5" w:tplc="A148C060" w:tentative="1">
      <w:start w:val="1"/>
      <w:numFmt w:val="bullet"/>
      <w:lvlText w:val=""/>
      <w:lvlJc w:val="left"/>
      <w:pPr>
        <w:ind w:left="5040" w:hanging="360"/>
      </w:pPr>
      <w:rPr>
        <w:rFonts w:ascii="Wingdings" w:hAnsi="Wingdings" w:hint="default"/>
      </w:rPr>
    </w:lvl>
    <w:lvl w:ilvl="6" w:tplc="A3DEE3CA" w:tentative="1">
      <w:start w:val="1"/>
      <w:numFmt w:val="bullet"/>
      <w:lvlText w:val=""/>
      <w:lvlJc w:val="left"/>
      <w:pPr>
        <w:ind w:left="5760" w:hanging="360"/>
      </w:pPr>
      <w:rPr>
        <w:rFonts w:ascii="Symbol" w:hAnsi="Symbol" w:hint="default"/>
      </w:rPr>
    </w:lvl>
    <w:lvl w:ilvl="7" w:tplc="63563C64" w:tentative="1">
      <w:start w:val="1"/>
      <w:numFmt w:val="bullet"/>
      <w:lvlText w:val="o"/>
      <w:lvlJc w:val="left"/>
      <w:pPr>
        <w:ind w:left="6480" w:hanging="360"/>
      </w:pPr>
      <w:rPr>
        <w:rFonts w:ascii="Courier New" w:hAnsi="Courier New" w:cs="Courier New" w:hint="default"/>
      </w:rPr>
    </w:lvl>
    <w:lvl w:ilvl="8" w:tplc="379851B6" w:tentative="1">
      <w:start w:val="1"/>
      <w:numFmt w:val="bullet"/>
      <w:lvlText w:val=""/>
      <w:lvlJc w:val="left"/>
      <w:pPr>
        <w:ind w:left="7200" w:hanging="360"/>
      </w:pPr>
      <w:rPr>
        <w:rFonts w:ascii="Wingdings" w:hAnsi="Wingdings" w:hint="default"/>
      </w:rPr>
    </w:lvl>
  </w:abstractNum>
  <w:abstractNum w:abstractNumId="42">
    <w:nsid w:val="74E83C8A"/>
    <w:multiLevelType w:val="hybridMultilevel"/>
    <w:tmpl w:val="6AD4A088"/>
    <w:lvl w:ilvl="0" w:tplc="E7BEF768">
      <w:start w:val="1"/>
      <w:numFmt w:val="bullet"/>
      <w:lvlText w:val=""/>
      <w:lvlJc w:val="left"/>
      <w:pPr>
        <w:ind w:left="502" w:hanging="360"/>
      </w:pPr>
      <w:rPr>
        <w:rFonts w:ascii="Symbol" w:hAnsi="Symbol" w:hint="default"/>
      </w:rPr>
    </w:lvl>
    <w:lvl w:ilvl="1" w:tplc="D13EB50A" w:tentative="1">
      <w:start w:val="1"/>
      <w:numFmt w:val="bullet"/>
      <w:lvlText w:val="o"/>
      <w:lvlJc w:val="left"/>
      <w:pPr>
        <w:ind w:left="2160" w:hanging="360"/>
      </w:pPr>
      <w:rPr>
        <w:rFonts w:ascii="Courier New" w:hAnsi="Courier New" w:cs="Courier New" w:hint="default"/>
      </w:rPr>
    </w:lvl>
    <w:lvl w:ilvl="2" w:tplc="E8827E10" w:tentative="1">
      <w:start w:val="1"/>
      <w:numFmt w:val="bullet"/>
      <w:lvlText w:val=""/>
      <w:lvlJc w:val="left"/>
      <w:pPr>
        <w:ind w:left="2880" w:hanging="360"/>
      </w:pPr>
      <w:rPr>
        <w:rFonts w:ascii="Wingdings" w:hAnsi="Wingdings" w:hint="default"/>
      </w:rPr>
    </w:lvl>
    <w:lvl w:ilvl="3" w:tplc="8E92E2B0" w:tentative="1">
      <w:start w:val="1"/>
      <w:numFmt w:val="bullet"/>
      <w:lvlText w:val=""/>
      <w:lvlJc w:val="left"/>
      <w:pPr>
        <w:ind w:left="3600" w:hanging="360"/>
      </w:pPr>
      <w:rPr>
        <w:rFonts w:ascii="Symbol" w:hAnsi="Symbol" w:hint="default"/>
      </w:rPr>
    </w:lvl>
    <w:lvl w:ilvl="4" w:tplc="3F6C5E9E" w:tentative="1">
      <w:start w:val="1"/>
      <w:numFmt w:val="bullet"/>
      <w:lvlText w:val="o"/>
      <w:lvlJc w:val="left"/>
      <w:pPr>
        <w:ind w:left="4320" w:hanging="360"/>
      </w:pPr>
      <w:rPr>
        <w:rFonts w:ascii="Courier New" w:hAnsi="Courier New" w:cs="Courier New" w:hint="default"/>
      </w:rPr>
    </w:lvl>
    <w:lvl w:ilvl="5" w:tplc="5010F79C" w:tentative="1">
      <w:start w:val="1"/>
      <w:numFmt w:val="bullet"/>
      <w:lvlText w:val=""/>
      <w:lvlJc w:val="left"/>
      <w:pPr>
        <w:ind w:left="5040" w:hanging="360"/>
      </w:pPr>
      <w:rPr>
        <w:rFonts w:ascii="Wingdings" w:hAnsi="Wingdings" w:hint="default"/>
      </w:rPr>
    </w:lvl>
    <w:lvl w:ilvl="6" w:tplc="DF544372" w:tentative="1">
      <w:start w:val="1"/>
      <w:numFmt w:val="bullet"/>
      <w:lvlText w:val=""/>
      <w:lvlJc w:val="left"/>
      <w:pPr>
        <w:ind w:left="5760" w:hanging="360"/>
      </w:pPr>
      <w:rPr>
        <w:rFonts w:ascii="Symbol" w:hAnsi="Symbol" w:hint="default"/>
      </w:rPr>
    </w:lvl>
    <w:lvl w:ilvl="7" w:tplc="CE7AA27C" w:tentative="1">
      <w:start w:val="1"/>
      <w:numFmt w:val="bullet"/>
      <w:lvlText w:val="o"/>
      <w:lvlJc w:val="left"/>
      <w:pPr>
        <w:ind w:left="6480" w:hanging="360"/>
      </w:pPr>
      <w:rPr>
        <w:rFonts w:ascii="Courier New" w:hAnsi="Courier New" w:cs="Courier New" w:hint="default"/>
      </w:rPr>
    </w:lvl>
    <w:lvl w:ilvl="8" w:tplc="FFC0161A" w:tentative="1">
      <w:start w:val="1"/>
      <w:numFmt w:val="bullet"/>
      <w:lvlText w:val=""/>
      <w:lvlJc w:val="left"/>
      <w:pPr>
        <w:ind w:left="7200" w:hanging="360"/>
      </w:pPr>
      <w:rPr>
        <w:rFonts w:ascii="Wingdings" w:hAnsi="Wingdings" w:hint="default"/>
      </w:rPr>
    </w:lvl>
  </w:abstractNum>
  <w:abstractNum w:abstractNumId="43">
    <w:nsid w:val="76112970"/>
    <w:multiLevelType w:val="hybridMultilevel"/>
    <w:tmpl w:val="F1807358"/>
    <w:lvl w:ilvl="0" w:tplc="8BDE59BA">
      <w:start w:val="1"/>
      <w:numFmt w:val="bullet"/>
      <w:lvlText w:val=""/>
      <w:lvlJc w:val="left"/>
      <w:pPr>
        <w:ind w:left="1440" w:hanging="360"/>
      </w:pPr>
      <w:rPr>
        <w:rFonts w:ascii="Symbol" w:hAnsi="Symbol" w:hint="default"/>
      </w:rPr>
    </w:lvl>
    <w:lvl w:ilvl="1" w:tplc="A268230C" w:tentative="1">
      <w:start w:val="1"/>
      <w:numFmt w:val="bullet"/>
      <w:lvlText w:val="o"/>
      <w:lvlJc w:val="left"/>
      <w:pPr>
        <w:ind w:left="2160" w:hanging="360"/>
      </w:pPr>
      <w:rPr>
        <w:rFonts w:ascii="Courier New" w:hAnsi="Courier New" w:cs="Courier New" w:hint="default"/>
      </w:rPr>
    </w:lvl>
    <w:lvl w:ilvl="2" w:tplc="F690BD6A" w:tentative="1">
      <w:start w:val="1"/>
      <w:numFmt w:val="bullet"/>
      <w:lvlText w:val=""/>
      <w:lvlJc w:val="left"/>
      <w:pPr>
        <w:ind w:left="2880" w:hanging="360"/>
      </w:pPr>
      <w:rPr>
        <w:rFonts w:ascii="Wingdings" w:hAnsi="Wingdings" w:hint="default"/>
      </w:rPr>
    </w:lvl>
    <w:lvl w:ilvl="3" w:tplc="21A071F2" w:tentative="1">
      <w:start w:val="1"/>
      <w:numFmt w:val="bullet"/>
      <w:lvlText w:val=""/>
      <w:lvlJc w:val="left"/>
      <w:pPr>
        <w:ind w:left="3600" w:hanging="360"/>
      </w:pPr>
      <w:rPr>
        <w:rFonts w:ascii="Symbol" w:hAnsi="Symbol" w:hint="default"/>
      </w:rPr>
    </w:lvl>
    <w:lvl w:ilvl="4" w:tplc="DA36CD50" w:tentative="1">
      <w:start w:val="1"/>
      <w:numFmt w:val="bullet"/>
      <w:lvlText w:val="o"/>
      <w:lvlJc w:val="left"/>
      <w:pPr>
        <w:ind w:left="4320" w:hanging="360"/>
      </w:pPr>
      <w:rPr>
        <w:rFonts w:ascii="Courier New" w:hAnsi="Courier New" w:cs="Courier New" w:hint="default"/>
      </w:rPr>
    </w:lvl>
    <w:lvl w:ilvl="5" w:tplc="F85A25F8" w:tentative="1">
      <w:start w:val="1"/>
      <w:numFmt w:val="bullet"/>
      <w:lvlText w:val=""/>
      <w:lvlJc w:val="left"/>
      <w:pPr>
        <w:ind w:left="5040" w:hanging="360"/>
      </w:pPr>
      <w:rPr>
        <w:rFonts w:ascii="Wingdings" w:hAnsi="Wingdings" w:hint="default"/>
      </w:rPr>
    </w:lvl>
    <w:lvl w:ilvl="6" w:tplc="037C1B0E" w:tentative="1">
      <w:start w:val="1"/>
      <w:numFmt w:val="bullet"/>
      <w:lvlText w:val=""/>
      <w:lvlJc w:val="left"/>
      <w:pPr>
        <w:ind w:left="5760" w:hanging="360"/>
      </w:pPr>
      <w:rPr>
        <w:rFonts w:ascii="Symbol" w:hAnsi="Symbol" w:hint="default"/>
      </w:rPr>
    </w:lvl>
    <w:lvl w:ilvl="7" w:tplc="4C48C686" w:tentative="1">
      <w:start w:val="1"/>
      <w:numFmt w:val="bullet"/>
      <w:lvlText w:val="o"/>
      <w:lvlJc w:val="left"/>
      <w:pPr>
        <w:ind w:left="6480" w:hanging="360"/>
      </w:pPr>
      <w:rPr>
        <w:rFonts w:ascii="Courier New" w:hAnsi="Courier New" w:cs="Courier New" w:hint="default"/>
      </w:rPr>
    </w:lvl>
    <w:lvl w:ilvl="8" w:tplc="B5C86F94" w:tentative="1">
      <w:start w:val="1"/>
      <w:numFmt w:val="bullet"/>
      <w:lvlText w:val=""/>
      <w:lvlJc w:val="left"/>
      <w:pPr>
        <w:ind w:left="7200" w:hanging="360"/>
      </w:pPr>
      <w:rPr>
        <w:rFonts w:ascii="Wingdings" w:hAnsi="Wingdings" w:hint="default"/>
      </w:rPr>
    </w:lvl>
  </w:abstractNum>
  <w:abstractNum w:abstractNumId="44">
    <w:nsid w:val="783F67AC"/>
    <w:multiLevelType w:val="hybridMultilevel"/>
    <w:tmpl w:val="1054BCF4"/>
    <w:lvl w:ilvl="0" w:tplc="77C40F42">
      <w:start w:val="1"/>
      <w:numFmt w:val="bullet"/>
      <w:lvlText w:val=""/>
      <w:lvlJc w:val="left"/>
      <w:pPr>
        <w:ind w:left="502" w:hanging="360"/>
      </w:pPr>
      <w:rPr>
        <w:rFonts w:ascii="Wingdings" w:hAnsi="Wingdings" w:hint="default"/>
      </w:rPr>
    </w:lvl>
    <w:lvl w:ilvl="1" w:tplc="CE60CAEE" w:tentative="1">
      <w:start w:val="1"/>
      <w:numFmt w:val="bullet"/>
      <w:lvlText w:val="o"/>
      <w:lvlJc w:val="left"/>
      <w:pPr>
        <w:ind w:left="1222" w:hanging="360"/>
      </w:pPr>
      <w:rPr>
        <w:rFonts w:ascii="Courier New" w:hAnsi="Courier New" w:cs="Courier New" w:hint="default"/>
      </w:rPr>
    </w:lvl>
    <w:lvl w:ilvl="2" w:tplc="898E89B8" w:tentative="1">
      <w:start w:val="1"/>
      <w:numFmt w:val="bullet"/>
      <w:lvlText w:val=""/>
      <w:lvlJc w:val="left"/>
      <w:pPr>
        <w:ind w:left="1942" w:hanging="360"/>
      </w:pPr>
      <w:rPr>
        <w:rFonts w:ascii="Wingdings" w:hAnsi="Wingdings" w:hint="default"/>
      </w:rPr>
    </w:lvl>
    <w:lvl w:ilvl="3" w:tplc="D2A45C06" w:tentative="1">
      <w:start w:val="1"/>
      <w:numFmt w:val="bullet"/>
      <w:lvlText w:val=""/>
      <w:lvlJc w:val="left"/>
      <w:pPr>
        <w:ind w:left="2662" w:hanging="360"/>
      </w:pPr>
      <w:rPr>
        <w:rFonts w:ascii="Symbol" w:hAnsi="Symbol" w:hint="default"/>
      </w:rPr>
    </w:lvl>
    <w:lvl w:ilvl="4" w:tplc="D97C0EF6" w:tentative="1">
      <w:start w:val="1"/>
      <w:numFmt w:val="bullet"/>
      <w:lvlText w:val="o"/>
      <w:lvlJc w:val="left"/>
      <w:pPr>
        <w:ind w:left="3382" w:hanging="360"/>
      </w:pPr>
      <w:rPr>
        <w:rFonts w:ascii="Courier New" w:hAnsi="Courier New" w:cs="Courier New" w:hint="default"/>
      </w:rPr>
    </w:lvl>
    <w:lvl w:ilvl="5" w:tplc="5964DF18" w:tentative="1">
      <w:start w:val="1"/>
      <w:numFmt w:val="bullet"/>
      <w:lvlText w:val=""/>
      <w:lvlJc w:val="left"/>
      <w:pPr>
        <w:ind w:left="4102" w:hanging="360"/>
      </w:pPr>
      <w:rPr>
        <w:rFonts w:ascii="Wingdings" w:hAnsi="Wingdings" w:hint="default"/>
      </w:rPr>
    </w:lvl>
    <w:lvl w:ilvl="6" w:tplc="3C1C570E" w:tentative="1">
      <w:start w:val="1"/>
      <w:numFmt w:val="bullet"/>
      <w:lvlText w:val=""/>
      <w:lvlJc w:val="left"/>
      <w:pPr>
        <w:ind w:left="4822" w:hanging="360"/>
      </w:pPr>
      <w:rPr>
        <w:rFonts w:ascii="Symbol" w:hAnsi="Symbol" w:hint="default"/>
      </w:rPr>
    </w:lvl>
    <w:lvl w:ilvl="7" w:tplc="09FA3FE8" w:tentative="1">
      <w:start w:val="1"/>
      <w:numFmt w:val="bullet"/>
      <w:lvlText w:val="o"/>
      <w:lvlJc w:val="left"/>
      <w:pPr>
        <w:ind w:left="5542" w:hanging="360"/>
      </w:pPr>
      <w:rPr>
        <w:rFonts w:ascii="Courier New" w:hAnsi="Courier New" w:cs="Courier New" w:hint="default"/>
      </w:rPr>
    </w:lvl>
    <w:lvl w:ilvl="8" w:tplc="0FE89AB8" w:tentative="1">
      <w:start w:val="1"/>
      <w:numFmt w:val="bullet"/>
      <w:lvlText w:val=""/>
      <w:lvlJc w:val="left"/>
      <w:pPr>
        <w:ind w:left="6262" w:hanging="360"/>
      </w:pPr>
      <w:rPr>
        <w:rFonts w:ascii="Wingdings" w:hAnsi="Wingdings" w:hint="default"/>
      </w:rPr>
    </w:lvl>
  </w:abstractNum>
  <w:abstractNum w:abstractNumId="45">
    <w:nsid w:val="795162A7"/>
    <w:multiLevelType w:val="hybridMultilevel"/>
    <w:tmpl w:val="C630D1EC"/>
    <w:lvl w:ilvl="0" w:tplc="E32EDB00">
      <w:start w:val="1"/>
      <w:numFmt w:val="decimal"/>
      <w:lvlText w:val="%1."/>
      <w:lvlJc w:val="left"/>
      <w:pPr>
        <w:ind w:left="720" w:hanging="360"/>
      </w:pPr>
    </w:lvl>
    <w:lvl w:ilvl="1" w:tplc="2F88F4E0" w:tentative="1">
      <w:start w:val="1"/>
      <w:numFmt w:val="lowerLetter"/>
      <w:lvlText w:val="%2."/>
      <w:lvlJc w:val="left"/>
      <w:pPr>
        <w:ind w:left="1440" w:hanging="360"/>
      </w:pPr>
    </w:lvl>
    <w:lvl w:ilvl="2" w:tplc="EE5848F6" w:tentative="1">
      <w:start w:val="1"/>
      <w:numFmt w:val="lowerRoman"/>
      <w:lvlText w:val="%3."/>
      <w:lvlJc w:val="right"/>
      <w:pPr>
        <w:ind w:left="2160" w:hanging="180"/>
      </w:pPr>
    </w:lvl>
    <w:lvl w:ilvl="3" w:tplc="9306BA92" w:tentative="1">
      <w:start w:val="1"/>
      <w:numFmt w:val="decimal"/>
      <w:lvlText w:val="%4."/>
      <w:lvlJc w:val="left"/>
      <w:pPr>
        <w:ind w:left="2880" w:hanging="360"/>
      </w:pPr>
    </w:lvl>
    <w:lvl w:ilvl="4" w:tplc="26EA64DC" w:tentative="1">
      <w:start w:val="1"/>
      <w:numFmt w:val="lowerLetter"/>
      <w:lvlText w:val="%5."/>
      <w:lvlJc w:val="left"/>
      <w:pPr>
        <w:ind w:left="3600" w:hanging="360"/>
      </w:pPr>
    </w:lvl>
    <w:lvl w:ilvl="5" w:tplc="E376C26E" w:tentative="1">
      <w:start w:val="1"/>
      <w:numFmt w:val="lowerRoman"/>
      <w:lvlText w:val="%6."/>
      <w:lvlJc w:val="right"/>
      <w:pPr>
        <w:ind w:left="4320" w:hanging="180"/>
      </w:pPr>
    </w:lvl>
    <w:lvl w:ilvl="6" w:tplc="AE0A2FB4" w:tentative="1">
      <w:start w:val="1"/>
      <w:numFmt w:val="decimal"/>
      <w:lvlText w:val="%7."/>
      <w:lvlJc w:val="left"/>
      <w:pPr>
        <w:ind w:left="5040" w:hanging="360"/>
      </w:pPr>
    </w:lvl>
    <w:lvl w:ilvl="7" w:tplc="51D02D52" w:tentative="1">
      <w:start w:val="1"/>
      <w:numFmt w:val="lowerLetter"/>
      <w:lvlText w:val="%8."/>
      <w:lvlJc w:val="left"/>
      <w:pPr>
        <w:ind w:left="5760" w:hanging="360"/>
      </w:pPr>
    </w:lvl>
    <w:lvl w:ilvl="8" w:tplc="29F4D27A" w:tentative="1">
      <w:start w:val="1"/>
      <w:numFmt w:val="lowerRoman"/>
      <w:lvlText w:val="%9."/>
      <w:lvlJc w:val="right"/>
      <w:pPr>
        <w:ind w:left="6480" w:hanging="180"/>
      </w:pPr>
    </w:lvl>
  </w:abstractNum>
  <w:abstractNum w:abstractNumId="46">
    <w:nsid w:val="7B12400D"/>
    <w:multiLevelType w:val="hybridMultilevel"/>
    <w:tmpl w:val="C64A8E62"/>
    <w:lvl w:ilvl="0" w:tplc="E0AE19CC">
      <w:start w:val="1"/>
      <w:numFmt w:val="decimal"/>
      <w:lvlText w:val="%1."/>
      <w:lvlJc w:val="left"/>
      <w:pPr>
        <w:ind w:left="720" w:hanging="360"/>
      </w:pPr>
      <w:rPr>
        <w:rFonts w:hint="default"/>
      </w:rPr>
    </w:lvl>
    <w:lvl w:ilvl="1" w:tplc="1DE2A8E4" w:tentative="1">
      <w:start w:val="1"/>
      <w:numFmt w:val="lowerLetter"/>
      <w:lvlText w:val="%2."/>
      <w:lvlJc w:val="left"/>
      <w:pPr>
        <w:ind w:left="1440" w:hanging="360"/>
      </w:pPr>
    </w:lvl>
    <w:lvl w:ilvl="2" w:tplc="E0A6E612" w:tentative="1">
      <w:start w:val="1"/>
      <w:numFmt w:val="lowerRoman"/>
      <w:lvlText w:val="%3."/>
      <w:lvlJc w:val="right"/>
      <w:pPr>
        <w:ind w:left="2160" w:hanging="180"/>
      </w:pPr>
    </w:lvl>
    <w:lvl w:ilvl="3" w:tplc="F8F2FDD4" w:tentative="1">
      <w:start w:val="1"/>
      <w:numFmt w:val="decimal"/>
      <w:lvlText w:val="%4."/>
      <w:lvlJc w:val="left"/>
      <w:pPr>
        <w:ind w:left="2880" w:hanging="360"/>
      </w:pPr>
    </w:lvl>
    <w:lvl w:ilvl="4" w:tplc="6F1E419A" w:tentative="1">
      <w:start w:val="1"/>
      <w:numFmt w:val="lowerLetter"/>
      <w:lvlText w:val="%5."/>
      <w:lvlJc w:val="left"/>
      <w:pPr>
        <w:ind w:left="3600" w:hanging="360"/>
      </w:pPr>
    </w:lvl>
    <w:lvl w:ilvl="5" w:tplc="2CC25A26" w:tentative="1">
      <w:start w:val="1"/>
      <w:numFmt w:val="lowerRoman"/>
      <w:lvlText w:val="%6."/>
      <w:lvlJc w:val="right"/>
      <w:pPr>
        <w:ind w:left="4320" w:hanging="180"/>
      </w:pPr>
    </w:lvl>
    <w:lvl w:ilvl="6" w:tplc="CF523466" w:tentative="1">
      <w:start w:val="1"/>
      <w:numFmt w:val="decimal"/>
      <w:lvlText w:val="%7."/>
      <w:lvlJc w:val="left"/>
      <w:pPr>
        <w:ind w:left="5040" w:hanging="360"/>
      </w:pPr>
    </w:lvl>
    <w:lvl w:ilvl="7" w:tplc="85429312" w:tentative="1">
      <w:start w:val="1"/>
      <w:numFmt w:val="lowerLetter"/>
      <w:lvlText w:val="%8."/>
      <w:lvlJc w:val="left"/>
      <w:pPr>
        <w:ind w:left="5760" w:hanging="360"/>
      </w:pPr>
    </w:lvl>
    <w:lvl w:ilvl="8" w:tplc="924609C6" w:tentative="1">
      <w:start w:val="1"/>
      <w:numFmt w:val="lowerRoman"/>
      <w:lvlText w:val="%9."/>
      <w:lvlJc w:val="right"/>
      <w:pPr>
        <w:ind w:left="6480" w:hanging="180"/>
      </w:pPr>
    </w:lvl>
  </w:abstractNum>
  <w:abstractNum w:abstractNumId="47">
    <w:nsid w:val="7B315129"/>
    <w:multiLevelType w:val="hybridMultilevel"/>
    <w:tmpl w:val="B5809A70"/>
    <w:lvl w:ilvl="0" w:tplc="3AB459AA">
      <w:start w:val="1"/>
      <w:numFmt w:val="bullet"/>
      <w:lvlText w:val=""/>
      <w:lvlJc w:val="left"/>
      <w:pPr>
        <w:ind w:left="720" w:hanging="360"/>
      </w:pPr>
      <w:rPr>
        <w:rFonts w:ascii="Symbol" w:hAnsi="Symbol" w:hint="default"/>
      </w:rPr>
    </w:lvl>
    <w:lvl w:ilvl="1" w:tplc="5F2ED58A" w:tentative="1">
      <w:start w:val="1"/>
      <w:numFmt w:val="bullet"/>
      <w:lvlText w:val="o"/>
      <w:lvlJc w:val="left"/>
      <w:pPr>
        <w:ind w:left="1440" w:hanging="360"/>
      </w:pPr>
      <w:rPr>
        <w:rFonts w:ascii="Courier New" w:hAnsi="Courier New" w:cs="Courier New" w:hint="default"/>
      </w:rPr>
    </w:lvl>
    <w:lvl w:ilvl="2" w:tplc="C212CE6A" w:tentative="1">
      <w:start w:val="1"/>
      <w:numFmt w:val="bullet"/>
      <w:lvlText w:val=""/>
      <w:lvlJc w:val="left"/>
      <w:pPr>
        <w:ind w:left="2160" w:hanging="360"/>
      </w:pPr>
      <w:rPr>
        <w:rFonts w:ascii="Wingdings" w:hAnsi="Wingdings" w:hint="default"/>
      </w:rPr>
    </w:lvl>
    <w:lvl w:ilvl="3" w:tplc="75968F44" w:tentative="1">
      <w:start w:val="1"/>
      <w:numFmt w:val="bullet"/>
      <w:lvlText w:val=""/>
      <w:lvlJc w:val="left"/>
      <w:pPr>
        <w:ind w:left="2880" w:hanging="360"/>
      </w:pPr>
      <w:rPr>
        <w:rFonts w:ascii="Symbol" w:hAnsi="Symbol" w:hint="default"/>
      </w:rPr>
    </w:lvl>
    <w:lvl w:ilvl="4" w:tplc="9BBE46AC" w:tentative="1">
      <w:start w:val="1"/>
      <w:numFmt w:val="bullet"/>
      <w:lvlText w:val="o"/>
      <w:lvlJc w:val="left"/>
      <w:pPr>
        <w:ind w:left="3600" w:hanging="360"/>
      </w:pPr>
      <w:rPr>
        <w:rFonts w:ascii="Courier New" w:hAnsi="Courier New" w:cs="Courier New" w:hint="default"/>
      </w:rPr>
    </w:lvl>
    <w:lvl w:ilvl="5" w:tplc="A0B2538E" w:tentative="1">
      <w:start w:val="1"/>
      <w:numFmt w:val="bullet"/>
      <w:lvlText w:val=""/>
      <w:lvlJc w:val="left"/>
      <w:pPr>
        <w:ind w:left="4320" w:hanging="360"/>
      </w:pPr>
      <w:rPr>
        <w:rFonts w:ascii="Wingdings" w:hAnsi="Wingdings" w:hint="default"/>
      </w:rPr>
    </w:lvl>
    <w:lvl w:ilvl="6" w:tplc="C56EAB4A" w:tentative="1">
      <w:start w:val="1"/>
      <w:numFmt w:val="bullet"/>
      <w:lvlText w:val=""/>
      <w:lvlJc w:val="left"/>
      <w:pPr>
        <w:ind w:left="5040" w:hanging="360"/>
      </w:pPr>
      <w:rPr>
        <w:rFonts w:ascii="Symbol" w:hAnsi="Symbol" w:hint="default"/>
      </w:rPr>
    </w:lvl>
    <w:lvl w:ilvl="7" w:tplc="CBA0723C" w:tentative="1">
      <w:start w:val="1"/>
      <w:numFmt w:val="bullet"/>
      <w:lvlText w:val="o"/>
      <w:lvlJc w:val="left"/>
      <w:pPr>
        <w:ind w:left="5760" w:hanging="360"/>
      </w:pPr>
      <w:rPr>
        <w:rFonts w:ascii="Courier New" w:hAnsi="Courier New" w:cs="Courier New" w:hint="default"/>
      </w:rPr>
    </w:lvl>
    <w:lvl w:ilvl="8" w:tplc="09C4FE6C" w:tentative="1">
      <w:start w:val="1"/>
      <w:numFmt w:val="bullet"/>
      <w:lvlText w:val=""/>
      <w:lvlJc w:val="left"/>
      <w:pPr>
        <w:ind w:left="6480" w:hanging="360"/>
      </w:pPr>
      <w:rPr>
        <w:rFonts w:ascii="Wingdings" w:hAnsi="Wingdings" w:hint="default"/>
      </w:rPr>
    </w:lvl>
  </w:abstractNum>
  <w:abstractNum w:abstractNumId="48">
    <w:nsid w:val="7B39063C"/>
    <w:multiLevelType w:val="hybridMultilevel"/>
    <w:tmpl w:val="94A4E404"/>
    <w:lvl w:ilvl="0" w:tplc="04487AFC">
      <w:start w:val="1"/>
      <w:numFmt w:val="bullet"/>
      <w:lvlText w:val=""/>
      <w:lvlJc w:val="left"/>
      <w:pPr>
        <w:ind w:left="360" w:hanging="360"/>
      </w:pPr>
      <w:rPr>
        <w:rFonts w:ascii="Symbol" w:hAnsi="Symbol" w:hint="default"/>
      </w:rPr>
    </w:lvl>
    <w:lvl w:ilvl="1" w:tplc="7E920DE2" w:tentative="1">
      <w:start w:val="1"/>
      <w:numFmt w:val="bullet"/>
      <w:lvlText w:val="o"/>
      <w:lvlJc w:val="left"/>
      <w:pPr>
        <w:ind w:left="1080" w:hanging="360"/>
      </w:pPr>
      <w:rPr>
        <w:rFonts w:ascii="Courier New" w:hAnsi="Courier New" w:cs="Courier New" w:hint="default"/>
      </w:rPr>
    </w:lvl>
    <w:lvl w:ilvl="2" w:tplc="EF3E9F5C" w:tentative="1">
      <w:start w:val="1"/>
      <w:numFmt w:val="bullet"/>
      <w:lvlText w:val=""/>
      <w:lvlJc w:val="left"/>
      <w:pPr>
        <w:ind w:left="1800" w:hanging="360"/>
      </w:pPr>
      <w:rPr>
        <w:rFonts w:ascii="Wingdings" w:hAnsi="Wingdings" w:hint="default"/>
      </w:rPr>
    </w:lvl>
    <w:lvl w:ilvl="3" w:tplc="35683B4A" w:tentative="1">
      <w:start w:val="1"/>
      <w:numFmt w:val="bullet"/>
      <w:lvlText w:val=""/>
      <w:lvlJc w:val="left"/>
      <w:pPr>
        <w:ind w:left="2520" w:hanging="360"/>
      </w:pPr>
      <w:rPr>
        <w:rFonts w:ascii="Symbol" w:hAnsi="Symbol" w:hint="default"/>
      </w:rPr>
    </w:lvl>
    <w:lvl w:ilvl="4" w:tplc="D396E144" w:tentative="1">
      <w:start w:val="1"/>
      <w:numFmt w:val="bullet"/>
      <w:lvlText w:val="o"/>
      <w:lvlJc w:val="left"/>
      <w:pPr>
        <w:ind w:left="3240" w:hanging="360"/>
      </w:pPr>
      <w:rPr>
        <w:rFonts w:ascii="Courier New" w:hAnsi="Courier New" w:cs="Courier New" w:hint="default"/>
      </w:rPr>
    </w:lvl>
    <w:lvl w:ilvl="5" w:tplc="997A7B14" w:tentative="1">
      <w:start w:val="1"/>
      <w:numFmt w:val="bullet"/>
      <w:lvlText w:val=""/>
      <w:lvlJc w:val="left"/>
      <w:pPr>
        <w:ind w:left="3960" w:hanging="360"/>
      </w:pPr>
      <w:rPr>
        <w:rFonts w:ascii="Wingdings" w:hAnsi="Wingdings" w:hint="default"/>
      </w:rPr>
    </w:lvl>
    <w:lvl w:ilvl="6" w:tplc="4B288A3C" w:tentative="1">
      <w:start w:val="1"/>
      <w:numFmt w:val="bullet"/>
      <w:lvlText w:val=""/>
      <w:lvlJc w:val="left"/>
      <w:pPr>
        <w:ind w:left="4680" w:hanging="360"/>
      </w:pPr>
      <w:rPr>
        <w:rFonts w:ascii="Symbol" w:hAnsi="Symbol" w:hint="default"/>
      </w:rPr>
    </w:lvl>
    <w:lvl w:ilvl="7" w:tplc="BA5028DA" w:tentative="1">
      <w:start w:val="1"/>
      <w:numFmt w:val="bullet"/>
      <w:lvlText w:val="o"/>
      <w:lvlJc w:val="left"/>
      <w:pPr>
        <w:ind w:left="5400" w:hanging="360"/>
      </w:pPr>
      <w:rPr>
        <w:rFonts w:ascii="Courier New" w:hAnsi="Courier New" w:cs="Courier New" w:hint="default"/>
      </w:rPr>
    </w:lvl>
    <w:lvl w:ilvl="8" w:tplc="B81EE468" w:tentative="1">
      <w:start w:val="1"/>
      <w:numFmt w:val="bullet"/>
      <w:lvlText w:val=""/>
      <w:lvlJc w:val="left"/>
      <w:pPr>
        <w:ind w:left="6120" w:hanging="360"/>
      </w:pPr>
      <w:rPr>
        <w:rFonts w:ascii="Wingdings" w:hAnsi="Wingdings" w:hint="default"/>
      </w:rPr>
    </w:lvl>
  </w:abstractNum>
  <w:abstractNum w:abstractNumId="49">
    <w:nsid w:val="7F63436B"/>
    <w:multiLevelType w:val="hybridMultilevel"/>
    <w:tmpl w:val="5922C428"/>
    <w:lvl w:ilvl="0" w:tplc="EB3E686E">
      <w:start w:val="1"/>
      <w:numFmt w:val="bullet"/>
      <w:lvlText w:val=""/>
      <w:lvlJc w:val="left"/>
      <w:pPr>
        <w:ind w:left="360" w:hanging="360"/>
      </w:pPr>
      <w:rPr>
        <w:rFonts w:ascii="Symbol" w:hAnsi="Symbol" w:hint="default"/>
      </w:rPr>
    </w:lvl>
    <w:lvl w:ilvl="1" w:tplc="A7C01E3A" w:tentative="1">
      <w:start w:val="1"/>
      <w:numFmt w:val="bullet"/>
      <w:lvlText w:val="o"/>
      <w:lvlJc w:val="left"/>
      <w:pPr>
        <w:ind w:left="1080" w:hanging="360"/>
      </w:pPr>
      <w:rPr>
        <w:rFonts w:ascii="Courier New" w:hAnsi="Courier New" w:cs="Courier New" w:hint="default"/>
      </w:rPr>
    </w:lvl>
    <w:lvl w:ilvl="2" w:tplc="E4B47690" w:tentative="1">
      <w:start w:val="1"/>
      <w:numFmt w:val="bullet"/>
      <w:lvlText w:val=""/>
      <w:lvlJc w:val="left"/>
      <w:pPr>
        <w:ind w:left="1800" w:hanging="360"/>
      </w:pPr>
      <w:rPr>
        <w:rFonts w:ascii="Wingdings" w:hAnsi="Wingdings" w:hint="default"/>
      </w:rPr>
    </w:lvl>
    <w:lvl w:ilvl="3" w:tplc="FAFA142C" w:tentative="1">
      <w:start w:val="1"/>
      <w:numFmt w:val="bullet"/>
      <w:lvlText w:val=""/>
      <w:lvlJc w:val="left"/>
      <w:pPr>
        <w:ind w:left="2520" w:hanging="360"/>
      </w:pPr>
      <w:rPr>
        <w:rFonts w:ascii="Symbol" w:hAnsi="Symbol" w:hint="default"/>
      </w:rPr>
    </w:lvl>
    <w:lvl w:ilvl="4" w:tplc="339AFCC4" w:tentative="1">
      <w:start w:val="1"/>
      <w:numFmt w:val="bullet"/>
      <w:lvlText w:val="o"/>
      <w:lvlJc w:val="left"/>
      <w:pPr>
        <w:ind w:left="3240" w:hanging="360"/>
      </w:pPr>
      <w:rPr>
        <w:rFonts w:ascii="Courier New" w:hAnsi="Courier New" w:cs="Courier New" w:hint="default"/>
      </w:rPr>
    </w:lvl>
    <w:lvl w:ilvl="5" w:tplc="766A28BE" w:tentative="1">
      <w:start w:val="1"/>
      <w:numFmt w:val="bullet"/>
      <w:lvlText w:val=""/>
      <w:lvlJc w:val="left"/>
      <w:pPr>
        <w:ind w:left="3960" w:hanging="360"/>
      </w:pPr>
      <w:rPr>
        <w:rFonts w:ascii="Wingdings" w:hAnsi="Wingdings" w:hint="default"/>
      </w:rPr>
    </w:lvl>
    <w:lvl w:ilvl="6" w:tplc="49B88624" w:tentative="1">
      <w:start w:val="1"/>
      <w:numFmt w:val="bullet"/>
      <w:lvlText w:val=""/>
      <w:lvlJc w:val="left"/>
      <w:pPr>
        <w:ind w:left="4680" w:hanging="360"/>
      </w:pPr>
      <w:rPr>
        <w:rFonts w:ascii="Symbol" w:hAnsi="Symbol" w:hint="default"/>
      </w:rPr>
    </w:lvl>
    <w:lvl w:ilvl="7" w:tplc="B11C109C" w:tentative="1">
      <w:start w:val="1"/>
      <w:numFmt w:val="bullet"/>
      <w:lvlText w:val="o"/>
      <w:lvlJc w:val="left"/>
      <w:pPr>
        <w:ind w:left="5400" w:hanging="360"/>
      </w:pPr>
      <w:rPr>
        <w:rFonts w:ascii="Courier New" w:hAnsi="Courier New" w:cs="Courier New" w:hint="default"/>
      </w:rPr>
    </w:lvl>
    <w:lvl w:ilvl="8" w:tplc="7B4A5EF2" w:tentative="1">
      <w:start w:val="1"/>
      <w:numFmt w:val="bullet"/>
      <w:lvlText w:val=""/>
      <w:lvlJc w:val="left"/>
      <w:pPr>
        <w:ind w:left="6120" w:hanging="360"/>
      </w:pPr>
      <w:rPr>
        <w:rFonts w:ascii="Wingdings" w:hAnsi="Wingdings" w:hint="default"/>
      </w:rPr>
    </w:lvl>
  </w:abstractNum>
  <w:num w:numId="1">
    <w:abstractNumId w:val="35"/>
  </w:num>
  <w:num w:numId="2">
    <w:abstractNumId w:val="47"/>
  </w:num>
  <w:num w:numId="3">
    <w:abstractNumId w:val="2"/>
  </w:num>
  <w:num w:numId="4">
    <w:abstractNumId w:val="5"/>
  </w:num>
  <w:num w:numId="5">
    <w:abstractNumId w:val="10"/>
  </w:num>
  <w:num w:numId="6">
    <w:abstractNumId w:val="19"/>
  </w:num>
  <w:num w:numId="7">
    <w:abstractNumId w:val="31"/>
  </w:num>
  <w:num w:numId="8">
    <w:abstractNumId w:val="48"/>
  </w:num>
  <w:num w:numId="9">
    <w:abstractNumId w:val="15"/>
  </w:num>
  <w:num w:numId="10">
    <w:abstractNumId w:val="16"/>
  </w:num>
  <w:num w:numId="11">
    <w:abstractNumId w:val="46"/>
  </w:num>
  <w:num w:numId="12">
    <w:abstractNumId w:val="39"/>
  </w:num>
  <w:num w:numId="13">
    <w:abstractNumId w:val="9"/>
  </w:num>
  <w:num w:numId="14">
    <w:abstractNumId w:val="38"/>
  </w:num>
  <w:num w:numId="15">
    <w:abstractNumId w:val="23"/>
  </w:num>
  <w:num w:numId="16">
    <w:abstractNumId w:val="25"/>
  </w:num>
  <w:num w:numId="17">
    <w:abstractNumId w:val="28"/>
  </w:num>
  <w:num w:numId="18">
    <w:abstractNumId w:val="26"/>
  </w:num>
  <w:num w:numId="19">
    <w:abstractNumId w:val="1"/>
  </w:num>
  <w:num w:numId="20">
    <w:abstractNumId w:val="37"/>
  </w:num>
  <w:num w:numId="21">
    <w:abstractNumId w:val="44"/>
  </w:num>
  <w:num w:numId="22">
    <w:abstractNumId w:val="49"/>
  </w:num>
  <w:num w:numId="23">
    <w:abstractNumId w:val="8"/>
  </w:num>
  <w:num w:numId="24">
    <w:abstractNumId w:val="4"/>
  </w:num>
  <w:num w:numId="25">
    <w:abstractNumId w:val="7"/>
  </w:num>
  <w:num w:numId="26">
    <w:abstractNumId w:val="45"/>
  </w:num>
  <w:num w:numId="27">
    <w:abstractNumId w:val="24"/>
  </w:num>
  <w:num w:numId="28">
    <w:abstractNumId w:val="40"/>
  </w:num>
  <w:num w:numId="29">
    <w:abstractNumId w:val="42"/>
  </w:num>
  <w:num w:numId="30">
    <w:abstractNumId w:val="14"/>
  </w:num>
  <w:num w:numId="31">
    <w:abstractNumId w:val="29"/>
  </w:num>
  <w:num w:numId="32">
    <w:abstractNumId w:val="3"/>
  </w:num>
  <w:num w:numId="33">
    <w:abstractNumId w:val="30"/>
  </w:num>
  <w:num w:numId="34">
    <w:abstractNumId w:val="33"/>
  </w:num>
  <w:num w:numId="35">
    <w:abstractNumId w:val="20"/>
  </w:num>
  <w:num w:numId="36">
    <w:abstractNumId w:val="18"/>
  </w:num>
  <w:num w:numId="37">
    <w:abstractNumId w:val="27"/>
  </w:num>
  <w:num w:numId="38">
    <w:abstractNumId w:val="22"/>
  </w:num>
  <w:num w:numId="39">
    <w:abstractNumId w:val="43"/>
  </w:num>
  <w:num w:numId="40">
    <w:abstractNumId w:val="17"/>
  </w:num>
  <w:num w:numId="41">
    <w:abstractNumId w:val="6"/>
  </w:num>
  <w:num w:numId="42">
    <w:abstractNumId w:val="36"/>
  </w:num>
  <w:num w:numId="43">
    <w:abstractNumId w:val="12"/>
  </w:num>
  <w:num w:numId="44">
    <w:abstractNumId w:val="21"/>
  </w:num>
  <w:num w:numId="45">
    <w:abstractNumId w:val="11"/>
  </w:num>
  <w:num w:numId="46">
    <w:abstractNumId w:val="13"/>
  </w:num>
  <w:num w:numId="47">
    <w:abstractNumId w:val="32"/>
  </w:num>
  <w:num w:numId="48">
    <w:abstractNumId w:val="41"/>
  </w:num>
  <w:num w:numId="49">
    <w:abstractNumId w:val="0"/>
  </w:num>
  <w:num w:numId="50">
    <w:abstractNumId w:val="3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P">
    <w15:presenceInfo w15:providerId="None" w15:userId="HP"/>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3"/>
  <w:activeWritingStyle w:appName="MSWord" w:lang="es-ES" w:vendorID="64" w:dllVersion="131078" w:nlCheck="1" w:checkStyle="0"/>
  <w:activeWritingStyle w:appName="MSWord" w:lang="en-US" w:vendorID="64" w:dllVersion="131078" w:nlCheck="1" w:checkStyle="1"/>
  <w:defaultTabStop w:val="708"/>
  <w:hyphenationZone w:val="425"/>
  <w:characterSpacingControl w:val="doNotCompress"/>
  <w:hdrShapeDefaults>
    <o:shapedefaults v:ext="edit" spidmax="5122"/>
  </w:hdrShapeDefaults>
  <w:footnotePr>
    <w:footnote w:id="0"/>
    <w:footnote w:id="1"/>
  </w:footnotePr>
  <w:endnotePr>
    <w:endnote w:id="0"/>
    <w:endnote w:id="1"/>
  </w:endnotePr>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995ta551dw0adex9psxs9z4ef0ptsztvp0d&quot;&gt;revision ultima version Copy Copy&lt;record-ids&gt;&lt;item&gt;5&lt;/item&gt;&lt;/record-ids&gt;&lt;/item&gt;&lt;/Libraries&gt;"/>
  </w:docVars>
  <w:rsids>
    <w:rsidRoot w:val="009F553E"/>
    <w:rsid w:val="0000543E"/>
    <w:rsid w:val="00010798"/>
    <w:rsid w:val="00010870"/>
    <w:rsid w:val="00012D35"/>
    <w:rsid w:val="00013C55"/>
    <w:rsid w:val="000212DB"/>
    <w:rsid w:val="00022221"/>
    <w:rsid w:val="00027DA0"/>
    <w:rsid w:val="000351E7"/>
    <w:rsid w:val="00035278"/>
    <w:rsid w:val="0003694E"/>
    <w:rsid w:val="000448E0"/>
    <w:rsid w:val="00047D19"/>
    <w:rsid w:val="000511C6"/>
    <w:rsid w:val="000521D0"/>
    <w:rsid w:val="00054AED"/>
    <w:rsid w:val="00056034"/>
    <w:rsid w:val="00060D21"/>
    <w:rsid w:val="00061116"/>
    <w:rsid w:val="00061527"/>
    <w:rsid w:val="00064928"/>
    <w:rsid w:val="00064FB7"/>
    <w:rsid w:val="00072292"/>
    <w:rsid w:val="0007335D"/>
    <w:rsid w:val="00073598"/>
    <w:rsid w:val="00077B98"/>
    <w:rsid w:val="00077BAF"/>
    <w:rsid w:val="00077F18"/>
    <w:rsid w:val="00081253"/>
    <w:rsid w:val="0008271C"/>
    <w:rsid w:val="00085C73"/>
    <w:rsid w:val="000875EC"/>
    <w:rsid w:val="000966C6"/>
    <w:rsid w:val="000A039A"/>
    <w:rsid w:val="000A27DD"/>
    <w:rsid w:val="000A507A"/>
    <w:rsid w:val="000A540F"/>
    <w:rsid w:val="000B0ACB"/>
    <w:rsid w:val="000B32F1"/>
    <w:rsid w:val="000B5311"/>
    <w:rsid w:val="000C356E"/>
    <w:rsid w:val="000D5C47"/>
    <w:rsid w:val="000D60F4"/>
    <w:rsid w:val="000D6C72"/>
    <w:rsid w:val="000D715E"/>
    <w:rsid w:val="000E5812"/>
    <w:rsid w:val="000F337B"/>
    <w:rsid w:val="000F4421"/>
    <w:rsid w:val="000F60F6"/>
    <w:rsid w:val="00105311"/>
    <w:rsid w:val="00106887"/>
    <w:rsid w:val="00107C8F"/>
    <w:rsid w:val="00107E00"/>
    <w:rsid w:val="0011231E"/>
    <w:rsid w:val="001139EC"/>
    <w:rsid w:val="00115DE2"/>
    <w:rsid w:val="001205DA"/>
    <w:rsid w:val="00125238"/>
    <w:rsid w:val="00130CFA"/>
    <w:rsid w:val="001313BF"/>
    <w:rsid w:val="00132929"/>
    <w:rsid w:val="001355EE"/>
    <w:rsid w:val="001365E2"/>
    <w:rsid w:val="00137C7A"/>
    <w:rsid w:val="00144F99"/>
    <w:rsid w:val="00145D83"/>
    <w:rsid w:val="00150489"/>
    <w:rsid w:val="001513E6"/>
    <w:rsid w:val="00157739"/>
    <w:rsid w:val="00162348"/>
    <w:rsid w:val="001628E0"/>
    <w:rsid w:val="00165F99"/>
    <w:rsid w:val="001664A8"/>
    <w:rsid w:val="00170F96"/>
    <w:rsid w:val="001720AF"/>
    <w:rsid w:val="001766CC"/>
    <w:rsid w:val="0017730F"/>
    <w:rsid w:val="00177980"/>
    <w:rsid w:val="00180442"/>
    <w:rsid w:val="00180AC5"/>
    <w:rsid w:val="00186CDC"/>
    <w:rsid w:val="001870A1"/>
    <w:rsid w:val="00191040"/>
    <w:rsid w:val="00192AD5"/>
    <w:rsid w:val="00195E71"/>
    <w:rsid w:val="001A26C1"/>
    <w:rsid w:val="001A3761"/>
    <w:rsid w:val="001A4B11"/>
    <w:rsid w:val="001A4F85"/>
    <w:rsid w:val="001A6416"/>
    <w:rsid w:val="001B1A76"/>
    <w:rsid w:val="001B2465"/>
    <w:rsid w:val="001B374E"/>
    <w:rsid w:val="001B3B6C"/>
    <w:rsid w:val="001B3B70"/>
    <w:rsid w:val="001B4E2C"/>
    <w:rsid w:val="001B5175"/>
    <w:rsid w:val="001C2C3C"/>
    <w:rsid w:val="001D5E29"/>
    <w:rsid w:val="001D691F"/>
    <w:rsid w:val="001D7822"/>
    <w:rsid w:val="001E08EB"/>
    <w:rsid w:val="001E0F6A"/>
    <w:rsid w:val="001E1994"/>
    <w:rsid w:val="001E2A65"/>
    <w:rsid w:val="001E2CE7"/>
    <w:rsid w:val="001E6841"/>
    <w:rsid w:val="001E6C2A"/>
    <w:rsid w:val="001E7200"/>
    <w:rsid w:val="001F061A"/>
    <w:rsid w:val="001F17C1"/>
    <w:rsid w:val="001F7DB1"/>
    <w:rsid w:val="00203987"/>
    <w:rsid w:val="0020625C"/>
    <w:rsid w:val="002118EB"/>
    <w:rsid w:val="00213A38"/>
    <w:rsid w:val="00222139"/>
    <w:rsid w:val="00224C4B"/>
    <w:rsid w:val="002264E8"/>
    <w:rsid w:val="002269BA"/>
    <w:rsid w:val="00226B70"/>
    <w:rsid w:val="002310B0"/>
    <w:rsid w:val="002371FB"/>
    <w:rsid w:val="00237368"/>
    <w:rsid w:val="00240553"/>
    <w:rsid w:val="00242773"/>
    <w:rsid w:val="00244A6B"/>
    <w:rsid w:val="0024579C"/>
    <w:rsid w:val="00246EDF"/>
    <w:rsid w:val="002473DC"/>
    <w:rsid w:val="002479CF"/>
    <w:rsid w:val="00252914"/>
    <w:rsid w:val="00252A1D"/>
    <w:rsid w:val="00254036"/>
    <w:rsid w:val="0025773A"/>
    <w:rsid w:val="00260ACF"/>
    <w:rsid w:val="00263CB7"/>
    <w:rsid w:val="00265D7B"/>
    <w:rsid w:val="00266A18"/>
    <w:rsid w:val="002733D0"/>
    <w:rsid w:val="00274C33"/>
    <w:rsid w:val="00275C1F"/>
    <w:rsid w:val="0028093F"/>
    <w:rsid w:val="00291533"/>
    <w:rsid w:val="00291BCE"/>
    <w:rsid w:val="00291FC8"/>
    <w:rsid w:val="00294136"/>
    <w:rsid w:val="00296519"/>
    <w:rsid w:val="00297E3C"/>
    <w:rsid w:val="002A1549"/>
    <w:rsid w:val="002A208D"/>
    <w:rsid w:val="002A23D3"/>
    <w:rsid w:val="002A43D4"/>
    <w:rsid w:val="002A5EBE"/>
    <w:rsid w:val="002A61C4"/>
    <w:rsid w:val="002A682A"/>
    <w:rsid w:val="002A7FC8"/>
    <w:rsid w:val="002B1B1E"/>
    <w:rsid w:val="002B3302"/>
    <w:rsid w:val="002B6B5E"/>
    <w:rsid w:val="002C7120"/>
    <w:rsid w:val="002D1A14"/>
    <w:rsid w:val="002D2090"/>
    <w:rsid w:val="002D2801"/>
    <w:rsid w:val="002D3F4A"/>
    <w:rsid w:val="002D40D1"/>
    <w:rsid w:val="002D4B7E"/>
    <w:rsid w:val="002E39BF"/>
    <w:rsid w:val="002E6FCA"/>
    <w:rsid w:val="002F6279"/>
    <w:rsid w:val="003008E2"/>
    <w:rsid w:val="00300B77"/>
    <w:rsid w:val="00302E0B"/>
    <w:rsid w:val="00303BA0"/>
    <w:rsid w:val="00307184"/>
    <w:rsid w:val="00307AD7"/>
    <w:rsid w:val="0031094E"/>
    <w:rsid w:val="00310B1C"/>
    <w:rsid w:val="00310CC2"/>
    <w:rsid w:val="0031301D"/>
    <w:rsid w:val="003149FC"/>
    <w:rsid w:val="003239B6"/>
    <w:rsid w:val="00325E3E"/>
    <w:rsid w:val="00330550"/>
    <w:rsid w:val="00330940"/>
    <w:rsid w:val="003335E5"/>
    <w:rsid w:val="00333F39"/>
    <w:rsid w:val="00333F76"/>
    <w:rsid w:val="003347C8"/>
    <w:rsid w:val="00334EFE"/>
    <w:rsid w:val="00336213"/>
    <w:rsid w:val="00340416"/>
    <w:rsid w:val="0034064D"/>
    <w:rsid w:val="00340CEB"/>
    <w:rsid w:val="003434CA"/>
    <w:rsid w:val="0034431B"/>
    <w:rsid w:val="0034524C"/>
    <w:rsid w:val="00354AD1"/>
    <w:rsid w:val="00355486"/>
    <w:rsid w:val="00355523"/>
    <w:rsid w:val="00357A2B"/>
    <w:rsid w:val="0036025D"/>
    <w:rsid w:val="003622AF"/>
    <w:rsid w:val="00363233"/>
    <w:rsid w:val="00363D8B"/>
    <w:rsid w:val="00364D85"/>
    <w:rsid w:val="00366860"/>
    <w:rsid w:val="00366940"/>
    <w:rsid w:val="003717D2"/>
    <w:rsid w:val="003717E6"/>
    <w:rsid w:val="00371947"/>
    <w:rsid w:val="00374C21"/>
    <w:rsid w:val="00374F11"/>
    <w:rsid w:val="003751F4"/>
    <w:rsid w:val="00380E6E"/>
    <w:rsid w:val="0038258A"/>
    <w:rsid w:val="00382645"/>
    <w:rsid w:val="00385DC0"/>
    <w:rsid w:val="00387A1B"/>
    <w:rsid w:val="00391ACB"/>
    <w:rsid w:val="00393467"/>
    <w:rsid w:val="00394BCB"/>
    <w:rsid w:val="00394FBC"/>
    <w:rsid w:val="00395253"/>
    <w:rsid w:val="00396A2F"/>
    <w:rsid w:val="003A03E7"/>
    <w:rsid w:val="003A1A27"/>
    <w:rsid w:val="003A6C2C"/>
    <w:rsid w:val="003B26DC"/>
    <w:rsid w:val="003B32CD"/>
    <w:rsid w:val="003B45C0"/>
    <w:rsid w:val="003B52A5"/>
    <w:rsid w:val="003B5D8C"/>
    <w:rsid w:val="003C537E"/>
    <w:rsid w:val="003C57F7"/>
    <w:rsid w:val="003C6AA3"/>
    <w:rsid w:val="003C6D14"/>
    <w:rsid w:val="003D08B9"/>
    <w:rsid w:val="003D1ED7"/>
    <w:rsid w:val="003D2A03"/>
    <w:rsid w:val="003D509F"/>
    <w:rsid w:val="003D51C1"/>
    <w:rsid w:val="003E23EB"/>
    <w:rsid w:val="003E2B16"/>
    <w:rsid w:val="003E3436"/>
    <w:rsid w:val="003E5628"/>
    <w:rsid w:val="003E69CA"/>
    <w:rsid w:val="003E7AEC"/>
    <w:rsid w:val="003F2C6C"/>
    <w:rsid w:val="003F2D86"/>
    <w:rsid w:val="003F2EF4"/>
    <w:rsid w:val="003F2FC5"/>
    <w:rsid w:val="00400FB6"/>
    <w:rsid w:val="00402113"/>
    <w:rsid w:val="00403055"/>
    <w:rsid w:val="00403760"/>
    <w:rsid w:val="00404B23"/>
    <w:rsid w:val="004079D8"/>
    <w:rsid w:val="00407B1E"/>
    <w:rsid w:val="0041391E"/>
    <w:rsid w:val="0041755F"/>
    <w:rsid w:val="00426CB1"/>
    <w:rsid w:val="00431158"/>
    <w:rsid w:val="0043144D"/>
    <w:rsid w:val="00431FBA"/>
    <w:rsid w:val="004325F1"/>
    <w:rsid w:val="00437C7D"/>
    <w:rsid w:val="00437E88"/>
    <w:rsid w:val="00441192"/>
    <w:rsid w:val="004439E4"/>
    <w:rsid w:val="00443EE7"/>
    <w:rsid w:val="004447E7"/>
    <w:rsid w:val="004504C1"/>
    <w:rsid w:val="00450B17"/>
    <w:rsid w:val="004511CE"/>
    <w:rsid w:val="004515A9"/>
    <w:rsid w:val="00453CBA"/>
    <w:rsid w:val="00457240"/>
    <w:rsid w:val="00460FB4"/>
    <w:rsid w:val="00462B27"/>
    <w:rsid w:val="0046746B"/>
    <w:rsid w:val="00476F22"/>
    <w:rsid w:val="004809C0"/>
    <w:rsid w:val="004834A7"/>
    <w:rsid w:val="0048635E"/>
    <w:rsid w:val="004876CB"/>
    <w:rsid w:val="00490F23"/>
    <w:rsid w:val="004926C3"/>
    <w:rsid w:val="0049545D"/>
    <w:rsid w:val="004977FA"/>
    <w:rsid w:val="00497BB3"/>
    <w:rsid w:val="004A2A50"/>
    <w:rsid w:val="004A4076"/>
    <w:rsid w:val="004A412F"/>
    <w:rsid w:val="004A625C"/>
    <w:rsid w:val="004A70E7"/>
    <w:rsid w:val="004B0A01"/>
    <w:rsid w:val="004B31B7"/>
    <w:rsid w:val="004B3BE7"/>
    <w:rsid w:val="004B4948"/>
    <w:rsid w:val="004C18EF"/>
    <w:rsid w:val="004C1AB9"/>
    <w:rsid w:val="004C2BA0"/>
    <w:rsid w:val="004C2EA2"/>
    <w:rsid w:val="004C54D0"/>
    <w:rsid w:val="004C6453"/>
    <w:rsid w:val="004C70AB"/>
    <w:rsid w:val="004D1214"/>
    <w:rsid w:val="004D1A4C"/>
    <w:rsid w:val="004D3E10"/>
    <w:rsid w:val="004D5EEA"/>
    <w:rsid w:val="004D5FED"/>
    <w:rsid w:val="004D7623"/>
    <w:rsid w:val="004E3AD3"/>
    <w:rsid w:val="004E6201"/>
    <w:rsid w:val="004E6C23"/>
    <w:rsid w:val="004F2B6E"/>
    <w:rsid w:val="004F3371"/>
    <w:rsid w:val="004F3655"/>
    <w:rsid w:val="004F4407"/>
    <w:rsid w:val="004F5E93"/>
    <w:rsid w:val="00505E27"/>
    <w:rsid w:val="00512D58"/>
    <w:rsid w:val="0051620F"/>
    <w:rsid w:val="00522CAA"/>
    <w:rsid w:val="00522DDA"/>
    <w:rsid w:val="00524883"/>
    <w:rsid w:val="00526E2C"/>
    <w:rsid w:val="00527964"/>
    <w:rsid w:val="00527ACC"/>
    <w:rsid w:val="005315AB"/>
    <w:rsid w:val="00535061"/>
    <w:rsid w:val="005367B6"/>
    <w:rsid w:val="00536CB3"/>
    <w:rsid w:val="00536CD2"/>
    <w:rsid w:val="005378DD"/>
    <w:rsid w:val="00543505"/>
    <w:rsid w:val="00544156"/>
    <w:rsid w:val="00544F6C"/>
    <w:rsid w:val="00546024"/>
    <w:rsid w:val="00547CA2"/>
    <w:rsid w:val="0055005B"/>
    <w:rsid w:val="005510D3"/>
    <w:rsid w:val="00552730"/>
    <w:rsid w:val="00554B51"/>
    <w:rsid w:val="005560C7"/>
    <w:rsid w:val="00556386"/>
    <w:rsid w:val="00556571"/>
    <w:rsid w:val="0056316C"/>
    <w:rsid w:val="0056346C"/>
    <w:rsid w:val="0056437A"/>
    <w:rsid w:val="0056606E"/>
    <w:rsid w:val="00567CCF"/>
    <w:rsid w:val="0057141A"/>
    <w:rsid w:val="005730F0"/>
    <w:rsid w:val="005740AC"/>
    <w:rsid w:val="005747F0"/>
    <w:rsid w:val="00577127"/>
    <w:rsid w:val="00581700"/>
    <w:rsid w:val="00582001"/>
    <w:rsid w:val="0058658E"/>
    <w:rsid w:val="0058732E"/>
    <w:rsid w:val="005909A8"/>
    <w:rsid w:val="00595ED0"/>
    <w:rsid w:val="0059774F"/>
    <w:rsid w:val="005A4570"/>
    <w:rsid w:val="005A528C"/>
    <w:rsid w:val="005A6A38"/>
    <w:rsid w:val="005A6B7D"/>
    <w:rsid w:val="005A6C01"/>
    <w:rsid w:val="005A7F77"/>
    <w:rsid w:val="005B4E8F"/>
    <w:rsid w:val="005B60BE"/>
    <w:rsid w:val="005B6687"/>
    <w:rsid w:val="005B66FB"/>
    <w:rsid w:val="005B6ED6"/>
    <w:rsid w:val="005C2498"/>
    <w:rsid w:val="005C38AD"/>
    <w:rsid w:val="005C4E53"/>
    <w:rsid w:val="005D2A58"/>
    <w:rsid w:val="005D358D"/>
    <w:rsid w:val="005D3772"/>
    <w:rsid w:val="005D464A"/>
    <w:rsid w:val="005E0AD5"/>
    <w:rsid w:val="005E14F7"/>
    <w:rsid w:val="005E2F53"/>
    <w:rsid w:val="005E4E78"/>
    <w:rsid w:val="005E6132"/>
    <w:rsid w:val="005E78F0"/>
    <w:rsid w:val="005F16FF"/>
    <w:rsid w:val="005F1B42"/>
    <w:rsid w:val="005F44B2"/>
    <w:rsid w:val="005F65F2"/>
    <w:rsid w:val="005F69DF"/>
    <w:rsid w:val="00606169"/>
    <w:rsid w:val="00607CB2"/>
    <w:rsid w:val="0061219A"/>
    <w:rsid w:val="00613C93"/>
    <w:rsid w:val="00615EA4"/>
    <w:rsid w:val="00617E23"/>
    <w:rsid w:val="00617FAF"/>
    <w:rsid w:val="006233FC"/>
    <w:rsid w:val="006238A7"/>
    <w:rsid w:val="00625AAB"/>
    <w:rsid w:val="00626473"/>
    <w:rsid w:val="006300C6"/>
    <w:rsid w:val="0064231C"/>
    <w:rsid w:val="00642F28"/>
    <w:rsid w:val="006462A3"/>
    <w:rsid w:val="00646B32"/>
    <w:rsid w:val="00647D4A"/>
    <w:rsid w:val="00650C53"/>
    <w:rsid w:val="00651ED9"/>
    <w:rsid w:val="006545DA"/>
    <w:rsid w:val="00655190"/>
    <w:rsid w:val="00662F03"/>
    <w:rsid w:val="00663011"/>
    <w:rsid w:val="00663592"/>
    <w:rsid w:val="00664618"/>
    <w:rsid w:val="00665CD7"/>
    <w:rsid w:val="00673BB5"/>
    <w:rsid w:val="006751EC"/>
    <w:rsid w:val="00675273"/>
    <w:rsid w:val="00675646"/>
    <w:rsid w:val="00677819"/>
    <w:rsid w:val="00681835"/>
    <w:rsid w:val="0068474C"/>
    <w:rsid w:val="006852C9"/>
    <w:rsid w:val="006911A3"/>
    <w:rsid w:val="0069146A"/>
    <w:rsid w:val="006949DF"/>
    <w:rsid w:val="006957B8"/>
    <w:rsid w:val="00696AA2"/>
    <w:rsid w:val="00696BED"/>
    <w:rsid w:val="00696D81"/>
    <w:rsid w:val="006A36C3"/>
    <w:rsid w:val="006A5CCC"/>
    <w:rsid w:val="006B51E7"/>
    <w:rsid w:val="006B5DB0"/>
    <w:rsid w:val="006C1A77"/>
    <w:rsid w:val="006C2FDB"/>
    <w:rsid w:val="006C5B95"/>
    <w:rsid w:val="006D08D5"/>
    <w:rsid w:val="006D0954"/>
    <w:rsid w:val="006D0BDC"/>
    <w:rsid w:val="006D2D51"/>
    <w:rsid w:val="006D6C1B"/>
    <w:rsid w:val="006D708A"/>
    <w:rsid w:val="006E1766"/>
    <w:rsid w:val="006E58C6"/>
    <w:rsid w:val="006E6B61"/>
    <w:rsid w:val="006E6B68"/>
    <w:rsid w:val="006F17E6"/>
    <w:rsid w:val="006F758E"/>
    <w:rsid w:val="00701143"/>
    <w:rsid w:val="00706BAA"/>
    <w:rsid w:val="00710066"/>
    <w:rsid w:val="007109D3"/>
    <w:rsid w:val="0071252B"/>
    <w:rsid w:val="00720267"/>
    <w:rsid w:val="007205D4"/>
    <w:rsid w:val="00721622"/>
    <w:rsid w:val="00722B50"/>
    <w:rsid w:val="0072384D"/>
    <w:rsid w:val="0072499E"/>
    <w:rsid w:val="00725A46"/>
    <w:rsid w:val="007324EB"/>
    <w:rsid w:val="0073320D"/>
    <w:rsid w:val="00742DE7"/>
    <w:rsid w:val="007447C6"/>
    <w:rsid w:val="00744E6C"/>
    <w:rsid w:val="0074645E"/>
    <w:rsid w:val="007477FD"/>
    <w:rsid w:val="007512AA"/>
    <w:rsid w:val="00751D5F"/>
    <w:rsid w:val="00751EE3"/>
    <w:rsid w:val="00754B38"/>
    <w:rsid w:val="00756242"/>
    <w:rsid w:val="007565E9"/>
    <w:rsid w:val="007605A9"/>
    <w:rsid w:val="00760EB9"/>
    <w:rsid w:val="00762AD0"/>
    <w:rsid w:val="0076336C"/>
    <w:rsid w:val="0077146D"/>
    <w:rsid w:val="00772145"/>
    <w:rsid w:val="00772B27"/>
    <w:rsid w:val="007800D9"/>
    <w:rsid w:val="00780108"/>
    <w:rsid w:val="00780534"/>
    <w:rsid w:val="00780796"/>
    <w:rsid w:val="00781793"/>
    <w:rsid w:val="00781927"/>
    <w:rsid w:val="00787F6B"/>
    <w:rsid w:val="007923CD"/>
    <w:rsid w:val="00794691"/>
    <w:rsid w:val="00796838"/>
    <w:rsid w:val="007A0F6F"/>
    <w:rsid w:val="007A2CC8"/>
    <w:rsid w:val="007A4EF7"/>
    <w:rsid w:val="007A5D4B"/>
    <w:rsid w:val="007A6F65"/>
    <w:rsid w:val="007A7A5F"/>
    <w:rsid w:val="007B0A03"/>
    <w:rsid w:val="007B2F04"/>
    <w:rsid w:val="007B3706"/>
    <w:rsid w:val="007B442E"/>
    <w:rsid w:val="007B5E00"/>
    <w:rsid w:val="007B710F"/>
    <w:rsid w:val="007C3F77"/>
    <w:rsid w:val="007C5B7A"/>
    <w:rsid w:val="007D2B61"/>
    <w:rsid w:val="007D59C7"/>
    <w:rsid w:val="007E5825"/>
    <w:rsid w:val="007E6480"/>
    <w:rsid w:val="007E7281"/>
    <w:rsid w:val="007E7F63"/>
    <w:rsid w:val="007F1DB9"/>
    <w:rsid w:val="007F34E6"/>
    <w:rsid w:val="007F36EB"/>
    <w:rsid w:val="007F3D2B"/>
    <w:rsid w:val="007F4C13"/>
    <w:rsid w:val="007F521E"/>
    <w:rsid w:val="00800D39"/>
    <w:rsid w:val="00802A0B"/>
    <w:rsid w:val="0080304A"/>
    <w:rsid w:val="0080304B"/>
    <w:rsid w:val="008119EE"/>
    <w:rsid w:val="0081225C"/>
    <w:rsid w:val="00813E37"/>
    <w:rsid w:val="00814CD3"/>
    <w:rsid w:val="00815268"/>
    <w:rsid w:val="00815533"/>
    <w:rsid w:val="00816869"/>
    <w:rsid w:val="00817B6A"/>
    <w:rsid w:val="008232DB"/>
    <w:rsid w:val="00823C5F"/>
    <w:rsid w:val="00827378"/>
    <w:rsid w:val="008277C6"/>
    <w:rsid w:val="00831C65"/>
    <w:rsid w:val="0083230F"/>
    <w:rsid w:val="008356F9"/>
    <w:rsid w:val="00836387"/>
    <w:rsid w:val="00837B95"/>
    <w:rsid w:val="00843895"/>
    <w:rsid w:val="00846720"/>
    <w:rsid w:val="0084791C"/>
    <w:rsid w:val="00847FBE"/>
    <w:rsid w:val="00853F92"/>
    <w:rsid w:val="00856EFA"/>
    <w:rsid w:val="00861E6E"/>
    <w:rsid w:val="00862679"/>
    <w:rsid w:val="00863AB0"/>
    <w:rsid w:val="00866323"/>
    <w:rsid w:val="00866DF9"/>
    <w:rsid w:val="0087058A"/>
    <w:rsid w:val="00873DED"/>
    <w:rsid w:val="00874BDF"/>
    <w:rsid w:val="008757C1"/>
    <w:rsid w:val="00875A4A"/>
    <w:rsid w:val="00880717"/>
    <w:rsid w:val="00881269"/>
    <w:rsid w:val="00882077"/>
    <w:rsid w:val="008869E4"/>
    <w:rsid w:val="00890A56"/>
    <w:rsid w:val="008925CA"/>
    <w:rsid w:val="00892BC8"/>
    <w:rsid w:val="00895F99"/>
    <w:rsid w:val="008973BB"/>
    <w:rsid w:val="008A062C"/>
    <w:rsid w:val="008A3D7B"/>
    <w:rsid w:val="008A44A5"/>
    <w:rsid w:val="008A5DF6"/>
    <w:rsid w:val="008A77CB"/>
    <w:rsid w:val="008A7F01"/>
    <w:rsid w:val="008B0EA7"/>
    <w:rsid w:val="008B5686"/>
    <w:rsid w:val="008B5D1F"/>
    <w:rsid w:val="008B72F4"/>
    <w:rsid w:val="008B7DE6"/>
    <w:rsid w:val="008C14A7"/>
    <w:rsid w:val="008C6DE0"/>
    <w:rsid w:val="008C6EEC"/>
    <w:rsid w:val="008C7915"/>
    <w:rsid w:val="008D10C2"/>
    <w:rsid w:val="008D12C9"/>
    <w:rsid w:val="008D4D00"/>
    <w:rsid w:val="008D6899"/>
    <w:rsid w:val="008E1B86"/>
    <w:rsid w:val="008E20E4"/>
    <w:rsid w:val="008E2CE2"/>
    <w:rsid w:val="008E2E5A"/>
    <w:rsid w:val="008E3C20"/>
    <w:rsid w:val="008E6AA6"/>
    <w:rsid w:val="008E6C36"/>
    <w:rsid w:val="008F118D"/>
    <w:rsid w:val="008F3B20"/>
    <w:rsid w:val="008F4C9C"/>
    <w:rsid w:val="008F5DB0"/>
    <w:rsid w:val="008F75A5"/>
    <w:rsid w:val="00902E04"/>
    <w:rsid w:val="009050A5"/>
    <w:rsid w:val="00905A39"/>
    <w:rsid w:val="00911CA0"/>
    <w:rsid w:val="009123BE"/>
    <w:rsid w:val="00915834"/>
    <w:rsid w:val="009169ED"/>
    <w:rsid w:val="009200F3"/>
    <w:rsid w:val="009204A7"/>
    <w:rsid w:val="0092369E"/>
    <w:rsid w:val="00930075"/>
    <w:rsid w:val="00934FCF"/>
    <w:rsid w:val="009449A7"/>
    <w:rsid w:val="00953C95"/>
    <w:rsid w:val="00954E14"/>
    <w:rsid w:val="009555E8"/>
    <w:rsid w:val="00956144"/>
    <w:rsid w:val="00957CA5"/>
    <w:rsid w:val="00961E1D"/>
    <w:rsid w:val="009668D8"/>
    <w:rsid w:val="00966E43"/>
    <w:rsid w:val="00970858"/>
    <w:rsid w:val="00973388"/>
    <w:rsid w:val="00973E4E"/>
    <w:rsid w:val="0097585F"/>
    <w:rsid w:val="00977874"/>
    <w:rsid w:val="00977A25"/>
    <w:rsid w:val="009820CD"/>
    <w:rsid w:val="009847BE"/>
    <w:rsid w:val="0098627F"/>
    <w:rsid w:val="00990476"/>
    <w:rsid w:val="00990B28"/>
    <w:rsid w:val="00990C12"/>
    <w:rsid w:val="009923D8"/>
    <w:rsid w:val="009923DF"/>
    <w:rsid w:val="00996EF0"/>
    <w:rsid w:val="00997B3C"/>
    <w:rsid w:val="009A0DF3"/>
    <w:rsid w:val="009B15D5"/>
    <w:rsid w:val="009B435B"/>
    <w:rsid w:val="009B4DED"/>
    <w:rsid w:val="009B65B8"/>
    <w:rsid w:val="009B7DDF"/>
    <w:rsid w:val="009B7E27"/>
    <w:rsid w:val="009C092C"/>
    <w:rsid w:val="009C0C94"/>
    <w:rsid w:val="009C1ACD"/>
    <w:rsid w:val="009C2C79"/>
    <w:rsid w:val="009C699D"/>
    <w:rsid w:val="009C69E4"/>
    <w:rsid w:val="009D20CA"/>
    <w:rsid w:val="009D7573"/>
    <w:rsid w:val="009E08FC"/>
    <w:rsid w:val="009E39F5"/>
    <w:rsid w:val="009E3BED"/>
    <w:rsid w:val="009E66B5"/>
    <w:rsid w:val="009E7C1A"/>
    <w:rsid w:val="009F39D7"/>
    <w:rsid w:val="009F47EB"/>
    <w:rsid w:val="009F553E"/>
    <w:rsid w:val="009F7BF2"/>
    <w:rsid w:val="00A022A5"/>
    <w:rsid w:val="00A02BF1"/>
    <w:rsid w:val="00A03D34"/>
    <w:rsid w:val="00A10566"/>
    <w:rsid w:val="00A10E2C"/>
    <w:rsid w:val="00A128BB"/>
    <w:rsid w:val="00A132EE"/>
    <w:rsid w:val="00A16009"/>
    <w:rsid w:val="00A166B4"/>
    <w:rsid w:val="00A17D3F"/>
    <w:rsid w:val="00A235A2"/>
    <w:rsid w:val="00A235AF"/>
    <w:rsid w:val="00A27379"/>
    <w:rsid w:val="00A27AE9"/>
    <w:rsid w:val="00A27CB3"/>
    <w:rsid w:val="00A32BD8"/>
    <w:rsid w:val="00A33E09"/>
    <w:rsid w:val="00A34299"/>
    <w:rsid w:val="00A40F11"/>
    <w:rsid w:val="00A42023"/>
    <w:rsid w:val="00A44928"/>
    <w:rsid w:val="00A4498D"/>
    <w:rsid w:val="00A4778E"/>
    <w:rsid w:val="00A508C8"/>
    <w:rsid w:val="00A529F7"/>
    <w:rsid w:val="00A53704"/>
    <w:rsid w:val="00A538D3"/>
    <w:rsid w:val="00A546D5"/>
    <w:rsid w:val="00A62B38"/>
    <w:rsid w:val="00A659BB"/>
    <w:rsid w:val="00A67D07"/>
    <w:rsid w:val="00A72029"/>
    <w:rsid w:val="00A76CBB"/>
    <w:rsid w:val="00A77D97"/>
    <w:rsid w:val="00A80A00"/>
    <w:rsid w:val="00A82906"/>
    <w:rsid w:val="00A82D9D"/>
    <w:rsid w:val="00A87484"/>
    <w:rsid w:val="00A90862"/>
    <w:rsid w:val="00A91DDE"/>
    <w:rsid w:val="00AA43B2"/>
    <w:rsid w:val="00AA6DC9"/>
    <w:rsid w:val="00AA7E3E"/>
    <w:rsid w:val="00AB25D5"/>
    <w:rsid w:val="00AB2E83"/>
    <w:rsid w:val="00AB5F18"/>
    <w:rsid w:val="00AB626A"/>
    <w:rsid w:val="00AB7549"/>
    <w:rsid w:val="00AB7BDE"/>
    <w:rsid w:val="00AC011E"/>
    <w:rsid w:val="00AC1E16"/>
    <w:rsid w:val="00AC2A0F"/>
    <w:rsid w:val="00AC34F9"/>
    <w:rsid w:val="00AC475A"/>
    <w:rsid w:val="00AC54A1"/>
    <w:rsid w:val="00AC5515"/>
    <w:rsid w:val="00AD12DA"/>
    <w:rsid w:val="00AD4B72"/>
    <w:rsid w:val="00AD5EB1"/>
    <w:rsid w:val="00AE1C68"/>
    <w:rsid w:val="00AE1FEB"/>
    <w:rsid w:val="00AE3AFB"/>
    <w:rsid w:val="00AE3B8B"/>
    <w:rsid w:val="00AF05AF"/>
    <w:rsid w:val="00AF201C"/>
    <w:rsid w:val="00AF51A1"/>
    <w:rsid w:val="00AF7C38"/>
    <w:rsid w:val="00B052B2"/>
    <w:rsid w:val="00B07BEE"/>
    <w:rsid w:val="00B10859"/>
    <w:rsid w:val="00B12CC6"/>
    <w:rsid w:val="00B131D4"/>
    <w:rsid w:val="00B1683B"/>
    <w:rsid w:val="00B22CD3"/>
    <w:rsid w:val="00B239CA"/>
    <w:rsid w:val="00B2478B"/>
    <w:rsid w:val="00B26F97"/>
    <w:rsid w:val="00B332BA"/>
    <w:rsid w:val="00B34B16"/>
    <w:rsid w:val="00B402A5"/>
    <w:rsid w:val="00B40AA5"/>
    <w:rsid w:val="00B419BB"/>
    <w:rsid w:val="00B43EDC"/>
    <w:rsid w:val="00B44B5D"/>
    <w:rsid w:val="00B46BFA"/>
    <w:rsid w:val="00B52431"/>
    <w:rsid w:val="00B5347D"/>
    <w:rsid w:val="00B545BD"/>
    <w:rsid w:val="00B57637"/>
    <w:rsid w:val="00B62619"/>
    <w:rsid w:val="00B64591"/>
    <w:rsid w:val="00B67499"/>
    <w:rsid w:val="00B67699"/>
    <w:rsid w:val="00B70587"/>
    <w:rsid w:val="00B714E0"/>
    <w:rsid w:val="00B72D6B"/>
    <w:rsid w:val="00B72E30"/>
    <w:rsid w:val="00B75450"/>
    <w:rsid w:val="00B807C7"/>
    <w:rsid w:val="00B83FC8"/>
    <w:rsid w:val="00B848C8"/>
    <w:rsid w:val="00B85D6F"/>
    <w:rsid w:val="00B94669"/>
    <w:rsid w:val="00B96DA9"/>
    <w:rsid w:val="00BB22AC"/>
    <w:rsid w:val="00BB32B7"/>
    <w:rsid w:val="00BB5A88"/>
    <w:rsid w:val="00BB6FF8"/>
    <w:rsid w:val="00BC325B"/>
    <w:rsid w:val="00BC5410"/>
    <w:rsid w:val="00BC5523"/>
    <w:rsid w:val="00BC5C7A"/>
    <w:rsid w:val="00BC74D3"/>
    <w:rsid w:val="00BD07EF"/>
    <w:rsid w:val="00BD28EF"/>
    <w:rsid w:val="00BD4C74"/>
    <w:rsid w:val="00BD7223"/>
    <w:rsid w:val="00BE0DD1"/>
    <w:rsid w:val="00BE70C7"/>
    <w:rsid w:val="00BF1058"/>
    <w:rsid w:val="00BF41CC"/>
    <w:rsid w:val="00BF4860"/>
    <w:rsid w:val="00BF4B2A"/>
    <w:rsid w:val="00BF5620"/>
    <w:rsid w:val="00BF7C8D"/>
    <w:rsid w:val="00C001E2"/>
    <w:rsid w:val="00C03FB2"/>
    <w:rsid w:val="00C131DA"/>
    <w:rsid w:val="00C161CD"/>
    <w:rsid w:val="00C201CE"/>
    <w:rsid w:val="00C20A2A"/>
    <w:rsid w:val="00C242A6"/>
    <w:rsid w:val="00C24684"/>
    <w:rsid w:val="00C25FF1"/>
    <w:rsid w:val="00C27163"/>
    <w:rsid w:val="00C32074"/>
    <w:rsid w:val="00C32D3D"/>
    <w:rsid w:val="00C347E6"/>
    <w:rsid w:val="00C35D5C"/>
    <w:rsid w:val="00C3628C"/>
    <w:rsid w:val="00C37EC4"/>
    <w:rsid w:val="00C451CF"/>
    <w:rsid w:val="00C4643D"/>
    <w:rsid w:val="00C4651C"/>
    <w:rsid w:val="00C47011"/>
    <w:rsid w:val="00C51F8B"/>
    <w:rsid w:val="00C55679"/>
    <w:rsid w:val="00C557BA"/>
    <w:rsid w:val="00C572FE"/>
    <w:rsid w:val="00C5775F"/>
    <w:rsid w:val="00C600DB"/>
    <w:rsid w:val="00C642EF"/>
    <w:rsid w:val="00C64B80"/>
    <w:rsid w:val="00C65FE9"/>
    <w:rsid w:val="00C66CF6"/>
    <w:rsid w:val="00C867E9"/>
    <w:rsid w:val="00C87CDB"/>
    <w:rsid w:val="00C92198"/>
    <w:rsid w:val="00C922D3"/>
    <w:rsid w:val="00C92861"/>
    <w:rsid w:val="00C9484D"/>
    <w:rsid w:val="00C96375"/>
    <w:rsid w:val="00CA06BD"/>
    <w:rsid w:val="00CA17D7"/>
    <w:rsid w:val="00CA20C9"/>
    <w:rsid w:val="00CA76E4"/>
    <w:rsid w:val="00CB13A4"/>
    <w:rsid w:val="00CB1961"/>
    <w:rsid w:val="00CB1AC8"/>
    <w:rsid w:val="00CB1E96"/>
    <w:rsid w:val="00CB2776"/>
    <w:rsid w:val="00CB334C"/>
    <w:rsid w:val="00CB5932"/>
    <w:rsid w:val="00CB6811"/>
    <w:rsid w:val="00CB6B32"/>
    <w:rsid w:val="00CB6B4E"/>
    <w:rsid w:val="00CC05C2"/>
    <w:rsid w:val="00CC3A16"/>
    <w:rsid w:val="00CC493B"/>
    <w:rsid w:val="00CD1DA0"/>
    <w:rsid w:val="00CD422A"/>
    <w:rsid w:val="00CD5874"/>
    <w:rsid w:val="00CD6111"/>
    <w:rsid w:val="00CD7B22"/>
    <w:rsid w:val="00CE3C47"/>
    <w:rsid w:val="00CF3478"/>
    <w:rsid w:val="00CF65C1"/>
    <w:rsid w:val="00CF720A"/>
    <w:rsid w:val="00CF72FF"/>
    <w:rsid w:val="00D00256"/>
    <w:rsid w:val="00D00EB6"/>
    <w:rsid w:val="00D021E2"/>
    <w:rsid w:val="00D0741C"/>
    <w:rsid w:val="00D1296E"/>
    <w:rsid w:val="00D13913"/>
    <w:rsid w:val="00D15BB8"/>
    <w:rsid w:val="00D164B1"/>
    <w:rsid w:val="00D173BD"/>
    <w:rsid w:val="00D20E8B"/>
    <w:rsid w:val="00D21A8B"/>
    <w:rsid w:val="00D22B44"/>
    <w:rsid w:val="00D26BBA"/>
    <w:rsid w:val="00D273A9"/>
    <w:rsid w:val="00D30D2C"/>
    <w:rsid w:val="00D32971"/>
    <w:rsid w:val="00D34419"/>
    <w:rsid w:val="00D34735"/>
    <w:rsid w:val="00D34AC6"/>
    <w:rsid w:val="00D35E10"/>
    <w:rsid w:val="00D36B3F"/>
    <w:rsid w:val="00D37112"/>
    <w:rsid w:val="00D37BE1"/>
    <w:rsid w:val="00D40793"/>
    <w:rsid w:val="00D412C0"/>
    <w:rsid w:val="00D41378"/>
    <w:rsid w:val="00D415D4"/>
    <w:rsid w:val="00D41BC7"/>
    <w:rsid w:val="00D43810"/>
    <w:rsid w:val="00D44AC6"/>
    <w:rsid w:val="00D44B6D"/>
    <w:rsid w:val="00D451BF"/>
    <w:rsid w:val="00D46FFE"/>
    <w:rsid w:val="00D52BE6"/>
    <w:rsid w:val="00D54B21"/>
    <w:rsid w:val="00D54F3E"/>
    <w:rsid w:val="00D5545F"/>
    <w:rsid w:val="00D566AC"/>
    <w:rsid w:val="00D56D4A"/>
    <w:rsid w:val="00D571F7"/>
    <w:rsid w:val="00D603DD"/>
    <w:rsid w:val="00D61E97"/>
    <w:rsid w:val="00D62FAD"/>
    <w:rsid w:val="00D6406E"/>
    <w:rsid w:val="00D6458E"/>
    <w:rsid w:val="00D67CF7"/>
    <w:rsid w:val="00D73E64"/>
    <w:rsid w:val="00D74591"/>
    <w:rsid w:val="00D80167"/>
    <w:rsid w:val="00D80468"/>
    <w:rsid w:val="00D81D34"/>
    <w:rsid w:val="00D90116"/>
    <w:rsid w:val="00D90CF6"/>
    <w:rsid w:val="00D91FAA"/>
    <w:rsid w:val="00D92983"/>
    <w:rsid w:val="00D92E35"/>
    <w:rsid w:val="00D97A80"/>
    <w:rsid w:val="00DA173A"/>
    <w:rsid w:val="00DA29BA"/>
    <w:rsid w:val="00DA3AD0"/>
    <w:rsid w:val="00DA4232"/>
    <w:rsid w:val="00DA7130"/>
    <w:rsid w:val="00DA7D95"/>
    <w:rsid w:val="00DB1ACE"/>
    <w:rsid w:val="00DB1DF5"/>
    <w:rsid w:val="00DB22F8"/>
    <w:rsid w:val="00DB302E"/>
    <w:rsid w:val="00DB3710"/>
    <w:rsid w:val="00DB3912"/>
    <w:rsid w:val="00DB4188"/>
    <w:rsid w:val="00DB72A5"/>
    <w:rsid w:val="00DC099A"/>
    <w:rsid w:val="00DC105B"/>
    <w:rsid w:val="00DC1D52"/>
    <w:rsid w:val="00DD5D6A"/>
    <w:rsid w:val="00DD66EF"/>
    <w:rsid w:val="00DD78B2"/>
    <w:rsid w:val="00DE114E"/>
    <w:rsid w:val="00DE310C"/>
    <w:rsid w:val="00DE7253"/>
    <w:rsid w:val="00DE7688"/>
    <w:rsid w:val="00DE76C6"/>
    <w:rsid w:val="00DE7D2E"/>
    <w:rsid w:val="00DF04EA"/>
    <w:rsid w:val="00DF07E5"/>
    <w:rsid w:val="00DF18A1"/>
    <w:rsid w:val="00DF7C11"/>
    <w:rsid w:val="00DF7FF1"/>
    <w:rsid w:val="00E00C18"/>
    <w:rsid w:val="00E02157"/>
    <w:rsid w:val="00E021F7"/>
    <w:rsid w:val="00E052D9"/>
    <w:rsid w:val="00E066CC"/>
    <w:rsid w:val="00E076E9"/>
    <w:rsid w:val="00E111BD"/>
    <w:rsid w:val="00E11A70"/>
    <w:rsid w:val="00E11FF5"/>
    <w:rsid w:val="00E25420"/>
    <w:rsid w:val="00E257D6"/>
    <w:rsid w:val="00E27A8A"/>
    <w:rsid w:val="00E423DA"/>
    <w:rsid w:val="00E4439F"/>
    <w:rsid w:val="00E444C4"/>
    <w:rsid w:val="00E4513B"/>
    <w:rsid w:val="00E457B1"/>
    <w:rsid w:val="00E458D9"/>
    <w:rsid w:val="00E464CC"/>
    <w:rsid w:val="00E4743C"/>
    <w:rsid w:val="00E54B09"/>
    <w:rsid w:val="00E550AC"/>
    <w:rsid w:val="00E57DE3"/>
    <w:rsid w:val="00E6278B"/>
    <w:rsid w:val="00E62E9C"/>
    <w:rsid w:val="00E645D4"/>
    <w:rsid w:val="00E738A1"/>
    <w:rsid w:val="00E76D5C"/>
    <w:rsid w:val="00E77673"/>
    <w:rsid w:val="00E81889"/>
    <w:rsid w:val="00E834A0"/>
    <w:rsid w:val="00E83976"/>
    <w:rsid w:val="00E85599"/>
    <w:rsid w:val="00E85C6E"/>
    <w:rsid w:val="00E87106"/>
    <w:rsid w:val="00E90182"/>
    <w:rsid w:val="00E9181A"/>
    <w:rsid w:val="00E920A8"/>
    <w:rsid w:val="00E92EDF"/>
    <w:rsid w:val="00E9511C"/>
    <w:rsid w:val="00EA04D1"/>
    <w:rsid w:val="00EA266D"/>
    <w:rsid w:val="00EA3E7E"/>
    <w:rsid w:val="00EA5A36"/>
    <w:rsid w:val="00EA6F83"/>
    <w:rsid w:val="00EA7C2E"/>
    <w:rsid w:val="00EB2C9E"/>
    <w:rsid w:val="00EB3DD0"/>
    <w:rsid w:val="00EB5647"/>
    <w:rsid w:val="00EB6367"/>
    <w:rsid w:val="00EB6A61"/>
    <w:rsid w:val="00EB6D27"/>
    <w:rsid w:val="00EB79AA"/>
    <w:rsid w:val="00EB7C43"/>
    <w:rsid w:val="00EC00AE"/>
    <w:rsid w:val="00EC0B68"/>
    <w:rsid w:val="00EC112E"/>
    <w:rsid w:val="00EC11ED"/>
    <w:rsid w:val="00EC1CFB"/>
    <w:rsid w:val="00EC3A35"/>
    <w:rsid w:val="00EC3DF6"/>
    <w:rsid w:val="00EC419F"/>
    <w:rsid w:val="00EC439F"/>
    <w:rsid w:val="00EC6217"/>
    <w:rsid w:val="00ED3632"/>
    <w:rsid w:val="00ED478D"/>
    <w:rsid w:val="00ED59C7"/>
    <w:rsid w:val="00ED6B4D"/>
    <w:rsid w:val="00ED793E"/>
    <w:rsid w:val="00ED799B"/>
    <w:rsid w:val="00EE3133"/>
    <w:rsid w:val="00EE4C59"/>
    <w:rsid w:val="00EE601D"/>
    <w:rsid w:val="00EF2D19"/>
    <w:rsid w:val="00EF57DC"/>
    <w:rsid w:val="00F139E9"/>
    <w:rsid w:val="00F1460D"/>
    <w:rsid w:val="00F15D43"/>
    <w:rsid w:val="00F16D3A"/>
    <w:rsid w:val="00F22AE6"/>
    <w:rsid w:val="00F23789"/>
    <w:rsid w:val="00F23CFF"/>
    <w:rsid w:val="00F24E58"/>
    <w:rsid w:val="00F339EC"/>
    <w:rsid w:val="00F34769"/>
    <w:rsid w:val="00F35FBE"/>
    <w:rsid w:val="00F361E0"/>
    <w:rsid w:val="00F40BCE"/>
    <w:rsid w:val="00F43203"/>
    <w:rsid w:val="00F4562A"/>
    <w:rsid w:val="00F520C8"/>
    <w:rsid w:val="00F54B55"/>
    <w:rsid w:val="00F55BF0"/>
    <w:rsid w:val="00F56783"/>
    <w:rsid w:val="00F62292"/>
    <w:rsid w:val="00F6732C"/>
    <w:rsid w:val="00F770BB"/>
    <w:rsid w:val="00F77E90"/>
    <w:rsid w:val="00F77F20"/>
    <w:rsid w:val="00F8096D"/>
    <w:rsid w:val="00F8236C"/>
    <w:rsid w:val="00F84870"/>
    <w:rsid w:val="00F851C2"/>
    <w:rsid w:val="00F8538C"/>
    <w:rsid w:val="00F87EDB"/>
    <w:rsid w:val="00F92554"/>
    <w:rsid w:val="00F9275F"/>
    <w:rsid w:val="00FA0CC8"/>
    <w:rsid w:val="00FA0CE7"/>
    <w:rsid w:val="00FA20BA"/>
    <w:rsid w:val="00FA28DD"/>
    <w:rsid w:val="00FA2B81"/>
    <w:rsid w:val="00FA3551"/>
    <w:rsid w:val="00FA5A0E"/>
    <w:rsid w:val="00FA6A18"/>
    <w:rsid w:val="00FA6CC6"/>
    <w:rsid w:val="00FA7CEE"/>
    <w:rsid w:val="00FB302B"/>
    <w:rsid w:val="00FB7B07"/>
    <w:rsid w:val="00FC073D"/>
    <w:rsid w:val="00FD025B"/>
    <w:rsid w:val="00FD3335"/>
    <w:rsid w:val="00FD5014"/>
    <w:rsid w:val="00FD7BD2"/>
    <w:rsid w:val="00FE2DE6"/>
    <w:rsid w:val="00FE5517"/>
    <w:rsid w:val="00FE5D57"/>
    <w:rsid w:val="00FE70E5"/>
    <w:rsid w:val="00FE7836"/>
    <w:rsid w:val="00FF0EFC"/>
    <w:rsid w:val="00FF3563"/>
    <w:rsid w:val="00FF778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SimSun"/>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sid w:val="005F1B42"/>
    <w:pPr>
      <w:spacing w:after="40"/>
      <w:jc w:val="both"/>
    </w:pPr>
    <w:rPr>
      <w:rFonts w:ascii="Arial" w:hAnsi="Arial"/>
    </w:rPr>
  </w:style>
  <w:style w:type="paragraph" w:styleId="Ttulo1">
    <w:name w:val="heading 1"/>
    <w:basedOn w:val="Normal"/>
    <w:next w:val="Normal"/>
    <w:link w:val="Ttulo1Car"/>
    <w:uiPriority w:val="9"/>
    <w:qFormat/>
    <w:rsid w:val="005F1B42"/>
    <w:pPr>
      <w:keepNext/>
      <w:keepLines/>
      <w:spacing w:before="480" w:after="0"/>
      <w:outlineLvl w:val="0"/>
    </w:pPr>
    <w:rPr>
      <w:rFonts w:eastAsiaTheme="majorEastAsia" w:cstheme="majorBidi"/>
      <w:b/>
      <w:bCs/>
      <w:szCs w:val="28"/>
    </w:rPr>
  </w:style>
  <w:style w:type="paragraph" w:styleId="Ttulo2">
    <w:name w:val="heading 2"/>
    <w:basedOn w:val="Normal"/>
    <w:link w:val="Ttulo2Car"/>
    <w:uiPriority w:val="9"/>
    <w:qFormat/>
    <w:rsid w:val="005F1B42"/>
    <w:pPr>
      <w:spacing w:before="960" w:after="960" w:line="240" w:lineRule="auto"/>
      <w:outlineLvl w:val="1"/>
    </w:pPr>
    <w:rPr>
      <w:rFonts w:eastAsia="Times New Roman" w:cs="Times New Roman"/>
      <w:b/>
      <w:bCs/>
      <w:szCs w:val="36"/>
      <w:lang w:eastAsia="es-ES"/>
    </w:rPr>
  </w:style>
  <w:style w:type="paragraph" w:styleId="Ttulo3">
    <w:name w:val="heading 3"/>
    <w:basedOn w:val="Normal"/>
    <w:link w:val="Ttulo3Car"/>
    <w:uiPriority w:val="9"/>
    <w:qFormat/>
    <w:rsid w:val="005F1B42"/>
    <w:pPr>
      <w:spacing w:before="100" w:after="100" w:line="240" w:lineRule="auto"/>
      <w:outlineLvl w:val="2"/>
    </w:pPr>
    <w:rPr>
      <w:rFonts w:ascii="Times New Roman" w:eastAsia="Times New Roman" w:hAnsi="Times New Roman" w:cs="Times New Roman"/>
      <w:b/>
      <w:bCs/>
      <w:sz w:val="27"/>
      <w:szCs w:val="27"/>
      <w:lang w:eastAsia="es-ES"/>
    </w:rPr>
  </w:style>
  <w:style w:type="paragraph" w:styleId="Ttulo4">
    <w:name w:val="heading 4"/>
    <w:basedOn w:val="Normal"/>
    <w:link w:val="Ttulo4Car"/>
    <w:uiPriority w:val="9"/>
    <w:qFormat/>
    <w:rsid w:val="005F1B42"/>
    <w:pPr>
      <w:spacing w:before="100" w:after="100" w:line="240" w:lineRule="auto"/>
      <w:outlineLvl w:val="3"/>
    </w:pPr>
    <w:rPr>
      <w:rFonts w:ascii="Times New Roman" w:eastAsia="Times New Roman" w:hAnsi="Times New Roman" w:cs="Times New Roman"/>
      <w:b/>
      <w:bCs/>
      <w:sz w:val="24"/>
      <w:szCs w:val="24"/>
      <w:lang w:eastAsia="es-ES"/>
    </w:rPr>
  </w:style>
  <w:style w:type="paragraph" w:styleId="Ttulo5">
    <w:name w:val="heading 5"/>
    <w:basedOn w:val="Normal"/>
    <w:next w:val="Normal"/>
    <w:link w:val="Ttulo5Car"/>
    <w:uiPriority w:val="9"/>
    <w:semiHidden/>
    <w:unhideWhenUsed/>
    <w:qFormat/>
    <w:rsid w:val="005F1B42"/>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5F1B4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5F1B4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5F1B42"/>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5F1B4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uiPriority w:val="99"/>
    <w:rsid w:val="005F1B42"/>
    <w:pPr>
      <w:spacing w:after="0" w:line="240" w:lineRule="auto"/>
    </w:pPr>
    <w:rPr>
      <w:rFonts w:ascii="Times New Roman" w:hAnsi="Times New Roman" w:cs="Times New Roman"/>
      <w:color w:val="000000"/>
      <w:sz w:val="24"/>
      <w:szCs w:val="24"/>
    </w:rPr>
  </w:style>
  <w:style w:type="paragraph" w:styleId="Piedepgina">
    <w:name w:val="footer"/>
    <w:basedOn w:val="Normal"/>
    <w:link w:val="PiedepginaCar"/>
    <w:uiPriority w:val="99"/>
    <w:rsid w:val="005F1B4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F1B42"/>
  </w:style>
  <w:style w:type="paragraph" w:customStyle="1" w:styleId="Pa9">
    <w:name w:val="Pa9"/>
    <w:basedOn w:val="Default"/>
    <w:next w:val="Default"/>
    <w:uiPriority w:val="99"/>
    <w:rsid w:val="005F1B42"/>
    <w:pPr>
      <w:spacing w:line="201" w:lineRule="atLeast"/>
    </w:pPr>
    <w:rPr>
      <w:rFonts w:ascii="Times" w:hAnsi="Times" w:cs="SimSun"/>
      <w:color w:val="auto"/>
    </w:rPr>
  </w:style>
  <w:style w:type="paragraph" w:customStyle="1" w:styleId="Pa20">
    <w:name w:val="Pa20"/>
    <w:basedOn w:val="Default"/>
    <w:next w:val="Default"/>
    <w:uiPriority w:val="99"/>
    <w:rsid w:val="005F1B42"/>
    <w:pPr>
      <w:spacing w:line="191" w:lineRule="atLeast"/>
    </w:pPr>
    <w:rPr>
      <w:rFonts w:ascii="Arial" w:hAnsi="Arial" w:cs="Arial"/>
      <w:color w:val="auto"/>
    </w:rPr>
  </w:style>
  <w:style w:type="paragraph" w:customStyle="1" w:styleId="Pa5">
    <w:name w:val="Pa5"/>
    <w:basedOn w:val="Default"/>
    <w:next w:val="Default"/>
    <w:uiPriority w:val="99"/>
    <w:rsid w:val="005F1B42"/>
    <w:pPr>
      <w:spacing w:line="221" w:lineRule="atLeast"/>
    </w:pPr>
    <w:rPr>
      <w:color w:val="auto"/>
    </w:rPr>
  </w:style>
  <w:style w:type="character" w:styleId="Hipervnculo">
    <w:name w:val="Hyperlink"/>
    <w:uiPriority w:val="99"/>
    <w:rsid w:val="005F1B42"/>
    <w:rPr>
      <w:color w:val="0563C1"/>
      <w:u w:val="single"/>
    </w:rPr>
  </w:style>
  <w:style w:type="character" w:styleId="Refdecomentario">
    <w:name w:val="annotation reference"/>
    <w:basedOn w:val="Fuentedeprrafopredeter"/>
    <w:uiPriority w:val="99"/>
    <w:rsid w:val="005F1B42"/>
    <w:rPr>
      <w:sz w:val="16"/>
      <w:szCs w:val="16"/>
    </w:rPr>
  </w:style>
  <w:style w:type="paragraph" w:styleId="Textocomentario">
    <w:name w:val="annotation text"/>
    <w:basedOn w:val="Normal"/>
    <w:link w:val="TextocomentarioCar"/>
    <w:uiPriority w:val="99"/>
    <w:rsid w:val="005F1B42"/>
    <w:pPr>
      <w:spacing w:line="240" w:lineRule="auto"/>
    </w:pPr>
    <w:rPr>
      <w:sz w:val="20"/>
      <w:szCs w:val="20"/>
    </w:rPr>
  </w:style>
  <w:style w:type="character" w:customStyle="1" w:styleId="TextocomentarioCar">
    <w:name w:val="Texto comentario Car"/>
    <w:basedOn w:val="Fuentedeprrafopredeter"/>
    <w:link w:val="Textocomentario"/>
    <w:uiPriority w:val="99"/>
    <w:rsid w:val="005F1B42"/>
    <w:rPr>
      <w:sz w:val="20"/>
      <w:szCs w:val="20"/>
    </w:rPr>
  </w:style>
  <w:style w:type="paragraph" w:styleId="Asuntodelcomentario">
    <w:name w:val="annotation subject"/>
    <w:basedOn w:val="Textocomentario"/>
    <w:next w:val="Textocomentario"/>
    <w:link w:val="AsuntodelcomentarioCar"/>
    <w:uiPriority w:val="99"/>
    <w:rsid w:val="005F1B42"/>
    <w:rPr>
      <w:b/>
      <w:bCs/>
    </w:rPr>
  </w:style>
  <w:style w:type="character" w:customStyle="1" w:styleId="AsuntodelcomentarioCar">
    <w:name w:val="Asunto del comentario Car"/>
    <w:basedOn w:val="TextocomentarioCar"/>
    <w:link w:val="Asuntodelcomentario"/>
    <w:uiPriority w:val="99"/>
    <w:rsid w:val="005F1B42"/>
    <w:rPr>
      <w:b/>
      <w:bCs/>
      <w:sz w:val="20"/>
      <w:szCs w:val="20"/>
    </w:rPr>
  </w:style>
  <w:style w:type="paragraph" w:styleId="Textodeglobo">
    <w:name w:val="Balloon Text"/>
    <w:basedOn w:val="Normal"/>
    <w:link w:val="TextodegloboCar"/>
    <w:uiPriority w:val="99"/>
    <w:rsid w:val="005F1B4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5F1B42"/>
    <w:rPr>
      <w:rFonts w:ascii="Tahoma" w:hAnsi="Tahoma" w:cs="Tahoma"/>
      <w:sz w:val="16"/>
      <w:szCs w:val="16"/>
    </w:rPr>
  </w:style>
  <w:style w:type="paragraph" w:styleId="Prrafodelista">
    <w:name w:val="List Paragraph"/>
    <w:basedOn w:val="Normal"/>
    <w:uiPriority w:val="34"/>
    <w:qFormat/>
    <w:rsid w:val="005F1B42"/>
    <w:pPr>
      <w:ind w:left="720"/>
      <w:contextualSpacing/>
    </w:pPr>
  </w:style>
  <w:style w:type="character" w:styleId="nfasissutil">
    <w:name w:val="Subtle Emphasis"/>
    <w:basedOn w:val="Fuentedeprrafopredeter"/>
    <w:uiPriority w:val="19"/>
    <w:qFormat/>
    <w:rsid w:val="005F1B42"/>
    <w:rPr>
      <w:i/>
      <w:iCs/>
      <w:color w:val="404040"/>
    </w:rPr>
  </w:style>
  <w:style w:type="character" w:styleId="Textoennegrita">
    <w:name w:val="Strong"/>
    <w:basedOn w:val="Fuentedeprrafopredeter"/>
    <w:uiPriority w:val="22"/>
    <w:qFormat/>
    <w:rsid w:val="005F1B42"/>
    <w:rPr>
      <w:b/>
      <w:bCs/>
    </w:rPr>
  </w:style>
  <w:style w:type="character" w:customStyle="1" w:styleId="Mencinsinresolver1">
    <w:name w:val="Mención sin resolver1"/>
    <w:basedOn w:val="Fuentedeprrafopredeter"/>
    <w:uiPriority w:val="99"/>
    <w:rsid w:val="005F1B42"/>
    <w:rPr>
      <w:color w:val="605E5C"/>
      <w:shd w:val="clear" w:color="auto" w:fill="E1DFDD"/>
    </w:rPr>
  </w:style>
  <w:style w:type="paragraph" w:styleId="HTMLconformatoprevio">
    <w:name w:val="HTML Preformatted"/>
    <w:basedOn w:val="Normal"/>
    <w:link w:val="HTMLconformatoprevioCar"/>
    <w:uiPriority w:val="99"/>
    <w:rsid w:val="005F1B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rsid w:val="005F1B42"/>
    <w:rPr>
      <w:rFonts w:ascii="Courier New" w:eastAsia="Times New Roman" w:hAnsi="Courier New" w:cs="Courier New"/>
      <w:sz w:val="20"/>
      <w:szCs w:val="20"/>
      <w:lang w:eastAsia="es-ES"/>
    </w:rPr>
  </w:style>
  <w:style w:type="character" w:customStyle="1" w:styleId="Mencinsinresolver2">
    <w:name w:val="Mención sin resolver2"/>
    <w:basedOn w:val="Fuentedeprrafopredeter"/>
    <w:uiPriority w:val="99"/>
    <w:rsid w:val="005F1B42"/>
    <w:rPr>
      <w:color w:val="605E5C"/>
      <w:shd w:val="clear" w:color="auto" w:fill="E1DFDD"/>
    </w:rPr>
  </w:style>
  <w:style w:type="paragraph" w:styleId="NormalWeb">
    <w:name w:val="Normal (Web)"/>
    <w:basedOn w:val="Normal"/>
    <w:uiPriority w:val="99"/>
    <w:rsid w:val="005F1B42"/>
    <w:pPr>
      <w:spacing w:before="100" w:after="100" w:line="240" w:lineRule="auto"/>
    </w:pPr>
    <w:rPr>
      <w:rFonts w:ascii="Times New Roman" w:eastAsia="Times New Roman" w:hAnsi="Times New Roman" w:cs="Times New Roman"/>
      <w:sz w:val="24"/>
      <w:szCs w:val="24"/>
      <w:lang w:eastAsia="es-ES"/>
    </w:rPr>
  </w:style>
  <w:style w:type="character" w:customStyle="1" w:styleId="Ttulo2Car">
    <w:name w:val="Título 2 Car"/>
    <w:basedOn w:val="Fuentedeprrafopredeter"/>
    <w:link w:val="Ttulo2"/>
    <w:uiPriority w:val="9"/>
    <w:rsid w:val="005F1B42"/>
    <w:rPr>
      <w:rFonts w:ascii="Arial" w:eastAsia="Times New Roman" w:hAnsi="Arial" w:cs="Times New Roman"/>
      <w:b/>
      <w:bCs/>
      <w:szCs w:val="36"/>
      <w:lang w:eastAsia="es-ES"/>
    </w:rPr>
  </w:style>
  <w:style w:type="character" w:customStyle="1" w:styleId="Ttulo3Car">
    <w:name w:val="Título 3 Car"/>
    <w:basedOn w:val="Fuentedeprrafopredeter"/>
    <w:link w:val="Ttulo3"/>
    <w:uiPriority w:val="9"/>
    <w:rsid w:val="005F1B42"/>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5F1B42"/>
    <w:rPr>
      <w:rFonts w:ascii="Times New Roman" w:eastAsia="Times New Roman" w:hAnsi="Times New Roman" w:cs="Times New Roman"/>
      <w:b/>
      <w:bCs/>
      <w:sz w:val="24"/>
      <w:szCs w:val="24"/>
      <w:lang w:eastAsia="es-ES"/>
    </w:rPr>
  </w:style>
  <w:style w:type="character" w:customStyle="1" w:styleId="Orcid-id-https">
    <w:name w:val="Orcid-id-https"/>
    <w:basedOn w:val="Fuentedeprrafopredeter"/>
    <w:uiPriority w:val="99"/>
    <w:rsid w:val="005F1B42"/>
  </w:style>
  <w:style w:type="character" w:customStyle="1" w:styleId="Object-hover">
    <w:name w:val="Object-hover"/>
    <w:basedOn w:val="Fuentedeprrafopredeter"/>
    <w:uiPriority w:val="99"/>
    <w:rsid w:val="005F1B42"/>
  </w:style>
  <w:style w:type="paragraph" w:styleId="Encabezado">
    <w:name w:val="header"/>
    <w:basedOn w:val="Normal"/>
    <w:link w:val="EncabezadoCar"/>
    <w:uiPriority w:val="99"/>
    <w:unhideWhenUsed/>
    <w:rsid w:val="005F1B4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F1B42"/>
  </w:style>
  <w:style w:type="character" w:styleId="nfasis">
    <w:name w:val="Emphasis"/>
    <w:basedOn w:val="Fuentedeprrafopredeter"/>
    <w:uiPriority w:val="20"/>
    <w:qFormat/>
    <w:rsid w:val="005F1B42"/>
    <w:rPr>
      <w:i/>
      <w:iCs/>
    </w:rPr>
  </w:style>
  <w:style w:type="table" w:styleId="Tablaconcuadrcula">
    <w:name w:val="Table Grid"/>
    <w:basedOn w:val="Tablanormal"/>
    <w:uiPriority w:val="39"/>
    <w:rsid w:val="005F1B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5F1B42"/>
    <w:rPr>
      <w:rFonts w:ascii="Arial" w:eastAsiaTheme="majorEastAsia" w:hAnsi="Arial" w:cstheme="majorBidi"/>
      <w:b/>
      <w:bCs/>
      <w:szCs w:val="28"/>
    </w:rPr>
  </w:style>
  <w:style w:type="table" w:customStyle="1" w:styleId="Sombreadoclaro1">
    <w:name w:val="Sombreado claro1"/>
    <w:basedOn w:val="Tablanormal"/>
    <w:uiPriority w:val="60"/>
    <w:rsid w:val="005F1B4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Y2iqfc">
    <w:name w:val="Y2iqfc"/>
    <w:basedOn w:val="Fuentedeprrafopredeter"/>
    <w:uiPriority w:val="99"/>
    <w:rsid w:val="005F1B42"/>
  </w:style>
  <w:style w:type="character" w:customStyle="1" w:styleId="Jlqj4b">
    <w:name w:val="Jlqj4b"/>
    <w:basedOn w:val="Fuentedeprrafopredeter"/>
    <w:uiPriority w:val="99"/>
    <w:rsid w:val="005F1B42"/>
  </w:style>
  <w:style w:type="paragraph" w:customStyle="1" w:styleId="EndNoteBibliographyTitle">
    <w:name w:val="EndNote Bibliography Title"/>
    <w:basedOn w:val="Normal"/>
    <w:link w:val="EndNoteBibliographyTitleCar"/>
    <w:uiPriority w:val="99"/>
    <w:rsid w:val="005F1B42"/>
    <w:pPr>
      <w:spacing w:after="0"/>
      <w:jc w:val="center"/>
    </w:pPr>
    <w:rPr>
      <w:rFonts w:cs="Arial"/>
      <w:lang w:val="en-US"/>
    </w:rPr>
  </w:style>
  <w:style w:type="character" w:customStyle="1" w:styleId="EndNoteBibliographyTitleCar">
    <w:name w:val="EndNote Bibliography Title Car"/>
    <w:basedOn w:val="Fuentedeprrafopredeter"/>
    <w:link w:val="EndNoteBibliographyTitle"/>
    <w:uiPriority w:val="99"/>
    <w:rsid w:val="005F1B42"/>
    <w:rPr>
      <w:rFonts w:ascii="Arial" w:hAnsi="Arial" w:cs="Arial"/>
      <w:lang w:val="en-US"/>
    </w:rPr>
  </w:style>
  <w:style w:type="paragraph" w:customStyle="1" w:styleId="EndNoteBibliography">
    <w:name w:val="EndNote Bibliography"/>
    <w:basedOn w:val="Normal"/>
    <w:link w:val="EndNoteBibliographyCar"/>
    <w:uiPriority w:val="99"/>
    <w:rsid w:val="005F1B42"/>
    <w:pPr>
      <w:spacing w:line="240" w:lineRule="auto"/>
    </w:pPr>
    <w:rPr>
      <w:rFonts w:cs="Arial"/>
      <w:lang w:val="en-US"/>
    </w:rPr>
  </w:style>
  <w:style w:type="character" w:customStyle="1" w:styleId="EndNoteBibliographyCar">
    <w:name w:val="EndNote Bibliography Car"/>
    <w:basedOn w:val="Fuentedeprrafopredeter"/>
    <w:link w:val="EndNoteBibliography"/>
    <w:uiPriority w:val="99"/>
    <w:rsid w:val="005F1B42"/>
    <w:rPr>
      <w:rFonts w:ascii="Arial" w:hAnsi="Arial" w:cs="Arial"/>
      <w:lang w:val="en-US"/>
    </w:rPr>
  </w:style>
  <w:style w:type="character" w:customStyle="1" w:styleId="Metadata--source-title">
    <w:name w:val="Metadata--source-title"/>
    <w:basedOn w:val="Fuentedeprrafopredeter"/>
    <w:uiPriority w:val="99"/>
    <w:rsid w:val="005F1B42"/>
  </w:style>
  <w:style w:type="table" w:styleId="Sombreadomedio1-nfasis5">
    <w:name w:val="Medium Shading 1 Accent 5"/>
    <w:basedOn w:val="Tablanormal"/>
    <w:uiPriority w:val="63"/>
    <w:rsid w:val="005F1B42"/>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Cuadrculamedia3-nfasis1">
    <w:name w:val="Medium Grid 3 Accent 1"/>
    <w:basedOn w:val="Tablanormal"/>
    <w:uiPriority w:val="69"/>
    <w:rsid w:val="005F1B42"/>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3">
    <w:name w:val="Medium Grid 3 Accent 3"/>
    <w:basedOn w:val="Tablanormal"/>
    <w:uiPriority w:val="69"/>
    <w:rsid w:val="005F1B42"/>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6">
    <w:name w:val="Medium Grid 3 Accent 6"/>
    <w:basedOn w:val="Tablanormal"/>
    <w:uiPriority w:val="69"/>
    <w:rsid w:val="005F1B42"/>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character" w:customStyle="1" w:styleId="A3">
    <w:name w:val="A3"/>
    <w:uiPriority w:val="99"/>
    <w:rsid w:val="005F1B42"/>
    <w:rPr>
      <w:rFonts w:cs="Adobe Garamond Pro"/>
      <w:color w:val="221E1F"/>
      <w:sz w:val="26"/>
      <w:szCs w:val="26"/>
    </w:rPr>
  </w:style>
  <w:style w:type="paragraph" w:customStyle="1" w:styleId="Pa1">
    <w:name w:val="Pa1"/>
    <w:basedOn w:val="Default"/>
    <w:next w:val="Default"/>
    <w:uiPriority w:val="99"/>
    <w:rsid w:val="005F1B42"/>
    <w:pPr>
      <w:spacing w:line="241" w:lineRule="atLeast"/>
    </w:pPr>
    <w:rPr>
      <w:rFonts w:ascii="Liberation Serif" w:hAnsi="Liberation Serif"/>
      <w:color w:val="auto"/>
    </w:rPr>
  </w:style>
  <w:style w:type="character" w:customStyle="1" w:styleId="A2">
    <w:name w:val="A2"/>
    <w:uiPriority w:val="99"/>
    <w:rsid w:val="005F1B42"/>
    <w:rPr>
      <w:rFonts w:cs="Liberation Serif"/>
      <w:i/>
      <w:iCs/>
      <w:color w:val="717C84"/>
      <w:sz w:val="28"/>
      <w:szCs w:val="28"/>
    </w:rPr>
  </w:style>
  <w:style w:type="table" w:styleId="Listaclara">
    <w:name w:val="Light List"/>
    <w:basedOn w:val="Tablanormal"/>
    <w:uiPriority w:val="61"/>
    <w:rsid w:val="005F1B4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Sinespaciado">
    <w:name w:val="No Spacing"/>
    <w:uiPriority w:val="1"/>
    <w:qFormat/>
    <w:rsid w:val="005F1B42"/>
    <w:pPr>
      <w:spacing w:after="0" w:line="240" w:lineRule="auto"/>
    </w:pPr>
  </w:style>
  <w:style w:type="character" w:customStyle="1" w:styleId="Heading1Char">
    <w:name w:val="Heading 1 Char"/>
    <w:basedOn w:val="Fuentedeprrafopredeter"/>
    <w:uiPriority w:val="9"/>
    <w:rsid w:val="005F1B4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Fuentedeprrafopredeter"/>
    <w:uiPriority w:val="9"/>
    <w:rsid w:val="005F1B4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Fuentedeprrafopredeter"/>
    <w:uiPriority w:val="9"/>
    <w:rsid w:val="005F1B42"/>
    <w:rPr>
      <w:rFonts w:asciiTheme="majorHAnsi" w:eastAsiaTheme="majorEastAsia" w:hAnsiTheme="majorHAnsi" w:cstheme="majorBidi"/>
      <w:b/>
      <w:bCs/>
      <w:color w:val="4F81BD" w:themeColor="accent1"/>
    </w:rPr>
  </w:style>
  <w:style w:type="character" w:customStyle="1" w:styleId="Heading4Char">
    <w:name w:val="Heading 4 Char"/>
    <w:basedOn w:val="Fuentedeprrafopredeter"/>
    <w:uiPriority w:val="9"/>
    <w:rsid w:val="005F1B42"/>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rsid w:val="005F1B42"/>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rsid w:val="005F1B42"/>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rsid w:val="005F1B4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5F1B4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sid w:val="005F1B42"/>
    <w:rPr>
      <w:rFonts w:asciiTheme="majorHAnsi" w:eastAsiaTheme="majorEastAsia" w:hAnsiTheme="majorHAnsi" w:cstheme="majorBidi"/>
      <w:i/>
      <w:iCs/>
      <w:color w:val="404040" w:themeColor="text1" w:themeTint="BF"/>
      <w:sz w:val="20"/>
      <w:szCs w:val="20"/>
    </w:rPr>
  </w:style>
  <w:style w:type="paragraph" w:styleId="Ttulo">
    <w:name w:val="Title"/>
    <w:basedOn w:val="Normal"/>
    <w:next w:val="Normal"/>
    <w:link w:val="TtuloCar"/>
    <w:uiPriority w:val="10"/>
    <w:qFormat/>
    <w:rsid w:val="005F1B4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TtuloCar">
    <w:name w:val="Título Car"/>
    <w:basedOn w:val="Fuentedeprrafopredeter"/>
    <w:link w:val="Ttulo"/>
    <w:uiPriority w:val="10"/>
    <w:rsid w:val="005F1B42"/>
    <w:rPr>
      <w:rFonts w:asciiTheme="majorHAnsi" w:eastAsiaTheme="majorEastAsia" w:hAnsiTheme="majorHAnsi" w:cstheme="majorBidi"/>
      <w:color w:val="17365D" w:themeColor="text2" w:themeShade="BF"/>
      <w:spacing w:val="5"/>
      <w:sz w:val="52"/>
      <w:szCs w:val="52"/>
    </w:rPr>
  </w:style>
  <w:style w:type="paragraph" w:styleId="Subttulo">
    <w:name w:val="Subtitle"/>
    <w:basedOn w:val="Normal"/>
    <w:next w:val="Normal"/>
    <w:link w:val="SubttuloCar"/>
    <w:uiPriority w:val="11"/>
    <w:qFormat/>
    <w:rsid w:val="005F1B42"/>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5F1B42"/>
    <w:rPr>
      <w:rFonts w:asciiTheme="majorHAnsi" w:eastAsiaTheme="majorEastAsia" w:hAnsiTheme="majorHAnsi" w:cstheme="majorBidi"/>
      <w:i/>
      <w:iCs/>
      <w:color w:val="4F81BD" w:themeColor="accent1"/>
      <w:spacing w:val="15"/>
      <w:sz w:val="24"/>
      <w:szCs w:val="24"/>
    </w:rPr>
  </w:style>
  <w:style w:type="character" w:styleId="nfasisintenso">
    <w:name w:val="Intense Emphasis"/>
    <w:basedOn w:val="Fuentedeprrafopredeter"/>
    <w:uiPriority w:val="21"/>
    <w:qFormat/>
    <w:rsid w:val="005F1B42"/>
    <w:rPr>
      <w:b/>
      <w:bCs/>
      <w:i/>
      <w:iCs/>
      <w:color w:val="4F81BD" w:themeColor="accent1"/>
    </w:rPr>
  </w:style>
  <w:style w:type="paragraph" w:styleId="Cita">
    <w:name w:val="Quote"/>
    <w:basedOn w:val="Normal"/>
    <w:next w:val="Normal"/>
    <w:link w:val="CitaCar"/>
    <w:uiPriority w:val="29"/>
    <w:qFormat/>
    <w:rsid w:val="005F1B42"/>
    <w:rPr>
      <w:i/>
      <w:iCs/>
      <w:color w:val="000000" w:themeColor="text1"/>
    </w:rPr>
  </w:style>
  <w:style w:type="character" w:customStyle="1" w:styleId="CitaCar">
    <w:name w:val="Cita Car"/>
    <w:basedOn w:val="Fuentedeprrafopredeter"/>
    <w:link w:val="Cita"/>
    <w:uiPriority w:val="29"/>
    <w:rsid w:val="005F1B42"/>
    <w:rPr>
      <w:i/>
      <w:iCs/>
      <w:color w:val="000000" w:themeColor="text1"/>
    </w:rPr>
  </w:style>
  <w:style w:type="paragraph" w:styleId="Citadestacada">
    <w:name w:val="Intense Quote"/>
    <w:basedOn w:val="Normal"/>
    <w:next w:val="Normal"/>
    <w:link w:val="CitadestacadaCar"/>
    <w:uiPriority w:val="30"/>
    <w:qFormat/>
    <w:rsid w:val="005F1B42"/>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5F1B42"/>
    <w:rPr>
      <w:b/>
      <w:bCs/>
      <w:i/>
      <w:iCs/>
      <w:color w:val="4F81BD" w:themeColor="accent1"/>
    </w:rPr>
  </w:style>
  <w:style w:type="character" w:styleId="Referenciasutil">
    <w:name w:val="Subtle Reference"/>
    <w:basedOn w:val="Fuentedeprrafopredeter"/>
    <w:uiPriority w:val="31"/>
    <w:qFormat/>
    <w:rsid w:val="005F1B42"/>
    <w:rPr>
      <w:smallCaps/>
      <w:color w:val="C0504D" w:themeColor="accent2"/>
      <w:u w:val="single"/>
    </w:rPr>
  </w:style>
  <w:style w:type="character" w:styleId="Referenciaintensa">
    <w:name w:val="Intense Reference"/>
    <w:basedOn w:val="Fuentedeprrafopredeter"/>
    <w:uiPriority w:val="32"/>
    <w:qFormat/>
    <w:rsid w:val="005F1B42"/>
    <w:rPr>
      <w:b/>
      <w:bCs/>
      <w:smallCaps/>
      <w:color w:val="C0504D" w:themeColor="accent2"/>
      <w:spacing w:val="5"/>
      <w:u w:val="single"/>
    </w:rPr>
  </w:style>
  <w:style w:type="character" w:styleId="Ttulodellibro">
    <w:name w:val="Book Title"/>
    <w:basedOn w:val="Fuentedeprrafopredeter"/>
    <w:uiPriority w:val="33"/>
    <w:qFormat/>
    <w:rsid w:val="005F1B42"/>
    <w:rPr>
      <w:b/>
      <w:bCs/>
      <w:smallCaps/>
      <w:spacing w:val="5"/>
    </w:rPr>
  </w:style>
  <w:style w:type="paragraph" w:styleId="Textonotapie">
    <w:name w:val="footnote text"/>
    <w:basedOn w:val="Normal"/>
    <w:link w:val="TextonotapieCar"/>
    <w:uiPriority w:val="99"/>
    <w:semiHidden/>
    <w:unhideWhenUsed/>
    <w:rsid w:val="005F1B4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F1B42"/>
    <w:rPr>
      <w:sz w:val="20"/>
      <w:szCs w:val="20"/>
    </w:rPr>
  </w:style>
  <w:style w:type="character" w:styleId="Refdenotaalpie">
    <w:name w:val="footnote reference"/>
    <w:basedOn w:val="Fuentedeprrafopredeter"/>
    <w:uiPriority w:val="99"/>
    <w:semiHidden/>
    <w:unhideWhenUsed/>
    <w:rsid w:val="005F1B42"/>
    <w:rPr>
      <w:vertAlign w:val="superscript"/>
    </w:rPr>
  </w:style>
  <w:style w:type="paragraph" w:styleId="Textonotaalfinal">
    <w:name w:val="endnote text"/>
    <w:basedOn w:val="Normal"/>
    <w:link w:val="TextonotaalfinalCar"/>
    <w:uiPriority w:val="99"/>
    <w:semiHidden/>
    <w:unhideWhenUsed/>
    <w:rsid w:val="005F1B42"/>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5F1B42"/>
    <w:rPr>
      <w:sz w:val="20"/>
      <w:szCs w:val="20"/>
    </w:rPr>
  </w:style>
  <w:style w:type="character" w:styleId="Refdenotaalfinal">
    <w:name w:val="endnote reference"/>
    <w:basedOn w:val="Fuentedeprrafopredeter"/>
    <w:uiPriority w:val="99"/>
    <w:semiHidden/>
    <w:unhideWhenUsed/>
    <w:rsid w:val="005F1B42"/>
    <w:rPr>
      <w:vertAlign w:val="superscript"/>
    </w:rPr>
  </w:style>
  <w:style w:type="paragraph" w:styleId="Textosinformato">
    <w:name w:val="Plain Text"/>
    <w:basedOn w:val="Normal"/>
    <w:link w:val="TextosinformatoCar"/>
    <w:uiPriority w:val="99"/>
    <w:semiHidden/>
    <w:unhideWhenUsed/>
    <w:rsid w:val="005F1B42"/>
    <w:pPr>
      <w:spacing w:after="0" w:line="240" w:lineRule="auto"/>
    </w:pPr>
    <w:rPr>
      <w:rFonts w:ascii="Courier New" w:hAnsi="Courier New" w:cs="Courier New"/>
      <w:sz w:val="21"/>
      <w:szCs w:val="21"/>
    </w:rPr>
  </w:style>
  <w:style w:type="character" w:customStyle="1" w:styleId="TextosinformatoCar">
    <w:name w:val="Texto sin formato Car"/>
    <w:basedOn w:val="Fuentedeprrafopredeter"/>
    <w:link w:val="Textosinformato"/>
    <w:uiPriority w:val="99"/>
    <w:rsid w:val="005F1B42"/>
    <w:rPr>
      <w:rFonts w:ascii="Courier New" w:hAnsi="Courier New" w:cs="Courier New"/>
      <w:sz w:val="21"/>
      <w:szCs w:val="21"/>
    </w:rPr>
  </w:style>
  <w:style w:type="paragraph" w:styleId="Direccinsobre">
    <w:name w:val="envelope address"/>
    <w:basedOn w:val="Normal"/>
    <w:uiPriority w:val="99"/>
    <w:unhideWhenUsed/>
    <w:rsid w:val="005F1B42"/>
    <w:pPr>
      <w:spacing w:after="0" w:line="240" w:lineRule="auto"/>
      <w:ind w:left="2880"/>
    </w:pPr>
    <w:rPr>
      <w:rFonts w:asciiTheme="majorHAnsi" w:eastAsiaTheme="majorEastAsia" w:hAnsiTheme="majorHAnsi" w:cstheme="majorBidi"/>
      <w:sz w:val="24"/>
    </w:rPr>
  </w:style>
  <w:style w:type="paragraph" w:styleId="Remitedesobre">
    <w:name w:val="envelope return"/>
    <w:basedOn w:val="Normal"/>
    <w:uiPriority w:val="99"/>
    <w:unhideWhenUsed/>
    <w:rsid w:val="005F1B42"/>
    <w:pPr>
      <w:spacing w:after="0" w:line="240" w:lineRule="auto"/>
    </w:pPr>
    <w:rPr>
      <w:rFonts w:asciiTheme="majorHAnsi" w:eastAsiaTheme="majorEastAsia" w:hAnsiTheme="majorHAnsi" w:cstheme="majorBidi"/>
      <w:sz w:val="20"/>
    </w:rPr>
  </w:style>
</w:styles>
</file>

<file path=word/webSettings.xml><?xml version="1.0" encoding="utf-8"?>
<w:webSettings xmlns:r="http://schemas.openxmlformats.org/officeDocument/2006/relationships" xmlns:w="http://schemas.openxmlformats.org/wordprocessingml/2006/main">
  <w:divs>
    <w:div w:id="75788241">
      <w:bodyDiv w:val="1"/>
      <w:marLeft w:val="0"/>
      <w:marRight w:val="0"/>
      <w:marTop w:val="0"/>
      <w:marBottom w:val="0"/>
      <w:divBdr>
        <w:top w:val="none" w:sz="0" w:space="0" w:color="auto"/>
        <w:left w:val="none" w:sz="0" w:space="0" w:color="auto"/>
        <w:bottom w:val="none" w:sz="0" w:space="0" w:color="auto"/>
        <w:right w:val="none" w:sz="0" w:space="0" w:color="auto"/>
      </w:divBdr>
      <w:divsChild>
        <w:div w:id="1147940587">
          <w:marLeft w:val="0"/>
          <w:marRight w:val="0"/>
          <w:marTop w:val="0"/>
          <w:marBottom w:val="0"/>
          <w:divBdr>
            <w:top w:val="none" w:sz="0" w:space="0" w:color="auto"/>
            <w:left w:val="none" w:sz="0" w:space="0" w:color="auto"/>
            <w:bottom w:val="none" w:sz="0" w:space="0" w:color="auto"/>
            <w:right w:val="none" w:sz="0" w:space="0" w:color="auto"/>
          </w:divBdr>
        </w:div>
      </w:divsChild>
    </w:div>
    <w:div w:id="115294607">
      <w:bodyDiv w:val="1"/>
      <w:marLeft w:val="0"/>
      <w:marRight w:val="0"/>
      <w:marTop w:val="0"/>
      <w:marBottom w:val="0"/>
      <w:divBdr>
        <w:top w:val="none" w:sz="0" w:space="0" w:color="auto"/>
        <w:left w:val="none" w:sz="0" w:space="0" w:color="auto"/>
        <w:bottom w:val="none" w:sz="0" w:space="0" w:color="auto"/>
        <w:right w:val="none" w:sz="0" w:space="0" w:color="auto"/>
      </w:divBdr>
      <w:divsChild>
        <w:div w:id="2021160953">
          <w:marLeft w:val="0"/>
          <w:marRight w:val="0"/>
          <w:marTop w:val="0"/>
          <w:marBottom w:val="0"/>
          <w:divBdr>
            <w:top w:val="none" w:sz="0" w:space="0" w:color="auto"/>
            <w:left w:val="none" w:sz="0" w:space="0" w:color="auto"/>
            <w:bottom w:val="none" w:sz="0" w:space="0" w:color="auto"/>
            <w:right w:val="none" w:sz="0" w:space="0" w:color="auto"/>
          </w:divBdr>
        </w:div>
        <w:div w:id="610816319">
          <w:marLeft w:val="0"/>
          <w:marRight w:val="0"/>
          <w:marTop w:val="0"/>
          <w:marBottom w:val="0"/>
          <w:divBdr>
            <w:top w:val="none" w:sz="0" w:space="0" w:color="auto"/>
            <w:left w:val="none" w:sz="0" w:space="0" w:color="auto"/>
            <w:bottom w:val="none" w:sz="0" w:space="0" w:color="auto"/>
            <w:right w:val="none" w:sz="0" w:space="0" w:color="auto"/>
          </w:divBdr>
        </w:div>
        <w:div w:id="2119132204">
          <w:marLeft w:val="0"/>
          <w:marRight w:val="0"/>
          <w:marTop w:val="0"/>
          <w:marBottom w:val="0"/>
          <w:divBdr>
            <w:top w:val="none" w:sz="0" w:space="0" w:color="auto"/>
            <w:left w:val="none" w:sz="0" w:space="0" w:color="auto"/>
            <w:bottom w:val="none" w:sz="0" w:space="0" w:color="auto"/>
            <w:right w:val="none" w:sz="0" w:space="0" w:color="auto"/>
          </w:divBdr>
        </w:div>
      </w:divsChild>
    </w:div>
    <w:div w:id="147133879">
      <w:bodyDiv w:val="1"/>
      <w:marLeft w:val="0"/>
      <w:marRight w:val="0"/>
      <w:marTop w:val="0"/>
      <w:marBottom w:val="0"/>
      <w:divBdr>
        <w:top w:val="none" w:sz="0" w:space="0" w:color="auto"/>
        <w:left w:val="none" w:sz="0" w:space="0" w:color="auto"/>
        <w:bottom w:val="none" w:sz="0" w:space="0" w:color="auto"/>
        <w:right w:val="none" w:sz="0" w:space="0" w:color="auto"/>
      </w:divBdr>
      <w:divsChild>
        <w:div w:id="293174897">
          <w:marLeft w:val="0"/>
          <w:marRight w:val="0"/>
          <w:marTop w:val="0"/>
          <w:marBottom w:val="0"/>
          <w:divBdr>
            <w:top w:val="none" w:sz="0" w:space="0" w:color="auto"/>
            <w:left w:val="none" w:sz="0" w:space="0" w:color="auto"/>
            <w:bottom w:val="none" w:sz="0" w:space="0" w:color="auto"/>
            <w:right w:val="none" w:sz="0" w:space="0" w:color="auto"/>
          </w:divBdr>
        </w:div>
        <w:div w:id="1552418078">
          <w:marLeft w:val="0"/>
          <w:marRight w:val="0"/>
          <w:marTop w:val="0"/>
          <w:marBottom w:val="0"/>
          <w:divBdr>
            <w:top w:val="none" w:sz="0" w:space="0" w:color="auto"/>
            <w:left w:val="none" w:sz="0" w:space="0" w:color="auto"/>
            <w:bottom w:val="none" w:sz="0" w:space="0" w:color="auto"/>
            <w:right w:val="none" w:sz="0" w:space="0" w:color="auto"/>
          </w:divBdr>
        </w:div>
        <w:div w:id="1605459346">
          <w:marLeft w:val="0"/>
          <w:marRight w:val="0"/>
          <w:marTop w:val="0"/>
          <w:marBottom w:val="0"/>
          <w:divBdr>
            <w:top w:val="none" w:sz="0" w:space="0" w:color="auto"/>
            <w:left w:val="none" w:sz="0" w:space="0" w:color="auto"/>
            <w:bottom w:val="none" w:sz="0" w:space="0" w:color="auto"/>
            <w:right w:val="none" w:sz="0" w:space="0" w:color="auto"/>
          </w:divBdr>
        </w:div>
        <w:div w:id="1147551494">
          <w:marLeft w:val="0"/>
          <w:marRight w:val="0"/>
          <w:marTop w:val="0"/>
          <w:marBottom w:val="0"/>
          <w:divBdr>
            <w:top w:val="none" w:sz="0" w:space="0" w:color="auto"/>
            <w:left w:val="none" w:sz="0" w:space="0" w:color="auto"/>
            <w:bottom w:val="none" w:sz="0" w:space="0" w:color="auto"/>
            <w:right w:val="none" w:sz="0" w:space="0" w:color="auto"/>
          </w:divBdr>
        </w:div>
        <w:div w:id="1512991306">
          <w:marLeft w:val="0"/>
          <w:marRight w:val="0"/>
          <w:marTop w:val="0"/>
          <w:marBottom w:val="0"/>
          <w:divBdr>
            <w:top w:val="none" w:sz="0" w:space="0" w:color="auto"/>
            <w:left w:val="none" w:sz="0" w:space="0" w:color="auto"/>
            <w:bottom w:val="none" w:sz="0" w:space="0" w:color="auto"/>
            <w:right w:val="none" w:sz="0" w:space="0" w:color="auto"/>
          </w:divBdr>
        </w:div>
        <w:div w:id="987512522">
          <w:marLeft w:val="0"/>
          <w:marRight w:val="0"/>
          <w:marTop w:val="0"/>
          <w:marBottom w:val="0"/>
          <w:divBdr>
            <w:top w:val="none" w:sz="0" w:space="0" w:color="auto"/>
            <w:left w:val="none" w:sz="0" w:space="0" w:color="auto"/>
            <w:bottom w:val="none" w:sz="0" w:space="0" w:color="auto"/>
            <w:right w:val="none" w:sz="0" w:space="0" w:color="auto"/>
          </w:divBdr>
        </w:div>
        <w:div w:id="1806463336">
          <w:marLeft w:val="0"/>
          <w:marRight w:val="0"/>
          <w:marTop w:val="0"/>
          <w:marBottom w:val="0"/>
          <w:divBdr>
            <w:top w:val="none" w:sz="0" w:space="0" w:color="auto"/>
            <w:left w:val="none" w:sz="0" w:space="0" w:color="auto"/>
            <w:bottom w:val="none" w:sz="0" w:space="0" w:color="auto"/>
            <w:right w:val="none" w:sz="0" w:space="0" w:color="auto"/>
          </w:divBdr>
        </w:div>
        <w:div w:id="1345791677">
          <w:marLeft w:val="0"/>
          <w:marRight w:val="0"/>
          <w:marTop w:val="0"/>
          <w:marBottom w:val="0"/>
          <w:divBdr>
            <w:top w:val="none" w:sz="0" w:space="0" w:color="auto"/>
            <w:left w:val="none" w:sz="0" w:space="0" w:color="auto"/>
            <w:bottom w:val="none" w:sz="0" w:space="0" w:color="auto"/>
            <w:right w:val="none" w:sz="0" w:space="0" w:color="auto"/>
          </w:divBdr>
        </w:div>
        <w:div w:id="714082268">
          <w:marLeft w:val="0"/>
          <w:marRight w:val="0"/>
          <w:marTop w:val="0"/>
          <w:marBottom w:val="0"/>
          <w:divBdr>
            <w:top w:val="none" w:sz="0" w:space="0" w:color="auto"/>
            <w:left w:val="none" w:sz="0" w:space="0" w:color="auto"/>
            <w:bottom w:val="none" w:sz="0" w:space="0" w:color="auto"/>
            <w:right w:val="none" w:sz="0" w:space="0" w:color="auto"/>
          </w:divBdr>
        </w:div>
        <w:div w:id="2067993690">
          <w:marLeft w:val="0"/>
          <w:marRight w:val="0"/>
          <w:marTop w:val="0"/>
          <w:marBottom w:val="0"/>
          <w:divBdr>
            <w:top w:val="none" w:sz="0" w:space="0" w:color="auto"/>
            <w:left w:val="none" w:sz="0" w:space="0" w:color="auto"/>
            <w:bottom w:val="none" w:sz="0" w:space="0" w:color="auto"/>
            <w:right w:val="none" w:sz="0" w:space="0" w:color="auto"/>
          </w:divBdr>
        </w:div>
        <w:div w:id="1574316159">
          <w:marLeft w:val="0"/>
          <w:marRight w:val="0"/>
          <w:marTop w:val="0"/>
          <w:marBottom w:val="0"/>
          <w:divBdr>
            <w:top w:val="none" w:sz="0" w:space="0" w:color="auto"/>
            <w:left w:val="none" w:sz="0" w:space="0" w:color="auto"/>
            <w:bottom w:val="none" w:sz="0" w:space="0" w:color="auto"/>
            <w:right w:val="none" w:sz="0" w:space="0" w:color="auto"/>
          </w:divBdr>
        </w:div>
        <w:div w:id="514853984">
          <w:marLeft w:val="0"/>
          <w:marRight w:val="0"/>
          <w:marTop w:val="0"/>
          <w:marBottom w:val="0"/>
          <w:divBdr>
            <w:top w:val="none" w:sz="0" w:space="0" w:color="auto"/>
            <w:left w:val="none" w:sz="0" w:space="0" w:color="auto"/>
            <w:bottom w:val="none" w:sz="0" w:space="0" w:color="auto"/>
            <w:right w:val="none" w:sz="0" w:space="0" w:color="auto"/>
          </w:divBdr>
        </w:div>
        <w:div w:id="1087731167">
          <w:marLeft w:val="0"/>
          <w:marRight w:val="0"/>
          <w:marTop w:val="0"/>
          <w:marBottom w:val="0"/>
          <w:divBdr>
            <w:top w:val="none" w:sz="0" w:space="0" w:color="auto"/>
            <w:left w:val="none" w:sz="0" w:space="0" w:color="auto"/>
            <w:bottom w:val="none" w:sz="0" w:space="0" w:color="auto"/>
            <w:right w:val="none" w:sz="0" w:space="0" w:color="auto"/>
          </w:divBdr>
        </w:div>
        <w:div w:id="454637428">
          <w:marLeft w:val="0"/>
          <w:marRight w:val="0"/>
          <w:marTop w:val="0"/>
          <w:marBottom w:val="0"/>
          <w:divBdr>
            <w:top w:val="none" w:sz="0" w:space="0" w:color="auto"/>
            <w:left w:val="none" w:sz="0" w:space="0" w:color="auto"/>
            <w:bottom w:val="none" w:sz="0" w:space="0" w:color="auto"/>
            <w:right w:val="none" w:sz="0" w:space="0" w:color="auto"/>
          </w:divBdr>
        </w:div>
        <w:div w:id="87049465">
          <w:marLeft w:val="0"/>
          <w:marRight w:val="0"/>
          <w:marTop w:val="0"/>
          <w:marBottom w:val="0"/>
          <w:divBdr>
            <w:top w:val="none" w:sz="0" w:space="0" w:color="auto"/>
            <w:left w:val="none" w:sz="0" w:space="0" w:color="auto"/>
            <w:bottom w:val="none" w:sz="0" w:space="0" w:color="auto"/>
            <w:right w:val="none" w:sz="0" w:space="0" w:color="auto"/>
          </w:divBdr>
        </w:div>
        <w:div w:id="255133784">
          <w:marLeft w:val="0"/>
          <w:marRight w:val="0"/>
          <w:marTop w:val="0"/>
          <w:marBottom w:val="0"/>
          <w:divBdr>
            <w:top w:val="none" w:sz="0" w:space="0" w:color="auto"/>
            <w:left w:val="none" w:sz="0" w:space="0" w:color="auto"/>
            <w:bottom w:val="none" w:sz="0" w:space="0" w:color="auto"/>
            <w:right w:val="none" w:sz="0" w:space="0" w:color="auto"/>
          </w:divBdr>
        </w:div>
        <w:div w:id="636885314">
          <w:marLeft w:val="0"/>
          <w:marRight w:val="0"/>
          <w:marTop w:val="0"/>
          <w:marBottom w:val="0"/>
          <w:divBdr>
            <w:top w:val="none" w:sz="0" w:space="0" w:color="auto"/>
            <w:left w:val="none" w:sz="0" w:space="0" w:color="auto"/>
            <w:bottom w:val="none" w:sz="0" w:space="0" w:color="auto"/>
            <w:right w:val="none" w:sz="0" w:space="0" w:color="auto"/>
          </w:divBdr>
        </w:div>
        <w:div w:id="392510735">
          <w:marLeft w:val="0"/>
          <w:marRight w:val="0"/>
          <w:marTop w:val="0"/>
          <w:marBottom w:val="0"/>
          <w:divBdr>
            <w:top w:val="none" w:sz="0" w:space="0" w:color="auto"/>
            <w:left w:val="none" w:sz="0" w:space="0" w:color="auto"/>
            <w:bottom w:val="none" w:sz="0" w:space="0" w:color="auto"/>
            <w:right w:val="none" w:sz="0" w:space="0" w:color="auto"/>
          </w:divBdr>
        </w:div>
        <w:div w:id="1914002748">
          <w:marLeft w:val="0"/>
          <w:marRight w:val="0"/>
          <w:marTop w:val="0"/>
          <w:marBottom w:val="0"/>
          <w:divBdr>
            <w:top w:val="none" w:sz="0" w:space="0" w:color="auto"/>
            <w:left w:val="none" w:sz="0" w:space="0" w:color="auto"/>
            <w:bottom w:val="none" w:sz="0" w:space="0" w:color="auto"/>
            <w:right w:val="none" w:sz="0" w:space="0" w:color="auto"/>
          </w:divBdr>
        </w:div>
        <w:div w:id="2076858101">
          <w:marLeft w:val="0"/>
          <w:marRight w:val="0"/>
          <w:marTop w:val="0"/>
          <w:marBottom w:val="0"/>
          <w:divBdr>
            <w:top w:val="none" w:sz="0" w:space="0" w:color="auto"/>
            <w:left w:val="none" w:sz="0" w:space="0" w:color="auto"/>
            <w:bottom w:val="none" w:sz="0" w:space="0" w:color="auto"/>
            <w:right w:val="none" w:sz="0" w:space="0" w:color="auto"/>
          </w:divBdr>
        </w:div>
      </w:divsChild>
    </w:div>
    <w:div w:id="289284297">
      <w:bodyDiv w:val="1"/>
      <w:marLeft w:val="0"/>
      <w:marRight w:val="0"/>
      <w:marTop w:val="0"/>
      <w:marBottom w:val="0"/>
      <w:divBdr>
        <w:top w:val="none" w:sz="0" w:space="0" w:color="auto"/>
        <w:left w:val="none" w:sz="0" w:space="0" w:color="auto"/>
        <w:bottom w:val="none" w:sz="0" w:space="0" w:color="auto"/>
        <w:right w:val="none" w:sz="0" w:space="0" w:color="auto"/>
      </w:divBdr>
    </w:div>
    <w:div w:id="310183662">
      <w:bodyDiv w:val="1"/>
      <w:marLeft w:val="0"/>
      <w:marRight w:val="0"/>
      <w:marTop w:val="0"/>
      <w:marBottom w:val="0"/>
      <w:divBdr>
        <w:top w:val="none" w:sz="0" w:space="0" w:color="auto"/>
        <w:left w:val="none" w:sz="0" w:space="0" w:color="auto"/>
        <w:bottom w:val="none" w:sz="0" w:space="0" w:color="auto"/>
        <w:right w:val="none" w:sz="0" w:space="0" w:color="auto"/>
      </w:divBdr>
      <w:divsChild>
        <w:div w:id="839123656">
          <w:marLeft w:val="0"/>
          <w:marRight w:val="0"/>
          <w:marTop w:val="0"/>
          <w:marBottom w:val="0"/>
          <w:divBdr>
            <w:top w:val="none" w:sz="0" w:space="0" w:color="auto"/>
            <w:left w:val="none" w:sz="0" w:space="0" w:color="auto"/>
            <w:bottom w:val="none" w:sz="0" w:space="0" w:color="auto"/>
            <w:right w:val="none" w:sz="0" w:space="0" w:color="auto"/>
          </w:divBdr>
        </w:div>
        <w:div w:id="1003816857">
          <w:marLeft w:val="0"/>
          <w:marRight w:val="0"/>
          <w:marTop w:val="0"/>
          <w:marBottom w:val="0"/>
          <w:divBdr>
            <w:top w:val="none" w:sz="0" w:space="0" w:color="auto"/>
            <w:left w:val="none" w:sz="0" w:space="0" w:color="auto"/>
            <w:bottom w:val="none" w:sz="0" w:space="0" w:color="auto"/>
            <w:right w:val="none" w:sz="0" w:space="0" w:color="auto"/>
          </w:divBdr>
        </w:div>
        <w:div w:id="2122913230">
          <w:marLeft w:val="0"/>
          <w:marRight w:val="0"/>
          <w:marTop w:val="0"/>
          <w:marBottom w:val="0"/>
          <w:divBdr>
            <w:top w:val="none" w:sz="0" w:space="0" w:color="auto"/>
            <w:left w:val="none" w:sz="0" w:space="0" w:color="auto"/>
            <w:bottom w:val="none" w:sz="0" w:space="0" w:color="auto"/>
            <w:right w:val="none" w:sz="0" w:space="0" w:color="auto"/>
          </w:divBdr>
        </w:div>
        <w:div w:id="170921285">
          <w:marLeft w:val="0"/>
          <w:marRight w:val="0"/>
          <w:marTop w:val="0"/>
          <w:marBottom w:val="0"/>
          <w:divBdr>
            <w:top w:val="none" w:sz="0" w:space="0" w:color="auto"/>
            <w:left w:val="none" w:sz="0" w:space="0" w:color="auto"/>
            <w:bottom w:val="none" w:sz="0" w:space="0" w:color="auto"/>
            <w:right w:val="none" w:sz="0" w:space="0" w:color="auto"/>
          </w:divBdr>
        </w:div>
      </w:divsChild>
    </w:div>
    <w:div w:id="331180548">
      <w:bodyDiv w:val="1"/>
      <w:marLeft w:val="0"/>
      <w:marRight w:val="0"/>
      <w:marTop w:val="0"/>
      <w:marBottom w:val="0"/>
      <w:divBdr>
        <w:top w:val="none" w:sz="0" w:space="0" w:color="auto"/>
        <w:left w:val="none" w:sz="0" w:space="0" w:color="auto"/>
        <w:bottom w:val="none" w:sz="0" w:space="0" w:color="auto"/>
        <w:right w:val="none" w:sz="0" w:space="0" w:color="auto"/>
      </w:divBdr>
    </w:div>
    <w:div w:id="393234634">
      <w:bodyDiv w:val="1"/>
      <w:marLeft w:val="0"/>
      <w:marRight w:val="0"/>
      <w:marTop w:val="0"/>
      <w:marBottom w:val="0"/>
      <w:divBdr>
        <w:top w:val="none" w:sz="0" w:space="0" w:color="auto"/>
        <w:left w:val="none" w:sz="0" w:space="0" w:color="auto"/>
        <w:bottom w:val="none" w:sz="0" w:space="0" w:color="auto"/>
        <w:right w:val="none" w:sz="0" w:space="0" w:color="auto"/>
      </w:divBdr>
    </w:div>
    <w:div w:id="491721204">
      <w:bodyDiv w:val="1"/>
      <w:marLeft w:val="0"/>
      <w:marRight w:val="0"/>
      <w:marTop w:val="0"/>
      <w:marBottom w:val="0"/>
      <w:divBdr>
        <w:top w:val="none" w:sz="0" w:space="0" w:color="auto"/>
        <w:left w:val="none" w:sz="0" w:space="0" w:color="auto"/>
        <w:bottom w:val="none" w:sz="0" w:space="0" w:color="auto"/>
        <w:right w:val="none" w:sz="0" w:space="0" w:color="auto"/>
      </w:divBdr>
      <w:divsChild>
        <w:div w:id="814180133">
          <w:marLeft w:val="0"/>
          <w:marRight w:val="0"/>
          <w:marTop w:val="0"/>
          <w:marBottom w:val="0"/>
          <w:divBdr>
            <w:top w:val="none" w:sz="0" w:space="0" w:color="auto"/>
            <w:left w:val="none" w:sz="0" w:space="0" w:color="auto"/>
            <w:bottom w:val="none" w:sz="0" w:space="0" w:color="auto"/>
            <w:right w:val="none" w:sz="0" w:space="0" w:color="auto"/>
          </w:divBdr>
        </w:div>
        <w:div w:id="514616790">
          <w:marLeft w:val="0"/>
          <w:marRight w:val="0"/>
          <w:marTop w:val="0"/>
          <w:marBottom w:val="0"/>
          <w:divBdr>
            <w:top w:val="none" w:sz="0" w:space="0" w:color="auto"/>
            <w:left w:val="none" w:sz="0" w:space="0" w:color="auto"/>
            <w:bottom w:val="none" w:sz="0" w:space="0" w:color="auto"/>
            <w:right w:val="none" w:sz="0" w:space="0" w:color="auto"/>
          </w:divBdr>
        </w:div>
        <w:div w:id="735520067">
          <w:marLeft w:val="0"/>
          <w:marRight w:val="0"/>
          <w:marTop w:val="0"/>
          <w:marBottom w:val="0"/>
          <w:divBdr>
            <w:top w:val="none" w:sz="0" w:space="0" w:color="auto"/>
            <w:left w:val="none" w:sz="0" w:space="0" w:color="auto"/>
            <w:bottom w:val="none" w:sz="0" w:space="0" w:color="auto"/>
            <w:right w:val="none" w:sz="0" w:space="0" w:color="auto"/>
          </w:divBdr>
        </w:div>
      </w:divsChild>
    </w:div>
    <w:div w:id="587886110">
      <w:bodyDiv w:val="1"/>
      <w:marLeft w:val="0"/>
      <w:marRight w:val="0"/>
      <w:marTop w:val="0"/>
      <w:marBottom w:val="0"/>
      <w:divBdr>
        <w:top w:val="none" w:sz="0" w:space="0" w:color="auto"/>
        <w:left w:val="none" w:sz="0" w:space="0" w:color="auto"/>
        <w:bottom w:val="none" w:sz="0" w:space="0" w:color="auto"/>
        <w:right w:val="none" w:sz="0" w:space="0" w:color="auto"/>
      </w:divBdr>
      <w:divsChild>
        <w:div w:id="1973368623">
          <w:marLeft w:val="0"/>
          <w:marRight w:val="0"/>
          <w:marTop w:val="0"/>
          <w:marBottom w:val="0"/>
          <w:divBdr>
            <w:top w:val="none" w:sz="0" w:space="0" w:color="auto"/>
            <w:left w:val="none" w:sz="0" w:space="0" w:color="auto"/>
            <w:bottom w:val="none" w:sz="0" w:space="0" w:color="auto"/>
            <w:right w:val="none" w:sz="0" w:space="0" w:color="auto"/>
          </w:divBdr>
          <w:divsChild>
            <w:div w:id="1018114832">
              <w:marLeft w:val="0"/>
              <w:marRight w:val="0"/>
              <w:marTop w:val="0"/>
              <w:marBottom w:val="0"/>
              <w:divBdr>
                <w:top w:val="none" w:sz="0" w:space="0" w:color="auto"/>
                <w:left w:val="none" w:sz="0" w:space="0" w:color="auto"/>
                <w:bottom w:val="none" w:sz="0" w:space="0" w:color="auto"/>
                <w:right w:val="none" w:sz="0" w:space="0" w:color="auto"/>
              </w:divBdr>
              <w:divsChild>
                <w:div w:id="1827548648">
                  <w:marLeft w:val="0"/>
                  <w:marRight w:val="0"/>
                  <w:marTop w:val="0"/>
                  <w:marBottom w:val="0"/>
                  <w:divBdr>
                    <w:top w:val="none" w:sz="0" w:space="0" w:color="auto"/>
                    <w:left w:val="none" w:sz="0" w:space="0" w:color="auto"/>
                    <w:bottom w:val="none" w:sz="0" w:space="0" w:color="auto"/>
                    <w:right w:val="none" w:sz="0" w:space="0" w:color="auto"/>
                  </w:divBdr>
                  <w:divsChild>
                    <w:div w:id="109231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901377">
      <w:bodyDiv w:val="1"/>
      <w:marLeft w:val="0"/>
      <w:marRight w:val="0"/>
      <w:marTop w:val="0"/>
      <w:marBottom w:val="0"/>
      <w:divBdr>
        <w:top w:val="none" w:sz="0" w:space="0" w:color="auto"/>
        <w:left w:val="none" w:sz="0" w:space="0" w:color="auto"/>
        <w:bottom w:val="none" w:sz="0" w:space="0" w:color="auto"/>
        <w:right w:val="none" w:sz="0" w:space="0" w:color="auto"/>
      </w:divBdr>
      <w:divsChild>
        <w:div w:id="1719355702">
          <w:marLeft w:val="0"/>
          <w:marRight w:val="0"/>
          <w:marTop w:val="0"/>
          <w:marBottom w:val="0"/>
          <w:divBdr>
            <w:top w:val="none" w:sz="0" w:space="0" w:color="auto"/>
            <w:left w:val="none" w:sz="0" w:space="0" w:color="auto"/>
            <w:bottom w:val="none" w:sz="0" w:space="0" w:color="auto"/>
            <w:right w:val="none" w:sz="0" w:space="0" w:color="auto"/>
          </w:divBdr>
        </w:div>
      </w:divsChild>
    </w:div>
    <w:div w:id="824517348">
      <w:bodyDiv w:val="1"/>
      <w:marLeft w:val="0"/>
      <w:marRight w:val="0"/>
      <w:marTop w:val="0"/>
      <w:marBottom w:val="0"/>
      <w:divBdr>
        <w:top w:val="none" w:sz="0" w:space="0" w:color="auto"/>
        <w:left w:val="none" w:sz="0" w:space="0" w:color="auto"/>
        <w:bottom w:val="none" w:sz="0" w:space="0" w:color="auto"/>
        <w:right w:val="none" w:sz="0" w:space="0" w:color="auto"/>
      </w:divBdr>
    </w:div>
    <w:div w:id="849025848">
      <w:bodyDiv w:val="1"/>
      <w:marLeft w:val="0"/>
      <w:marRight w:val="0"/>
      <w:marTop w:val="0"/>
      <w:marBottom w:val="0"/>
      <w:divBdr>
        <w:top w:val="none" w:sz="0" w:space="0" w:color="auto"/>
        <w:left w:val="none" w:sz="0" w:space="0" w:color="auto"/>
        <w:bottom w:val="none" w:sz="0" w:space="0" w:color="auto"/>
        <w:right w:val="none" w:sz="0" w:space="0" w:color="auto"/>
      </w:divBdr>
    </w:div>
    <w:div w:id="858852170">
      <w:bodyDiv w:val="1"/>
      <w:marLeft w:val="0"/>
      <w:marRight w:val="0"/>
      <w:marTop w:val="0"/>
      <w:marBottom w:val="0"/>
      <w:divBdr>
        <w:top w:val="none" w:sz="0" w:space="0" w:color="auto"/>
        <w:left w:val="none" w:sz="0" w:space="0" w:color="auto"/>
        <w:bottom w:val="none" w:sz="0" w:space="0" w:color="auto"/>
        <w:right w:val="none" w:sz="0" w:space="0" w:color="auto"/>
      </w:divBdr>
    </w:div>
    <w:div w:id="999239125">
      <w:bodyDiv w:val="1"/>
      <w:marLeft w:val="0"/>
      <w:marRight w:val="0"/>
      <w:marTop w:val="0"/>
      <w:marBottom w:val="0"/>
      <w:divBdr>
        <w:top w:val="none" w:sz="0" w:space="0" w:color="auto"/>
        <w:left w:val="none" w:sz="0" w:space="0" w:color="auto"/>
        <w:bottom w:val="none" w:sz="0" w:space="0" w:color="auto"/>
        <w:right w:val="none" w:sz="0" w:space="0" w:color="auto"/>
      </w:divBdr>
    </w:div>
    <w:div w:id="1091466660">
      <w:bodyDiv w:val="1"/>
      <w:marLeft w:val="0"/>
      <w:marRight w:val="0"/>
      <w:marTop w:val="0"/>
      <w:marBottom w:val="0"/>
      <w:divBdr>
        <w:top w:val="none" w:sz="0" w:space="0" w:color="auto"/>
        <w:left w:val="none" w:sz="0" w:space="0" w:color="auto"/>
        <w:bottom w:val="none" w:sz="0" w:space="0" w:color="auto"/>
        <w:right w:val="none" w:sz="0" w:space="0" w:color="auto"/>
      </w:divBdr>
      <w:divsChild>
        <w:div w:id="1531918967">
          <w:marLeft w:val="0"/>
          <w:marRight w:val="0"/>
          <w:marTop w:val="0"/>
          <w:marBottom w:val="0"/>
          <w:divBdr>
            <w:top w:val="none" w:sz="0" w:space="0" w:color="auto"/>
            <w:left w:val="none" w:sz="0" w:space="0" w:color="auto"/>
            <w:bottom w:val="none" w:sz="0" w:space="0" w:color="auto"/>
            <w:right w:val="none" w:sz="0" w:space="0" w:color="auto"/>
          </w:divBdr>
        </w:div>
        <w:div w:id="316961478">
          <w:marLeft w:val="0"/>
          <w:marRight w:val="0"/>
          <w:marTop w:val="0"/>
          <w:marBottom w:val="0"/>
          <w:divBdr>
            <w:top w:val="none" w:sz="0" w:space="0" w:color="auto"/>
            <w:left w:val="none" w:sz="0" w:space="0" w:color="auto"/>
            <w:bottom w:val="none" w:sz="0" w:space="0" w:color="auto"/>
            <w:right w:val="none" w:sz="0" w:space="0" w:color="auto"/>
          </w:divBdr>
        </w:div>
        <w:div w:id="1375693873">
          <w:marLeft w:val="0"/>
          <w:marRight w:val="0"/>
          <w:marTop w:val="0"/>
          <w:marBottom w:val="0"/>
          <w:divBdr>
            <w:top w:val="none" w:sz="0" w:space="0" w:color="auto"/>
            <w:left w:val="none" w:sz="0" w:space="0" w:color="auto"/>
            <w:bottom w:val="none" w:sz="0" w:space="0" w:color="auto"/>
            <w:right w:val="none" w:sz="0" w:space="0" w:color="auto"/>
          </w:divBdr>
        </w:div>
        <w:div w:id="756094524">
          <w:marLeft w:val="0"/>
          <w:marRight w:val="0"/>
          <w:marTop w:val="0"/>
          <w:marBottom w:val="0"/>
          <w:divBdr>
            <w:top w:val="none" w:sz="0" w:space="0" w:color="auto"/>
            <w:left w:val="none" w:sz="0" w:space="0" w:color="auto"/>
            <w:bottom w:val="none" w:sz="0" w:space="0" w:color="auto"/>
            <w:right w:val="none" w:sz="0" w:space="0" w:color="auto"/>
          </w:divBdr>
        </w:div>
        <w:div w:id="401030283">
          <w:marLeft w:val="0"/>
          <w:marRight w:val="0"/>
          <w:marTop w:val="0"/>
          <w:marBottom w:val="0"/>
          <w:divBdr>
            <w:top w:val="none" w:sz="0" w:space="0" w:color="auto"/>
            <w:left w:val="none" w:sz="0" w:space="0" w:color="auto"/>
            <w:bottom w:val="none" w:sz="0" w:space="0" w:color="auto"/>
            <w:right w:val="none" w:sz="0" w:space="0" w:color="auto"/>
          </w:divBdr>
        </w:div>
      </w:divsChild>
    </w:div>
    <w:div w:id="1101491718">
      <w:bodyDiv w:val="1"/>
      <w:marLeft w:val="0"/>
      <w:marRight w:val="0"/>
      <w:marTop w:val="0"/>
      <w:marBottom w:val="0"/>
      <w:divBdr>
        <w:top w:val="none" w:sz="0" w:space="0" w:color="auto"/>
        <w:left w:val="none" w:sz="0" w:space="0" w:color="auto"/>
        <w:bottom w:val="none" w:sz="0" w:space="0" w:color="auto"/>
        <w:right w:val="none" w:sz="0" w:space="0" w:color="auto"/>
      </w:divBdr>
      <w:divsChild>
        <w:div w:id="1275138753">
          <w:marLeft w:val="0"/>
          <w:marRight w:val="0"/>
          <w:marTop w:val="0"/>
          <w:marBottom w:val="0"/>
          <w:divBdr>
            <w:top w:val="none" w:sz="0" w:space="0" w:color="auto"/>
            <w:left w:val="none" w:sz="0" w:space="0" w:color="auto"/>
            <w:bottom w:val="none" w:sz="0" w:space="0" w:color="auto"/>
            <w:right w:val="none" w:sz="0" w:space="0" w:color="auto"/>
          </w:divBdr>
        </w:div>
        <w:div w:id="2049211058">
          <w:marLeft w:val="0"/>
          <w:marRight w:val="0"/>
          <w:marTop w:val="0"/>
          <w:marBottom w:val="0"/>
          <w:divBdr>
            <w:top w:val="none" w:sz="0" w:space="0" w:color="auto"/>
            <w:left w:val="none" w:sz="0" w:space="0" w:color="auto"/>
            <w:bottom w:val="none" w:sz="0" w:space="0" w:color="auto"/>
            <w:right w:val="none" w:sz="0" w:space="0" w:color="auto"/>
          </w:divBdr>
        </w:div>
        <w:div w:id="948858858">
          <w:marLeft w:val="0"/>
          <w:marRight w:val="0"/>
          <w:marTop w:val="0"/>
          <w:marBottom w:val="0"/>
          <w:divBdr>
            <w:top w:val="none" w:sz="0" w:space="0" w:color="auto"/>
            <w:left w:val="none" w:sz="0" w:space="0" w:color="auto"/>
            <w:bottom w:val="none" w:sz="0" w:space="0" w:color="auto"/>
            <w:right w:val="none" w:sz="0" w:space="0" w:color="auto"/>
          </w:divBdr>
        </w:div>
        <w:div w:id="134224504">
          <w:marLeft w:val="0"/>
          <w:marRight w:val="0"/>
          <w:marTop w:val="0"/>
          <w:marBottom w:val="0"/>
          <w:divBdr>
            <w:top w:val="none" w:sz="0" w:space="0" w:color="auto"/>
            <w:left w:val="none" w:sz="0" w:space="0" w:color="auto"/>
            <w:bottom w:val="none" w:sz="0" w:space="0" w:color="auto"/>
            <w:right w:val="none" w:sz="0" w:space="0" w:color="auto"/>
          </w:divBdr>
        </w:div>
        <w:div w:id="2054966089">
          <w:marLeft w:val="0"/>
          <w:marRight w:val="0"/>
          <w:marTop w:val="0"/>
          <w:marBottom w:val="0"/>
          <w:divBdr>
            <w:top w:val="none" w:sz="0" w:space="0" w:color="auto"/>
            <w:left w:val="none" w:sz="0" w:space="0" w:color="auto"/>
            <w:bottom w:val="none" w:sz="0" w:space="0" w:color="auto"/>
            <w:right w:val="none" w:sz="0" w:space="0" w:color="auto"/>
          </w:divBdr>
        </w:div>
        <w:div w:id="1043940730">
          <w:marLeft w:val="0"/>
          <w:marRight w:val="0"/>
          <w:marTop w:val="0"/>
          <w:marBottom w:val="0"/>
          <w:divBdr>
            <w:top w:val="none" w:sz="0" w:space="0" w:color="auto"/>
            <w:left w:val="none" w:sz="0" w:space="0" w:color="auto"/>
            <w:bottom w:val="none" w:sz="0" w:space="0" w:color="auto"/>
            <w:right w:val="none" w:sz="0" w:space="0" w:color="auto"/>
          </w:divBdr>
        </w:div>
        <w:div w:id="1680082086">
          <w:marLeft w:val="0"/>
          <w:marRight w:val="0"/>
          <w:marTop w:val="0"/>
          <w:marBottom w:val="0"/>
          <w:divBdr>
            <w:top w:val="none" w:sz="0" w:space="0" w:color="auto"/>
            <w:left w:val="none" w:sz="0" w:space="0" w:color="auto"/>
            <w:bottom w:val="none" w:sz="0" w:space="0" w:color="auto"/>
            <w:right w:val="none" w:sz="0" w:space="0" w:color="auto"/>
          </w:divBdr>
        </w:div>
        <w:div w:id="1829831544">
          <w:marLeft w:val="0"/>
          <w:marRight w:val="0"/>
          <w:marTop w:val="0"/>
          <w:marBottom w:val="0"/>
          <w:divBdr>
            <w:top w:val="none" w:sz="0" w:space="0" w:color="auto"/>
            <w:left w:val="none" w:sz="0" w:space="0" w:color="auto"/>
            <w:bottom w:val="none" w:sz="0" w:space="0" w:color="auto"/>
            <w:right w:val="none" w:sz="0" w:space="0" w:color="auto"/>
          </w:divBdr>
        </w:div>
        <w:div w:id="618267762">
          <w:marLeft w:val="0"/>
          <w:marRight w:val="0"/>
          <w:marTop w:val="0"/>
          <w:marBottom w:val="0"/>
          <w:divBdr>
            <w:top w:val="none" w:sz="0" w:space="0" w:color="auto"/>
            <w:left w:val="none" w:sz="0" w:space="0" w:color="auto"/>
            <w:bottom w:val="none" w:sz="0" w:space="0" w:color="auto"/>
            <w:right w:val="none" w:sz="0" w:space="0" w:color="auto"/>
          </w:divBdr>
        </w:div>
        <w:div w:id="244805731">
          <w:marLeft w:val="0"/>
          <w:marRight w:val="0"/>
          <w:marTop w:val="0"/>
          <w:marBottom w:val="0"/>
          <w:divBdr>
            <w:top w:val="none" w:sz="0" w:space="0" w:color="auto"/>
            <w:left w:val="none" w:sz="0" w:space="0" w:color="auto"/>
            <w:bottom w:val="none" w:sz="0" w:space="0" w:color="auto"/>
            <w:right w:val="none" w:sz="0" w:space="0" w:color="auto"/>
          </w:divBdr>
        </w:div>
        <w:div w:id="595939585">
          <w:marLeft w:val="0"/>
          <w:marRight w:val="0"/>
          <w:marTop w:val="0"/>
          <w:marBottom w:val="0"/>
          <w:divBdr>
            <w:top w:val="none" w:sz="0" w:space="0" w:color="auto"/>
            <w:left w:val="none" w:sz="0" w:space="0" w:color="auto"/>
            <w:bottom w:val="none" w:sz="0" w:space="0" w:color="auto"/>
            <w:right w:val="none" w:sz="0" w:space="0" w:color="auto"/>
          </w:divBdr>
        </w:div>
      </w:divsChild>
    </w:div>
    <w:div w:id="1113984284">
      <w:bodyDiv w:val="1"/>
      <w:marLeft w:val="0"/>
      <w:marRight w:val="0"/>
      <w:marTop w:val="0"/>
      <w:marBottom w:val="0"/>
      <w:divBdr>
        <w:top w:val="none" w:sz="0" w:space="0" w:color="auto"/>
        <w:left w:val="none" w:sz="0" w:space="0" w:color="auto"/>
        <w:bottom w:val="none" w:sz="0" w:space="0" w:color="auto"/>
        <w:right w:val="none" w:sz="0" w:space="0" w:color="auto"/>
      </w:divBdr>
    </w:div>
    <w:div w:id="1138304350">
      <w:bodyDiv w:val="1"/>
      <w:marLeft w:val="0"/>
      <w:marRight w:val="0"/>
      <w:marTop w:val="0"/>
      <w:marBottom w:val="0"/>
      <w:divBdr>
        <w:top w:val="none" w:sz="0" w:space="0" w:color="auto"/>
        <w:left w:val="none" w:sz="0" w:space="0" w:color="auto"/>
        <w:bottom w:val="none" w:sz="0" w:space="0" w:color="auto"/>
        <w:right w:val="none" w:sz="0" w:space="0" w:color="auto"/>
      </w:divBdr>
    </w:div>
    <w:div w:id="1174296042">
      <w:bodyDiv w:val="1"/>
      <w:marLeft w:val="0"/>
      <w:marRight w:val="0"/>
      <w:marTop w:val="0"/>
      <w:marBottom w:val="0"/>
      <w:divBdr>
        <w:top w:val="none" w:sz="0" w:space="0" w:color="auto"/>
        <w:left w:val="none" w:sz="0" w:space="0" w:color="auto"/>
        <w:bottom w:val="none" w:sz="0" w:space="0" w:color="auto"/>
        <w:right w:val="none" w:sz="0" w:space="0" w:color="auto"/>
      </w:divBdr>
    </w:div>
    <w:div w:id="1278639165">
      <w:bodyDiv w:val="1"/>
      <w:marLeft w:val="0"/>
      <w:marRight w:val="0"/>
      <w:marTop w:val="0"/>
      <w:marBottom w:val="0"/>
      <w:divBdr>
        <w:top w:val="none" w:sz="0" w:space="0" w:color="auto"/>
        <w:left w:val="none" w:sz="0" w:space="0" w:color="auto"/>
        <w:bottom w:val="none" w:sz="0" w:space="0" w:color="auto"/>
        <w:right w:val="none" w:sz="0" w:space="0" w:color="auto"/>
      </w:divBdr>
    </w:div>
    <w:div w:id="1345748918">
      <w:bodyDiv w:val="1"/>
      <w:marLeft w:val="0"/>
      <w:marRight w:val="0"/>
      <w:marTop w:val="0"/>
      <w:marBottom w:val="0"/>
      <w:divBdr>
        <w:top w:val="none" w:sz="0" w:space="0" w:color="auto"/>
        <w:left w:val="none" w:sz="0" w:space="0" w:color="auto"/>
        <w:bottom w:val="none" w:sz="0" w:space="0" w:color="auto"/>
        <w:right w:val="none" w:sz="0" w:space="0" w:color="auto"/>
      </w:divBdr>
      <w:divsChild>
        <w:div w:id="1312177869">
          <w:marLeft w:val="0"/>
          <w:marRight w:val="0"/>
          <w:marTop w:val="0"/>
          <w:marBottom w:val="0"/>
          <w:divBdr>
            <w:top w:val="none" w:sz="0" w:space="0" w:color="auto"/>
            <w:left w:val="none" w:sz="0" w:space="0" w:color="auto"/>
            <w:bottom w:val="none" w:sz="0" w:space="0" w:color="auto"/>
            <w:right w:val="none" w:sz="0" w:space="0" w:color="auto"/>
          </w:divBdr>
        </w:div>
        <w:div w:id="1714033663">
          <w:marLeft w:val="0"/>
          <w:marRight w:val="0"/>
          <w:marTop w:val="0"/>
          <w:marBottom w:val="0"/>
          <w:divBdr>
            <w:top w:val="none" w:sz="0" w:space="0" w:color="auto"/>
            <w:left w:val="none" w:sz="0" w:space="0" w:color="auto"/>
            <w:bottom w:val="none" w:sz="0" w:space="0" w:color="auto"/>
            <w:right w:val="none" w:sz="0" w:space="0" w:color="auto"/>
          </w:divBdr>
        </w:div>
        <w:div w:id="704208621">
          <w:marLeft w:val="0"/>
          <w:marRight w:val="0"/>
          <w:marTop w:val="0"/>
          <w:marBottom w:val="0"/>
          <w:divBdr>
            <w:top w:val="none" w:sz="0" w:space="0" w:color="auto"/>
            <w:left w:val="none" w:sz="0" w:space="0" w:color="auto"/>
            <w:bottom w:val="none" w:sz="0" w:space="0" w:color="auto"/>
            <w:right w:val="none" w:sz="0" w:space="0" w:color="auto"/>
          </w:divBdr>
        </w:div>
      </w:divsChild>
    </w:div>
    <w:div w:id="1427964507">
      <w:bodyDiv w:val="1"/>
      <w:marLeft w:val="0"/>
      <w:marRight w:val="0"/>
      <w:marTop w:val="0"/>
      <w:marBottom w:val="0"/>
      <w:divBdr>
        <w:top w:val="none" w:sz="0" w:space="0" w:color="auto"/>
        <w:left w:val="none" w:sz="0" w:space="0" w:color="auto"/>
        <w:bottom w:val="none" w:sz="0" w:space="0" w:color="auto"/>
        <w:right w:val="none" w:sz="0" w:space="0" w:color="auto"/>
      </w:divBdr>
    </w:div>
    <w:div w:id="1443260888">
      <w:bodyDiv w:val="1"/>
      <w:marLeft w:val="0"/>
      <w:marRight w:val="0"/>
      <w:marTop w:val="0"/>
      <w:marBottom w:val="0"/>
      <w:divBdr>
        <w:top w:val="none" w:sz="0" w:space="0" w:color="auto"/>
        <w:left w:val="none" w:sz="0" w:space="0" w:color="auto"/>
        <w:bottom w:val="none" w:sz="0" w:space="0" w:color="auto"/>
        <w:right w:val="none" w:sz="0" w:space="0" w:color="auto"/>
      </w:divBdr>
    </w:div>
    <w:div w:id="1459059695">
      <w:bodyDiv w:val="1"/>
      <w:marLeft w:val="0"/>
      <w:marRight w:val="0"/>
      <w:marTop w:val="0"/>
      <w:marBottom w:val="0"/>
      <w:divBdr>
        <w:top w:val="none" w:sz="0" w:space="0" w:color="auto"/>
        <w:left w:val="none" w:sz="0" w:space="0" w:color="auto"/>
        <w:bottom w:val="none" w:sz="0" w:space="0" w:color="auto"/>
        <w:right w:val="none" w:sz="0" w:space="0" w:color="auto"/>
      </w:divBdr>
    </w:div>
    <w:div w:id="1480809735">
      <w:bodyDiv w:val="1"/>
      <w:marLeft w:val="0"/>
      <w:marRight w:val="0"/>
      <w:marTop w:val="0"/>
      <w:marBottom w:val="0"/>
      <w:divBdr>
        <w:top w:val="none" w:sz="0" w:space="0" w:color="auto"/>
        <w:left w:val="none" w:sz="0" w:space="0" w:color="auto"/>
        <w:bottom w:val="none" w:sz="0" w:space="0" w:color="auto"/>
        <w:right w:val="none" w:sz="0" w:space="0" w:color="auto"/>
      </w:divBdr>
    </w:div>
    <w:div w:id="1531188842">
      <w:bodyDiv w:val="1"/>
      <w:marLeft w:val="0"/>
      <w:marRight w:val="0"/>
      <w:marTop w:val="0"/>
      <w:marBottom w:val="0"/>
      <w:divBdr>
        <w:top w:val="none" w:sz="0" w:space="0" w:color="auto"/>
        <w:left w:val="none" w:sz="0" w:space="0" w:color="auto"/>
        <w:bottom w:val="none" w:sz="0" w:space="0" w:color="auto"/>
        <w:right w:val="none" w:sz="0" w:space="0" w:color="auto"/>
      </w:divBdr>
    </w:div>
    <w:div w:id="1551453863">
      <w:bodyDiv w:val="1"/>
      <w:marLeft w:val="0"/>
      <w:marRight w:val="0"/>
      <w:marTop w:val="0"/>
      <w:marBottom w:val="0"/>
      <w:divBdr>
        <w:top w:val="none" w:sz="0" w:space="0" w:color="auto"/>
        <w:left w:val="none" w:sz="0" w:space="0" w:color="auto"/>
        <w:bottom w:val="none" w:sz="0" w:space="0" w:color="auto"/>
        <w:right w:val="none" w:sz="0" w:space="0" w:color="auto"/>
      </w:divBdr>
    </w:div>
    <w:div w:id="1646815236">
      <w:bodyDiv w:val="1"/>
      <w:marLeft w:val="0"/>
      <w:marRight w:val="0"/>
      <w:marTop w:val="0"/>
      <w:marBottom w:val="0"/>
      <w:divBdr>
        <w:top w:val="none" w:sz="0" w:space="0" w:color="auto"/>
        <w:left w:val="none" w:sz="0" w:space="0" w:color="auto"/>
        <w:bottom w:val="none" w:sz="0" w:space="0" w:color="auto"/>
        <w:right w:val="none" w:sz="0" w:space="0" w:color="auto"/>
      </w:divBdr>
    </w:div>
    <w:div w:id="1687294126">
      <w:bodyDiv w:val="1"/>
      <w:marLeft w:val="0"/>
      <w:marRight w:val="0"/>
      <w:marTop w:val="0"/>
      <w:marBottom w:val="0"/>
      <w:divBdr>
        <w:top w:val="none" w:sz="0" w:space="0" w:color="auto"/>
        <w:left w:val="none" w:sz="0" w:space="0" w:color="auto"/>
        <w:bottom w:val="none" w:sz="0" w:space="0" w:color="auto"/>
        <w:right w:val="none" w:sz="0" w:space="0" w:color="auto"/>
      </w:divBdr>
      <w:divsChild>
        <w:div w:id="572591394">
          <w:marLeft w:val="0"/>
          <w:marRight w:val="0"/>
          <w:marTop w:val="0"/>
          <w:marBottom w:val="0"/>
          <w:divBdr>
            <w:top w:val="none" w:sz="0" w:space="0" w:color="auto"/>
            <w:left w:val="none" w:sz="0" w:space="0" w:color="auto"/>
            <w:bottom w:val="none" w:sz="0" w:space="0" w:color="auto"/>
            <w:right w:val="none" w:sz="0" w:space="0" w:color="auto"/>
          </w:divBdr>
        </w:div>
      </w:divsChild>
    </w:div>
    <w:div w:id="1718432103">
      <w:bodyDiv w:val="1"/>
      <w:marLeft w:val="0"/>
      <w:marRight w:val="0"/>
      <w:marTop w:val="0"/>
      <w:marBottom w:val="0"/>
      <w:divBdr>
        <w:top w:val="none" w:sz="0" w:space="0" w:color="auto"/>
        <w:left w:val="none" w:sz="0" w:space="0" w:color="auto"/>
        <w:bottom w:val="none" w:sz="0" w:space="0" w:color="auto"/>
        <w:right w:val="none" w:sz="0" w:space="0" w:color="auto"/>
      </w:divBdr>
    </w:div>
    <w:div w:id="1743408430">
      <w:bodyDiv w:val="1"/>
      <w:marLeft w:val="0"/>
      <w:marRight w:val="0"/>
      <w:marTop w:val="0"/>
      <w:marBottom w:val="0"/>
      <w:divBdr>
        <w:top w:val="none" w:sz="0" w:space="0" w:color="auto"/>
        <w:left w:val="none" w:sz="0" w:space="0" w:color="auto"/>
        <w:bottom w:val="none" w:sz="0" w:space="0" w:color="auto"/>
        <w:right w:val="none" w:sz="0" w:space="0" w:color="auto"/>
      </w:divBdr>
    </w:div>
    <w:div w:id="1778867052">
      <w:bodyDiv w:val="1"/>
      <w:marLeft w:val="0"/>
      <w:marRight w:val="0"/>
      <w:marTop w:val="0"/>
      <w:marBottom w:val="0"/>
      <w:divBdr>
        <w:top w:val="none" w:sz="0" w:space="0" w:color="auto"/>
        <w:left w:val="none" w:sz="0" w:space="0" w:color="auto"/>
        <w:bottom w:val="none" w:sz="0" w:space="0" w:color="auto"/>
        <w:right w:val="none" w:sz="0" w:space="0" w:color="auto"/>
      </w:divBdr>
    </w:div>
    <w:div w:id="1798716694">
      <w:bodyDiv w:val="1"/>
      <w:marLeft w:val="0"/>
      <w:marRight w:val="0"/>
      <w:marTop w:val="0"/>
      <w:marBottom w:val="0"/>
      <w:divBdr>
        <w:top w:val="none" w:sz="0" w:space="0" w:color="auto"/>
        <w:left w:val="none" w:sz="0" w:space="0" w:color="auto"/>
        <w:bottom w:val="none" w:sz="0" w:space="0" w:color="auto"/>
        <w:right w:val="none" w:sz="0" w:space="0" w:color="auto"/>
      </w:divBdr>
    </w:div>
    <w:div w:id="1855073602">
      <w:bodyDiv w:val="1"/>
      <w:marLeft w:val="0"/>
      <w:marRight w:val="0"/>
      <w:marTop w:val="0"/>
      <w:marBottom w:val="0"/>
      <w:divBdr>
        <w:top w:val="none" w:sz="0" w:space="0" w:color="auto"/>
        <w:left w:val="none" w:sz="0" w:space="0" w:color="auto"/>
        <w:bottom w:val="none" w:sz="0" w:space="0" w:color="auto"/>
        <w:right w:val="none" w:sz="0" w:space="0" w:color="auto"/>
      </w:divBdr>
      <w:divsChild>
        <w:div w:id="1391155684">
          <w:marLeft w:val="0"/>
          <w:marRight w:val="0"/>
          <w:marTop w:val="0"/>
          <w:marBottom w:val="0"/>
          <w:divBdr>
            <w:top w:val="none" w:sz="0" w:space="0" w:color="auto"/>
            <w:left w:val="none" w:sz="0" w:space="0" w:color="auto"/>
            <w:bottom w:val="none" w:sz="0" w:space="0" w:color="auto"/>
            <w:right w:val="none" w:sz="0" w:space="0" w:color="auto"/>
          </w:divBdr>
        </w:div>
        <w:div w:id="745810800">
          <w:marLeft w:val="0"/>
          <w:marRight w:val="0"/>
          <w:marTop w:val="0"/>
          <w:marBottom w:val="0"/>
          <w:divBdr>
            <w:top w:val="none" w:sz="0" w:space="0" w:color="auto"/>
            <w:left w:val="none" w:sz="0" w:space="0" w:color="auto"/>
            <w:bottom w:val="none" w:sz="0" w:space="0" w:color="auto"/>
            <w:right w:val="none" w:sz="0" w:space="0" w:color="auto"/>
          </w:divBdr>
        </w:div>
      </w:divsChild>
    </w:div>
    <w:div w:id="1933124089">
      <w:bodyDiv w:val="1"/>
      <w:marLeft w:val="0"/>
      <w:marRight w:val="0"/>
      <w:marTop w:val="0"/>
      <w:marBottom w:val="0"/>
      <w:divBdr>
        <w:top w:val="none" w:sz="0" w:space="0" w:color="auto"/>
        <w:left w:val="none" w:sz="0" w:space="0" w:color="auto"/>
        <w:bottom w:val="none" w:sz="0" w:space="0" w:color="auto"/>
        <w:right w:val="none" w:sz="0" w:space="0" w:color="auto"/>
      </w:divBdr>
    </w:div>
    <w:div w:id="2017072263">
      <w:bodyDiv w:val="1"/>
      <w:marLeft w:val="0"/>
      <w:marRight w:val="0"/>
      <w:marTop w:val="0"/>
      <w:marBottom w:val="0"/>
      <w:divBdr>
        <w:top w:val="none" w:sz="0" w:space="0" w:color="auto"/>
        <w:left w:val="none" w:sz="0" w:space="0" w:color="auto"/>
        <w:bottom w:val="none" w:sz="0" w:space="0" w:color="auto"/>
        <w:right w:val="none" w:sz="0" w:space="0" w:color="auto"/>
      </w:divBdr>
      <w:divsChild>
        <w:div w:id="610405864">
          <w:marLeft w:val="0"/>
          <w:marRight w:val="0"/>
          <w:marTop w:val="0"/>
          <w:marBottom w:val="0"/>
          <w:divBdr>
            <w:top w:val="none" w:sz="0" w:space="0" w:color="auto"/>
            <w:left w:val="none" w:sz="0" w:space="0" w:color="auto"/>
            <w:bottom w:val="none" w:sz="0" w:space="0" w:color="auto"/>
            <w:right w:val="none" w:sz="0" w:space="0" w:color="auto"/>
          </w:divBdr>
        </w:div>
        <w:div w:id="2040625307">
          <w:marLeft w:val="0"/>
          <w:marRight w:val="0"/>
          <w:marTop w:val="0"/>
          <w:marBottom w:val="0"/>
          <w:divBdr>
            <w:top w:val="none" w:sz="0" w:space="0" w:color="auto"/>
            <w:left w:val="none" w:sz="0" w:space="0" w:color="auto"/>
            <w:bottom w:val="none" w:sz="0" w:space="0" w:color="auto"/>
            <w:right w:val="none" w:sz="0" w:space="0" w:color="auto"/>
          </w:divBdr>
        </w:div>
        <w:div w:id="53241493">
          <w:marLeft w:val="0"/>
          <w:marRight w:val="0"/>
          <w:marTop w:val="0"/>
          <w:marBottom w:val="0"/>
          <w:divBdr>
            <w:top w:val="none" w:sz="0" w:space="0" w:color="auto"/>
            <w:left w:val="none" w:sz="0" w:space="0" w:color="auto"/>
            <w:bottom w:val="none" w:sz="0" w:space="0" w:color="auto"/>
            <w:right w:val="none" w:sz="0" w:space="0" w:color="auto"/>
          </w:divBdr>
        </w:div>
      </w:divsChild>
    </w:div>
    <w:div w:id="2043162785">
      <w:bodyDiv w:val="1"/>
      <w:marLeft w:val="0"/>
      <w:marRight w:val="0"/>
      <w:marTop w:val="0"/>
      <w:marBottom w:val="0"/>
      <w:divBdr>
        <w:top w:val="none" w:sz="0" w:space="0" w:color="auto"/>
        <w:left w:val="none" w:sz="0" w:space="0" w:color="auto"/>
        <w:bottom w:val="none" w:sz="0" w:space="0" w:color="auto"/>
        <w:right w:val="none" w:sz="0" w:space="0" w:color="auto"/>
      </w:divBdr>
      <w:divsChild>
        <w:div w:id="1998724528">
          <w:marLeft w:val="0"/>
          <w:marRight w:val="0"/>
          <w:marTop w:val="0"/>
          <w:marBottom w:val="0"/>
          <w:divBdr>
            <w:top w:val="none" w:sz="0" w:space="0" w:color="auto"/>
            <w:left w:val="none" w:sz="0" w:space="0" w:color="auto"/>
            <w:bottom w:val="none" w:sz="0" w:space="0" w:color="auto"/>
            <w:right w:val="none" w:sz="0" w:space="0" w:color="auto"/>
          </w:divBdr>
        </w:div>
        <w:div w:id="1955014054">
          <w:marLeft w:val="0"/>
          <w:marRight w:val="0"/>
          <w:marTop w:val="0"/>
          <w:marBottom w:val="0"/>
          <w:divBdr>
            <w:top w:val="none" w:sz="0" w:space="0" w:color="auto"/>
            <w:left w:val="none" w:sz="0" w:space="0" w:color="auto"/>
            <w:bottom w:val="none" w:sz="0" w:space="0" w:color="auto"/>
            <w:right w:val="none" w:sz="0" w:space="0" w:color="auto"/>
          </w:divBdr>
        </w:div>
        <w:div w:id="1587960615">
          <w:marLeft w:val="0"/>
          <w:marRight w:val="0"/>
          <w:marTop w:val="0"/>
          <w:marBottom w:val="0"/>
          <w:divBdr>
            <w:top w:val="none" w:sz="0" w:space="0" w:color="auto"/>
            <w:left w:val="none" w:sz="0" w:space="0" w:color="auto"/>
            <w:bottom w:val="none" w:sz="0" w:space="0" w:color="auto"/>
            <w:right w:val="none" w:sz="0" w:space="0" w:color="auto"/>
          </w:divBdr>
        </w:div>
      </w:divsChild>
    </w:div>
    <w:div w:id="20666411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aysa@inca.edu.cu" TargetMode="External"/><Relationship Id="rId13" Type="http://schemas.openxmlformats.org/officeDocument/2006/relationships/hyperlink" Target="mailto:mnunez@inca.edu.cu" TargetMode="External"/><Relationship Id="rId18" Type="http://schemas.openxmlformats.org/officeDocument/2006/relationships/hyperlink" Target="http://www.vidapotencial.com/espirulina/"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orcid.org/0000-0001-8453-1324" TargetMode="External"/><Relationship Id="rId17" Type="http://schemas.openxmlformats.org/officeDocument/2006/relationships/image" Target="media/image1.png"/><Relationship Id="rId25"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hyperlink" Target="https://www.ecologiaverde.com/semejanzas-y-diferencias-entre-plantas-y-algas-1508.html" TargetMode="External"/><Relationship Id="rId20" Type="http://schemas.openxmlformats.org/officeDocument/2006/relationships/hyperlink" Target="http://www.lifeder.com/sargaz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anelisrg@inca.edu.c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anaysa@inca.edu.cu" TargetMode="External"/><Relationship Id="rId23" Type="http://schemas.openxmlformats.org/officeDocument/2006/relationships/fontTable" Target="fontTable.xml"/><Relationship Id="rId10" Type="http://schemas.openxmlformats.org/officeDocument/2006/relationships/comments" Target="comments.xml"/><Relationship Id="rId19" Type="http://schemas.openxmlformats.org/officeDocument/2006/relationships/hyperlink" Target="http://www.ecologiaverde.com/" TargetMode="External"/><Relationship Id="rId4" Type="http://schemas.openxmlformats.org/officeDocument/2006/relationships/settings" Target="settings.xml"/><Relationship Id="rId9" Type="http://schemas.openxmlformats.org/officeDocument/2006/relationships/hyperlink" Target="https://orcid.org/0000-0002-2053-4590" TargetMode="External"/><Relationship Id="rId14" Type="http://schemas.openxmlformats.org/officeDocument/2006/relationships/hyperlink" Target="https://orcid.org/0000-0002-3197-4954"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99E3BF-32BB-489E-9982-861321F8B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23786976</TotalTime>
  <Pages>16</Pages>
  <Words>13496</Words>
  <Characters>74233</Characters>
  <Application>Microsoft Office Word</Application>
  <DocSecurity>0</DocSecurity>
  <Lines>618</Lines>
  <Paragraphs>175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87554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Anaysa</dc:creator>
  <cp:lastModifiedBy>Yanelis</cp:lastModifiedBy>
  <cp:revision>20</cp:revision>
  <dcterms:created xsi:type="dcterms:W3CDTF">2021-09-24T14:13:00Z</dcterms:created>
  <dcterms:modified xsi:type="dcterms:W3CDTF">2021-10-05T17:55:00Z</dcterms:modified>
</cp:coreProperties>
</file>