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444F0">
        <w:rPr>
          <w:rFonts w:ascii="Arial" w:hAnsi="Arial" w:cs="Arial"/>
          <w:b/>
          <w:sz w:val="20"/>
          <w:szCs w:val="20"/>
        </w:rPr>
        <w:t>MAYO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BB776C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C3335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EC2C33" w:rsidRDefault="00C33355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EC2C33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C3335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EC2C33" w:rsidRDefault="00C33355" w:rsidP="0033372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 w:val="20"/>
                <w:szCs w:val="20"/>
              </w:rPr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Comparación biológica </w:t>
            </w:r>
            <w:r w:rsidR="00C31A92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de 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dos Pectimorf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vertAlign w:val="superscript"/>
                <w:lang w:eastAsia="es-ES"/>
              </w:rPr>
              <w:t>®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obtenidos de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cítricas</w:t>
            </w:r>
            <w:r w:rsidR="00846146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utilizando un ensayo con plantas de tomate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en condiciones semi-controladas.</w:t>
            </w:r>
            <w:r w:rsidR="00333722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Variedad</w:t>
            </w:r>
            <w:r w:rsidR="00846146" w:rsidRPr="00EC2C33">
              <w:rPr>
                <w:rFonts w:cs="Arial"/>
                <w:b w:val="0"/>
                <w:sz w:val="20"/>
                <w:szCs w:val="20"/>
              </w:rPr>
              <w:t xml:space="preserve"> Amalia</w:t>
            </w:r>
            <w:r w:rsidR="00F8570A" w:rsidRPr="00EC2C33">
              <w:rPr>
                <w:rFonts w:cs="Arial"/>
                <w:b w:val="0"/>
                <w:sz w:val="20"/>
                <w:szCs w:val="20"/>
              </w:rPr>
              <w:t>. Procesamiento estadístico</w:t>
            </w:r>
            <w:r w:rsidR="00C31A92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EC2C33" w:rsidRDefault="00C33355" w:rsidP="00BB75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BC1466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C1466" w:rsidRPr="00EC2C33" w:rsidRDefault="00EC2C33" w:rsidP="00EC2C3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0"/>
                <w:szCs w:val="20"/>
                <w:lang w:eastAsia="es-ES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Estandarización de </w:t>
            </w:r>
            <w:r w:rsidRPr="00EC2C33">
              <w:rPr>
                <w:rFonts w:cs="Arial"/>
                <w:b w:val="0"/>
                <w:sz w:val="20"/>
                <w:szCs w:val="20"/>
              </w:rPr>
              <w:t xml:space="preserve">determinaciones relacionadas con </w:t>
            </w:r>
            <w:r>
              <w:rPr>
                <w:rFonts w:cs="Arial"/>
                <w:b w:val="0"/>
                <w:sz w:val="20"/>
                <w:szCs w:val="20"/>
              </w:rPr>
              <w:t xml:space="preserve">la caracterización de la pectina, ácido péctico y </w:t>
            </w:r>
            <w:r w:rsidRPr="00EC2C33">
              <w:rPr>
                <w:rFonts w:cs="Arial"/>
                <w:b w:val="0"/>
                <w:sz w:val="20"/>
                <w:szCs w:val="20"/>
              </w:rPr>
              <w:t>Pectimorf</w:t>
            </w:r>
            <w:r w:rsidRPr="00EC2C33">
              <w:rPr>
                <w:b w:val="0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1466" w:rsidRPr="00EC2C33" w:rsidRDefault="00C56A37" w:rsidP="00BB75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C2C33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33" w:rsidRPr="00EC2C33" w:rsidRDefault="00EC2C33" w:rsidP="00EC2C33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0"/>
                <w:szCs w:val="20"/>
              </w:rPr>
            </w:pPr>
            <w:r w:rsidRPr="00EC2C33">
              <w:rPr>
                <w:noProof/>
                <w:sz w:val="20"/>
                <w:szCs w:val="20"/>
              </w:rPr>
              <w:t>Apoyo expto. de arroz Ionel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C33" w:rsidRPr="00EC2C33" w:rsidRDefault="00EC2C33" w:rsidP="00EC2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C2C33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33" w:rsidRPr="00EC2C33" w:rsidRDefault="00EC2C33" w:rsidP="00EC2C33">
            <w:pPr>
              <w:pStyle w:val="Prrafodelista"/>
              <w:jc w:val="both"/>
              <w:rPr>
                <w:noProof/>
                <w:sz w:val="20"/>
                <w:szCs w:val="20"/>
              </w:rPr>
            </w:pPr>
            <w:r w:rsidRPr="00EC2C33">
              <w:rPr>
                <w:b/>
                <w:noProof/>
                <w:sz w:val="20"/>
                <w:szCs w:val="20"/>
              </w:rPr>
              <w:t>Extra plan e impactos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C33" w:rsidRPr="00EC2C33" w:rsidRDefault="00EC2C33" w:rsidP="00EC2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C33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33" w:rsidRPr="00EC2C33" w:rsidRDefault="00EC2C33" w:rsidP="005F7FD7">
            <w:pPr>
              <w:pStyle w:val="Prrafodelista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Participación en </w:t>
            </w:r>
            <w:r w:rsidR="005F7FD7">
              <w:rPr>
                <w:noProof/>
                <w:sz w:val="20"/>
                <w:szCs w:val="20"/>
              </w:rPr>
              <w:t>Exposición Forjadores del Futuro (Municipal)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C33" w:rsidRPr="00EC2C33" w:rsidRDefault="00EC2C33" w:rsidP="00EC2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D92BC5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C5" w:rsidRDefault="00D92BC5" w:rsidP="00D92BC5">
            <w:pPr>
              <w:pStyle w:val="Prrafodelista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Co-autora de puplicación aceptada en </w:t>
            </w:r>
            <w:r w:rsidRPr="005F7FD7">
              <w:rPr>
                <w:noProof/>
                <w:sz w:val="20"/>
                <w:szCs w:val="20"/>
              </w:rPr>
              <w:t xml:space="preserve">Revistas de Grupo I“ </w:t>
            </w:r>
            <w:r>
              <w:rPr>
                <w:noProof/>
                <w:sz w:val="20"/>
                <w:szCs w:val="20"/>
              </w:rPr>
              <w:t>C</w:t>
            </w:r>
            <w:r w:rsidRPr="005F7FD7">
              <w:rPr>
                <w:noProof/>
                <w:sz w:val="20"/>
                <w:szCs w:val="20"/>
              </w:rPr>
              <w:t xml:space="preserve">ompatibilidad </w:t>
            </w:r>
            <w:r>
              <w:rPr>
                <w:noProof/>
                <w:sz w:val="20"/>
                <w:szCs w:val="20"/>
              </w:rPr>
              <w:t>Q</w:t>
            </w:r>
            <w:r w:rsidRPr="005F7FD7">
              <w:rPr>
                <w:noProof/>
                <w:sz w:val="20"/>
                <w:szCs w:val="20"/>
              </w:rPr>
              <w:t>uitosano</w:t>
            </w:r>
            <w:r>
              <w:rPr>
                <w:noProof/>
                <w:sz w:val="20"/>
                <w:szCs w:val="20"/>
              </w:rPr>
              <w:t>-</w:t>
            </w:r>
            <w:r w:rsidRPr="005F7FD7">
              <w:rPr>
                <w:noProof/>
                <w:sz w:val="20"/>
                <w:szCs w:val="20"/>
              </w:rPr>
              <w:t>Bradyrhizobium aplicado a semillas</w:t>
            </w:r>
            <w:r>
              <w:rPr>
                <w:noProof/>
                <w:sz w:val="20"/>
                <w:szCs w:val="20"/>
              </w:rPr>
              <w:t xml:space="preserve"> y su efecto </w:t>
            </w:r>
            <w:r w:rsidRPr="005F7FD7">
              <w:rPr>
                <w:noProof/>
                <w:sz w:val="20"/>
                <w:szCs w:val="20"/>
              </w:rPr>
              <w:t xml:space="preserve"> en el desarrollo vegetativo de soya”. Daimy Costales Menéndez, María C. Nápoles Rodríguez, Lisbel Travieso Hernández, Omar Cartaya Rubio y</w:t>
            </w:r>
            <w:r>
              <w:rPr>
                <w:noProof/>
                <w:sz w:val="20"/>
                <w:szCs w:val="20"/>
              </w:rPr>
              <w:t xml:space="preserve"> Alejandro B. Falcón Rodríguez. </w:t>
            </w:r>
            <w:r w:rsidRPr="005F7FD7">
              <w:rPr>
                <w:noProof/>
                <w:sz w:val="20"/>
                <w:szCs w:val="20"/>
              </w:rPr>
              <w:t>Revista Agronomía Mesoaméricana</w:t>
            </w:r>
            <w:r>
              <w:rPr>
                <w:noProof/>
                <w:sz w:val="20"/>
                <w:szCs w:val="20"/>
              </w:rPr>
              <w:t>, vol. 3 (2) 2021.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BC5" w:rsidRPr="00EC2C33" w:rsidRDefault="00D92BC5" w:rsidP="00D92B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D92BC5" w:rsidRPr="00EC2C33" w:rsidTr="005A35EE">
        <w:trPr>
          <w:trHeight w:val="168"/>
        </w:trPr>
        <w:tc>
          <w:tcPr>
            <w:tcW w:w="3670" w:type="dxa"/>
          </w:tcPr>
          <w:p w:rsidR="00D92BC5" w:rsidRPr="00EC2C33" w:rsidRDefault="00D92BC5" w:rsidP="00D92BC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92BC5" w:rsidRPr="00EC2C33" w:rsidRDefault="00D92BC5" w:rsidP="00D92BC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Especialista en Ciencias Agropecuarias y Veterinarias. </w:t>
            </w:r>
          </w:p>
        </w:tc>
      </w:tr>
      <w:tr w:rsidR="00D92BC5" w:rsidRPr="00EC2C33" w:rsidTr="005A35EE">
        <w:trPr>
          <w:trHeight w:val="156"/>
        </w:trPr>
        <w:tc>
          <w:tcPr>
            <w:tcW w:w="3670" w:type="dxa"/>
          </w:tcPr>
          <w:p w:rsidR="00D92BC5" w:rsidRPr="00EC2C33" w:rsidRDefault="00D92BC5" w:rsidP="00D92BC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92BC5" w:rsidRPr="00EC2C33" w:rsidRDefault="00D92BC5" w:rsidP="00D92BC5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>Lisbel</w:t>
            </w:r>
            <w:proofErr w:type="spellEnd"/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 Travieso Hernández </w:t>
            </w:r>
          </w:p>
        </w:tc>
      </w:tr>
    </w:tbl>
    <w:p w:rsidR="00C33355" w:rsidRDefault="00C33355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C33355" w:rsidRPr="0059339A" w:rsidTr="00004165">
        <w:trPr>
          <w:trHeight w:val="101"/>
        </w:trPr>
        <w:tc>
          <w:tcPr>
            <w:tcW w:w="2187" w:type="dxa"/>
          </w:tcPr>
          <w:p w:rsidR="00C33355" w:rsidRPr="0059339A" w:rsidRDefault="00C33355" w:rsidP="00CE16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187" w:type="dxa"/>
          </w:tcPr>
          <w:p w:rsidR="00C33355" w:rsidRPr="0059339A" w:rsidRDefault="00C33355" w:rsidP="00CE16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187" w:type="dxa"/>
          </w:tcPr>
          <w:p w:rsidR="00C33355" w:rsidRPr="0059339A" w:rsidRDefault="00C33355" w:rsidP="00CE16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187" w:type="dxa"/>
          </w:tcPr>
          <w:p w:rsidR="00C33355" w:rsidRPr="0059339A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188" w:type="dxa"/>
          </w:tcPr>
          <w:p w:rsidR="00C33355" w:rsidRPr="0059339A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C33355" w:rsidRPr="0059339A" w:rsidTr="00004165">
        <w:trPr>
          <w:trHeight w:val="105"/>
        </w:trPr>
        <w:tc>
          <w:tcPr>
            <w:tcW w:w="2187" w:type="dxa"/>
          </w:tcPr>
          <w:p w:rsidR="00C33355" w:rsidRPr="0059339A" w:rsidRDefault="005F7FD7" w:rsidP="00931D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187" w:type="dxa"/>
          </w:tcPr>
          <w:p w:rsidR="00C33355" w:rsidRPr="0059339A" w:rsidRDefault="005F7FD7" w:rsidP="00931D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187" w:type="dxa"/>
          </w:tcPr>
          <w:p w:rsidR="00C33355" w:rsidRPr="0059339A" w:rsidRDefault="005F7FD7" w:rsidP="00931D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187" w:type="dxa"/>
          </w:tcPr>
          <w:p w:rsidR="00C33355" w:rsidRPr="0059339A" w:rsidRDefault="005F7FD7" w:rsidP="00931D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88" w:type="dxa"/>
          </w:tcPr>
          <w:p w:rsidR="00C33355" w:rsidRPr="0059339A" w:rsidRDefault="005F7FD7" w:rsidP="00931D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192286" w:rsidRPr="0059339A" w:rsidTr="00004165">
        <w:trPr>
          <w:trHeight w:val="515"/>
        </w:trPr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Procesamiento estadístico de datos </w:t>
            </w:r>
            <w:proofErr w:type="spellStart"/>
            <w:r w:rsidRPr="0059339A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Pr="0059339A">
              <w:rPr>
                <w:rFonts w:ascii="Arial" w:hAnsi="Arial" w:cs="Arial"/>
                <w:sz w:val="18"/>
                <w:szCs w:val="18"/>
              </w:rPr>
              <w:t xml:space="preserve"> tomate </w:t>
            </w:r>
          </w:p>
        </w:tc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Procesamiento estadístico de datos </w:t>
            </w:r>
            <w:proofErr w:type="spellStart"/>
            <w:r w:rsidRPr="0059339A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Pr="0059339A">
              <w:rPr>
                <w:rFonts w:ascii="Arial" w:hAnsi="Arial" w:cs="Arial"/>
                <w:sz w:val="18"/>
                <w:szCs w:val="18"/>
              </w:rPr>
              <w:t xml:space="preserve"> tomate </w:t>
            </w:r>
          </w:p>
        </w:tc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Procesamiento estadístico de datos </w:t>
            </w:r>
            <w:proofErr w:type="spellStart"/>
            <w:r w:rsidRPr="0059339A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Pr="0059339A">
              <w:rPr>
                <w:rFonts w:ascii="Arial" w:hAnsi="Arial" w:cs="Arial"/>
                <w:sz w:val="18"/>
                <w:szCs w:val="18"/>
              </w:rPr>
              <w:t xml:space="preserve"> tomate </w:t>
            </w:r>
          </w:p>
        </w:tc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Procesamiento estadístico de datos </w:t>
            </w:r>
            <w:proofErr w:type="spellStart"/>
            <w:r w:rsidRPr="0059339A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Pr="0059339A">
              <w:rPr>
                <w:rFonts w:ascii="Arial" w:hAnsi="Arial" w:cs="Arial"/>
                <w:sz w:val="18"/>
                <w:szCs w:val="18"/>
              </w:rPr>
              <w:t xml:space="preserve"> tomate </w:t>
            </w:r>
          </w:p>
        </w:tc>
        <w:tc>
          <w:tcPr>
            <w:tcW w:w="2188" w:type="dxa"/>
          </w:tcPr>
          <w:p w:rsidR="0019228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Procesamiento estadístico de datos </w:t>
            </w:r>
            <w:proofErr w:type="spellStart"/>
            <w:r w:rsidRPr="0059339A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Pr="0059339A">
              <w:rPr>
                <w:rFonts w:ascii="Arial" w:hAnsi="Arial" w:cs="Arial"/>
                <w:sz w:val="18"/>
                <w:szCs w:val="18"/>
              </w:rPr>
              <w:t xml:space="preserve"> tomate </w:t>
            </w:r>
          </w:p>
        </w:tc>
      </w:tr>
      <w:tr w:rsidR="005E0CCE" w:rsidRPr="0059339A" w:rsidTr="00004165">
        <w:trPr>
          <w:trHeight w:val="211"/>
        </w:trPr>
        <w:tc>
          <w:tcPr>
            <w:tcW w:w="2187" w:type="dxa"/>
          </w:tcPr>
          <w:p w:rsidR="005E0CCE" w:rsidRPr="0059339A" w:rsidRDefault="005F7FD7" w:rsidP="005E0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187" w:type="dxa"/>
          </w:tcPr>
          <w:p w:rsidR="005E0CCE" w:rsidRPr="0059339A" w:rsidRDefault="005F7FD7" w:rsidP="00EC2C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2187" w:type="dxa"/>
          </w:tcPr>
          <w:p w:rsidR="005E0CCE" w:rsidRPr="0059339A" w:rsidRDefault="005F7FD7" w:rsidP="005E0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187" w:type="dxa"/>
          </w:tcPr>
          <w:p w:rsidR="005E0CCE" w:rsidRPr="0059339A" w:rsidRDefault="005F7FD7" w:rsidP="005E0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188" w:type="dxa"/>
          </w:tcPr>
          <w:p w:rsidR="005E0CCE" w:rsidRPr="0059339A" w:rsidRDefault="005F7FD7" w:rsidP="005E0C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</w:tr>
      <w:tr w:rsidR="001B7AB6" w:rsidRPr="0059339A" w:rsidTr="00004165">
        <w:trPr>
          <w:trHeight w:val="129"/>
        </w:trPr>
        <w:tc>
          <w:tcPr>
            <w:tcW w:w="2187" w:type="dxa"/>
          </w:tcPr>
          <w:p w:rsidR="001B7AB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Preparación de reactivos y cristalería</w:t>
            </w:r>
          </w:p>
        </w:tc>
        <w:tc>
          <w:tcPr>
            <w:tcW w:w="2187" w:type="dxa"/>
          </w:tcPr>
          <w:p w:rsidR="001B7AB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Estandarización de determinaciones</w:t>
            </w:r>
          </w:p>
        </w:tc>
        <w:tc>
          <w:tcPr>
            <w:tcW w:w="2187" w:type="dxa"/>
          </w:tcPr>
          <w:p w:rsidR="001B7AB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Estandarización de determinaciones</w:t>
            </w:r>
          </w:p>
        </w:tc>
        <w:tc>
          <w:tcPr>
            <w:tcW w:w="2187" w:type="dxa"/>
          </w:tcPr>
          <w:p w:rsidR="001B7AB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Fregado de cristalería</w:t>
            </w:r>
          </w:p>
          <w:p w:rsidR="0059339A" w:rsidRPr="0059339A" w:rsidRDefault="0059339A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Apoyo a experimento de arroz</w:t>
            </w:r>
          </w:p>
        </w:tc>
        <w:tc>
          <w:tcPr>
            <w:tcW w:w="2188" w:type="dxa"/>
          </w:tcPr>
          <w:p w:rsidR="001B7AB6" w:rsidRPr="0059339A" w:rsidRDefault="001B7AB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Apoyo a experimento de arroz</w:t>
            </w:r>
          </w:p>
        </w:tc>
      </w:tr>
      <w:tr w:rsidR="001B7AB6" w:rsidRPr="0059339A" w:rsidTr="00004165">
        <w:trPr>
          <w:trHeight w:val="211"/>
        </w:trPr>
        <w:tc>
          <w:tcPr>
            <w:tcW w:w="2187" w:type="dxa"/>
          </w:tcPr>
          <w:p w:rsidR="001B7AB6" w:rsidRPr="0059339A" w:rsidRDefault="001B7AB6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F7FD7" w:rsidRPr="0059339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187" w:type="dxa"/>
          </w:tcPr>
          <w:p w:rsidR="001B7AB6" w:rsidRPr="0059339A" w:rsidRDefault="001B7AB6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F7FD7" w:rsidRPr="0059339A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187" w:type="dxa"/>
          </w:tcPr>
          <w:p w:rsidR="001B7AB6" w:rsidRPr="0059339A" w:rsidRDefault="001B7AB6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F7FD7" w:rsidRPr="0059339A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187" w:type="dxa"/>
          </w:tcPr>
          <w:p w:rsidR="001B7AB6" w:rsidRPr="0059339A" w:rsidRDefault="005F7FD7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88" w:type="dxa"/>
          </w:tcPr>
          <w:p w:rsidR="001B7AB6" w:rsidRPr="0059339A" w:rsidRDefault="005F7FD7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</w:tr>
      <w:tr w:rsidR="001B7AB6" w:rsidRPr="0059339A" w:rsidTr="00004165">
        <w:trPr>
          <w:trHeight w:val="456"/>
        </w:trPr>
        <w:tc>
          <w:tcPr>
            <w:tcW w:w="2187" w:type="dxa"/>
          </w:tcPr>
          <w:p w:rsidR="001B7AB6" w:rsidRPr="0059339A" w:rsidRDefault="001B7AB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Preparación de reactivos </w:t>
            </w:r>
          </w:p>
        </w:tc>
        <w:tc>
          <w:tcPr>
            <w:tcW w:w="2187" w:type="dxa"/>
          </w:tcPr>
          <w:p w:rsidR="001B7AB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Estandarización de determinaciones</w:t>
            </w:r>
          </w:p>
        </w:tc>
        <w:tc>
          <w:tcPr>
            <w:tcW w:w="2187" w:type="dxa"/>
          </w:tcPr>
          <w:p w:rsidR="001B7AB6" w:rsidRPr="0059339A" w:rsidRDefault="001B7AB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Estandarización de determinaciones </w:t>
            </w:r>
          </w:p>
        </w:tc>
        <w:tc>
          <w:tcPr>
            <w:tcW w:w="2187" w:type="dxa"/>
          </w:tcPr>
          <w:p w:rsidR="001B7AB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Apoyo a experimento de arroz</w:t>
            </w:r>
          </w:p>
        </w:tc>
        <w:tc>
          <w:tcPr>
            <w:tcW w:w="2188" w:type="dxa"/>
          </w:tcPr>
          <w:p w:rsidR="001B7AB6" w:rsidRPr="0059339A" w:rsidRDefault="001B7AB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Apoyo a experimento de arroz</w:t>
            </w:r>
          </w:p>
        </w:tc>
      </w:tr>
      <w:tr w:rsidR="001B7AB6" w:rsidRPr="0059339A" w:rsidTr="00004165">
        <w:trPr>
          <w:trHeight w:val="211"/>
        </w:trPr>
        <w:tc>
          <w:tcPr>
            <w:tcW w:w="2187" w:type="dxa"/>
          </w:tcPr>
          <w:p w:rsidR="001B7AB6" w:rsidRPr="0059339A" w:rsidRDefault="005F7FD7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2187" w:type="dxa"/>
          </w:tcPr>
          <w:p w:rsidR="001B7AB6" w:rsidRPr="0059339A" w:rsidRDefault="001B7AB6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F7FD7" w:rsidRPr="0059339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187" w:type="dxa"/>
          </w:tcPr>
          <w:p w:rsidR="001B7AB6" w:rsidRPr="0059339A" w:rsidRDefault="001B7AB6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F7FD7" w:rsidRPr="0059339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87" w:type="dxa"/>
          </w:tcPr>
          <w:p w:rsidR="001B7AB6" w:rsidRPr="0059339A" w:rsidRDefault="001B7AB6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F7FD7" w:rsidRPr="0059339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188" w:type="dxa"/>
          </w:tcPr>
          <w:p w:rsidR="001B7AB6" w:rsidRPr="0059339A" w:rsidRDefault="001B7AB6" w:rsidP="001B7A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F7FD7" w:rsidRPr="0059339A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192286" w:rsidRPr="0059339A" w:rsidTr="00004165">
        <w:trPr>
          <w:trHeight w:val="589"/>
        </w:trPr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Fregado de cristalería</w:t>
            </w:r>
          </w:p>
          <w:p w:rsidR="0019228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 xml:space="preserve">Pesadas de masa seca </w:t>
            </w:r>
          </w:p>
        </w:tc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Pesadas de masa seca</w:t>
            </w:r>
          </w:p>
        </w:tc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Conformación de trabajo para   Exposición Forjadores del Futuro (Municipal)</w:t>
            </w:r>
          </w:p>
        </w:tc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Conformación de trabajo para   Exposición Forjadores del Futuro (Municipal)</w:t>
            </w:r>
          </w:p>
        </w:tc>
        <w:tc>
          <w:tcPr>
            <w:tcW w:w="2188" w:type="dxa"/>
          </w:tcPr>
          <w:p w:rsidR="00192286" w:rsidRPr="0059339A" w:rsidRDefault="00192286" w:rsidP="00B12825">
            <w:pPr>
              <w:jc w:val="both"/>
              <w:rPr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Conformación de trabajo para   Exposición Forjadores del Futuro (Municipal)</w:t>
            </w:r>
          </w:p>
        </w:tc>
      </w:tr>
      <w:tr w:rsidR="00192286" w:rsidRPr="0059339A" w:rsidTr="00875352">
        <w:trPr>
          <w:trHeight w:val="211"/>
        </w:trPr>
        <w:tc>
          <w:tcPr>
            <w:tcW w:w="2187" w:type="dxa"/>
          </w:tcPr>
          <w:p w:rsidR="00192286" w:rsidRPr="0059339A" w:rsidRDefault="00192286" w:rsidP="001922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339A">
              <w:rPr>
                <w:rFonts w:ascii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2187" w:type="dxa"/>
          </w:tcPr>
          <w:p w:rsidR="00192286" w:rsidRPr="0059339A" w:rsidRDefault="00192286" w:rsidP="0019228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87" w:type="dxa"/>
          </w:tcPr>
          <w:p w:rsidR="00192286" w:rsidRPr="0059339A" w:rsidRDefault="00192286" w:rsidP="001922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87" w:type="dxa"/>
          </w:tcPr>
          <w:p w:rsidR="00192286" w:rsidRPr="0059339A" w:rsidRDefault="00192286" w:rsidP="001922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88" w:type="dxa"/>
          </w:tcPr>
          <w:p w:rsidR="00192286" w:rsidRPr="0059339A" w:rsidRDefault="00192286" w:rsidP="001922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92286" w:rsidRPr="0059339A" w:rsidTr="00875352">
        <w:trPr>
          <w:trHeight w:val="589"/>
        </w:trPr>
        <w:tc>
          <w:tcPr>
            <w:tcW w:w="2187" w:type="dxa"/>
          </w:tcPr>
          <w:p w:rsidR="00192286" w:rsidRPr="0059339A" w:rsidRDefault="00192286" w:rsidP="00B128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339A">
              <w:rPr>
                <w:rFonts w:ascii="Arial" w:hAnsi="Arial" w:cs="Arial"/>
                <w:sz w:val="18"/>
                <w:szCs w:val="18"/>
              </w:rPr>
              <w:t>Entrega de video para participación en  Exposición Forjadores del Futuro (Municipal)</w:t>
            </w:r>
          </w:p>
        </w:tc>
        <w:tc>
          <w:tcPr>
            <w:tcW w:w="2187" w:type="dxa"/>
          </w:tcPr>
          <w:p w:rsidR="00192286" w:rsidRPr="0059339A" w:rsidRDefault="00192286" w:rsidP="00192286">
            <w:pPr>
              <w:rPr>
                <w:rFonts w:ascii="Arial" w:hAnsi="Arial" w:cs="Arial"/>
                <w:sz w:val="18"/>
                <w:szCs w:val="18"/>
              </w:rPr>
            </w:pPr>
            <w:bookmarkStart w:id="6" w:name="_GoBack"/>
            <w:bookmarkEnd w:id="6"/>
          </w:p>
        </w:tc>
        <w:tc>
          <w:tcPr>
            <w:tcW w:w="2187" w:type="dxa"/>
          </w:tcPr>
          <w:p w:rsidR="00192286" w:rsidRPr="0059339A" w:rsidRDefault="00192286" w:rsidP="001922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7" w:type="dxa"/>
          </w:tcPr>
          <w:p w:rsidR="00192286" w:rsidRPr="0059339A" w:rsidRDefault="00192286" w:rsidP="001922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8" w:type="dxa"/>
          </w:tcPr>
          <w:p w:rsidR="00192286" w:rsidRPr="0059339A" w:rsidRDefault="00192286" w:rsidP="001922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333722" w:rsidRDefault="0033372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39A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CC9F3"/>
  <w15:docId w15:val="{BA72E716-247E-469A-A90F-1194721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62</cp:revision>
  <cp:lastPrinted>2010-06-02T08:22:00Z</cp:lastPrinted>
  <dcterms:created xsi:type="dcterms:W3CDTF">2020-09-23T21:35:00Z</dcterms:created>
  <dcterms:modified xsi:type="dcterms:W3CDTF">2021-06-04T22:45:00Z</dcterms:modified>
</cp:coreProperties>
</file>