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jc w:val="center"/>
        <w:rPr>
          <w:rFonts w:ascii="Times New Roman" w:cs="Times New Roman" w:hAnsi="Times New Roman"/>
          <w:b/>
          <w:sz w:val="22"/>
        </w:rPr>
      </w:pPr>
      <w:r>
        <w:rPr>
          <w:rFonts w:ascii="Times New Roman" w:cs="Times New Roman" w:hAnsi="Times New Roman"/>
          <w:b/>
          <w:sz w:val="22"/>
        </w:rPr>
        <w:t xml:space="preserve"> “</w:t>
      </w:r>
      <w:r>
        <w:rPr>
          <w:rFonts w:ascii="Times New Roman" w:cs="Times New Roman" w:hAnsi="Times New Roman"/>
          <w:b/>
          <w:sz w:val="22"/>
        </w:rPr>
        <w:t xml:space="preserve">Efecto de una mezcla de </w:t>
      </w:r>
      <w:r>
        <w:rPr>
          <w:rFonts w:ascii="Times New Roman" w:cs="Times New Roman" w:hAnsi="Times New Roman"/>
          <w:b/>
          <w:sz w:val="22"/>
        </w:rPr>
        <w:t>O</w:t>
      </w:r>
      <w:r>
        <w:rPr>
          <w:rFonts w:ascii="Times New Roman" w:cs="Times New Roman" w:hAnsi="Times New Roman"/>
          <w:b/>
          <w:sz w:val="22"/>
        </w:rPr>
        <w:t>ligogalacturónidos</w:t>
      </w:r>
      <w:r>
        <w:rPr>
          <w:rFonts w:ascii="Times New Roman" w:cs="Times New Roman" w:hAnsi="Times New Roman"/>
          <w:b/>
          <w:sz w:val="22"/>
        </w:rPr>
        <w:t xml:space="preserve"> en la simbiosis Rhizobium-</w:t>
      </w:r>
      <w:r>
        <w:rPr>
          <w:rFonts w:ascii="Times New Roman" w:cs="Times New Roman" w:hAnsi="Times New Roman"/>
          <w:b/>
          <w:i/>
          <w:sz w:val="22"/>
        </w:rPr>
        <w:t>Phaseolus</w:t>
      </w:r>
      <w:r>
        <w:rPr>
          <w:rFonts w:ascii="Times New Roman" w:cs="Times New Roman" w:hAnsi="Times New Roman"/>
          <w:b/>
          <w:i/>
          <w:sz w:val="22"/>
        </w:rPr>
        <w:t xml:space="preserve"> </w:t>
      </w:r>
      <w:r>
        <w:rPr>
          <w:rFonts w:ascii="Times New Roman" w:cs="Times New Roman" w:hAnsi="Times New Roman"/>
          <w:b/>
          <w:i/>
          <w:sz w:val="22"/>
        </w:rPr>
        <w:t>vulgaris</w:t>
      </w:r>
      <w:r>
        <w:rPr>
          <w:rFonts w:ascii="Times New Roman" w:cs="Times New Roman" w:hAnsi="Times New Roman"/>
          <w:b/>
          <w:i/>
          <w:sz w:val="22"/>
        </w:rPr>
        <w:t xml:space="preserve"> </w:t>
      </w:r>
      <w:r>
        <w:rPr>
          <w:rFonts w:ascii="Times New Roman" w:cs="Times New Roman" w:hAnsi="Times New Roman"/>
          <w:b/>
          <w:sz w:val="22"/>
        </w:rPr>
        <w:t>L.”</w:t>
      </w:r>
    </w:p>
    <w:p>
      <w:pPr>
        <w:pStyle w:val="style0"/>
        <w:rPr>
          <w:rFonts w:ascii="Times New Roman" w:cs="Times New Roman" w:hAnsi="Times New Roman"/>
          <w:sz w:val="22"/>
        </w:rPr>
      </w:pPr>
      <w:r>
        <w:rPr>
          <w:rFonts w:ascii="Times New Roman" w:cs="Times New Roman" w:hAnsi="Times New Roman"/>
          <w:sz w:val="22"/>
        </w:rPr>
        <w:t xml:space="preserve">Sugerencias </w:t>
      </w:r>
    </w:p>
    <w:p>
      <w:pPr>
        <w:pStyle w:val="style0"/>
        <w:rPr>
          <w:rFonts w:ascii="Times New Roman" w:cs="Times New Roman" w:hAnsi="Times New Roman"/>
          <w:b/>
          <w:sz w:val="22"/>
        </w:rPr>
      </w:pPr>
      <w:r>
        <w:rPr>
          <w:rFonts w:ascii="Times New Roman" w:cs="Times New Roman" w:hAnsi="Times New Roman"/>
          <w:b/>
          <w:sz w:val="22"/>
        </w:rPr>
        <w:t>Título</w:t>
      </w:r>
    </w:p>
    <w:p>
      <w:pPr>
        <w:pStyle w:val="style179"/>
        <w:numPr>
          <w:ilvl w:val="0"/>
          <w:numId w:val="1"/>
        </w:numPr>
        <w:spacing w:lineRule="auto" w:line="360"/>
        <w:jc w:val="both"/>
        <w:rPr>
          <w:rFonts w:ascii="Times New Roman" w:cs="Times New Roman" w:hAnsi="Times New Roman"/>
          <w:sz w:val="22"/>
        </w:rPr>
      </w:pPr>
      <w:r>
        <w:rPr>
          <w:rFonts w:ascii="Times New Roman" w:cs="Times New Roman" w:hAnsi="Times New Roman"/>
          <w:sz w:val="22"/>
        </w:rPr>
        <w:t>Quitarle la letra mayúscula a la palabra “</w:t>
      </w:r>
      <w:r>
        <w:rPr>
          <w:rFonts w:ascii="Times New Roman" w:cs="Times New Roman" w:hAnsi="Times New Roman"/>
          <w:sz w:val="22"/>
        </w:rPr>
        <w:t>Oligogalacturónidos</w:t>
      </w:r>
      <w:r>
        <w:rPr>
          <w:rFonts w:ascii="Times New Roman" w:cs="Times New Roman" w:hAnsi="Times New Roman"/>
          <w:sz w:val="22"/>
        </w:rPr>
        <w:t>”</w:t>
      </w:r>
    </w:p>
    <w:p>
      <w:pPr>
        <w:pStyle w:val="style179"/>
        <w:numPr>
          <w:ilvl w:val="0"/>
          <w:numId w:val="1"/>
        </w:numPr>
        <w:spacing w:lineRule="auto" w:line="360"/>
        <w:jc w:val="both"/>
        <w:rPr>
          <w:rFonts w:ascii="Times New Roman" w:cs="Times New Roman" w:hAnsi="Times New Roman"/>
          <w:sz w:val="22"/>
        </w:rPr>
      </w:pPr>
      <w:r>
        <w:rPr>
          <w:rFonts w:ascii="Times New Roman" w:cs="Times New Roman" w:hAnsi="Times New Roman"/>
          <w:sz w:val="22"/>
        </w:rPr>
        <w:t xml:space="preserve">Me parece muy pretencioso que se diga “en la simbiosis”. Hay muchos fenómenos que ocurren durante la simbiosis que tú no estudiaste en la tesis. Quizás podrías decir “en la interacción” pero aun así me queda un poquito amplio. </w:t>
      </w:r>
    </w:p>
    <w:p>
      <w:pPr>
        <w:pStyle w:val="style179"/>
        <w:numPr>
          <w:ilvl w:val="0"/>
          <w:numId w:val="1"/>
        </w:numPr>
        <w:spacing w:lineRule="auto" w:line="360"/>
        <w:jc w:val="both"/>
        <w:rPr>
          <w:rFonts w:ascii="Times New Roman" w:cs="Times New Roman" w:hAnsi="Times New Roman"/>
          <w:sz w:val="22"/>
        </w:rPr>
      </w:pPr>
      <w:r>
        <w:rPr>
          <w:rFonts w:ascii="Times New Roman" w:cs="Times New Roman" w:hAnsi="Times New Roman"/>
          <w:sz w:val="22"/>
        </w:rPr>
        <w:t xml:space="preserve">La portadilla de la tesis no </w:t>
      </w:r>
      <w:r>
        <w:rPr>
          <w:rFonts w:ascii="Times New Roman" w:cs="Times New Roman" w:hAnsi="Times New Roman"/>
          <w:sz w:val="22"/>
          <w:lang w:val="en-US"/>
        </w:rPr>
        <w:t>es exactamente</w:t>
      </w:r>
      <w:r>
        <w:rPr>
          <w:rFonts w:ascii="Times New Roman" w:cs="Times New Roman" w:hAnsi="Times New Roman"/>
          <w:sz w:val="22"/>
        </w:rPr>
        <w:t xml:space="preserve"> igual a la portada. La portadilla no lleva </w:t>
      </w:r>
      <w:r>
        <w:rPr>
          <w:rFonts w:ascii="Times New Roman" w:cs="Times New Roman" w:hAnsi="Times New Roman"/>
          <w:sz w:val="22"/>
        </w:rPr>
        <w:t>el nombre de los tutores, solo el tuyo como autora del documento.</w:t>
      </w:r>
    </w:p>
    <w:p>
      <w:pPr>
        <w:pStyle w:val="style0"/>
        <w:spacing w:lineRule="auto" w:line="360"/>
        <w:jc w:val="both"/>
        <w:rPr>
          <w:rFonts w:ascii="Times New Roman" w:cs="Times New Roman" w:hAnsi="Times New Roman"/>
          <w:b/>
          <w:sz w:val="22"/>
        </w:rPr>
      </w:pPr>
      <w:r>
        <w:rPr>
          <w:rFonts w:ascii="Times New Roman" w:cs="Times New Roman" w:hAnsi="Times New Roman"/>
          <w:b/>
          <w:sz w:val="22"/>
        </w:rPr>
        <w:t>Introducción</w:t>
      </w:r>
    </w:p>
    <w:p>
      <w:pPr>
        <w:pStyle w:val="style179"/>
        <w:numPr>
          <w:ilvl w:val="0"/>
          <w:numId w:val="1"/>
        </w:numPr>
        <w:spacing w:lineRule="auto" w:line="360"/>
        <w:jc w:val="both"/>
        <w:rPr>
          <w:rFonts w:ascii="Times New Roman" w:cs="Times New Roman" w:hAnsi="Times New Roman"/>
          <w:b/>
          <w:sz w:val="22"/>
        </w:rPr>
      </w:pPr>
      <w:r>
        <w:rPr>
          <w:rFonts w:ascii="Times New Roman" w:cs="Times New Roman" w:hAnsi="Times New Roman"/>
          <w:sz w:val="22"/>
        </w:rPr>
        <w:t xml:space="preserve">La hipótesis me parece muy general, muy amplia para los objetivos que te trazaste. Me da la misma impresión que el título. La interacción simbiótica implica fenómenos de señalización, morfogénesis, colonización del </w:t>
      </w:r>
      <w:r>
        <w:rPr>
          <w:rFonts w:ascii="Times New Roman" w:cs="Times New Roman" w:hAnsi="Times New Roman"/>
          <w:sz w:val="22"/>
        </w:rPr>
        <w:t>microsimbionte</w:t>
      </w:r>
      <w:r>
        <w:rPr>
          <w:rFonts w:ascii="Times New Roman" w:cs="Times New Roman" w:hAnsi="Times New Roman"/>
          <w:sz w:val="22"/>
        </w:rPr>
        <w:t xml:space="preserve">; aspectos que no trataste en tu investigación. </w:t>
      </w:r>
    </w:p>
    <w:p>
      <w:pPr>
        <w:pStyle w:val="style179"/>
        <w:numPr>
          <w:ilvl w:val="0"/>
          <w:numId w:val="1"/>
        </w:numPr>
        <w:spacing w:lineRule="auto" w:line="360"/>
        <w:jc w:val="both"/>
        <w:rPr>
          <w:rFonts w:ascii="Times New Roman" w:cs="Times New Roman" w:hAnsi="Times New Roman"/>
          <w:b/>
          <w:sz w:val="22"/>
        </w:rPr>
      </w:pPr>
      <w:r>
        <w:rPr>
          <w:rFonts w:ascii="Times New Roman" w:cs="Times New Roman" w:hAnsi="Times New Roman"/>
          <w:sz w:val="22"/>
        </w:rPr>
        <w:t>El objetivo general me parece muy bien pues se acota lo que se va a estudiar o sea la nodulación, el crecimiento y la FBN. Habría que buscar una forma resumida de este objetiv</w:t>
      </w:r>
      <w:r>
        <w:rPr>
          <w:rFonts w:ascii="Times New Roman" w:cs="Times New Roman" w:hAnsi="Times New Roman"/>
          <w:sz w:val="22"/>
          <w:lang w:val="en-US"/>
        </w:rPr>
        <w:t>o</w:t>
      </w:r>
      <w:r>
        <w:rPr>
          <w:rFonts w:ascii="Times New Roman" w:cs="Times New Roman" w:hAnsi="Times New Roman"/>
          <w:sz w:val="22"/>
        </w:rPr>
        <w:t xml:space="preserve"> para plasmarlo en la hipótesis y el título. </w:t>
      </w:r>
    </w:p>
    <w:p>
      <w:pPr>
        <w:pStyle w:val="style179"/>
        <w:numPr>
          <w:ilvl w:val="0"/>
          <w:numId w:val="1"/>
        </w:numPr>
        <w:spacing w:lineRule="auto" w:line="360"/>
        <w:jc w:val="both"/>
        <w:rPr>
          <w:rFonts w:ascii="Times New Roman" w:cs="Times New Roman" w:hAnsi="Times New Roman"/>
          <w:b/>
          <w:sz w:val="22"/>
        </w:rPr>
      </w:pPr>
      <w:r>
        <w:rPr>
          <w:rFonts w:ascii="Times New Roman" w:cs="Times New Roman" w:hAnsi="Times New Roman"/>
          <w:sz w:val="22"/>
        </w:rPr>
        <w:t>En los objetivos específicos se menciona un producto comercial. No estoy seguro de que se pueda hacer. En caso de que no se pueda, pudiera</w:t>
      </w:r>
      <w:r>
        <w:rPr>
          <w:rFonts w:ascii="Times New Roman" w:cs="Times New Roman" w:hAnsi="Times New Roman"/>
          <w:sz w:val="22"/>
          <w:lang w:val="en-US"/>
        </w:rPr>
        <w:t>s poner</w:t>
      </w:r>
      <w:r>
        <w:rPr>
          <w:rFonts w:ascii="Times New Roman" w:cs="Times New Roman" w:hAnsi="Times New Roman"/>
          <w:sz w:val="22"/>
        </w:rPr>
        <w:t xml:space="preserve"> “inoculantes a base de </w:t>
      </w:r>
      <w:r>
        <w:rPr>
          <w:rFonts w:ascii="Times New Roman" w:cs="Times New Roman" w:hAnsi="Times New Roman"/>
          <w:i/>
          <w:sz w:val="22"/>
        </w:rPr>
        <w:t>Rhizobium</w:t>
      </w:r>
      <w:r>
        <w:rPr>
          <w:rFonts w:ascii="Times New Roman" w:cs="Times New Roman" w:hAnsi="Times New Roman"/>
          <w:sz w:val="22"/>
        </w:rPr>
        <w:t xml:space="preserve"> y factores de nodulación”</w:t>
      </w:r>
    </w:p>
    <w:p>
      <w:pPr>
        <w:pStyle w:val="style0"/>
        <w:spacing w:lineRule="auto" w:line="360"/>
        <w:jc w:val="both"/>
        <w:rPr>
          <w:rFonts w:ascii="Times New Roman" w:cs="Times New Roman" w:hAnsi="Times New Roman"/>
          <w:b/>
          <w:sz w:val="22"/>
        </w:rPr>
      </w:pPr>
      <w:r>
        <w:rPr>
          <w:rFonts w:ascii="Times New Roman" w:cs="Times New Roman" w:hAnsi="Times New Roman"/>
          <w:b/>
          <w:sz w:val="22"/>
        </w:rPr>
        <w:t>Materiales y métodos</w:t>
      </w:r>
    </w:p>
    <w:p>
      <w:pPr>
        <w:pStyle w:val="style179"/>
        <w:numPr>
          <w:ilvl w:val="0"/>
          <w:numId w:val="1"/>
        </w:numPr>
        <w:spacing w:lineRule="auto" w:line="360"/>
        <w:jc w:val="both"/>
        <w:rPr>
          <w:rFonts w:ascii="Times New Roman" w:cs="Times New Roman" w:hAnsi="Times New Roman"/>
          <w:sz w:val="22"/>
        </w:rPr>
      </w:pPr>
      <w:r>
        <w:rPr>
          <w:rFonts w:ascii="Times New Roman" w:cs="Times New Roman" w:hAnsi="Times New Roman"/>
          <w:sz w:val="22"/>
        </w:rPr>
        <w:t>Pág. 24/Material vegetal. En las siglas INIFAT, colocar primero el nombre completo y luego las siglas</w:t>
      </w:r>
    </w:p>
    <w:p>
      <w:pPr>
        <w:pStyle w:val="style179"/>
        <w:numPr>
          <w:ilvl w:val="0"/>
          <w:numId w:val="1"/>
        </w:numPr>
        <w:spacing w:lineRule="auto" w:line="360"/>
        <w:jc w:val="both"/>
        <w:rPr>
          <w:rFonts w:ascii="Times New Roman" w:cs="Times New Roman" w:hAnsi="Times New Roman"/>
          <w:sz w:val="22"/>
        </w:rPr>
      </w:pPr>
      <w:r>
        <w:rPr>
          <w:rFonts w:ascii="Times New Roman" w:cs="Times New Roman" w:hAnsi="Times New Roman"/>
          <w:sz w:val="22"/>
        </w:rPr>
        <w:t>Pág</w:t>
      </w:r>
      <w:r>
        <w:rPr>
          <w:rFonts w:ascii="Times New Roman" w:cs="Times New Roman" w:hAnsi="Times New Roman"/>
          <w:sz w:val="22"/>
        </w:rPr>
        <w:t xml:space="preserve"> 25. Al describir las características </w:t>
      </w:r>
      <w:r>
        <w:rPr>
          <w:rFonts w:ascii="Times New Roman" w:cs="Times New Roman" w:hAnsi="Times New Roman"/>
          <w:sz w:val="22"/>
        </w:rPr>
        <w:t xml:space="preserve">químicas del suelo y referirte a las tablas, es necesario poner una cita que calce el hecho que el pH, materia orgánica etc. sea alto o bajo. Te recomiendo poner: </w:t>
      </w:r>
      <w:r>
        <w:rPr>
          <w:rFonts w:ascii="Times New Roman" w:cs="Times New Roman" w:hAnsi="Times New Roman"/>
          <w:sz w:val="22"/>
        </w:rPr>
        <w:t>Paneque</w:t>
      </w:r>
      <w:r>
        <w:rPr>
          <w:rFonts w:ascii="Times New Roman" w:cs="Times New Roman" w:hAnsi="Times New Roman"/>
          <w:sz w:val="22"/>
        </w:rPr>
        <w:t xml:space="preserve"> </w:t>
      </w:r>
      <w:r>
        <w:rPr>
          <w:rFonts w:ascii="Times New Roman" w:cs="Times New Roman" w:hAnsi="Times New Roman"/>
          <w:i/>
          <w:sz w:val="22"/>
        </w:rPr>
        <w:t>et al</w:t>
      </w:r>
      <w:r>
        <w:rPr>
          <w:rFonts w:ascii="Times New Roman" w:cs="Times New Roman" w:hAnsi="Times New Roman"/>
          <w:sz w:val="22"/>
        </w:rPr>
        <w:t xml:space="preserve">., 2010. Aquí te dejo la cita completa: </w:t>
      </w:r>
      <w:r>
        <w:rPr>
          <w:rFonts w:ascii="Times New Roman" w:cs="Times New Roman" w:hAnsi="Times New Roman"/>
          <w:sz w:val="22"/>
        </w:rPr>
        <w:t>Paneque</w:t>
      </w:r>
      <w:r>
        <w:rPr>
          <w:rFonts w:ascii="Times New Roman" w:cs="Times New Roman" w:hAnsi="Times New Roman"/>
          <w:sz w:val="22"/>
        </w:rPr>
        <w:t xml:space="preserve"> VM, Calaña JM, Calderón M, Borges Y, Hernández T, </w:t>
      </w:r>
      <w:r>
        <w:rPr>
          <w:rFonts w:ascii="Times New Roman" w:cs="Times New Roman" w:hAnsi="Times New Roman"/>
          <w:sz w:val="22"/>
        </w:rPr>
        <w:t>Caruncho</w:t>
      </w:r>
      <w:r>
        <w:rPr>
          <w:rFonts w:ascii="Times New Roman" w:cs="Times New Roman" w:hAnsi="Times New Roman"/>
          <w:sz w:val="22"/>
        </w:rPr>
        <w:t xml:space="preserve"> M. Manual de técnicas analíticas para análisis de suelo, foliar, abonos orgánicos y fertilizantes químicos. 1ra ed. Cuba, La Habana: Ediciones INCA; 2010. 62 p. ISBN: 978-050-7023-50-0</w:t>
      </w:r>
    </w:p>
    <w:p>
      <w:pPr>
        <w:pStyle w:val="style179"/>
        <w:numPr>
          <w:ilvl w:val="0"/>
          <w:numId w:val="1"/>
        </w:numPr>
        <w:spacing w:lineRule="auto" w:line="360"/>
        <w:jc w:val="both"/>
        <w:rPr>
          <w:rFonts w:ascii="Times New Roman" w:cs="Times New Roman" w:hAnsi="Times New Roman"/>
          <w:sz w:val="22"/>
        </w:rPr>
      </w:pPr>
      <w:r>
        <w:rPr>
          <w:rFonts w:ascii="Times New Roman" w:cs="Times New Roman" w:hAnsi="Times New Roman"/>
          <w:sz w:val="22"/>
        </w:rPr>
        <w:t>Homogenizar los datos del equipamiento que empleas</w:t>
      </w:r>
      <w:r>
        <w:rPr>
          <w:rFonts w:ascii="Times New Roman" w:cs="Times New Roman" w:hAnsi="Times New Roman"/>
          <w:sz w:val="22"/>
        </w:rPr>
        <w:t>. A veces usas paréntesis para referirte a alguna especificidad del equipo y a veces no. Pudiera poner en todos los casos el nombre del equipo y dentro de paréntesis marca, modelo, país.</w:t>
      </w:r>
    </w:p>
    <w:p>
      <w:pPr>
        <w:pStyle w:val="style179"/>
        <w:numPr>
          <w:ilvl w:val="0"/>
          <w:numId w:val="1"/>
        </w:numPr>
        <w:spacing w:lineRule="auto" w:line="360"/>
        <w:jc w:val="both"/>
        <w:rPr>
          <w:rFonts w:ascii="Times New Roman" w:cs="Times New Roman" w:hAnsi="Times New Roman"/>
          <w:sz w:val="22"/>
        </w:rPr>
      </w:pPr>
      <w:r>
        <w:rPr>
          <w:rFonts w:ascii="Times New Roman" w:cs="Times New Roman" w:hAnsi="Times New Roman"/>
          <w:sz w:val="22"/>
        </w:rPr>
        <w:t>Pág</w:t>
      </w:r>
      <w:r>
        <w:rPr>
          <w:rFonts w:ascii="Times New Roman" w:cs="Times New Roman" w:hAnsi="Times New Roman"/>
          <w:sz w:val="22"/>
        </w:rPr>
        <w:t xml:space="preserve"> 29. acápite 3.2.1.2. </w:t>
      </w:r>
      <w:r>
        <w:rPr>
          <w:rFonts w:ascii="Times New Roman" w:cs="Times New Roman" w:hAnsi="Times New Roman"/>
          <w:sz w:val="22"/>
        </w:rPr>
        <w:t xml:space="preserve">Efecto del </w:t>
      </w:r>
      <w:r>
        <w:rPr>
          <w:rFonts w:ascii="Times New Roman" w:cs="Times New Roman" w:hAnsi="Times New Roman"/>
          <w:sz w:val="22"/>
        </w:rPr>
        <w:t>Pectimorf</w:t>
      </w:r>
      <w:r>
        <w:rPr>
          <w:rFonts w:ascii="Times New Roman" w:cs="Times New Roman" w:hAnsi="Times New Roman"/>
          <w:sz w:val="22"/>
        </w:rPr>
        <w:t xml:space="preserve"> en la actividad nitrogenasa…Dices que lo que se extrae luego de sellar los frascos es oxígeno, cuando realmente lo que se extrae es aire.</w:t>
      </w:r>
    </w:p>
    <w:p>
      <w:pPr>
        <w:pStyle w:val="style179"/>
        <w:numPr>
          <w:ilvl w:val="0"/>
          <w:numId w:val="1"/>
        </w:numPr>
        <w:spacing w:lineRule="auto" w:line="360"/>
        <w:jc w:val="both"/>
        <w:rPr>
          <w:rFonts w:ascii="Times New Roman" w:cs="Times New Roman" w:hAnsi="Times New Roman"/>
          <w:sz w:val="22"/>
        </w:rPr>
      </w:pPr>
      <w:r>
        <w:rPr>
          <w:rFonts w:ascii="Times New Roman" w:cs="Times New Roman" w:hAnsi="Times New Roman"/>
          <w:sz w:val="22"/>
        </w:rPr>
        <w:t>Pág</w:t>
      </w:r>
      <w:r>
        <w:rPr>
          <w:rFonts w:ascii="Times New Roman" w:cs="Times New Roman" w:hAnsi="Times New Roman"/>
          <w:sz w:val="22"/>
        </w:rPr>
        <w:t xml:space="preserve"> 29. acápite 3.2.1.3 Evaluación de la expresión génica…Se usó algún control para comparar la integridad del ARN, durante la electroforesis</w:t>
      </w:r>
      <w:r>
        <w:rPr>
          <w:rFonts w:ascii="Times New Roman" w:cs="Times New Roman" w:hAnsi="Times New Roman"/>
          <w:sz w:val="22"/>
          <w:lang w:val="en-US"/>
        </w:rPr>
        <w:t>?</w:t>
      </w:r>
      <w:r>
        <w:rPr>
          <w:rFonts w:ascii="Times New Roman" w:cs="Times New Roman" w:hAnsi="Times New Roman"/>
          <w:sz w:val="22"/>
        </w:rPr>
        <w:t xml:space="preserve"> Es preciso aclarar quién fue el control.</w:t>
      </w:r>
    </w:p>
    <w:p>
      <w:pPr>
        <w:pStyle w:val="style179"/>
        <w:numPr>
          <w:ilvl w:val="0"/>
          <w:numId w:val="1"/>
        </w:numPr>
        <w:spacing w:lineRule="auto" w:line="360"/>
        <w:jc w:val="both"/>
        <w:rPr>
          <w:rFonts w:ascii="Times New Roman" w:cs="Times New Roman" w:hAnsi="Times New Roman"/>
          <w:sz w:val="22"/>
        </w:rPr>
      </w:pPr>
      <w:r>
        <w:rPr>
          <w:rFonts w:ascii="Times New Roman" w:cs="Times New Roman" w:hAnsi="Times New Roman"/>
          <w:sz w:val="22"/>
        </w:rPr>
        <w:t>Pág</w:t>
      </w:r>
      <w:r>
        <w:rPr>
          <w:rFonts w:ascii="Times New Roman" w:cs="Times New Roman" w:hAnsi="Times New Roman"/>
          <w:sz w:val="22"/>
        </w:rPr>
        <w:t xml:space="preserve"> 32. acápite 3.2.2.2</w:t>
      </w:r>
      <w:r>
        <w:rPr>
          <w:rFonts w:ascii="Times New Roman" w:cs="Times New Roman" w:hAnsi="Times New Roman"/>
          <w:sz w:val="22"/>
        </w:rPr>
        <w:t xml:space="preserve"> Efecto del </w:t>
      </w:r>
      <w:r>
        <w:rPr>
          <w:rFonts w:ascii="Times New Roman" w:cs="Times New Roman" w:hAnsi="Times New Roman"/>
          <w:sz w:val="22"/>
        </w:rPr>
        <w:t>Pectimorf</w:t>
      </w:r>
      <w:r>
        <w:rPr>
          <w:rFonts w:ascii="Times New Roman" w:cs="Times New Roman" w:hAnsi="Times New Roman"/>
          <w:sz w:val="22"/>
        </w:rPr>
        <w:t xml:space="preserve"> en el contenido de ureidos…No se deja claro cómo se colectó la sabia </w:t>
      </w:r>
      <w:r>
        <w:rPr>
          <w:rFonts w:ascii="Times New Roman" w:cs="Times New Roman" w:hAnsi="Times New Roman"/>
          <w:sz w:val="22"/>
        </w:rPr>
        <w:t>xilemática</w:t>
      </w:r>
      <w:r>
        <w:rPr>
          <w:rFonts w:ascii="Times New Roman" w:cs="Times New Roman" w:hAnsi="Times New Roman"/>
          <w:sz w:val="22"/>
        </w:rPr>
        <w:t xml:space="preserve">. Se dice que “los exudados se colectaron de tallos cortados” pero no se especifica el método para colectar la sabia.  </w:t>
      </w:r>
      <w:r>
        <w:rPr>
          <w:rFonts w:ascii="Times New Roman" w:cs="Times New Roman" w:hAnsi="Times New Roman"/>
          <w:sz w:val="22"/>
        </w:rPr>
        <w:t xml:space="preserve"> </w:t>
      </w:r>
      <w:r>
        <w:rPr>
          <w:rFonts w:ascii="Times New Roman" w:cs="Times New Roman" w:hAnsi="Times New Roman"/>
          <w:sz w:val="22"/>
        </w:rPr>
        <w:t xml:space="preserve"> </w:t>
      </w:r>
      <w:r>
        <w:rPr>
          <w:rFonts w:ascii="Times New Roman" w:cs="Times New Roman" w:hAnsi="Times New Roman"/>
          <w:sz w:val="22"/>
        </w:rPr>
        <w:t xml:space="preserve"> </w:t>
      </w:r>
    </w:p>
    <w:p>
      <w:pPr>
        <w:pStyle w:val="style0"/>
        <w:spacing w:lineRule="auto" w:line="360"/>
        <w:ind w:left="360"/>
        <w:jc w:val="both"/>
        <w:rPr>
          <w:rFonts w:ascii="Times New Roman" w:cs="Times New Roman" w:hAnsi="Times New Roman"/>
          <w:b/>
          <w:sz w:val="22"/>
        </w:rPr>
      </w:pPr>
      <w:r>
        <w:rPr>
          <w:rFonts w:ascii="Times New Roman" w:cs="Times New Roman" w:hAnsi="Times New Roman"/>
          <w:b/>
          <w:sz w:val="22"/>
        </w:rPr>
        <w:t xml:space="preserve">Resultados y discusión </w:t>
      </w:r>
    </w:p>
    <w:p>
      <w:pPr>
        <w:pStyle w:val="style179"/>
        <w:numPr>
          <w:ilvl w:val="0"/>
          <w:numId w:val="1"/>
        </w:numPr>
        <w:spacing w:lineRule="auto" w:line="360"/>
        <w:jc w:val="both"/>
        <w:rPr>
          <w:rFonts w:ascii="Times New Roman" w:cs="Times New Roman" w:hAnsi="Times New Roman"/>
          <w:sz w:val="22"/>
        </w:rPr>
      </w:pPr>
      <w:r>
        <w:rPr>
          <w:rFonts w:ascii="Times New Roman" w:cs="Times New Roman" w:hAnsi="Times New Roman"/>
          <w:sz w:val="22"/>
        </w:rPr>
        <w:t>Pág</w:t>
      </w:r>
      <w:r>
        <w:rPr>
          <w:rFonts w:ascii="Times New Roman" w:cs="Times New Roman" w:hAnsi="Times New Roman"/>
          <w:sz w:val="22"/>
        </w:rPr>
        <w:t xml:space="preserve"> 34. </w:t>
      </w:r>
      <w:r>
        <w:rPr>
          <w:rFonts w:ascii="Times New Roman" w:cs="Times New Roman" w:hAnsi="Times New Roman"/>
          <w:sz w:val="22"/>
        </w:rPr>
        <w:t>ácapite</w:t>
      </w:r>
      <w:r>
        <w:rPr>
          <w:rFonts w:ascii="Times New Roman" w:cs="Times New Roman" w:hAnsi="Times New Roman"/>
          <w:sz w:val="22"/>
        </w:rPr>
        <w:t xml:space="preserve"> 4.1.1 Efecto de diferentes concentraciones de </w:t>
      </w:r>
      <w:r>
        <w:rPr>
          <w:rFonts w:ascii="Times New Roman" w:cs="Times New Roman" w:hAnsi="Times New Roman"/>
          <w:sz w:val="22"/>
        </w:rPr>
        <w:t>Pectimorf</w:t>
      </w:r>
      <w:r>
        <w:rPr>
          <w:rFonts w:ascii="Times New Roman" w:cs="Times New Roman" w:hAnsi="Times New Roman"/>
          <w:sz w:val="22"/>
        </w:rPr>
        <w:t xml:space="preserve">…Se dice </w:t>
      </w:r>
      <w:r>
        <w:rPr>
          <w:rFonts w:ascii="Times New Roman" w:cs="Times New Roman" w:hAnsi="Times New Roman"/>
          <w:sz w:val="22"/>
        </w:rPr>
        <w:t>“t</w:t>
      </w:r>
      <w:r>
        <w:rPr>
          <w:rFonts w:ascii="Times New Roman" w:cs="Times New Roman" w:hAnsi="Times New Roman"/>
          <w:sz w:val="22"/>
        </w:rPr>
        <w:t xml:space="preserve">odos los nódulos fueron efectivo” </w:t>
      </w:r>
      <w:r>
        <w:rPr>
          <w:rFonts w:ascii="Times New Roman" w:cs="Times New Roman" w:hAnsi="Times New Roman"/>
          <w:sz w:val="22"/>
        </w:rPr>
        <w:t xml:space="preserve">pero </w:t>
      </w:r>
      <w:r>
        <w:rPr>
          <w:rFonts w:ascii="Times New Roman" w:cs="Times New Roman" w:hAnsi="Times New Roman"/>
          <w:sz w:val="22"/>
        </w:rPr>
        <w:t xml:space="preserve">en la figura </w:t>
      </w:r>
      <w:r>
        <w:rPr>
          <w:rFonts w:ascii="Times New Roman" w:cs="Times New Roman" w:hAnsi="Times New Roman"/>
          <w:sz w:val="22"/>
        </w:rPr>
        <w:t xml:space="preserve">1 </w:t>
      </w:r>
      <w:r>
        <w:rPr>
          <w:rFonts w:ascii="Times New Roman" w:cs="Times New Roman" w:hAnsi="Times New Roman"/>
          <w:sz w:val="22"/>
        </w:rPr>
        <w:t xml:space="preserve">no está representado la “efectividad de los nódulos ni el número de nódulos efectivos”.  </w:t>
      </w:r>
    </w:p>
    <w:p>
      <w:pPr>
        <w:pStyle w:val="style179"/>
        <w:numPr>
          <w:ilvl w:val="0"/>
          <w:numId w:val="1"/>
        </w:numPr>
        <w:spacing w:lineRule="auto" w:line="360"/>
        <w:jc w:val="both"/>
        <w:rPr>
          <w:rFonts w:ascii="Times New Roman" w:cs="Times New Roman" w:hAnsi="Times New Roman"/>
          <w:sz w:val="22"/>
        </w:rPr>
      </w:pPr>
      <w:r>
        <w:rPr>
          <w:rFonts w:ascii="Times New Roman" w:cs="Times New Roman" w:hAnsi="Times New Roman"/>
          <w:sz w:val="22"/>
        </w:rPr>
        <w:t xml:space="preserve">Tabla IV, colocar NS al lado del </w:t>
      </w:r>
      <w:r>
        <w:rPr>
          <w:rFonts w:ascii="Times New Roman" w:cs="Times New Roman" w:hAnsi="Times New Roman"/>
          <w:sz w:val="22"/>
        </w:rPr>
        <w:t>ESx</w:t>
      </w:r>
      <w:r>
        <w:rPr>
          <w:rFonts w:ascii="Times New Roman" w:cs="Times New Roman" w:hAnsi="Times New Roman"/>
          <w:sz w:val="22"/>
        </w:rPr>
        <w:t xml:space="preserve"> de las variables que no dan diferencias significativas</w:t>
      </w:r>
    </w:p>
    <w:p>
      <w:pPr>
        <w:pStyle w:val="style179"/>
        <w:numPr>
          <w:ilvl w:val="0"/>
          <w:numId w:val="1"/>
        </w:numPr>
        <w:spacing w:lineRule="auto" w:line="360"/>
        <w:jc w:val="both"/>
        <w:rPr>
          <w:rFonts w:ascii="Times New Roman" w:cs="Times New Roman" w:hAnsi="Times New Roman"/>
          <w:sz w:val="22"/>
        </w:rPr>
      </w:pPr>
      <w:r>
        <w:rPr>
          <w:rFonts w:ascii="Times New Roman" w:cs="Times New Roman" w:hAnsi="Times New Roman"/>
          <w:sz w:val="22"/>
        </w:rPr>
        <w:t>Fig</w:t>
      </w:r>
      <w:r>
        <w:rPr>
          <w:rFonts w:ascii="Times New Roman" w:cs="Times New Roman" w:hAnsi="Times New Roman"/>
          <w:sz w:val="22"/>
        </w:rPr>
        <w:t xml:space="preserve"> 2A. </w:t>
      </w:r>
      <w:r>
        <w:rPr>
          <w:rFonts w:ascii="Times New Roman" w:cs="Times New Roman" w:hAnsi="Times New Roman"/>
          <w:sz w:val="22"/>
          <w:lang w:val="en-US"/>
        </w:rPr>
        <w:t>E</w:t>
      </w:r>
      <w:r>
        <w:rPr>
          <w:rFonts w:ascii="Times New Roman" w:cs="Times New Roman" w:hAnsi="Times New Roman"/>
          <w:sz w:val="22"/>
          <w:lang w:val="en-US"/>
        </w:rPr>
        <w:t xml:space="preserve">n </w:t>
      </w:r>
      <w:r>
        <w:rPr>
          <w:rFonts w:ascii="Times New Roman" w:cs="Times New Roman" w:hAnsi="Times New Roman"/>
          <w:sz w:val="22"/>
          <w:lang w:val="en-US"/>
        </w:rPr>
        <w:t>e</w:t>
      </w:r>
      <w:r>
        <w:rPr>
          <w:rFonts w:ascii="Times New Roman" w:cs="Times New Roman" w:hAnsi="Times New Roman"/>
          <w:sz w:val="22"/>
          <w:lang w:val="en-US"/>
        </w:rPr>
        <w:t>l</w:t>
      </w:r>
      <w:r>
        <w:rPr>
          <w:rFonts w:ascii="Times New Roman" w:cs="Times New Roman" w:hAnsi="Times New Roman"/>
          <w:sz w:val="22"/>
          <w:lang w:val="en-US"/>
        </w:rPr>
        <w:t xml:space="preserve"> </w:t>
      </w:r>
      <w:r>
        <w:rPr>
          <w:rFonts w:ascii="Times New Roman" w:cs="Times New Roman" w:hAnsi="Times New Roman"/>
          <w:sz w:val="22"/>
          <w:lang w:val="en-US"/>
        </w:rPr>
        <w:t xml:space="preserve">texto </w:t>
      </w:r>
      <w:r>
        <w:rPr>
          <w:rFonts w:ascii="Times New Roman" w:cs="Times New Roman" w:hAnsi="Times New Roman"/>
          <w:sz w:val="22"/>
          <w:lang w:val="en-US"/>
        </w:rPr>
        <w:t xml:space="preserve">referente </w:t>
      </w:r>
      <w:r>
        <w:rPr>
          <w:rFonts w:ascii="Times New Roman" w:cs="Times New Roman" w:hAnsi="Times New Roman"/>
          <w:sz w:val="22"/>
          <w:lang w:val="en-US"/>
        </w:rPr>
        <w:t xml:space="preserve">a </w:t>
      </w:r>
      <w:r>
        <w:rPr>
          <w:rFonts w:ascii="Times New Roman" w:cs="Times New Roman" w:hAnsi="Times New Roman"/>
          <w:sz w:val="22"/>
          <w:lang w:val="en-US"/>
        </w:rPr>
        <w:t xml:space="preserve">esa </w:t>
      </w:r>
      <w:r>
        <w:rPr>
          <w:rFonts w:ascii="Times New Roman" w:cs="Times New Roman" w:hAnsi="Times New Roman"/>
          <w:sz w:val="22"/>
          <w:lang w:val="en-US"/>
        </w:rPr>
        <w:t>figua,</w:t>
      </w:r>
      <w:r>
        <w:rPr>
          <w:rFonts w:ascii="Times New Roman" w:cs="Times New Roman" w:hAnsi="Times New Roman"/>
          <w:sz w:val="22"/>
          <w:lang w:val="en-US"/>
        </w:rPr>
        <w:t xml:space="preserve"> </w:t>
      </w:r>
      <w:r>
        <w:rPr>
          <w:rFonts w:ascii="Times New Roman" w:cs="Times New Roman" w:hAnsi="Times New Roman"/>
          <w:sz w:val="22"/>
          <w:lang w:val="en-US"/>
        </w:rPr>
        <w:t>c</w:t>
      </w:r>
      <w:r>
        <w:rPr>
          <w:rFonts w:ascii="Times New Roman" w:cs="Times New Roman" w:hAnsi="Times New Roman"/>
          <w:sz w:val="22"/>
          <w:lang w:val="en-US"/>
        </w:rPr>
        <w:t>uidar</w:t>
      </w:r>
      <w:r>
        <w:rPr>
          <w:rFonts w:ascii="Times New Roman" w:cs="Times New Roman" w:hAnsi="Times New Roman"/>
          <w:sz w:val="22"/>
        </w:rPr>
        <w:t xml:space="preserve"> las expresiones “tuvo mayor”, tuvo menor”, pues aunque así sea, s</w:t>
      </w:r>
      <w:r>
        <w:rPr>
          <w:rFonts w:ascii="Times New Roman" w:cs="Times New Roman" w:hAnsi="Times New Roman"/>
          <w:sz w:val="22"/>
          <w:lang w:val="en-US"/>
        </w:rPr>
        <w:t>i</w:t>
      </w:r>
      <w:r>
        <w:rPr>
          <w:rFonts w:ascii="Times New Roman" w:cs="Times New Roman" w:hAnsi="Times New Roman"/>
          <w:sz w:val="22"/>
        </w:rPr>
        <w:t xml:space="preserve"> tienen la misma letra no existen diferencias significativas o sea los tratamientos son iguales</w:t>
      </w:r>
      <w:r>
        <w:rPr>
          <w:rFonts w:ascii="Times New Roman" w:cs="Times New Roman" w:hAnsi="Times New Roman"/>
          <w:sz w:val="22"/>
          <w:lang w:val="en-US"/>
        </w:rPr>
        <w:t xml:space="preserve">. </w:t>
      </w:r>
      <w:r>
        <w:rPr>
          <w:rFonts w:ascii="Times New Roman" w:cs="Times New Roman" w:hAnsi="Times New Roman"/>
          <w:sz w:val="22"/>
          <w:lang w:val="en-US"/>
        </w:rPr>
        <w:t>S</w:t>
      </w:r>
      <w:r>
        <w:rPr>
          <w:rFonts w:ascii="Times New Roman" w:cs="Times New Roman" w:hAnsi="Times New Roman"/>
          <w:sz w:val="22"/>
          <w:lang w:val="en-US"/>
        </w:rPr>
        <w:t>e</w:t>
      </w:r>
      <w:r>
        <w:rPr>
          <w:rFonts w:ascii="Times New Roman" w:cs="Times New Roman" w:hAnsi="Times New Roman"/>
          <w:sz w:val="22"/>
        </w:rPr>
        <w:t xml:space="preserve"> menciona la presencia de nódulos efectivos pero eso no está representado en ella. </w:t>
      </w:r>
    </w:p>
    <w:p>
      <w:pPr>
        <w:pStyle w:val="style179"/>
        <w:numPr>
          <w:ilvl w:val="0"/>
          <w:numId w:val="1"/>
        </w:numPr>
        <w:spacing w:lineRule="auto" w:line="360"/>
        <w:jc w:val="both"/>
        <w:rPr>
          <w:rFonts w:ascii="Times New Roman" w:cs="Times New Roman" w:hAnsi="Times New Roman"/>
          <w:sz w:val="22"/>
        </w:rPr>
      </w:pPr>
      <w:r>
        <w:rPr>
          <w:rFonts w:ascii="Times New Roman" w:cs="Times New Roman" w:hAnsi="Times New Roman"/>
          <w:sz w:val="22"/>
        </w:rPr>
        <w:t xml:space="preserve">Tabla V. En el texto relacionado con esta tabla, se resaltan las plantas con menor largo de raíz. Esto no es necesario. </w:t>
      </w:r>
    </w:p>
    <w:p>
      <w:pPr>
        <w:pStyle w:val="style179"/>
        <w:numPr>
          <w:ilvl w:val="0"/>
          <w:numId w:val="1"/>
        </w:numPr>
        <w:spacing w:lineRule="auto" w:line="360"/>
        <w:jc w:val="both"/>
        <w:rPr>
          <w:rFonts w:ascii="Times New Roman" w:cs="Times New Roman" w:hAnsi="Times New Roman"/>
          <w:sz w:val="22"/>
        </w:rPr>
      </w:pPr>
      <w:r>
        <w:rPr>
          <w:rFonts w:ascii="Times New Roman" w:cs="Times New Roman" w:hAnsi="Times New Roman"/>
          <w:sz w:val="22"/>
        </w:rPr>
        <w:t xml:space="preserve">Pág. 39, se hace referencia al incremento en el rendimiento de cultivos tratados con </w:t>
      </w:r>
      <w:r>
        <w:rPr>
          <w:rFonts w:ascii="Times New Roman" w:cs="Times New Roman" w:hAnsi="Times New Roman"/>
          <w:sz w:val="22"/>
        </w:rPr>
        <w:t>Pectimorf</w:t>
      </w:r>
      <w:r>
        <w:rPr>
          <w:rFonts w:ascii="Times New Roman" w:cs="Times New Roman" w:hAnsi="Times New Roman"/>
          <w:sz w:val="22"/>
        </w:rPr>
        <w:t xml:space="preserve">, lo cual creo innecesario pues no evaluaste nada de rendimiento. </w:t>
      </w:r>
    </w:p>
    <w:p>
      <w:pPr>
        <w:pStyle w:val="style179"/>
        <w:numPr>
          <w:ilvl w:val="0"/>
          <w:numId w:val="1"/>
        </w:numPr>
        <w:spacing w:lineRule="auto" w:line="360"/>
        <w:jc w:val="both"/>
        <w:rPr>
          <w:rFonts w:ascii="Times New Roman" w:cs="Times New Roman" w:hAnsi="Times New Roman"/>
          <w:sz w:val="22"/>
        </w:rPr>
      </w:pPr>
      <w:r>
        <w:rPr>
          <w:rFonts w:ascii="Times New Roman" w:cs="Times New Roman" w:hAnsi="Times New Roman"/>
          <w:sz w:val="22"/>
        </w:rPr>
        <w:t xml:space="preserve">No creí leer en ningún sitio por qué se decidió aplicar </w:t>
      </w:r>
      <w:r>
        <w:rPr>
          <w:rFonts w:ascii="Times New Roman" w:cs="Times New Roman" w:hAnsi="Times New Roman"/>
          <w:sz w:val="22"/>
        </w:rPr>
        <w:t>Pectimorf</w:t>
      </w:r>
      <w:r>
        <w:rPr>
          <w:rFonts w:ascii="Times New Roman" w:cs="Times New Roman" w:hAnsi="Times New Roman"/>
          <w:sz w:val="22"/>
        </w:rPr>
        <w:t xml:space="preserve"> en la etapa V3 y no en otro momento del crecimiento de la planta. Eso es importante dejarlo claro, quizás en materiales y métodos </w:t>
      </w:r>
    </w:p>
    <w:p>
      <w:pPr>
        <w:pStyle w:val="style179"/>
        <w:numPr>
          <w:ilvl w:val="0"/>
          <w:numId w:val="1"/>
        </w:numPr>
        <w:spacing w:lineRule="auto" w:line="360"/>
        <w:jc w:val="both"/>
        <w:rPr>
          <w:rFonts w:ascii="Times New Roman" w:cs="Times New Roman" w:hAnsi="Times New Roman"/>
          <w:sz w:val="22"/>
        </w:rPr>
      </w:pPr>
      <w:r>
        <w:rPr>
          <w:rFonts w:ascii="Times New Roman" w:cs="Times New Roman" w:hAnsi="Times New Roman"/>
          <w:sz w:val="22"/>
        </w:rPr>
        <w:t>Pág</w:t>
      </w:r>
      <w:r>
        <w:rPr>
          <w:rFonts w:ascii="Times New Roman" w:cs="Times New Roman" w:hAnsi="Times New Roman"/>
          <w:sz w:val="22"/>
        </w:rPr>
        <w:t xml:space="preserve"> 40. acápite 4.2.1.1 Efecto del </w:t>
      </w:r>
      <w:r>
        <w:rPr>
          <w:rFonts w:ascii="Times New Roman" w:cs="Times New Roman" w:hAnsi="Times New Roman"/>
          <w:sz w:val="22"/>
        </w:rPr>
        <w:t>Pectimorf</w:t>
      </w:r>
      <w:r>
        <w:rPr>
          <w:rFonts w:ascii="Times New Roman" w:cs="Times New Roman" w:hAnsi="Times New Roman"/>
          <w:sz w:val="22"/>
        </w:rPr>
        <w:t xml:space="preserve"> en la nodulación…se dice “el tratamiento a la semilla y la aspersión foliar con 5 mg L</w:t>
      </w:r>
      <w:r>
        <w:rPr>
          <w:rFonts w:ascii="Times New Roman" w:cs="Times New Roman" w:hAnsi="Times New Roman"/>
          <w:sz w:val="22"/>
          <w:vertAlign w:val="superscript"/>
        </w:rPr>
        <w:t>-1</w:t>
      </w:r>
      <w:r>
        <w:rPr>
          <w:rFonts w:ascii="Times New Roman" w:cs="Times New Roman" w:hAnsi="Times New Roman"/>
          <w:sz w:val="22"/>
        </w:rPr>
        <w:t xml:space="preserve"> de Pm, incrementó el número de nódulos”. Pregunto, no sería más preciso decir “</w:t>
      </w:r>
      <w:r>
        <w:rPr>
          <w:rFonts w:ascii="Times New Roman" w:cs="Times New Roman" w:hAnsi="Times New Roman"/>
          <w:sz w:val="22"/>
        </w:rPr>
        <w:t>el tratamiento a las semillas con 10 mg L</w:t>
      </w:r>
      <w:r>
        <w:rPr>
          <w:rFonts w:ascii="Times New Roman" w:cs="Times New Roman" w:hAnsi="Times New Roman"/>
          <w:sz w:val="22"/>
          <w:vertAlign w:val="superscript"/>
        </w:rPr>
        <w:t xml:space="preserve">-1 </w:t>
      </w:r>
      <w:r>
        <w:rPr>
          <w:rFonts w:ascii="Times New Roman" w:cs="Times New Roman" w:hAnsi="Times New Roman"/>
          <w:sz w:val="22"/>
        </w:rPr>
        <w:t xml:space="preserve">y la aspersión foliar con </w:t>
      </w:r>
      <w:r>
        <w:rPr>
          <w:rFonts w:ascii="Times New Roman" w:cs="Times New Roman" w:hAnsi="Times New Roman"/>
          <w:sz w:val="22"/>
        </w:rPr>
        <w:t>5 mg L</w:t>
      </w:r>
      <w:r>
        <w:rPr>
          <w:rFonts w:ascii="Times New Roman" w:cs="Times New Roman" w:hAnsi="Times New Roman"/>
          <w:sz w:val="22"/>
          <w:vertAlign w:val="superscript"/>
        </w:rPr>
        <w:t>-1</w:t>
      </w:r>
      <w:r>
        <w:rPr>
          <w:rFonts w:ascii="Times New Roman" w:cs="Times New Roman" w:hAnsi="Times New Roman"/>
          <w:sz w:val="22"/>
        </w:rPr>
        <w:t xml:space="preserve"> </w:t>
      </w:r>
      <w:r>
        <w:rPr>
          <w:rFonts w:ascii="Times New Roman" w:cs="Times New Roman" w:hAnsi="Times New Roman"/>
          <w:sz w:val="22"/>
        </w:rPr>
        <w:t>de Pm, incrementó el número de nódulos</w:t>
      </w:r>
      <w:r>
        <w:rPr>
          <w:rFonts w:ascii="Times New Roman" w:cs="Times New Roman" w:hAnsi="Times New Roman"/>
          <w:sz w:val="22"/>
        </w:rPr>
        <w:t>”</w:t>
      </w:r>
    </w:p>
    <w:p>
      <w:pPr>
        <w:pStyle w:val="style179"/>
        <w:numPr>
          <w:ilvl w:val="0"/>
          <w:numId w:val="1"/>
        </w:numPr>
        <w:spacing w:lineRule="auto" w:line="360"/>
        <w:jc w:val="both"/>
        <w:rPr>
          <w:rFonts w:ascii="Times New Roman" w:cs="Times New Roman" w:hAnsi="Times New Roman"/>
          <w:sz w:val="22"/>
        </w:rPr>
      </w:pPr>
      <w:r>
        <w:rPr>
          <w:rFonts w:ascii="Times New Roman" w:cs="Times New Roman" w:hAnsi="Times New Roman"/>
          <w:sz w:val="22"/>
        </w:rPr>
        <w:t xml:space="preserve"> </w:t>
      </w:r>
      <w:r>
        <w:rPr>
          <w:rFonts w:ascii="Times New Roman" w:cs="Times New Roman" w:hAnsi="Times New Roman"/>
          <w:sz w:val="22"/>
        </w:rPr>
        <w:t>Fig</w:t>
      </w:r>
      <w:r>
        <w:rPr>
          <w:rFonts w:ascii="Times New Roman" w:cs="Times New Roman" w:hAnsi="Times New Roman"/>
          <w:sz w:val="22"/>
        </w:rPr>
        <w:t xml:space="preserve"> 3. Se dice al respecto “en esta última evaluación (32 DDS), hubo una disminución </w:t>
      </w:r>
      <w:r>
        <w:rPr>
          <w:rFonts w:ascii="Times New Roman" w:cs="Times New Roman" w:hAnsi="Times New Roman"/>
          <w:sz w:val="22"/>
        </w:rPr>
        <w:t xml:space="preserve">en el número de nódulos cuando se aplicó </w:t>
      </w:r>
      <w:r>
        <w:rPr>
          <w:rFonts w:ascii="Times New Roman" w:cs="Times New Roman" w:hAnsi="Times New Roman"/>
          <w:sz w:val="22"/>
        </w:rPr>
        <w:t>10 mg L</w:t>
      </w:r>
      <w:r>
        <w:rPr>
          <w:rFonts w:ascii="Times New Roman" w:cs="Times New Roman" w:hAnsi="Times New Roman"/>
          <w:sz w:val="22"/>
          <w:vertAlign w:val="superscript"/>
        </w:rPr>
        <w:t xml:space="preserve">-1 </w:t>
      </w:r>
      <w:r>
        <w:rPr>
          <w:rFonts w:ascii="Times New Roman" w:cs="Times New Roman" w:hAnsi="Times New Roman"/>
          <w:sz w:val="22"/>
        </w:rPr>
        <w:t xml:space="preserve">de Pm a las semillas y </w:t>
      </w:r>
      <w:r>
        <w:rPr>
          <w:rFonts w:ascii="Times New Roman" w:cs="Times New Roman" w:hAnsi="Times New Roman"/>
          <w:sz w:val="22"/>
        </w:rPr>
        <w:t>5 mg L</w:t>
      </w:r>
      <w:r>
        <w:rPr>
          <w:rFonts w:ascii="Times New Roman" w:cs="Times New Roman" w:hAnsi="Times New Roman"/>
          <w:sz w:val="22"/>
          <w:vertAlign w:val="superscript"/>
        </w:rPr>
        <w:t>-1</w:t>
      </w:r>
      <w:r>
        <w:rPr>
          <w:rFonts w:ascii="Times New Roman" w:cs="Times New Roman" w:hAnsi="Times New Roman"/>
          <w:sz w:val="22"/>
        </w:rPr>
        <w:t xml:space="preserve"> por </w:t>
      </w:r>
      <w:r>
        <w:rPr>
          <w:rFonts w:ascii="Times New Roman" w:cs="Times New Roman" w:hAnsi="Times New Roman"/>
          <w:sz w:val="22"/>
        </w:rPr>
        <w:t>aspersión foliar</w:t>
      </w:r>
      <w:r>
        <w:rPr>
          <w:rFonts w:ascii="Times New Roman" w:cs="Times New Roman" w:hAnsi="Times New Roman"/>
          <w:sz w:val="22"/>
        </w:rPr>
        <w:t>, comparado con los momentos anteriores”</w:t>
      </w:r>
      <w:r>
        <w:rPr>
          <w:rFonts w:ascii="Times New Roman" w:cs="Times New Roman" w:hAnsi="Times New Roman"/>
          <w:sz w:val="22"/>
        </w:rPr>
        <w:t>. Para decir esto habría que haber hecho otro análisis estadístico que comparara todos los tratamientos en</w:t>
      </w:r>
      <w:r>
        <w:rPr>
          <w:rFonts w:ascii="Times New Roman" w:cs="Times New Roman" w:hAnsi="Times New Roman"/>
          <w:sz w:val="22"/>
          <w:lang w:val="en-US"/>
        </w:rPr>
        <w:t>tre</w:t>
      </w:r>
      <w:r>
        <w:rPr>
          <w:rFonts w:ascii="Times New Roman" w:cs="Times New Roman" w:hAnsi="Times New Roman"/>
          <w:sz w:val="22"/>
        </w:rPr>
        <w:t xml:space="preserve"> todos los momentos de evaluación, pues el análisis que hiciste solo te permite comparar los tratamientos en cada uno de los momentos de evaluación y no entre ellos. </w:t>
      </w:r>
      <w:r>
        <w:rPr>
          <w:rFonts w:ascii="Times New Roman" w:cs="Times New Roman" w:hAnsi="Times New Roman"/>
          <w:sz w:val="22"/>
        </w:rPr>
        <w:t xml:space="preserve">Una vez haces el análisis que de digo, pudieras poner letras mayúsculas las cuales dirán que las diferencias que ellas explican son entre todos los tratamientos (independientemente del momento en que se evaluó). </w:t>
      </w:r>
      <w:r>
        <w:rPr>
          <w:rFonts w:ascii="Times New Roman" w:cs="Times New Roman" w:hAnsi="Times New Roman"/>
          <w:sz w:val="22"/>
        </w:rPr>
        <w:t xml:space="preserve"> </w:t>
      </w:r>
      <w:r>
        <w:rPr>
          <w:rFonts w:ascii="Times New Roman" w:cs="Times New Roman" w:hAnsi="Times New Roman"/>
          <w:sz w:val="22"/>
        </w:rPr>
        <w:t xml:space="preserve"> </w:t>
      </w:r>
    </w:p>
    <w:p>
      <w:pPr>
        <w:pStyle w:val="style179"/>
        <w:numPr>
          <w:ilvl w:val="0"/>
          <w:numId w:val="1"/>
        </w:numPr>
        <w:spacing w:lineRule="auto" w:line="360"/>
        <w:jc w:val="both"/>
        <w:rPr>
          <w:rFonts w:ascii="Times New Roman" w:cs="Times New Roman" w:hAnsi="Times New Roman"/>
          <w:sz w:val="22"/>
        </w:rPr>
      </w:pPr>
      <w:r>
        <w:rPr>
          <w:rFonts w:ascii="Times New Roman" w:cs="Times New Roman" w:hAnsi="Times New Roman"/>
          <w:sz w:val="22"/>
        </w:rPr>
        <w:t>Fig</w:t>
      </w:r>
      <w:r>
        <w:rPr>
          <w:rFonts w:ascii="Times New Roman" w:cs="Times New Roman" w:hAnsi="Times New Roman"/>
          <w:sz w:val="22"/>
        </w:rPr>
        <w:t xml:space="preserve"> 4. Faltó por poner la significación (letras) a los 10 DDS</w:t>
      </w:r>
    </w:p>
    <w:p>
      <w:pPr>
        <w:pStyle w:val="style179"/>
        <w:numPr>
          <w:ilvl w:val="0"/>
          <w:numId w:val="1"/>
        </w:numPr>
        <w:spacing w:lineRule="auto" w:line="360"/>
        <w:jc w:val="both"/>
        <w:rPr>
          <w:rFonts w:ascii="Times New Roman" w:cs="Times New Roman" w:hAnsi="Times New Roman"/>
          <w:sz w:val="22"/>
        </w:rPr>
      </w:pPr>
      <w:r>
        <w:rPr>
          <w:rFonts w:ascii="Times New Roman" w:cs="Times New Roman" w:hAnsi="Times New Roman"/>
          <w:sz w:val="22"/>
        </w:rPr>
        <w:t>Fig</w:t>
      </w:r>
      <w:r>
        <w:rPr>
          <w:rFonts w:ascii="Times New Roman" w:cs="Times New Roman" w:hAnsi="Times New Roman"/>
          <w:sz w:val="22"/>
        </w:rPr>
        <w:t xml:space="preserve"> 5. </w:t>
      </w:r>
      <w:r>
        <w:rPr>
          <w:rFonts w:ascii="Times New Roman" w:cs="Times New Roman" w:hAnsi="Times New Roman"/>
          <w:sz w:val="22"/>
        </w:rPr>
        <w:t xml:space="preserve">Se dice “Tanto en los nódulos de las plantas inoculadas con Azofert como </w:t>
      </w:r>
      <w:r>
        <w:rPr>
          <w:rFonts w:ascii="Times New Roman" w:cs="Times New Roman" w:hAnsi="Times New Roman"/>
          <w:sz w:val="22"/>
        </w:rPr>
        <w:t>A+Pm</w:t>
      </w:r>
      <w:r>
        <w:rPr>
          <w:rFonts w:ascii="Times New Roman" w:cs="Times New Roman" w:hAnsi="Times New Roman"/>
          <w:sz w:val="22"/>
        </w:rPr>
        <w:t xml:space="preserve"> se observó un gran número de bacterias…lo que avala la competitividad del inoculante”. </w:t>
      </w:r>
      <w:r>
        <w:rPr>
          <w:rFonts w:ascii="Times New Roman" w:cs="Times New Roman" w:hAnsi="Times New Roman"/>
          <w:sz w:val="22"/>
        </w:rPr>
        <w:t>Realmente se observaron las bacterias</w:t>
      </w:r>
      <w:r>
        <w:rPr>
          <w:rFonts w:ascii="Times New Roman" w:cs="Times New Roman" w:hAnsi="Times New Roman"/>
          <w:sz w:val="22"/>
        </w:rPr>
        <w:t>?</w:t>
      </w:r>
      <w:r>
        <w:rPr>
          <w:rFonts w:ascii="Times New Roman" w:cs="Times New Roman" w:hAnsi="Times New Roman"/>
          <w:sz w:val="22"/>
        </w:rPr>
        <w:t xml:space="preserve"> Me parece que aquí lo que se observa es el tejido de la planta cuya coloración azul intens</w:t>
      </w:r>
      <w:r>
        <w:rPr>
          <w:rFonts w:ascii="Times New Roman" w:cs="Times New Roman" w:hAnsi="Times New Roman"/>
          <w:sz w:val="22"/>
          <w:lang w:val="en-US"/>
        </w:rPr>
        <w:t>o refiere</w:t>
      </w:r>
      <w:r>
        <w:rPr>
          <w:rFonts w:ascii="Times New Roman" w:cs="Times New Roman" w:hAnsi="Times New Roman"/>
          <w:sz w:val="22"/>
        </w:rPr>
        <w:t xml:space="preserve"> la presencia de la bacteria en el parénquima radical de las plantas de frijol, porque en sí, la bacteria no se visualiza.  </w:t>
      </w:r>
      <w:r>
        <w:rPr>
          <w:rFonts w:ascii="Times New Roman" w:cs="Times New Roman" w:hAnsi="Times New Roman"/>
          <w:sz w:val="22"/>
        </w:rPr>
        <w:t>Por otra parte, m</w:t>
      </w:r>
      <w:r>
        <w:rPr>
          <w:rFonts w:ascii="Times New Roman" w:cs="Times New Roman" w:hAnsi="Times New Roman"/>
          <w:sz w:val="22"/>
        </w:rPr>
        <w:t>e parece un poco pretencioso decir “competitividad del inoculante”, cuando tenías las plantas en condiciones controladas y en un medio estéril donde la cepa que empleaste no tiene que competir con otras para colonizar e inducir la formación de los nódulos.</w:t>
      </w:r>
      <w:r>
        <w:rPr>
          <w:rFonts w:ascii="Times New Roman" w:cs="Times New Roman" w:hAnsi="Times New Roman"/>
          <w:sz w:val="22"/>
        </w:rPr>
        <w:t xml:space="preserve"> Aquí pudiera</w:t>
      </w:r>
      <w:r>
        <w:rPr>
          <w:rFonts w:ascii="Times New Roman" w:cs="Times New Roman" w:hAnsi="Times New Roman"/>
          <w:sz w:val="22"/>
          <w:lang w:val="en-US"/>
        </w:rPr>
        <w:t>s quizás</w:t>
      </w:r>
      <w:r>
        <w:rPr>
          <w:rFonts w:ascii="Times New Roman" w:cs="Times New Roman" w:hAnsi="Times New Roman"/>
          <w:sz w:val="22"/>
        </w:rPr>
        <w:t xml:space="preserve"> decir “se observa la capacidad de la cepa XXXX para colonizar el parénquima radical de las plantas de frijol, durante el establecimiento de la simbiosis.”</w:t>
      </w:r>
    </w:p>
    <w:p>
      <w:pPr>
        <w:pStyle w:val="style179"/>
        <w:numPr>
          <w:ilvl w:val="0"/>
          <w:numId w:val="1"/>
        </w:numPr>
        <w:spacing w:lineRule="auto" w:line="360"/>
        <w:jc w:val="both"/>
        <w:rPr>
          <w:rFonts w:ascii="Times New Roman" w:cs="Times New Roman" w:hAnsi="Times New Roman"/>
          <w:sz w:val="22"/>
        </w:rPr>
      </w:pPr>
      <w:r>
        <w:rPr>
          <w:rFonts w:ascii="Times New Roman" w:cs="Times New Roman" w:hAnsi="Times New Roman"/>
          <w:sz w:val="22"/>
        </w:rPr>
        <w:t xml:space="preserve">¿La intensidad de la coloración azul (en la técnica que empleaste para la visualización de los nódulos) no se pudiera interpretar </w:t>
      </w:r>
      <w:r>
        <w:rPr>
          <w:rFonts w:ascii="Times New Roman" w:cs="Times New Roman" w:hAnsi="Times New Roman"/>
          <w:sz w:val="22"/>
        </w:rPr>
        <w:t xml:space="preserve">como </w:t>
      </w:r>
      <w:r>
        <w:rPr>
          <w:rFonts w:ascii="Times New Roman" w:cs="Times New Roman" w:hAnsi="Times New Roman"/>
          <w:sz w:val="22"/>
        </w:rPr>
        <w:t xml:space="preserve">directamente proporcional a la colonización de la bacteria? </w:t>
      </w:r>
      <w:r>
        <w:rPr>
          <w:rFonts w:ascii="Times New Roman" w:cs="Times New Roman" w:hAnsi="Times New Roman"/>
          <w:sz w:val="22"/>
        </w:rPr>
        <w:t>S</w:t>
      </w:r>
      <w:r>
        <w:rPr>
          <w:rFonts w:ascii="Times New Roman" w:cs="Times New Roman" w:hAnsi="Times New Roman"/>
          <w:sz w:val="22"/>
        </w:rPr>
        <w:t>i es así, si observa</w:t>
      </w:r>
      <w:r>
        <w:rPr>
          <w:rFonts w:ascii="Times New Roman" w:cs="Times New Roman" w:hAnsi="Times New Roman"/>
          <w:sz w:val="22"/>
        </w:rPr>
        <w:t>s</w:t>
      </w:r>
      <w:r>
        <w:rPr>
          <w:rFonts w:ascii="Times New Roman" w:cs="Times New Roman" w:hAnsi="Times New Roman"/>
          <w:sz w:val="22"/>
        </w:rPr>
        <w:t xml:space="preserve"> bien, en la figura 5D, se muestra una coloración azul más intensa que en el resto. Por lo tanto, se pudiera sugerir que 100 mg L</w:t>
      </w:r>
      <w:r>
        <w:rPr>
          <w:rFonts w:ascii="Times New Roman" w:cs="Times New Roman" w:hAnsi="Times New Roman"/>
          <w:sz w:val="22"/>
          <w:vertAlign w:val="superscript"/>
        </w:rPr>
        <w:t>-1</w:t>
      </w:r>
      <w:r>
        <w:rPr>
          <w:rFonts w:ascii="Times New Roman" w:cs="Times New Roman" w:hAnsi="Times New Roman"/>
          <w:sz w:val="22"/>
        </w:rPr>
        <w:t xml:space="preserve"> propiciaría una mayor </w:t>
      </w:r>
      <w:r>
        <w:rPr>
          <w:rFonts w:ascii="Times New Roman" w:cs="Times New Roman" w:hAnsi="Times New Roman"/>
          <w:sz w:val="22"/>
        </w:rPr>
        <w:t>presencia de bacteroides en el tejido nodular</w:t>
      </w:r>
      <w:r>
        <w:rPr>
          <w:rFonts w:ascii="Times New Roman" w:cs="Times New Roman" w:hAnsi="Times New Roman"/>
          <w:sz w:val="22"/>
        </w:rPr>
        <w:t xml:space="preserve"> y quizás esto lo pudieras relacionar con todo lo que has dicho antes relacionada con esta concentración de Pm.</w:t>
      </w:r>
      <w:r>
        <w:rPr>
          <w:rFonts w:ascii="Times New Roman" w:cs="Times New Roman" w:hAnsi="Times New Roman"/>
          <w:sz w:val="22"/>
        </w:rPr>
        <w:t xml:space="preserve"> </w:t>
      </w:r>
      <w:r>
        <w:rPr>
          <w:rFonts w:ascii="Times New Roman" w:cs="Times New Roman" w:hAnsi="Times New Roman"/>
          <w:sz w:val="22"/>
        </w:rPr>
        <w:t xml:space="preserve"> </w:t>
      </w:r>
    </w:p>
    <w:p>
      <w:pPr>
        <w:pStyle w:val="style179"/>
        <w:numPr>
          <w:ilvl w:val="0"/>
          <w:numId w:val="1"/>
        </w:numPr>
        <w:spacing w:lineRule="auto" w:line="360"/>
        <w:jc w:val="both"/>
        <w:rPr>
          <w:rFonts w:ascii="Times New Roman" w:cs="Times New Roman" w:hAnsi="Times New Roman"/>
          <w:sz w:val="22"/>
        </w:rPr>
      </w:pPr>
      <w:r>
        <w:rPr>
          <w:rFonts w:ascii="Times New Roman" w:cs="Times New Roman" w:hAnsi="Times New Roman"/>
          <w:sz w:val="22"/>
        </w:rPr>
        <w:t xml:space="preserve">Quizás abreviar un poco la explicación que das de cómo influye el grado de polimerización de los </w:t>
      </w:r>
      <w:r>
        <w:rPr>
          <w:rFonts w:ascii="Times New Roman" w:cs="Times New Roman" w:hAnsi="Times New Roman"/>
          <w:sz w:val="22"/>
        </w:rPr>
        <w:t>OGAs</w:t>
      </w:r>
      <w:r>
        <w:rPr>
          <w:rFonts w:ascii="Times New Roman" w:cs="Times New Roman" w:hAnsi="Times New Roman"/>
          <w:sz w:val="22"/>
        </w:rPr>
        <w:t xml:space="preserve"> en la colonización y formación del nódulo. En tu tesis no se estudian </w:t>
      </w:r>
      <w:r>
        <w:rPr>
          <w:rFonts w:ascii="Times New Roman" w:cs="Times New Roman" w:hAnsi="Times New Roman"/>
          <w:sz w:val="22"/>
        </w:rPr>
        <w:t>OGAs</w:t>
      </w:r>
      <w:r>
        <w:rPr>
          <w:rFonts w:ascii="Times New Roman" w:cs="Times New Roman" w:hAnsi="Times New Roman"/>
          <w:sz w:val="22"/>
        </w:rPr>
        <w:t xml:space="preserve"> con diferentes grados de polimerización. Todo eso pudiera</w:t>
      </w:r>
      <w:r>
        <w:rPr>
          <w:rFonts w:ascii="Times New Roman" w:cs="Times New Roman" w:hAnsi="Times New Roman"/>
          <w:sz w:val="22"/>
          <w:lang w:val="en-US"/>
        </w:rPr>
        <w:t>s</w:t>
      </w:r>
      <w:r>
        <w:rPr>
          <w:rFonts w:ascii="Times New Roman" w:cs="Times New Roman" w:hAnsi="Times New Roman"/>
          <w:sz w:val="22"/>
        </w:rPr>
        <w:t xml:space="preserve"> resumirlo en 3 o cuatro oraciones. </w:t>
      </w:r>
    </w:p>
    <w:p>
      <w:pPr>
        <w:pStyle w:val="style179"/>
        <w:numPr>
          <w:ilvl w:val="0"/>
          <w:numId w:val="1"/>
        </w:numPr>
        <w:spacing w:lineRule="auto" w:line="360"/>
        <w:jc w:val="both"/>
        <w:rPr>
          <w:rFonts w:ascii="Times New Roman" w:cs="Times New Roman" w:hAnsi="Times New Roman"/>
          <w:sz w:val="22"/>
        </w:rPr>
      </w:pPr>
      <w:r>
        <w:rPr>
          <w:rFonts w:ascii="Times New Roman" w:cs="Times New Roman" w:hAnsi="Times New Roman"/>
          <w:sz w:val="22"/>
        </w:rPr>
        <w:t xml:space="preserve"> Fig</w:t>
      </w:r>
      <w:r>
        <w:rPr>
          <w:rFonts w:ascii="Times New Roman" w:cs="Times New Roman" w:hAnsi="Times New Roman"/>
          <w:sz w:val="22"/>
        </w:rPr>
        <w:t>.</w:t>
      </w:r>
      <w:r>
        <w:rPr>
          <w:rFonts w:ascii="Times New Roman" w:cs="Times New Roman" w:hAnsi="Times New Roman"/>
          <w:sz w:val="22"/>
        </w:rPr>
        <w:t xml:space="preserve"> 5A y B. Se dice “la actividad nitrogenasa disminuyó en el tiempo, a causa de la pérdida de efectividad de los nódulos”</w:t>
      </w:r>
      <w:r>
        <w:rPr>
          <w:rFonts w:ascii="Times New Roman" w:cs="Times New Roman" w:hAnsi="Times New Roman"/>
          <w:sz w:val="22"/>
        </w:rPr>
        <w:t>. No hay un</w:t>
      </w:r>
      <w:r>
        <w:rPr>
          <w:rFonts w:ascii="Times New Roman" w:cs="Times New Roman" w:hAnsi="Times New Roman"/>
          <w:sz w:val="22"/>
        </w:rPr>
        <w:t xml:space="preserve"> análisis estadístico que muestre eso. </w:t>
      </w:r>
      <w:r>
        <w:rPr>
          <w:rFonts w:ascii="Times New Roman" w:cs="Times New Roman" w:hAnsi="Times New Roman"/>
          <w:sz w:val="22"/>
        </w:rPr>
        <w:t>Idem</w:t>
      </w:r>
      <w:r>
        <w:rPr>
          <w:rFonts w:ascii="Times New Roman" w:cs="Times New Roman" w:hAnsi="Times New Roman"/>
          <w:sz w:val="22"/>
        </w:rPr>
        <w:t xml:space="preserve"> que sugerencia número 20.</w:t>
      </w:r>
      <w:r>
        <w:rPr>
          <w:rFonts w:ascii="Times New Roman" w:cs="Times New Roman" w:hAnsi="Times New Roman"/>
          <w:sz w:val="22"/>
        </w:rPr>
        <w:t xml:space="preserve"> Además, en ese experimento no se evaluó el número de nódulos efectivos.</w:t>
      </w:r>
    </w:p>
    <w:p>
      <w:pPr>
        <w:pStyle w:val="style179"/>
        <w:numPr>
          <w:ilvl w:val="0"/>
          <w:numId w:val="1"/>
        </w:numPr>
        <w:spacing w:lineRule="auto" w:line="360"/>
        <w:jc w:val="both"/>
        <w:rPr>
          <w:rFonts w:ascii="Times New Roman" w:cs="Times New Roman" w:hAnsi="Times New Roman"/>
          <w:sz w:val="22"/>
        </w:rPr>
      </w:pPr>
      <w:r>
        <w:rPr>
          <w:rFonts w:ascii="Times New Roman" w:cs="Times New Roman" w:hAnsi="Times New Roman"/>
          <w:sz w:val="22"/>
        </w:rPr>
        <w:t>Fig. 7 y 8 Se dice “Los niveles de expresión de GOGAT fueron menores que los obtenidos para GS”</w:t>
      </w:r>
      <w:r>
        <w:rPr>
          <w:rFonts w:ascii="Times New Roman" w:cs="Times New Roman" w:hAnsi="Times New Roman"/>
          <w:sz w:val="22"/>
        </w:rPr>
        <w:t xml:space="preserve">. Para cada enzima se hizo un análisis estadístico diferente. Por lo tanto no pueden compararse la actividad de ambas enzimas. </w:t>
      </w:r>
    </w:p>
    <w:p>
      <w:pPr>
        <w:pStyle w:val="style179"/>
        <w:numPr>
          <w:ilvl w:val="0"/>
          <w:numId w:val="1"/>
        </w:numPr>
        <w:spacing w:lineRule="auto" w:line="360"/>
        <w:jc w:val="both"/>
        <w:rPr>
          <w:rFonts w:ascii="Times New Roman" w:cs="Times New Roman" w:hAnsi="Times New Roman"/>
          <w:sz w:val="22"/>
        </w:rPr>
      </w:pPr>
      <w:r>
        <w:rPr>
          <w:rFonts w:ascii="Times New Roman" w:cs="Times New Roman" w:hAnsi="Times New Roman"/>
          <w:sz w:val="22"/>
        </w:rPr>
        <w:t xml:space="preserve">Tabla VI, VII, VIII Crecimiento de frijol en condiciones controladas a las 18, 23, 32 DDS pudieran resumirlo en forma de dinámica en dos gráficos, uno para el tallo y el largo radical y el otro para la masa seca aérea y la masa seca de raíz, reflejando en cada punto la desviación estándar. </w:t>
      </w:r>
    </w:p>
    <w:p>
      <w:pPr>
        <w:pStyle w:val="style179"/>
        <w:numPr>
          <w:ilvl w:val="0"/>
          <w:numId w:val="1"/>
        </w:numPr>
        <w:spacing w:lineRule="auto" w:line="360"/>
        <w:jc w:val="both"/>
        <w:rPr>
          <w:rFonts w:ascii="Times New Roman" w:cs="Times New Roman" w:hAnsi="Times New Roman"/>
          <w:sz w:val="22"/>
        </w:rPr>
      </w:pPr>
      <w:r>
        <w:rPr>
          <w:rFonts w:ascii="Times New Roman" w:cs="Times New Roman" w:hAnsi="Times New Roman"/>
          <w:sz w:val="22"/>
        </w:rPr>
        <w:t>Pag</w:t>
      </w:r>
      <w:r>
        <w:rPr>
          <w:rFonts w:ascii="Times New Roman" w:cs="Times New Roman" w:hAnsi="Times New Roman"/>
          <w:sz w:val="22"/>
        </w:rPr>
        <w:t xml:space="preserve"> 56, párrafo 2 se dice “Los resultados hasta aquí observad</w:t>
      </w:r>
      <w:r>
        <w:rPr>
          <w:rFonts w:ascii="Times New Roman" w:cs="Times New Roman" w:hAnsi="Times New Roman"/>
          <w:sz w:val="22"/>
        </w:rPr>
        <w:t xml:space="preserve">os demuestran que la aplicación de Pm a plantas inoculadas con Azofert incrementó la nodulación, la FBN y la asimilación del N atmosférico. ¿Qué variables permiten demostrar la mayor asimilación? Es suficiente haber demostrado que estos productos aumentaron la actividad de GS y GOGAT, la eficiencia de la FBN, la nodulación y el crecimiento; para decir que se </w:t>
      </w:r>
      <w:r>
        <w:rPr>
          <w:rFonts w:ascii="Times New Roman" w:cs="Times New Roman" w:hAnsi="Times New Roman"/>
          <w:i/>
          <w:sz w:val="22"/>
        </w:rPr>
        <w:t>demostró</w:t>
      </w:r>
      <w:r>
        <w:rPr>
          <w:rFonts w:ascii="Times New Roman" w:cs="Times New Roman" w:hAnsi="Times New Roman"/>
          <w:sz w:val="22"/>
        </w:rPr>
        <w:t xml:space="preserve"> la asimilación de N</w:t>
      </w:r>
      <w:r>
        <w:rPr>
          <w:rFonts w:ascii="Times New Roman" w:cs="Times New Roman" w:hAnsi="Times New Roman"/>
          <w:sz w:val="22"/>
        </w:rPr>
        <w:t>?</w:t>
      </w:r>
      <w:r>
        <w:rPr>
          <w:rFonts w:ascii="Times New Roman" w:cs="Times New Roman" w:hAnsi="Times New Roman"/>
          <w:sz w:val="22"/>
        </w:rPr>
        <w:t xml:space="preserve"> No habría que haber evaluado </w:t>
      </w:r>
      <w:r>
        <w:rPr>
          <w:rFonts w:ascii="Times New Roman" w:cs="Times New Roman" w:hAnsi="Times New Roman"/>
          <w:sz w:val="22"/>
        </w:rPr>
        <w:t>concentración</w:t>
      </w:r>
      <w:r>
        <w:rPr>
          <w:rFonts w:ascii="Times New Roman" w:cs="Times New Roman" w:hAnsi="Times New Roman"/>
          <w:sz w:val="22"/>
        </w:rPr>
        <w:t xml:space="preserve"> de </w:t>
      </w:r>
      <w:r>
        <w:rPr>
          <w:rFonts w:ascii="Times New Roman" w:cs="Times New Roman" w:hAnsi="Times New Roman"/>
          <w:sz w:val="22"/>
        </w:rPr>
        <w:t xml:space="preserve">ureidos, </w:t>
      </w:r>
      <w:r>
        <w:rPr>
          <w:rFonts w:ascii="Times New Roman" w:cs="Times New Roman" w:hAnsi="Times New Roman"/>
          <w:sz w:val="22"/>
        </w:rPr>
        <w:t xml:space="preserve">aminoácidos, </w:t>
      </w:r>
      <w:r>
        <w:rPr>
          <w:rFonts w:ascii="Times New Roman" w:cs="Times New Roman" w:hAnsi="Times New Roman"/>
          <w:sz w:val="22"/>
        </w:rPr>
        <w:t>proteínas</w:t>
      </w:r>
      <w:r>
        <w:rPr>
          <w:rFonts w:ascii="Times New Roman" w:cs="Times New Roman" w:hAnsi="Times New Roman"/>
          <w:sz w:val="22"/>
        </w:rPr>
        <w:t>?</w:t>
      </w:r>
      <w:r>
        <w:rPr>
          <w:rFonts w:ascii="Times New Roman" w:cs="Times New Roman" w:hAnsi="Times New Roman"/>
          <w:sz w:val="22"/>
        </w:rPr>
        <w:t xml:space="preserve"> A estas alturas de la tesis aún no se había evaluado el contenido de ureidos. Por lo tanto, revisar la redacción para quitarle carga a la expresión “</w:t>
      </w:r>
      <w:r>
        <w:rPr>
          <w:rFonts w:ascii="Times New Roman" w:cs="Times New Roman" w:hAnsi="Times New Roman"/>
          <w:sz w:val="22"/>
        </w:rPr>
        <w:t>Los resultados hasta aquí observados demuestran</w:t>
      </w:r>
      <w:r>
        <w:rPr>
          <w:rFonts w:ascii="Times New Roman" w:cs="Times New Roman" w:hAnsi="Times New Roman"/>
          <w:sz w:val="22"/>
        </w:rPr>
        <w:t>”.</w:t>
      </w:r>
    </w:p>
    <w:p>
      <w:pPr>
        <w:pStyle w:val="style179"/>
        <w:numPr>
          <w:ilvl w:val="0"/>
          <w:numId w:val="1"/>
        </w:numPr>
        <w:spacing w:lineRule="auto" w:line="360"/>
        <w:jc w:val="both"/>
        <w:rPr>
          <w:rFonts w:ascii="Times New Roman" w:cs="Times New Roman" w:hAnsi="Times New Roman"/>
          <w:sz w:val="22"/>
        </w:rPr>
      </w:pPr>
      <w:r>
        <w:rPr>
          <w:rFonts w:ascii="Times New Roman" w:cs="Times New Roman" w:hAnsi="Times New Roman"/>
          <w:sz w:val="22"/>
        </w:rPr>
        <w:t>Pag</w:t>
      </w:r>
      <w:r>
        <w:rPr>
          <w:rFonts w:ascii="Times New Roman" w:cs="Times New Roman" w:hAnsi="Times New Roman"/>
          <w:sz w:val="22"/>
        </w:rPr>
        <w:t xml:space="preserve"> 61. acápite 4.2.2.3 Se analiza el N, luego el P y nuevamente se explica N. Terminar completamente uno y luego seguir con el otro. </w:t>
      </w:r>
    </w:p>
    <w:p>
      <w:pPr>
        <w:pStyle w:val="style179"/>
        <w:numPr>
          <w:ilvl w:val="0"/>
          <w:numId w:val="1"/>
        </w:numPr>
        <w:spacing w:lineRule="auto" w:line="360"/>
        <w:jc w:val="both"/>
        <w:rPr>
          <w:rFonts w:ascii="Times New Roman" w:cs="Times New Roman" w:hAnsi="Times New Roman"/>
          <w:sz w:val="22"/>
        </w:rPr>
      </w:pPr>
      <w:r>
        <w:rPr>
          <w:rFonts w:ascii="Times New Roman" w:cs="Times New Roman" w:hAnsi="Times New Roman"/>
          <w:sz w:val="22"/>
        </w:rPr>
        <w:t>Discusión general.</w:t>
      </w:r>
      <w:r>
        <w:rPr>
          <w:rFonts w:ascii="Times New Roman" w:cs="Times New Roman" w:hAnsi="Times New Roman"/>
          <w:sz w:val="22"/>
        </w:rPr>
        <w:t xml:space="preserve"> </w:t>
      </w:r>
      <w:r>
        <w:rPr>
          <w:rFonts w:ascii="Times New Roman" w:cs="Times New Roman" w:hAnsi="Times New Roman"/>
          <w:sz w:val="22"/>
          <w:lang w:val="en-US"/>
        </w:rPr>
        <w:t>Pudiera</w:t>
      </w:r>
      <w:r>
        <w:rPr>
          <w:rFonts w:ascii="Times New Roman" w:cs="Times New Roman" w:hAnsi="Times New Roman"/>
          <w:sz w:val="22"/>
          <w:lang w:val="en-US"/>
        </w:rPr>
        <w:t>s</w:t>
      </w:r>
      <w:r>
        <w:rPr>
          <w:rFonts w:ascii="Times New Roman" w:cs="Times New Roman" w:hAnsi="Times New Roman"/>
          <w:sz w:val="22"/>
          <w:lang w:val="en-US"/>
        </w:rPr>
        <w:t xml:space="preserve"> </w:t>
      </w:r>
      <w:r>
        <w:rPr>
          <w:rFonts w:ascii="Times New Roman" w:cs="Times New Roman" w:hAnsi="Times New Roman"/>
          <w:sz w:val="22"/>
          <w:lang w:val="en-US"/>
        </w:rPr>
        <w:t xml:space="preserve">usar un lenguaje </w:t>
      </w:r>
      <w:r>
        <w:rPr>
          <w:rFonts w:ascii="Times New Roman" w:cs="Times New Roman" w:hAnsi="Times New Roman"/>
          <w:sz w:val="22"/>
          <w:lang w:val="en-US"/>
        </w:rPr>
        <w:t xml:space="preserve">menos referencial o sea menos citas </w:t>
      </w:r>
      <w:r>
        <w:rPr>
          <w:rFonts w:ascii="Times New Roman" w:cs="Times New Roman" w:hAnsi="Times New Roman"/>
          <w:sz w:val="22"/>
          <w:lang w:val="en-US"/>
        </w:rPr>
        <w:t xml:space="preserve">bibliográficas. Se supone que </w:t>
      </w:r>
      <w:r>
        <w:rPr>
          <w:rFonts w:ascii="Times New Roman" w:cs="Times New Roman" w:hAnsi="Times New Roman"/>
          <w:sz w:val="22"/>
          <w:lang w:val="en-US"/>
        </w:rPr>
        <w:t>en la</w:t>
      </w:r>
      <w:r>
        <w:rPr>
          <w:rFonts w:ascii="Times New Roman" w:cs="Times New Roman" w:hAnsi="Times New Roman"/>
          <w:sz w:val="22"/>
          <w:lang w:val="en-US"/>
        </w:rPr>
        <w:t xml:space="preserve"> </w:t>
      </w:r>
      <w:r>
        <w:rPr>
          <w:rFonts w:ascii="Times New Roman" w:cs="Times New Roman" w:hAnsi="Times New Roman"/>
          <w:sz w:val="22"/>
          <w:lang w:val="en-US"/>
        </w:rPr>
        <w:t xml:space="preserve">discusión general tu </w:t>
      </w:r>
      <w:r>
        <w:rPr>
          <w:rFonts w:ascii="Times New Roman" w:cs="Times New Roman" w:hAnsi="Times New Roman"/>
          <w:sz w:val="22"/>
          <w:lang w:val="en-US"/>
        </w:rPr>
        <w:t>inte</w:t>
      </w:r>
      <w:r>
        <w:rPr>
          <w:rFonts w:ascii="Times New Roman" w:cs="Times New Roman" w:hAnsi="Times New Roman"/>
          <w:sz w:val="22"/>
          <w:lang w:val="en-US"/>
        </w:rPr>
        <w:t xml:space="preserve">gres </w:t>
      </w:r>
      <w:r>
        <w:rPr>
          <w:rFonts w:ascii="Times New Roman" w:cs="Times New Roman" w:hAnsi="Times New Roman"/>
          <w:sz w:val="22"/>
          <w:lang w:val="en-US"/>
        </w:rPr>
        <w:t xml:space="preserve">los </w:t>
      </w:r>
      <w:r>
        <w:rPr>
          <w:rFonts w:ascii="Times New Roman" w:cs="Times New Roman" w:hAnsi="Times New Roman"/>
          <w:sz w:val="22"/>
          <w:lang w:val="en-US"/>
        </w:rPr>
        <w:t>resultados principales. No</w:t>
      </w:r>
      <w:r>
        <w:rPr>
          <w:rFonts w:ascii="Times New Roman" w:cs="Times New Roman" w:hAnsi="Times New Roman"/>
          <w:sz w:val="22"/>
          <w:lang w:val="en-US"/>
        </w:rPr>
        <w:t xml:space="preserve"> es</w:t>
      </w:r>
      <w:r>
        <w:rPr>
          <w:rFonts w:ascii="Times New Roman" w:cs="Times New Roman" w:hAnsi="Times New Roman"/>
          <w:sz w:val="22"/>
          <w:lang w:val="en-US"/>
        </w:rPr>
        <w:t xml:space="preserve"> n</w:t>
      </w:r>
      <w:r>
        <w:rPr>
          <w:rFonts w:ascii="Times New Roman" w:cs="Times New Roman" w:hAnsi="Times New Roman"/>
          <w:sz w:val="22"/>
          <w:lang w:val="en-US"/>
        </w:rPr>
        <w:t>ec</w:t>
      </w:r>
      <w:r>
        <w:rPr>
          <w:rFonts w:ascii="Times New Roman" w:cs="Times New Roman" w:hAnsi="Times New Roman"/>
          <w:sz w:val="22"/>
          <w:lang w:val="en-US"/>
        </w:rPr>
        <w:t>esario referenciar</w:t>
      </w:r>
      <w:r>
        <w:rPr>
          <w:rFonts w:ascii="Times New Roman" w:cs="Times New Roman" w:hAnsi="Times New Roman"/>
          <w:sz w:val="22"/>
          <w:lang w:val="en-US"/>
        </w:rPr>
        <w:t xml:space="preserve"> a </w:t>
      </w:r>
      <w:r>
        <w:rPr>
          <w:rFonts w:ascii="Times New Roman" w:cs="Times New Roman" w:hAnsi="Times New Roman"/>
          <w:sz w:val="22"/>
          <w:lang w:val="en-US"/>
        </w:rPr>
        <w:t xml:space="preserve">menos que </w:t>
      </w:r>
      <w:r>
        <w:rPr>
          <w:rFonts w:ascii="Times New Roman" w:cs="Times New Roman" w:hAnsi="Times New Roman"/>
          <w:sz w:val="22"/>
          <w:lang w:val="en-US"/>
        </w:rPr>
        <w:t xml:space="preserve">sea </w:t>
      </w:r>
      <w:r>
        <w:rPr>
          <w:rFonts w:ascii="Times New Roman" w:cs="Times New Roman" w:hAnsi="Times New Roman"/>
          <w:sz w:val="22"/>
          <w:lang w:val="en-US"/>
        </w:rPr>
        <w:t>imprescindible.</w:t>
      </w:r>
      <w:r>
        <w:rPr>
          <w:rFonts w:ascii="Times New Roman" w:cs="Times New Roman" w:hAnsi="Times New Roman"/>
          <w:sz w:val="22"/>
          <w:lang w:val="en-US"/>
        </w:rPr>
        <w:t xml:space="preserve"> </w:t>
      </w:r>
      <w:r>
        <w:rPr>
          <w:rFonts w:ascii="Times New Roman" w:cs="Times New Roman" w:hAnsi="Times New Roman"/>
          <w:sz w:val="22"/>
          <w:lang w:val="en-US"/>
        </w:rPr>
        <w:t xml:space="preserve">Eliminar </w:t>
      </w:r>
      <w:r>
        <w:rPr>
          <w:rFonts w:ascii="Times New Roman" w:cs="Times New Roman" w:hAnsi="Times New Roman"/>
          <w:sz w:val="22"/>
          <w:lang w:val="en-US"/>
        </w:rPr>
        <w:t xml:space="preserve">todo </w:t>
      </w:r>
      <w:r>
        <w:rPr>
          <w:rFonts w:ascii="Times New Roman" w:cs="Times New Roman" w:hAnsi="Times New Roman"/>
          <w:sz w:val="22"/>
          <w:lang w:val="en-US"/>
        </w:rPr>
        <w:t xml:space="preserve">lo que </w:t>
      </w:r>
      <w:r>
        <w:rPr>
          <w:rFonts w:ascii="Times New Roman" w:cs="Times New Roman" w:hAnsi="Times New Roman"/>
          <w:sz w:val="22"/>
          <w:lang w:val="en-US"/>
        </w:rPr>
        <w:t xml:space="preserve">ya </w:t>
      </w:r>
      <w:r>
        <w:rPr>
          <w:rFonts w:ascii="Times New Roman" w:cs="Times New Roman" w:hAnsi="Times New Roman"/>
          <w:sz w:val="22"/>
          <w:lang w:val="en-US"/>
        </w:rPr>
        <w:t xml:space="preserve">se </w:t>
      </w:r>
      <w:r>
        <w:rPr>
          <w:rFonts w:ascii="Times New Roman" w:cs="Times New Roman" w:hAnsi="Times New Roman"/>
          <w:sz w:val="22"/>
          <w:lang w:val="en-US"/>
        </w:rPr>
        <w:t xml:space="preserve"> </w:t>
      </w:r>
      <w:r>
        <w:rPr>
          <w:rFonts w:ascii="Times New Roman" w:cs="Times New Roman" w:hAnsi="Times New Roman"/>
          <w:sz w:val="22"/>
          <w:lang w:val="en-US"/>
        </w:rPr>
        <w:t xml:space="preserve">ha </w:t>
      </w:r>
      <w:r>
        <w:rPr>
          <w:rFonts w:ascii="Times New Roman" w:cs="Times New Roman" w:hAnsi="Times New Roman"/>
          <w:sz w:val="22"/>
          <w:lang w:val="en-US"/>
        </w:rPr>
        <w:t xml:space="preserve">explicado </w:t>
      </w:r>
      <w:r>
        <w:rPr>
          <w:rFonts w:ascii="Times New Roman" w:cs="Times New Roman" w:hAnsi="Times New Roman"/>
          <w:sz w:val="22"/>
          <w:lang w:val="en-US"/>
        </w:rPr>
        <w:t xml:space="preserve"> </w:t>
      </w:r>
      <w:r>
        <w:rPr>
          <w:rFonts w:ascii="Times New Roman" w:cs="Times New Roman" w:hAnsi="Times New Roman"/>
          <w:sz w:val="22"/>
          <w:lang w:val="en-US"/>
        </w:rPr>
        <w:t xml:space="preserve">y </w:t>
      </w:r>
      <w:r>
        <w:rPr>
          <w:rFonts w:ascii="Times New Roman" w:cs="Times New Roman" w:hAnsi="Times New Roman"/>
          <w:sz w:val="22"/>
          <w:lang w:val="en-US"/>
        </w:rPr>
        <w:t xml:space="preserve">dicho </w:t>
      </w:r>
      <w:r>
        <w:rPr>
          <w:rFonts w:ascii="Times New Roman" w:cs="Times New Roman" w:hAnsi="Times New Roman"/>
          <w:sz w:val="22"/>
          <w:lang w:val="en-US"/>
        </w:rPr>
        <w:t xml:space="preserve">en </w:t>
      </w:r>
      <w:r>
        <w:rPr>
          <w:rFonts w:ascii="Times New Roman" w:cs="Times New Roman" w:hAnsi="Times New Roman"/>
          <w:sz w:val="22"/>
          <w:lang w:val="en-US"/>
        </w:rPr>
        <w:t xml:space="preserve">la </w:t>
      </w:r>
      <w:r>
        <w:rPr>
          <w:rFonts w:ascii="Times New Roman" w:cs="Times New Roman" w:hAnsi="Times New Roman"/>
          <w:sz w:val="22"/>
          <w:lang w:val="en-US"/>
        </w:rPr>
        <w:t>discusión</w:t>
      </w:r>
      <w:r>
        <w:rPr>
          <w:rFonts w:ascii="Times New Roman" w:cs="Times New Roman" w:hAnsi="Times New Roman"/>
          <w:sz w:val="22"/>
          <w:lang w:val="en-US"/>
        </w:rPr>
        <w:t xml:space="preserve">. </w:t>
      </w:r>
      <w:r>
        <w:rPr>
          <w:rFonts w:ascii="Times New Roman" w:cs="Times New Roman" w:hAnsi="Times New Roman"/>
          <w:sz w:val="22"/>
          <w:lang w:val="en-US"/>
        </w:rPr>
        <w:t xml:space="preserve">Me hubiera gustado una </w:t>
      </w:r>
      <w:r>
        <w:rPr>
          <w:rFonts w:ascii="Times New Roman" w:cs="Times New Roman" w:hAnsi="Times New Roman"/>
          <w:sz w:val="22"/>
          <w:lang w:val="en-US"/>
        </w:rPr>
        <w:t xml:space="preserve">integración </w:t>
      </w:r>
      <w:r>
        <w:rPr>
          <w:rFonts w:ascii="Times New Roman" w:cs="Times New Roman" w:hAnsi="Times New Roman"/>
          <w:sz w:val="22"/>
          <w:lang w:val="en-US"/>
        </w:rPr>
        <w:t xml:space="preserve">más de </w:t>
      </w:r>
      <w:r>
        <w:rPr>
          <w:rFonts w:ascii="Times New Roman" w:cs="Times New Roman" w:hAnsi="Times New Roman"/>
          <w:sz w:val="22"/>
        </w:rPr>
        <w:t>bioquímica del proceso.  Me parece muy bien que se haya integrado la parte de ambos suelos empleados</w:t>
      </w:r>
      <w:bookmarkStart w:id="0" w:name="_GoBack"/>
      <w:bookmarkEnd w:id="0"/>
      <w:r>
        <w:rPr>
          <w:rFonts w:ascii="Times New Roman" w:cs="Times New Roman" w:hAnsi="Times New Roman"/>
          <w:sz w:val="22"/>
        </w:rPr>
        <w:t xml:space="preserve">, lo cual no se discutió con profundidad en la parte de discusión. </w:t>
      </w:r>
    </w:p>
    <w:p>
      <w:pPr>
        <w:pStyle w:val="style179"/>
        <w:numPr>
          <w:ilvl w:val="0"/>
          <w:numId w:val="1"/>
        </w:numPr>
        <w:spacing w:lineRule="auto" w:line="360"/>
        <w:jc w:val="both"/>
        <w:rPr>
          <w:rFonts w:ascii="Times New Roman" w:cs="Times New Roman" w:hAnsi="Times New Roman"/>
          <w:sz w:val="22"/>
        </w:rPr>
      </w:pPr>
      <w:r>
        <w:rPr>
          <w:rFonts w:ascii="Times New Roman" w:cs="Times New Roman" w:hAnsi="Times New Roman"/>
          <w:sz w:val="22"/>
          <w:lang w:val="en-US"/>
        </w:rPr>
        <w:t xml:space="preserve">Consultar </w:t>
      </w:r>
      <w:r>
        <w:rPr>
          <w:rFonts w:ascii="Times New Roman" w:cs="Times New Roman" w:hAnsi="Times New Roman"/>
          <w:sz w:val="22"/>
          <w:lang w:val="en-US"/>
        </w:rPr>
        <w:t xml:space="preserve">todas estas sugerencias con tus </w:t>
      </w:r>
      <w:r>
        <w:rPr>
          <w:rFonts w:ascii="Times New Roman" w:cs="Times New Roman" w:hAnsi="Times New Roman"/>
          <w:sz w:val="22"/>
          <w:lang w:val="en-US"/>
        </w:rPr>
        <w:t>tutores.</w:t>
      </w:r>
    </w:p>
    <w:p>
      <w:pPr>
        <w:pStyle w:val="style0"/>
        <w:rPr>
          <w:rFonts w:ascii="Times New Roman" w:cs="Times New Roman" w:hAnsi="Times New Roman"/>
          <w:sz w:val="22"/>
        </w:rPr>
      </w:pPr>
    </w:p>
    <w:sectPr>
      <w:pgSz w:w="11906" w:h="16838" w:orient="portrait"/>
      <w:pgMar w:top="1417" w:right="99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EFF" w:usb1="C0007843" w:usb2="00000009" w:usb3="00000000" w:csb0="000001FF" w:csb1="00000000"/>
  </w:font>
  <w:font w:name="Arial">
    <w:altName w:val="Arial"/>
    <w:panose1 w:val="020b0604020002020204"/>
    <w:charset w:val="00"/>
    <w:family w:val="swiss"/>
    <w:pitch w:val="variable"/>
    <w:sig w:usb0="E0002EFF" w:usb1="C0007843" w:usb2="00000009" w:usb3="00000000" w:csb0="000001FF" w:csb1="00000000"/>
  </w:font>
  <w:font w:name="Calibri">
    <w:altName w:val="Calibri"/>
    <w:panose1 w:val="020f0502020002030204"/>
    <w:charset w:val="00"/>
    <w:family w:val="swiss"/>
    <w:pitch w:val="variable"/>
    <w:sig w:usb0="E00002FF" w:usb1="4000ACFF" w:usb2="00000001" w:usb3="00000000" w:csb0="0000019F" w:csb1="00000000"/>
  </w:font>
  <w:font w:name="SimSun">
    <w:altName w:val="宋体"/>
    <w:panose1 w:val="02010600030001010101"/>
    <w:charset w:val="86"/>
    <w:family w:val="auto"/>
    <w:pitch w:val="variable"/>
    <w:sig w:usb0="00000003" w:usb1="288F0000" w:usb2="00000016" w:usb3="00000000" w:csb0="00040001" w:csb1="00000000"/>
  </w:font>
  <w:font w:name="Cambria">
    <w:altName w:val="Cambria"/>
    <w:panose1 w:val="02040503050004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68DAE01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0000001"/>
    <w:multiLevelType w:val="hybridMultilevel"/>
    <w:tmpl w:val="0F92A450"/>
    <w:lvl w:ilvl="0" w:tplc="394C7BAA">
      <w:start w:val="1"/>
      <w:numFmt w:val="decimal"/>
      <w:lvlText w:val="%1."/>
      <w:lvlJc w:val="left"/>
      <w:pPr>
        <w:ind w:left="720" w:hanging="360"/>
      </w:pPr>
      <w:rPr>
        <w:rFonts w:hint="default"/>
        <w:b w:val="fals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56"/>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Arial" w:cs="Arial" w:eastAsia="Calibri" w:hAnsi="Arial"/>
        <w:sz w:val="24"/>
        <w:szCs w:val="22"/>
        <w:lang w:val="es-ES" w:bidi="ar-SA" w:eastAsia="en-US"/>
      </w:rPr>
    </w:rPrDefault>
    <w:pPrDefault>
      <w:pPr>
        <w:spacing w:after="200" w:lineRule="auto" w:line="276"/>
      </w:pPr>
    </w:pPrDefault>
  </w:docDefaults>
  <w:style w:type="paragraph" w:default="1" w:styleId="style0">
    <w:name w:val="Normal"/>
    <w:next w:val="style0"/>
    <w:qFormat/>
    <w:pPr/>
    <w:rPr>
      <w:rFonts w:eastAsia="SimSun"/>
      <w:lang w:eastAsia="es-ES"/>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179">
    <w:name w:val="List Paragraph"/>
    <w:basedOn w:val="style0"/>
    <w:next w:val="style179"/>
    <w:qFormat/>
    <w:uiPriority w:val="34"/>
    <w:pPr>
      <w:ind w:left="720"/>
      <w:contextualSpacing/>
    </w:pPr>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Words>1483</Words>
  <Pages>4</Pages>
  <Characters>7384</Characters>
  <Application>WPS Office</Application>
  <DocSecurity>0</DocSecurity>
  <Paragraphs>38</Paragraphs>
  <ScaleCrop>false</ScaleCrop>
  <LinksUpToDate>false</LinksUpToDate>
  <CharactersWithSpaces>8863</CharactersWithSpaces>
  <SharedDoc>false</SharedDoc>
  <HyperlinksChanged>false</HyperlinksChanged>
  <AppVersion>14.000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2020-07-16T19:49:02Z</dcterms:created>
  <dc:creator>Ionel</dc:creator>
  <lastModifiedBy>moto e5 plus</lastModifiedBy>
  <dcterms:modified xsi:type="dcterms:W3CDTF">2020-07-16T19:49:02Z</dcterms:modified>
  <revision>21</revision>
</coreProperties>
</file>

<file path=docProps/custom.xml><?xml version="1.0" encoding="utf-8"?>
<Properties xmlns="http://schemas.openxmlformats.org/officeDocument/2006/custom-properties" xmlns:vt="http://schemas.openxmlformats.org/officeDocument/2006/docPropsVTypes"/>
</file>