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Febrero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6A52D6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037894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</w:t>
            </w:r>
            <w:r w:rsidR="00C13C2C">
              <w:rPr>
                <w:noProof/>
                <w:sz w:val="22"/>
                <w:szCs w:val="22"/>
              </w:rPr>
              <w:t xml:space="preserve">en </w:t>
            </w:r>
            <w:r w:rsidR="000B387B">
              <w:rPr>
                <w:noProof/>
                <w:sz w:val="22"/>
                <w:szCs w:val="22"/>
              </w:rPr>
              <w:t>las técnic</w:t>
            </w:r>
            <w:r w:rsidR="00037894">
              <w:rPr>
                <w:noProof/>
                <w:sz w:val="22"/>
                <w:szCs w:val="22"/>
              </w:rPr>
              <w:t>as d</w:t>
            </w:r>
            <w:r>
              <w:rPr>
                <w:noProof/>
                <w:sz w:val="22"/>
                <w:szCs w:val="22"/>
              </w:rPr>
              <w:t xml:space="preserve">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132A84" w:rsidP="00132A84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adiestramiento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C13C2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132A84">
              <w:rPr>
                <w:rFonts w:ascii="Arial" w:hAnsi="Arial" w:cs="Arial"/>
                <w:color w:val="000000"/>
                <w:sz w:val="22"/>
                <w:szCs w:val="22"/>
              </w:rPr>
              <w:t>heila</w:t>
            </w:r>
            <w:proofErr w:type="spellEnd"/>
            <w:r w:rsidR="00132A84"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Rodríguez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33551" w:rsidRPr="001E07B0" w:rsidTr="00B83EFD">
        <w:trPr>
          <w:trHeight w:val="515"/>
        </w:trPr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933551" w:rsidRPr="001E07B0" w:rsidRDefault="00933551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MDA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 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MDA </w:t>
            </w:r>
            <w:r w:rsidR="00066106">
              <w:rPr>
                <w:rFonts w:ascii="Arial" w:hAnsi="Arial" w:cs="Arial"/>
                <w:sz w:val="20"/>
                <w:szCs w:val="20"/>
              </w:rPr>
              <w:t>en hojas</w:t>
            </w:r>
            <w:r>
              <w:rPr>
                <w:rFonts w:ascii="Arial" w:hAnsi="Arial" w:cs="Arial"/>
                <w:sz w:val="20"/>
                <w:szCs w:val="20"/>
              </w:rPr>
              <w:t xml:space="preserve"> a muestras de garbanzo</w:t>
            </w:r>
          </w:p>
        </w:tc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proteínas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>a muestras de garbanzo</w:t>
            </w:r>
          </w:p>
        </w:tc>
        <w:tc>
          <w:tcPr>
            <w:tcW w:w="2188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Realización de la curva patrón de BSA para proteínas </w:t>
            </w:r>
          </w:p>
        </w:tc>
      </w:tr>
      <w:tr w:rsidR="00933551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5F19E4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5F19E4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POX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para determinaciones de APX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5F19E4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APX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>a muestras de garbanzo</w:t>
            </w:r>
          </w:p>
          <w:p w:rsidR="00E474FC" w:rsidRPr="001E07B0" w:rsidRDefault="00E474FC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PCC</w:t>
            </w:r>
          </w:p>
        </w:tc>
        <w:tc>
          <w:tcPr>
            <w:tcW w:w="2188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</w:tr>
      <w:tr w:rsidR="005F19E4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66106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prolina en hojas a muestras de garbanzo </w:t>
            </w:r>
          </w:p>
        </w:tc>
        <w:tc>
          <w:tcPr>
            <w:tcW w:w="2188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</w:tr>
      <w:tr w:rsidR="00066106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066106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prolina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prolina  en hojas a muestras de garbanzo 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prolina  en raíz a muestras de garbanzo 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Realización de la curva patrón de prolina</w:t>
            </w: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AB7D1D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AB7D1D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sectPr w:rsidR="008F04C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37894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387B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2A84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2DC1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3CDD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C2C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724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84DD2-10F2-4DCC-A5B7-68C4898F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6</cp:revision>
  <cp:lastPrinted>2010-06-02T08:22:00Z</cp:lastPrinted>
  <dcterms:created xsi:type="dcterms:W3CDTF">2020-09-23T21:44:00Z</dcterms:created>
  <dcterms:modified xsi:type="dcterms:W3CDTF">2020-09-28T14:09:00Z</dcterms:modified>
</cp:coreProperties>
</file>