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0FF" w:rsidRPr="000C4F1F" w:rsidRDefault="008760FF" w:rsidP="008760FF">
      <w:pPr>
        <w:jc w:val="center"/>
        <w:outlineLvl w:val="0"/>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Resumen Ampliado de </w:t>
      </w:r>
      <w:r w:rsidRPr="000C4F1F">
        <w:rPr>
          <w:rFonts w:ascii="Times New Roman" w:hAnsi="Times New Roman" w:cs="Times New Roman"/>
          <w:b/>
          <w:sz w:val="24"/>
          <w:szCs w:val="24"/>
        </w:rPr>
        <w:t xml:space="preserve">Propuesta a Premio </w:t>
      </w:r>
      <w:r>
        <w:rPr>
          <w:rFonts w:ascii="Times New Roman" w:hAnsi="Times New Roman" w:cs="Times New Roman"/>
          <w:b/>
          <w:sz w:val="24"/>
          <w:szCs w:val="24"/>
        </w:rPr>
        <w:t>a la</w:t>
      </w:r>
      <w:r w:rsidRPr="000C4F1F">
        <w:rPr>
          <w:rFonts w:ascii="Times New Roman" w:hAnsi="Times New Roman" w:cs="Times New Roman"/>
          <w:b/>
          <w:sz w:val="24"/>
          <w:szCs w:val="24"/>
        </w:rPr>
        <w:t xml:space="preserve"> Innovación Tecnológica</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Mayabeque</w:t>
      </w:r>
      <w:proofErr w:type="spellEnd"/>
      <w:r>
        <w:rPr>
          <w:rFonts w:ascii="Times New Roman" w:hAnsi="Times New Roman" w:cs="Times New Roman"/>
          <w:b/>
          <w:sz w:val="24"/>
          <w:szCs w:val="24"/>
        </w:rPr>
        <w:t xml:space="preserve"> </w:t>
      </w:r>
      <w:r w:rsidRPr="000C4F1F">
        <w:rPr>
          <w:rFonts w:ascii="Times New Roman" w:hAnsi="Times New Roman" w:cs="Times New Roman"/>
          <w:b/>
          <w:sz w:val="24"/>
          <w:szCs w:val="24"/>
        </w:rPr>
        <w:t xml:space="preserve"> </w:t>
      </w:r>
      <w:r>
        <w:rPr>
          <w:rFonts w:ascii="Times New Roman" w:hAnsi="Times New Roman" w:cs="Times New Roman"/>
          <w:b/>
          <w:sz w:val="24"/>
          <w:szCs w:val="24"/>
        </w:rPr>
        <w:t>2020</w:t>
      </w:r>
    </w:p>
    <w:p w:rsidR="008760FF" w:rsidRPr="000C4F1F" w:rsidRDefault="008760FF" w:rsidP="008760FF">
      <w:pPr>
        <w:ind w:left="900" w:hanging="900"/>
        <w:jc w:val="both"/>
        <w:rPr>
          <w:rFonts w:ascii="Times New Roman" w:hAnsi="Times New Roman" w:cs="Times New Roman"/>
          <w:sz w:val="24"/>
          <w:szCs w:val="24"/>
        </w:rPr>
      </w:pPr>
      <w:r w:rsidRPr="000C4F1F">
        <w:rPr>
          <w:rFonts w:ascii="Times New Roman" w:hAnsi="Times New Roman" w:cs="Times New Roman"/>
          <w:b/>
          <w:sz w:val="24"/>
          <w:szCs w:val="24"/>
        </w:rPr>
        <w:t xml:space="preserve">Título: </w:t>
      </w:r>
      <w:r>
        <w:rPr>
          <w:rFonts w:ascii="Times New Roman" w:hAnsi="Times New Roman" w:cs="Times New Roman"/>
          <w:sz w:val="24"/>
          <w:szCs w:val="24"/>
        </w:rPr>
        <w:t>Manejo integrado de la fertilización en cultivos forrajeros</w:t>
      </w:r>
    </w:p>
    <w:p w:rsidR="008760FF" w:rsidRDefault="008760FF" w:rsidP="008760FF">
      <w:pPr>
        <w:jc w:val="both"/>
        <w:rPr>
          <w:rFonts w:ascii="Times New Roman" w:hAnsi="Times New Roman" w:cs="Times New Roman"/>
          <w:sz w:val="24"/>
          <w:szCs w:val="24"/>
        </w:rPr>
      </w:pPr>
      <w:r w:rsidRPr="000C4F1F">
        <w:rPr>
          <w:rFonts w:ascii="Times New Roman" w:hAnsi="Times New Roman" w:cs="Times New Roman"/>
          <w:b/>
          <w:sz w:val="24"/>
          <w:szCs w:val="24"/>
        </w:rPr>
        <w:t>Unidad Ejecutora Principal del Resultado:</w:t>
      </w:r>
      <w:r w:rsidRPr="000C4F1F">
        <w:rPr>
          <w:rFonts w:ascii="Times New Roman" w:hAnsi="Times New Roman" w:cs="Times New Roman"/>
          <w:sz w:val="24"/>
          <w:szCs w:val="24"/>
        </w:rPr>
        <w:t xml:space="preserve"> </w:t>
      </w:r>
    </w:p>
    <w:p w:rsidR="008760FF" w:rsidRPr="000C4F1F" w:rsidRDefault="008760FF" w:rsidP="008760FF">
      <w:pPr>
        <w:numPr>
          <w:ilvl w:val="0"/>
          <w:numId w:val="1"/>
        </w:numPr>
        <w:spacing w:after="120" w:line="240" w:lineRule="auto"/>
        <w:jc w:val="both"/>
        <w:rPr>
          <w:rFonts w:ascii="Times New Roman" w:hAnsi="Times New Roman" w:cs="Times New Roman"/>
          <w:sz w:val="24"/>
          <w:szCs w:val="24"/>
        </w:rPr>
      </w:pPr>
      <w:r w:rsidRPr="000C4F1F">
        <w:rPr>
          <w:rFonts w:ascii="Times New Roman" w:hAnsi="Times New Roman" w:cs="Times New Roman"/>
          <w:sz w:val="24"/>
          <w:szCs w:val="24"/>
        </w:rPr>
        <w:t>Instituto Nacional de Ciencias Agrícolas (INCA), Ministerio de Educación Superior (MES).</w:t>
      </w:r>
    </w:p>
    <w:p w:rsidR="008760FF" w:rsidRPr="00212DEF" w:rsidRDefault="008760FF" w:rsidP="008760FF">
      <w:pPr>
        <w:spacing w:after="120"/>
        <w:jc w:val="both"/>
        <w:rPr>
          <w:rFonts w:ascii="Times New Roman" w:hAnsi="Times New Roman" w:cs="Times New Roman"/>
          <w:b/>
          <w:sz w:val="24"/>
          <w:szCs w:val="24"/>
        </w:rPr>
      </w:pPr>
      <w:r w:rsidRPr="00212DEF">
        <w:rPr>
          <w:rFonts w:ascii="Times New Roman" w:hAnsi="Times New Roman" w:cs="Times New Roman"/>
          <w:b/>
          <w:sz w:val="24"/>
          <w:szCs w:val="24"/>
        </w:rPr>
        <w:t>Institucion</w:t>
      </w:r>
      <w:r>
        <w:rPr>
          <w:rFonts w:ascii="Times New Roman" w:hAnsi="Times New Roman" w:cs="Times New Roman"/>
          <w:b/>
          <w:sz w:val="24"/>
          <w:szCs w:val="24"/>
        </w:rPr>
        <w:t>es</w:t>
      </w:r>
      <w:r w:rsidRPr="00212DEF">
        <w:rPr>
          <w:rFonts w:ascii="Times New Roman" w:hAnsi="Times New Roman" w:cs="Times New Roman"/>
          <w:b/>
          <w:sz w:val="24"/>
          <w:szCs w:val="24"/>
        </w:rPr>
        <w:t xml:space="preserve"> Participante</w:t>
      </w:r>
      <w:r>
        <w:rPr>
          <w:rFonts w:ascii="Times New Roman" w:hAnsi="Times New Roman" w:cs="Times New Roman"/>
          <w:b/>
          <w:sz w:val="24"/>
          <w:szCs w:val="24"/>
        </w:rPr>
        <w:t>s</w:t>
      </w:r>
      <w:r w:rsidRPr="00212DEF">
        <w:rPr>
          <w:rFonts w:ascii="Times New Roman" w:hAnsi="Times New Roman" w:cs="Times New Roman"/>
          <w:b/>
          <w:sz w:val="24"/>
          <w:szCs w:val="24"/>
        </w:rPr>
        <w:t xml:space="preserve">: </w:t>
      </w:r>
    </w:p>
    <w:p w:rsidR="008760FF" w:rsidRPr="000C4F1F" w:rsidRDefault="008760FF" w:rsidP="008760FF">
      <w:pPr>
        <w:numPr>
          <w:ilvl w:val="0"/>
          <w:numId w:val="1"/>
        </w:numPr>
        <w:spacing w:after="0" w:line="240" w:lineRule="auto"/>
        <w:jc w:val="both"/>
        <w:rPr>
          <w:rFonts w:ascii="Times New Roman" w:hAnsi="Times New Roman" w:cs="Times New Roman"/>
          <w:sz w:val="24"/>
          <w:szCs w:val="24"/>
        </w:rPr>
      </w:pPr>
      <w:r w:rsidRPr="000C4F1F">
        <w:rPr>
          <w:rFonts w:ascii="Times New Roman" w:hAnsi="Times New Roman" w:cs="Times New Roman"/>
          <w:sz w:val="24"/>
          <w:szCs w:val="24"/>
        </w:rPr>
        <w:t>Instituto de Investigaciones de Pastos y Forrajes (IIPF). Ministerio de la Agricultura (MINAG)</w:t>
      </w:r>
      <w:r>
        <w:rPr>
          <w:rFonts w:ascii="Times New Roman" w:hAnsi="Times New Roman" w:cs="Times New Roman"/>
          <w:sz w:val="24"/>
          <w:szCs w:val="24"/>
        </w:rPr>
        <w:t>.</w:t>
      </w:r>
      <w:r w:rsidRPr="000C4F1F">
        <w:rPr>
          <w:rFonts w:ascii="Times New Roman" w:hAnsi="Times New Roman" w:cs="Times New Roman"/>
          <w:sz w:val="24"/>
          <w:szCs w:val="24"/>
        </w:rPr>
        <w:t xml:space="preserve"> </w:t>
      </w:r>
    </w:p>
    <w:p w:rsidR="008760FF" w:rsidRPr="008760FF" w:rsidRDefault="008760FF" w:rsidP="008760FF">
      <w:pPr>
        <w:numPr>
          <w:ilvl w:val="0"/>
          <w:numId w:val="1"/>
        </w:numPr>
        <w:spacing w:after="120" w:line="240" w:lineRule="auto"/>
        <w:jc w:val="both"/>
        <w:rPr>
          <w:rFonts w:ascii="Times New Roman" w:hAnsi="Times New Roman" w:cs="Times New Roman"/>
          <w:b/>
          <w:sz w:val="24"/>
          <w:szCs w:val="24"/>
        </w:rPr>
      </w:pPr>
      <w:r w:rsidRPr="00212DEF">
        <w:rPr>
          <w:rFonts w:ascii="Times New Roman" w:hAnsi="Times New Roman" w:cs="Times New Roman"/>
          <w:sz w:val="24"/>
          <w:szCs w:val="24"/>
        </w:rPr>
        <w:t>Instituto Cubano de Investigaciones para los Derivados de la Caña de Azúcar (ICIDCA). Grupo AZCUBA</w:t>
      </w:r>
      <w:r>
        <w:rPr>
          <w:rFonts w:ascii="Times New Roman" w:hAnsi="Times New Roman" w:cs="Times New Roman"/>
          <w:sz w:val="24"/>
          <w:szCs w:val="24"/>
        </w:rPr>
        <w:t>.</w:t>
      </w:r>
      <w:r w:rsidRPr="00212DEF">
        <w:rPr>
          <w:rFonts w:ascii="Times New Roman" w:hAnsi="Times New Roman" w:cs="Times New Roman"/>
          <w:sz w:val="24"/>
          <w:szCs w:val="24"/>
        </w:rPr>
        <w:t xml:space="preserve"> </w:t>
      </w:r>
    </w:p>
    <w:p w:rsidR="008760FF" w:rsidRPr="008760FF" w:rsidRDefault="008760FF" w:rsidP="008760FF">
      <w:pPr>
        <w:jc w:val="both"/>
        <w:rPr>
          <w:rFonts w:ascii="Times New Roman" w:hAnsi="Times New Roman" w:cs="Times New Roman"/>
          <w:bCs/>
          <w:sz w:val="24"/>
          <w:szCs w:val="24"/>
          <w:lang w:eastAsia="es-ES"/>
        </w:rPr>
      </w:pPr>
      <w:r w:rsidRPr="008760FF">
        <w:rPr>
          <w:rFonts w:ascii="Times New Roman" w:hAnsi="Times New Roman" w:cs="Times New Roman"/>
          <w:b/>
          <w:sz w:val="24"/>
          <w:szCs w:val="24"/>
        </w:rPr>
        <w:t>Autores:</w:t>
      </w:r>
      <w:r w:rsidRPr="008760FF">
        <w:rPr>
          <w:rFonts w:ascii="Times New Roman" w:hAnsi="Times New Roman" w:cs="Times New Roman"/>
          <w:sz w:val="24"/>
          <w:szCs w:val="24"/>
        </w:rPr>
        <w:t xml:space="preserve"> Pedro J. González Cañizares</w:t>
      </w:r>
      <w:r w:rsidRPr="008760FF">
        <w:rPr>
          <w:rFonts w:ascii="Times New Roman" w:hAnsi="Times New Roman" w:cs="Times New Roman"/>
          <w:sz w:val="24"/>
          <w:szCs w:val="24"/>
          <w:vertAlign w:val="superscript"/>
        </w:rPr>
        <w:t>1</w:t>
      </w:r>
      <w:r w:rsidRPr="008760FF">
        <w:rPr>
          <w:rFonts w:ascii="Times New Roman" w:hAnsi="Times New Roman" w:cs="Times New Roman"/>
          <w:sz w:val="24"/>
          <w:szCs w:val="24"/>
        </w:rPr>
        <w:t xml:space="preserve">, </w:t>
      </w:r>
      <w:proofErr w:type="spellStart"/>
      <w:r w:rsidRPr="008760FF">
        <w:rPr>
          <w:rFonts w:ascii="Times New Roman" w:hAnsi="Times New Roman" w:cs="Times New Roman"/>
          <w:sz w:val="24"/>
          <w:szCs w:val="24"/>
        </w:rPr>
        <w:t>Reynerio</w:t>
      </w:r>
      <w:proofErr w:type="spellEnd"/>
      <w:r w:rsidRPr="008760FF">
        <w:rPr>
          <w:rFonts w:ascii="Times New Roman" w:hAnsi="Times New Roman" w:cs="Times New Roman"/>
          <w:sz w:val="24"/>
          <w:szCs w:val="24"/>
        </w:rPr>
        <w:t xml:space="preserve"> Reyes Rouseaux</w:t>
      </w:r>
      <w:r w:rsidRPr="008760FF">
        <w:rPr>
          <w:rFonts w:ascii="Times New Roman" w:hAnsi="Times New Roman" w:cs="Times New Roman"/>
          <w:sz w:val="24"/>
          <w:szCs w:val="24"/>
          <w:vertAlign w:val="superscript"/>
        </w:rPr>
        <w:t>2</w:t>
      </w:r>
      <w:r w:rsidRPr="008760FF">
        <w:rPr>
          <w:rFonts w:ascii="Times New Roman" w:hAnsi="Times New Roman" w:cs="Times New Roman"/>
          <w:sz w:val="24"/>
          <w:szCs w:val="24"/>
        </w:rPr>
        <w:t>, Delio Fernández Milanés</w:t>
      </w:r>
      <w:r w:rsidRPr="008760FF">
        <w:rPr>
          <w:rFonts w:ascii="Times New Roman" w:hAnsi="Times New Roman" w:cs="Times New Roman"/>
          <w:sz w:val="24"/>
          <w:szCs w:val="24"/>
          <w:vertAlign w:val="superscript"/>
        </w:rPr>
        <w:t>2</w:t>
      </w:r>
      <w:r w:rsidRPr="008760FF">
        <w:rPr>
          <w:rFonts w:ascii="Times New Roman" w:hAnsi="Times New Roman" w:cs="Times New Roman"/>
          <w:sz w:val="24"/>
          <w:szCs w:val="24"/>
        </w:rPr>
        <w:t>, Juan F. Ramírez Pedroso</w:t>
      </w:r>
      <w:r w:rsidRPr="008760FF">
        <w:rPr>
          <w:rFonts w:ascii="Times New Roman" w:hAnsi="Times New Roman" w:cs="Times New Roman"/>
          <w:sz w:val="24"/>
          <w:szCs w:val="24"/>
          <w:vertAlign w:val="superscript"/>
        </w:rPr>
        <w:t>2</w:t>
      </w:r>
      <w:r w:rsidRPr="008760FF">
        <w:rPr>
          <w:rFonts w:ascii="Times New Roman" w:hAnsi="Times New Roman" w:cs="Times New Roman"/>
          <w:sz w:val="24"/>
          <w:szCs w:val="24"/>
        </w:rPr>
        <w:t>, Ramón Rivera Espinosa</w:t>
      </w:r>
      <w:r w:rsidRPr="008760FF">
        <w:rPr>
          <w:rFonts w:ascii="Times New Roman" w:hAnsi="Times New Roman" w:cs="Times New Roman"/>
          <w:sz w:val="24"/>
          <w:szCs w:val="24"/>
          <w:vertAlign w:val="superscript"/>
        </w:rPr>
        <w:t>1</w:t>
      </w:r>
      <w:r w:rsidRPr="008760FF">
        <w:rPr>
          <w:rFonts w:ascii="Times New Roman" w:hAnsi="Times New Roman" w:cs="Times New Roman"/>
          <w:sz w:val="24"/>
          <w:szCs w:val="24"/>
        </w:rPr>
        <w:t>, Alberto Hernández Jiménez</w:t>
      </w:r>
      <w:r w:rsidRPr="008760FF">
        <w:rPr>
          <w:rFonts w:ascii="Times New Roman" w:hAnsi="Times New Roman" w:cs="Times New Roman"/>
          <w:sz w:val="24"/>
          <w:szCs w:val="24"/>
          <w:vertAlign w:val="superscript"/>
        </w:rPr>
        <w:t>1</w:t>
      </w:r>
      <w:r w:rsidRPr="008760FF">
        <w:rPr>
          <w:rFonts w:ascii="Times New Roman" w:hAnsi="Times New Roman" w:cs="Times New Roman"/>
          <w:sz w:val="24"/>
          <w:szCs w:val="24"/>
        </w:rPr>
        <w:t xml:space="preserve">, </w:t>
      </w:r>
      <w:r w:rsidRPr="008760FF">
        <w:rPr>
          <w:rFonts w:ascii="Times New Roman" w:hAnsi="Times New Roman" w:cs="Times New Roman"/>
          <w:bCs/>
          <w:sz w:val="24"/>
          <w:szCs w:val="24"/>
          <w:lang w:eastAsia="es-ES"/>
        </w:rPr>
        <w:t>María Caridad Nápoles García</w:t>
      </w:r>
      <w:r w:rsidRPr="008760FF">
        <w:rPr>
          <w:rFonts w:ascii="Times New Roman" w:hAnsi="Times New Roman" w:cs="Times New Roman"/>
          <w:bCs/>
          <w:sz w:val="24"/>
          <w:szCs w:val="24"/>
          <w:vertAlign w:val="superscript"/>
          <w:lang w:eastAsia="es-ES"/>
        </w:rPr>
        <w:t>1</w:t>
      </w:r>
      <w:r w:rsidRPr="008760FF">
        <w:rPr>
          <w:rFonts w:ascii="Times New Roman" w:hAnsi="Times New Roman" w:cs="Times New Roman"/>
          <w:bCs/>
          <w:sz w:val="24"/>
          <w:szCs w:val="24"/>
          <w:lang w:eastAsia="es-ES"/>
        </w:rPr>
        <w:t xml:space="preserve">, </w:t>
      </w:r>
      <w:proofErr w:type="spellStart"/>
      <w:r w:rsidRPr="008760FF">
        <w:rPr>
          <w:rFonts w:ascii="Times New Roman" w:hAnsi="Times New Roman" w:cs="Times New Roman"/>
          <w:bCs/>
          <w:sz w:val="24"/>
          <w:szCs w:val="24"/>
          <w:lang w:eastAsia="es-ES"/>
        </w:rPr>
        <w:t>Ionel</w:t>
      </w:r>
      <w:proofErr w:type="spellEnd"/>
      <w:r w:rsidRPr="008760FF">
        <w:rPr>
          <w:rFonts w:ascii="Times New Roman" w:hAnsi="Times New Roman" w:cs="Times New Roman"/>
          <w:bCs/>
          <w:sz w:val="24"/>
          <w:szCs w:val="24"/>
          <w:lang w:eastAsia="es-ES"/>
        </w:rPr>
        <w:t xml:space="preserve"> Hernández Forte</w:t>
      </w:r>
      <w:r w:rsidRPr="008760FF">
        <w:rPr>
          <w:rFonts w:ascii="Times New Roman" w:hAnsi="Times New Roman" w:cs="Times New Roman"/>
          <w:bCs/>
          <w:sz w:val="24"/>
          <w:szCs w:val="24"/>
          <w:vertAlign w:val="superscript"/>
          <w:lang w:eastAsia="es-ES"/>
        </w:rPr>
        <w:t xml:space="preserve">1, </w:t>
      </w:r>
      <w:r w:rsidRPr="008760FF">
        <w:rPr>
          <w:rFonts w:ascii="Times New Roman" w:hAnsi="Times New Roman" w:cs="Times New Roman"/>
          <w:bCs/>
          <w:sz w:val="24"/>
          <w:szCs w:val="24"/>
          <w:lang w:eastAsia="es-ES"/>
        </w:rPr>
        <w:t xml:space="preserve">Ana </w:t>
      </w:r>
      <w:proofErr w:type="spellStart"/>
      <w:r w:rsidRPr="008760FF">
        <w:rPr>
          <w:rFonts w:ascii="Times New Roman" w:hAnsi="Times New Roman" w:cs="Times New Roman"/>
          <w:bCs/>
          <w:sz w:val="24"/>
          <w:szCs w:val="24"/>
          <w:lang w:eastAsia="es-ES"/>
        </w:rPr>
        <w:t>Nelis</w:t>
      </w:r>
      <w:proofErr w:type="spellEnd"/>
      <w:r w:rsidRPr="008760FF">
        <w:rPr>
          <w:rFonts w:ascii="Times New Roman" w:hAnsi="Times New Roman" w:cs="Times New Roman"/>
          <w:bCs/>
          <w:sz w:val="24"/>
          <w:szCs w:val="24"/>
          <w:lang w:eastAsia="es-ES"/>
        </w:rPr>
        <w:t xml:space="preserve"> San Juan Rodríguez</w:t>
      </w:r>
      <w:r w:rsidRPr="008760FF">
        <w:rPr>
          <w:rFonts w:ascii="Times New Roman" w:hAnsi="Times New Roman" w:cs="Times New Roman"/>
          <w:bCs/>
          <w:sz w:val="24"/>
          <w:szCs w:val="24"/>
          <w:vertAlign w:val="superscript"/>
          <w:lang w:eastAsia="es-ES"/>
        </w:rPr>
        <w:t>3</w:t>
      </w:r>
      <w:r w:rsidRPr="008760FF">
        <w:rPr>
          <w:rFonts w:ascii="Times New Roman" w:hAnsi="Times New Roman" w:cs="Times New Roman"/>
          <w:bCs/>
          <w:sz w:val="24"/>
          <w:szCs w:val="24"/>
          <w:lang w:eastAsia="es-ES"/>
        </w:rPr>
        <w:t xml:space="preserve"> y Daisy </w:t>
      </w:r>
      <w:proofErr w:type="spellStart"/>
      <w:r w:rsidRPr="008760FF">
        <w:rPr>
          <w:rFonts w:ascii="Times New Roman" w:hAnsi="Times New Roman" w:cs="Times New Roman"/>
          <w:bCs/>
          <w:sz w:val="24"/>
          <w:szCs w:val="24"/>
          <w:lang w:eastAsia="es-ES"/>
        </w:rPr>
        <w:t>Dopico</w:t>
      </w:r>
      <w:proofErr w:type="spellEnd"/>
      <w:r w:rsidRPr="008760FF">
        <w:rPr>
          <w:rFonts w:ascii="Times New Roman" w:hAnsi="Times New Roman" w:cs="Times New Roman"/>
          <w:bCs/>
          <w:sz w:val="24"/>
          <w:szCs w:val="24"/>
          <w:lang w:eastAsia="es-ES"/>
        </w:rPr>
        <w:t xml:space="preserve"> Ramirez</w:t>
      </w:r>
      <w:r w:rsidRPr="008760FF">
        <w:rPr>
          <w:rFonts w:ascii="Times New Roman" w:hAnsi="Times New Roman" w:cs="Times New Roman"/>
          <w:bCs/>
          <w:sz w:val="24"/>
          <w:szCs w:val="24"/>
          <w:vertAlign w:val="superscript"/>
          <w:lang w:eastAsia="es-ES"/>
        </w:rPr>
        <w:t>3</w:t>
      </w:r>
      <w:r w:rsidRPr="008760FF">
        <w:rPr>
          <w:rFonts w:ascii="Times New Roman" w:hAnsi="Times New Roman" w:cs="Times New Roman"/>
          <w:bCs/>
          <w:sz w:val="24"/>
          <w:szCs w:val="24"/>
          <w:lang w:eastAsia="es-ES"/>
        </w:rPr>
        <w:t>.</w:t>
      </w:r>
    </w:p>
    <w:p w:rsidR="008760FF" w:rsidRDefault="008760FF" w:rsidP="008760FF">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Breve introducción:</w:t>
      </w:r>
    </w:p>
    <w:p w:rsidR="008760FF" w:rsidRDefault="008760FF" w:rsidP="008760FF">
      <w:pPr>
        <w:spacing w:after="120" w:line="240" w:lineRule="auto"/>
        <w:jc w:val="both"/>
        <w:rPr>
          <w:rFonts w:ascii="Times New Roman" w:hAnsi="Times New Roman" w:cs="Times New Roman"/>
          <w:sz w:val="24"/>
          <w:szCs w:val="24"/>
        </w:rPr>
      </w:pPr>
      <w:r w:rsidRPr="0018071C">
        <w:rPr>
          <w:rFonts w:ascii="Times New Roman" w:hAnsi="Times New Roman" w:cs="Times New Roman"/>
          <w:sz w:val="24"/>
          <w:szCs w:val="24"/>
        </w:rPr>
        <w:t xml:space="preserve">Durante los años 2015-2017 se ejecutó un proyecto I+D dirigido a </w:t>
      </w:r>
      <w:r>
        <w:rPr>
          <w:rFonts w:ascii="Times New Roman" w:hAnsi="Times New Roman" w:cs="Times New Roman"/>
          <w:sz w:val="24"/>
          <w:szCs w:val="24"/>
        </w:rPr>
        <w:t>proponer</w:t>
      </w:r>
      <w:r w:rsidRPr="0018071C">
        <w:rPr>
          <w:rFonts w:ascii="Times New Roman" w:hAnsi="Times New Roman" w:cs="Times New Roman"/>
          <w:sz w:val="24"/>
          <w:szCs w:val="24"/>
        </w:rPr>
        <w:t xml:space="preserve"> un manejo integrado de la fertilización </w:t>
      </w:r>
      <w:r>
        <w:rPr>
          <w:rFonts w:ascii="Times New Roman" w:hAnsi="Times New Roman" w:cs="Times New Roman"/>
          <w:sz w:val="24"/>
          <w:szCs w:val="24"/>
        </w:rPr>
        <w:t>para</w:t>
      </w:r>
      <w:r w:rsidRPr="0018071C">
        <w:rPr>
          <w:rFonts w:ascii="Times New Roman" w:hAnsi="Times New Roman" w:cs="Times New Roman"/>
          <w:sz w:val="24"/>
          <w:szCs w:val="24"/>
        </w:rPr>
        <w:t xml:space="preserve"> cultivos forrajeros, basado en el uso de biofertilizantes, fertilizantes minerales y abonos orgánicos, cuyos resultados demostraron la posibilidad de reducir total o parcialmente del uso de estos insumos, sin disminuir los rendimientos ni el valor nutritivo de la biomasa. Teniendo en cuenta el posible beneficio económico y ambiental de su introducción en la práctica productiva, en unidades ganaderas de </w:t>
      </w:r>
      <w:proofErr w:type="spellStart"/>
      <w:r w:rsidRPr="0018071C">
        <w:rPr>
          <w:rFonts w:ascii="Times New Roman" w:hAnsi="Times New Roman" w:cs="Times New Roman"/>
          <w:sz w:val="24"/>
          <w:szCs w:val="24"/>
        </w:rPr>
        <w:t>Mayabeque</w:t>
      </w:r>
      <w:proofErr w:type="spellEnd"/>
      <w:r w:rsidRPr="0018071C">
        <w:rPr>
          <w:rFonts w:ascii="Times New Roman" w:hAnsi="Times New Roman" w:cs="Times New Roman"/>
          <w:sz w:val="24"/>
          <w:szCs w:val="24"/>
        </w:rPr>
        <w:t>,  Artemisa, La Habana</w:t>
      </w:r>
      <w:r>
        <w:rPr>
          <w:rFonts w:ascii="Times New Roman" w:hAnsi="Times New Roman" w:cs="Times New Roman"/>
          <w:sz w:val="24"/>
          <w:szCs w:val="24"/>
        </w:rPr>
        <w:t xml:space="preserve"> y </w:t>
      </w:r>
      <w:r w:rsidRPr="0018071C">
        <w:rPr>
          <w:rFonts w:ascii="Times New Roman" w:hAnsi="Times New Roman" w:cs="Times New Roman"/>
          <w:sz w:val="24"/>
          <w:szCs w:val="24"/>
        </w:rPr>
        <w:t xml:space="preserve">Villa Clara, las cuales fueron escenarios para la ejecución del proyecto, se introdujeron sistemas fertilización con la inclusión de  biofertilizantes a base de hongos </w:t>
      </w:r>
      <w:proofErr w:type="spellStart"/>
      <w:r w:rsidRPr="0018071C">
        <w:rPr>
          <w:rFonts w:ascii="Times New Roman" w:hAnsi="Times New Roman" w:cs="Times New Roman"/>
          <w:sz w:val="24"/>
          <w:szCs w:val="24"/>
        </w:rPr>
        <w:t>micorrízicos</w:t>
      </w:r>
      <w:proofErr w:type="spellEnd"/>
      <w:r w:rsidRPr="0018071C">
        <w:rPr>
          <w:rFonts w:ascii="Times New Roman" w:hAnsi="Times New Roman" w:cs="Times New Roman"/>
          <w:sz w:val="24"/>
          <w:szCs w:val="24"/>
        </w:rPr>
        <w:t xml:space="preserve"> </w:t>
      </w:r>
      <w:proofErr w:type="spellStart"/>
      <w:r w:rsidRPr="0018071C">
        <w:rPr>
          <w:rFonts w:ascii="Times New Roman" w:hAnsi="Times New Roman" w:cs="Times New Roman"/>
          <w:sz w:val="24"/>
          <w:szCs w:val="24"/>
        </w:rPr>
        <w:t>arbusculares</w:t>
      </w:r>
      <w:proofErr w:type="spellEnd"/>
      <w:r w:rsidRPr="0018071C">
        <w:rPr>
          <w:rFonts w:ascii="Times New Roman" w:hAnsi="Times New Roman" w:cs="Times New Roman"/>
          <w:sz w:val="24"/>
          <w:szCs w:val="24"/>
        </w:rPr>
        <w:t xml:space="preserve"> (</w:t>
      </w:r>
      <w:proofErr w:type="spellStart"/>
      <w:r w:rsidRPr="0018071C">
        <w:rPr>
          <w:rFonts w:ascii="Times New Roman" w:hAnsi="Times New Roman" w:cs="Times New Roman"/>
          <w:sz w:val="24"/>
          <w:szCs w:val="24"/>
        </w:rPr>
        <w:t>EcoMic</w:t>
      </w:r>
      <w:proofErr w:type="spellEnd"/>
      <w:r w:rsidRPr="0018071C">
        <w:rPr>
          <w:rFonts w:ascii="Times New Roman" w:hAnsi="Times New Roman" w:cs="Times New Roman"/>
          <w:sz w:val="24"/>
          <w:szCs w:val="24"/>
          <w:vertAlign w:val="superscript"/>
        </w:rPr>
        <w:t>®</w:t>
      </w:r>
      <w:r w:rsidRPr="0018071C">
        <w:rPr>
          <w:rFonts w:ascii="Times New Roman" w:hAnsi="Times New Roman" w:cs="Times New Roman"/>
          <w:sz w:val="24"/>
          <w:szCs w:val="24"/>
        </w:rPr>
        <w:t xml:space="preserve">), </w:t>
      </w:r>
      <w:proofErr w:type="spellStart"/>
      <w:r w:rsidRPr="0018071C">
        <w:rPr>
          <w:rFonts w:ascii="Times New Roman" w:hAnsi="Times New Roman" w:cs="Times New Roman"/>
          <w:i/>
          <w:sz w:val="24"/>
          <w:szCs w:val="24"/>
        </w:rPr>
        <w:t>Azospirillum</w:t>
      </w:r>
      <w:proofErr w:type="spellEnd"/>
      <w:r w:rsidRPr="0018071C">
        <w:rPr>
          <w:rFonts w:ascii="Times New Roman" w:hAnsi="Times New Roman" w:cs="Times New Roman"/>
          <w:i/>
          <w:sz w:val="24"/>
          <w:szCs w:val="24"/>
        </w:rPr>
        <w:t xml:space="preserve"> </w:t>
      </w:r>
      <w:proofErr w:type="spellStart"/>
      <w:r w:rsidRPr="0018071C">
        <w:rPr>
          <w:rFonts w:ascii="Times New Roman" w:hAnsi="Times New Roman" w:cs="Times New Roman"/>
          <w:i/>
          <w:sz w:val="24"/>
          <w:szCs w:val="24"/>
        </w:rPr>
        <w:t>brasilense</w:t>
      </w:r>
      <w:proofErr w:type="spellEnd"/>
      <w:r w:rsidRPr="0018071C">
        <w:rPr>
          <w:rFonts w:ascii="Times New Roman" w:hAnsi="Times New Roman" w:cs="Times New Roman"/>
          <w:sz w:val="24"/>
          <w:szCs w:val="24"/>
        </w:rPr>
        <w:t xml:space="preserve"> (</w:t>
      </w:r>
      <w:proofErr w:type="spellStart"/>
      <w:r w:rsidRPr="0018071C">
        <w:rPr>
          <w:rFonts w:ascii="Times New Roman" w:hAnsi="Times New Roman" w:cs="Times New Roman"/>
          <w:sz w:val="24"/>
          <w:szCs w:val="24"/>
        </w:rPr>
        <w:t>Nitrofix</w:t>
      </w:r>
      <w:proofErr w:type="spellEnd"/>
      <w:r w:rsidRPr="0018071C">
        <w:rPr>
          <w:rFonts w:ascii="Times New Roman" w:hAnsi="Times New Roman" w:cs="Times New Roman"/>
          <w:sz w:val="24"/>
          <w:szCs w:val="24"/>
          <w:vertAlign w:val="superscript"/>
        </w:rPr>
        <w:t>®</w:t>
      </w:r>
      <w:r w:rsidRPr="0018071C">
        <w:rPr>
          <w:rFonts w:ascii="Times New Roman" w:hAnsi="Times New Roman" w:cs="Times New Roman"/>
          <w:sz w:val="24"/>
          <w:szCs w:val="24"/>
        </w:rPr>
        <w:t>) y aislados efectivos de rizobios (</w:t>
      </w:r>
      <w:proofErr w:type="spellStart"/>
      <w:r w:rsidRPr="0018071C">
        <w:rPr>
          <w:rFonts w:ascii="Times New Roman" w:hAnsi="Times New Roman" w:cs="Times New Roman"/>
          <w:sz w:val="24"/>
          <w:szCs w:val="24"/>
        </w:rPr>
        <w:t>Azofert</w:t>
      </w:r>
      <w:proofErr w:type="spellEnd"/>
      <w:r w:rsidRPr="0018071C">
        <w:rPr>
          <w:rFonts w:ascii="Times New Roman" w:hAnsi="Times New Roman" w:cs="Times New Roman"/>
          <w:sz w:val="24"/>
          <w:szCs w:val="24"/>
          <w:vertAlign w:val="superscript"/>
        </w:rPr>
        <w:t>®</w:t>
      </w:r>
      <w:r w:rsidRPr="0018071C">
        <w:rPr>
          <w:rFonts w:ascii="Times New Roman" w:hAnsi="Times New Roman" w:cs="Times New Roman"/>
          <w:sz w:val="24"/>
          <w:szCs w:val="24"/>
        </w:rPr>
        <w:t xml:space="preserve">), </w:t>
      </w:r>
      <w:r>
        <w:rPr>
          <w:rFonts w:ascii="Times New Roman" w:hAnsi="Times New Roman" w:cs="Times New Roman"/>
          <w:sz w:val="24"/>
          <w:szCs w:val="24"/>
        </w:rPr>
        <w:t>acompañados de</w:t>
      </w:r>
      <w:r w:rsidRPr="0018071C">
        <w:rPr>
          <w:rFonts w:ascii="Times New Roman" w:hAnsi="Times New Roman" w:cs="Times New Roman"/>
          <w:sz w:val="24"/>
          <w:szCs w:val="24"/>
        </w:rPr>
        <w:t xml:space="preserve"> dosis complementarias de fertilizantes minerales u orgánicos, según las necesidades del cultivo biofertilizado</w:t>
      </w:r>
      <w:r>
        <w:rPr>
          <w:rFonts w:ascii="Times New Roman" w:hAnsi="Times New Roman" w:cs="Times New Roman"/>
          <w:sz w:val="24"/>
          <w:szCs w:val="24"/>
        </w:rPr>
        <w:t>, los cuales se describen a continuación:</w:t>
      </w:r>
    </w:p>
    <w:p w:rsidR="008760FF" w:rsidRPr="000C7603" w:rsidRDefault="008760FF" w:rsidP="008760FF">
      <w:pPr>
        <w:tabs>
          <w:tab w:val="center" w:pos="4252"/>
          <w:tab w:val="right" w:pos="8504"/>
        </w:tabs>
        <w:spacing w:after="0" w:line="360" w:lineRule="auto"/>
        <w:rPr>
          <w:rFonts w:ascii="Times New Roman" w:eastAsia="Times New Roman" w:hAnsi="Times New Roman" w:cs="Times New Roman"/>
          <w:color w:val="000000"/>
          <w:sz w:val="24"/>
          <w:szCs w:val="24"/>
          <w:lang w:val="es-ES_tradnl" w:eastAsia="es-ES"/>
        </w:rPr>
      </w:pPr>
      <w:r w:rsidRPr="000C7603">
        <w:rPr>
          <w:rFonts w:ascii="Times New Roman" w:eastAsia="Times New Roman" w:hAnsi="Times New Roman" w:cs="Times New Roman"/>
          <w:b/>
          <w:bCs/>
          <w:color w:val="000000"/>
          <w:sz w:val="24"/>
          <w:szCs w:val="24"/>
          <w:lang w:val="es-ES_tradnl" w:eastAsia="es-ES"/>
        </w:rPr>
        <w:t>Descripción de la innovación</w:t>
      </w:r>
      <w:r w:rsidRPr="000C7603">
        <w:rPr>
          <w:rFonts w:ascii="Times New Roman" w:eastAsia="Times New Roman" w:hAnsi="Times New Roman" w:cs="Times New Roman"/>
          <w:color w:val="000000"/>
          <w:sz w:val="24"/>
          <w:szCs w:val="24"/>
          <w:lang w:val="es-ES_tradnl" w:eastAsia="es-ES"/>
        </w:rPr>
        <w:t xml:space="preserve"> </w:t>
      </w:r>
    </w:p>
    <w:p w:rsidR="008760FF" w:rsidRPr="00576596" w:rsidRDefault="008760FF" w:rsidP="008760FF">
      <w:pPr>
        <w:numPr>
          <w:ilvl w:val="0"/>
          <w:numId w:val="3"/>
        </w:numPr>
        <w:contextualSpacing/>
        <w:jc w:val="both"/>
        <w:rPr>
          <w:rFonts w:ascii="Times New Roman" w:hAnsi="Times New Roman" w:cs="Times New Roman"/>
          <w:b/>
          <w:sz w:val="24"/>
          <w:szCs w:val="24"/>
          <w:lang w:val="es-ES_tradnl"/>
        </w:rPr>
      </w:pPr>
      <w:proofErr w:type="spellStart"/>
      <w:r w:rsidRPr="000C7603">
        <w:rPr>
          <w:rFonts w:ascii="Times New Roman" w:hAnsi="Times New Roman" w:cs="Times New Roman"/>
          <w:b/>
          <w:sz w:val="24"/>
          <w:szCs w:val="24"/>
          <w:lang w:val="es-ES_tradnl"/>
        </w:rPr>
        <w:t>Biofertilización</w:t>
      </w:r>
      <w:proofErr w:type="spellEnd"/>
      <w:r w:rsidRPr="000C7603">
        <w:rPr>
          <w:rFonts w:ascii="Times New Roman" w:hAnsi="Times New Roman" w:cs="Times New Roman"/>
          <w:b/>
          <w:sz w:val="24"/>
          <w:szCs w:val="24"/>
          <w:lang w:val="es-ES_tradnl"/>
        </w:rPr>
        <w:t xml:space="preserve"> con </w:t>
      </w:r>
      <w:proofErr w:type="spellStart"/>
      <w:r w:rsidRPr="000C7603">
        <w:rPr>
          <w:rFonts w:ascii="Times New Roman" w:hAnsi="Times New Roman" w:cs="Times New Roman"/>
          <w:b/>
          <w:sz w:val="24"/>
          <w:szCs w:val="24"/>
        </w:rPr>
        <w:t>EcoMic</w:t>
      </w:r>
      <w:proofErr w:type="spellEnd"/>
      <w:r w:rsidRPr="000C7603">
        <w:rPr>
          <w:rFonts w:ascii="Times New Roman" w:hAnsi="Times New Roman" w:cs="Times New Roman"/>
          <w:b/>
          <w:sz w:val="24"/>
          <w:szCs w:val="24"/>
          <w:vertAlign w:val="superscript"/>
        </w:rPr>
        <w:t>®</w:t>
      </w:r>
      <w:r w:rsidRPr="000C7603">
        <w:rPr>
          <w:rFonts w:ascii="Times New Roman" w:hAnsi="Times New Roman" w:cs="Times New Roman"/>
          <w:b/>
          <w:sz w:val="24"/>
          <w:szCs w:val="24"/>
        </w:rPr>
        <w:t xml:space="preserve"> y </w:t>
      </w:r>
      <w:proofErr w:type="spellStart"/>
      <w:r w:rsidRPr="000C7603">
        <w:rPr>
          <w:rFonts w:ascii="Times New Roman" w:hAnsi="Times New Roman" w:cs="Times New Roman"/>
          <w:b/>
          <w:sz w:val="24"/>
          <w:szCs w:val="24"/>
        </w:rPr>
        <w:t>Nitrofix</w:t>
      </w:r>
      <w:proofErr w:type="spellEnd"/>
      <w:r w:rsidRPr="000C7603">
        <w:rPr>
          <w:rFonts w:ascii="Times New Roman" w:hAnsi="Times New Roman" w:cs="Times New Roman"/>
          <w:b/>
          <w:sz w:val="24"/>
          <w:szCs w:val="24"/>
          <w:vertAlign w:val="superscript"/>
        </w:rPr>
        <w:t>®</w:t>
      </w:r>
      <w:r>
        <w:rPr>
          <w:rFonts w:ascii="Times New Roman" w:hAnsi="Times New Roman" w:cs="Times New Roman"/>
          <w:b/>
          <w:sz w:val="24"/>
          <w:szCs w:val="24"/>
          <w:vertAlign w:val="superscript"/>
        </w:rPr>
        <w:t xml:space="preserve"> </w:t>
      </w:r>
      <w:r>
        <w:rPr>
          <w:rFonts w:ascii="Times New Roman" w:hAnsi="Times New Roman" w:cs="Times New Roman"/>
          <w:b/>
          <w:sz w:val="24"/>
          <w:szCs w:val="24"/>
        </w:rPr>
        <w:t>en áreas de corte cultivadas de pasto Mulato II</w:t>
      </w:r>
    </w:p>
    <w:p w:rsidR="008760FF" w:rsidRDefault="008760FF" w:rsidP="008760FF">
      <w:pPr>
        <w:contextualSpacing/>
        <w:jc w:val="both"/>
        <w:rPr>
          <w:rFonts w:ascii="Times New Roman" w:hAnsi="Times New Roman" w:cs="Times New Roman"/>
          <w:sz w:val="24"/>
          <w:szCs w:val="24"/>
        </w:rPr>
      </w:pPr>
      <w:r>
        <w:rPr>
          <w:rFonts w:ascii="Times New Roman" w:hAnsi="Times New Roman" w:cs="Times New Roman"/>
          <w:sz w:val="24"/>
          <w:szCs w:val="24"/>
          <w:lang w:val="es-ES_tradnl"/>
        </w:rPr>
        <w:t xml:space="preserve">Se introdujo en campos de forraje de </w:t>
      </w:r>
      <w:r w:rsidRPr="00C118B2">
        <w:rPr>
          <w:rFonts w:ascii="Times New Roman" w:hAnsi="Times New Roman" w:cs="Times New Roman"/>
          <w:sz w:val="24"/>
          <w:szCs w:val="24"/>
          <w:lang w:val="es-ES_tradnl"/>
        </w:rPr>
        <w:t xml:space="preserve">pasto </w:t>
      </w:r>
      <w:r>
        <w:rPr>
          <w:rFonts w:ascii="Times New Roman" w:hAnsi="Times New Roman" w:cs="Times New Roman"/>
          <w:sz w:val="24"/>
          <w:szCs w:val="24"/>
          <w:lang w:val="es-ES_tradnl"/>
        </w:rPr>
        <w:t>Mulato II (</w:t>
      </w:r>
      <w:proofErr w:type="spellStart"/>
      <w:r w:rsidRPr="00EC259C">
        <w:rPr>
          <w:rFonts w:ascii="Times New Roman" w:hAnsi="Times New Roman" w:cs="Times New Roman"/>
          <w:i/>
          <w:sz w:val="24"/>
          <w:szCs w:val="24"/>
          <w:lang w:val="es-ES_tradnl"/>
        </w:rPr>
        <w:t>Urochoa</w:t>
      </w:r>
      <w:proofErr w:type="spellEnd"/>
      <w:r w:rsidRPr="00EC259C">
        <w:rPr>
          <w:rFonts w:ascii="Times New Roman" w:hAnsi="Times New Roman" w:cs="Times New Roman"/>
          <w:sz w:val="24"/>
          <w:szCs w:val="24"/>
          <w:lang w:val="es-ES_tradnl"/>
        </w:rPr>
        <w:t xml:space="preserve"> hibrido </w:t>
      </w:r>
      <w:r>
        <w:rPr>
          <w:rFonts w:ascii="Times New Roman" w:hAnsi="Times New Roman" w:cs="Times New Roman"/>
          <w:sz w:val="24"/>
          <w:szCs w:val="24"/>
          <w:lang w:val="es-ES_tradnl"/>
        </w:rPr>
        <w:t>cv</w:t>
      </w:r>
      <w:r w:rsidRPr="00EC259C">
        <w:rPr>
          <w:rFonts w:ascii="Times New Roman" w:hAnsi="Times New Roman" w:cs="Times New Roman"/>
          <w:sz w:val="24"/>
          <w:szCs w:val="24"/>
          <w:lang w:val="es-ES_tradnl"/>
        </w:rPr>
        <w:t>. CIAT 36087</w:t>
      </w:r>
      <w:r>
        <w:rPr>
          <w:rFonts w:ascii="Times New Roman" w:hAnsi="Times New Roman" w:cs="Times New Roman"/>
          <w:sz w:val="24"/>
          <w:szCs w:val="24"/>
          <w:lang w:val="es-ES_tradnl"/>
        </w:rPr>
        <w:t xml:space="preserve">) de la Granja Siboney de la Empresa Pecuaria Genética (EPG) Valle del Perú en </w:t>
      </w:r>
      <w:proofErr w:type="spellStart"/>
      <w:r>
        <w:rPr>
          <w:rFonts w:ascii="Times New Roman" w:hAnsi="Times New Roman" w:cs="Times New Roman"/>
          <w:sz w:val="24"/>
          <w:szCs w:val="24"/>
          <w:lang w:val="es-ES_tradnl"/>
        </w:rPr>
        <w:t>Mayabeque</w:t>
      </w:r>
      <w:proofErr w:type="spellEnd"/>
      <w:r>
        <w:rPr>
          <w:rFonts w:ascii="Times New Roman" w:hAnsi="Times New Roman" w:cs="Times New Roman"/>
          <w:sz w:val="24"/>
          <w:szCs w:val="24"/>
          <w:lang w:val="es-ES_tradnl"/>
        </w:rPr>
        <w:t xml:space="preserve">; la Unidad Básica de Producción Cooperativa (UBPC) Juan </w:t>
      </w:r>
      <w:proofErr w:type="spellStart"/>
      <w:r>
        <w:rPr>
          <w:rFonts w:ascii="Times New Roman" w:hAnsi="Times New Roman" w:cs="Times New Roman"/>
          <w:sz w:val="24"/>
          <w:szCs w:val="24"/>
          <w:lang w:val="es-ES_tradnl"/>
        </w:rPr>
        <w:t>Oramas</w:t>
      </w:r>
      <w:proofErr w:type="spellEnd"/>
      <w:r>
        <w:rPr>
          <w:rFonts w:ascii="Times New Roman" w:hAnsi="Times New Roman" w:cs="Times New Roman"/>
          <w:sz w:val="24"/>
          <w:szCs w:val="24"/>
          <w:lang w:val="es-ES_tradnl"/>
        </w:rPr>
        <w:t xml:space="preserve">, en La Habana; la EPG Niña Bonita, en Artemisa; así como en la Empresa Agropecuaria (EA) Santo Domingo y la Cooperativa de Créditos y Servicios (CCS) Rubén Martínez Villena, ambas en Villa Clara. </w:t>
      </w:r>
      <w:r w:rsidRPr="00576596">
        <w:rPr>
          <w:rFonts w:ascii="Times New Roman" w:hAnsi="Times New Roman" w:cs="Times New Roman"/>
          <w:sz w:val="24"/>
          <w:szCs w:val="24"/>
          <w:lang w:val="es-ES_tradnl"/>
        </w:rPr>
        <w:t xml:space="preserve">Consistió en </w:t>
      </w:r>
      <w:r>
        <w:rPr>
          <w:rFonts w:ascii="Times New Roman" w:hAnsi="Times New Roman" w:cs="Times New Roman"/>
          <w:sz w:val="24"/>
          <w:szCs w:val="24"/>
          <w:lang w:val="es-ES_tradnl"/>
        </w:rPr>
        <w:t xml:space="preserve">la </w:t>
      </w:r>
      <w:proofErr w:type="spellStart"/>
      <w:r>
        <w:rPr>
          <w:rFonts w:ascii="Times New Roman" w:hAnsi="Times New Roman" w:cs="Times New Roman"/>
          <w:sz w:val="24"/>
          <w:szCs w:val="24"/>
          <w:lang w:val="es-ES_tradnl"/>
        </w:rPr>
        <w:t>coinoculación</w:t>
      </w:r>
      <w:proofErr w:type="spellEnd"/>
      <w:r>
        <w:rPr>
          <w:rFonts w:ascii="Times New Roman" w:hAnsi="Times New Roman" w:cs="Times New Roman"/>
          <w:sz w:val="24"/>
          <w:szCs w:val="24"/>
          <w:lang w:val="es-ES_tradnl"/>
        </w:rPr>
        <w:t xml:space="preserve"> de las semillas, al momento de la siembra, con </w:t>
      </w:r>
      <w:proofErr w:type="spellStart"/>
      <w:r w:rsidRPr="000C7603">
        <w:rPr>
          <w:rFonts w:ascii="Times New Roman" w:hAnsi="Times New Roman" w:cs="Times New Roman"/>
          <w:sz w:val="24"/>
          <w:szCs w:val="24"/>
        </w:rPr>
        <w:t>EcoMic</w:t>
      </w:r>
      <w:proofErr w:type="spellEnd"/>
      <w:r w:rsidRPr="000C7603">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formulado con una cepa de hongo </w:t>
      </w:r>
      <w:proofErr w:type="spellStart"/>
      <w:r>
        <w:rPr>
          <w:rFonts w:ascii="Times New Roman" w:hAnsi="Times New Roman" w:cs="Times New Roman"/>
          <w:sz w:val="24"/>
          <w:szCs w:val="24"/>
        </w:rPr>
        <w:t>micorrízico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arbuscular</w:t>
      </w:r>
      <w:proofErr w:type="spellEnd"/>
      <w:r>
        <w:rPr>
          <w:rFonts w:ascii="Times New Roman" w:hAnsi="Times New Roman" w:cs="Times New Roman"/>
          <w:sz w:val="24"/>
          <w:szCs w:val="24"/>
        </w:rPr>
        <w:t xml:space="preserve"> (HMA) eficiente para cada condición edáfica (tabla 1), y </w:t>
      </w:r>
      <w:proofErr w:type="spellStart"/>
      <w:r w:rsidRPr="00576596">
        <w:rPr>
          <w:rFonts w:ascii="Times New Roman" w:hAnsi="Times New Roman" w:cs="Times New Roman"/>
          <w:sz w:val="24"/>
          <w:szCs w:val="24"/>
        </w:rPr>
        <w:t>Nitrofix</w:t>
      </w:r>
      <w:proofErr w:type="spellEnd"/>
      <w:r w:rsidRPr="00576596">
        <w:rPr>
          <w:rFonts w:ascii="Times New Roman" w:hAnsi="Times New Roman" w:cs="Times New Roman"/>
          <w:sz w:val="24"/>
          <w:szCs w:val="24"/>
          <w:vertAlign w:val="superscript"/>
        </w:rPr>
        <w:t>®</w:t>
      </w:r>
      <w:r>
        <w:rPr>
          <w:rFonts w:ascii="Times New Roman" w:hAnsi="Times New Roman" w:cs="Times New Roman"/>
          <w:sz w:val="24"/>
          <w:szCs w:val="24"/>
        </w:rPr>
        <w:t xml:space="preserve">, el cual también se aplicó después del primer corte. </w:t>
      </w:r>
    </w:p>
    <w:p w:rsidR="008760FF" w:rsidRPr="000C7603" w:rsidRDefault="008760FF" w:rsidP="008760FF">
      <w:pPr>
        <w:numPr>
          <w:ilvl w:val="0"/>
          <w:numId w:val="3"/>
        </w:numPr>
        <w:spacing w:after="0" w:line="240" w:lineRule="auto"/>
        <w:contextualSpacing/>
        <w:jc w:val="both"/>
        <w:rPr>
          <w:rFonts w:ascii="Times New Roman" w:hAnsi="Times New Roman" w:cs="Times New Roman"/>
          <w:sz w:val="24"/>
          <w:szCs w:val="24"/>
        </w:rPr>
      </w:pPr>
      <w:proofErr w:type="spellStart"/>
      <w:r w:rsidRPr="000C7603">
        <w:rPr>
          <w:rFonts w:ascii="Times New Roman" w:hAnsi="Times New Roman" w:cs="Times New Roman"/>
          <w:b/>
          <w:sz w:val="24"/>
          <w:szCs w:val="24"/>
        </w:rPr>
        <w:lastRenderedPageBreak/>
        <w:t>Biofertilización</w:t>
      </w:r>
      <w:proofErr w:type="spellEnd"/>
      <w:r w:rsidRPr="000C7603">
        <w:rPr>
          <w:rFonts w:ascii="Times New Roman" w:hAnsi="Times New Roman" w:cs="Times New Roman"/>
          <w:b/>
          <w:sz w:val="24"/>
          <w:szCs w:val="24"/>
        </w:rPr>
        <w:t xml:space="preserve"> con </w:t>
      </w:r>
      <w:proofErr w:type="spellStart"/>
      <w:r w:rsidRPr="000C7603">
        <w:rPr>
          <w:rFonts w:ascii="Times New Roman" w:hAnsi="Times New Roman" w:cs="Times New Roman"/>
          <w:b/>
          <w:sz w:val="24"/>
          <w:szCs w:val="24"/>
        </w:rPr>
        <w:t>EcoMic</w:t>
      </w:r>
      <w:proofErr w:type="spellEnd"/>
      <w:r w:rsidRPr="000C7603">
        <w:rPr>
          <w:rFonts w:ascii="Times New Roman" w:hAnsi="Times New Roman" w:cs="Times New Roman"/>
          <w:b/>
          <w:sz w:val="24"/>
          <w:szCs w:val="24"/>
          <w:vertAlign w:val="superscript"/>
        </w:rPr>
        <w:t xml:space="preserve">® </w:t>
      </w:r>
      <w:r w:rsidRPr="000C7603">
        <w:rPr>
          <w:rFonts w:ascii="Times New Roman" w:hAnsi="Times New Roman" w:cs="Times New Roman"/>
          <w:b/>
          <w:sz w:val="24"/>
          <w:szCs w:val="24"/>
        </w:rPr>
        <w:t xml:space="preserve">y dosis menores de fertilizantes minerales </w:t>
      </w:r>
      <w:r>
        <w:rPr>
          <w:rFonts w:ascii="Times New Roman" w:hAnsi="Times New Roman" w:cs="Times New Roman"/>
          <w:b/>
          <w:sz w:val="24"/>
          <w:szCs w:val="24"/>
        </w:rPr>
        <w:t xml:space="preserve">en áreas de </w:t>
      </w:r>
      <w:proofErr w:type="spellStart"/>
      <w:r>
        <w:rPr>
          <w:rFonts w:ascii="Times New Roman" w:hAnsi="Times New Roman" w:cs="Times New Roman"/>
          <w:b/>
          <w:sz w:val="24"/>
          <w:szCs w:val="24"/>
        </w:rPr>
        <w:t>de</w:t>
      </w:r>
      <w:proofErr w:type="spellEnd"/>
      <w:r>
        <w:rPr>
          <w:rFonts w:ascii="Times New Roman" w:hAnsi="Times New Roman" w:cs="Times New Roman"/>
          <w:b/>
          <w:sz w:val="24"/>
          <w:szCs w:val="24"/>
        </w:rPr>
        <w:t xml:space="preserve"> pasto Mulato II con un manejo intensivo de corte</w:t>
      </w:r>
    </w:p>
    <w:p w:rsidR="008760FF" w:rsidRPr="003412E1" w:rsidRDefault="008760FF" w:rsidP="008760FF">
      <w:pPr>
        <w:jc w:val="both"/>
        <w:rPr>
          <w:rFonts w:ascii="Times New Roman" w:hAnsi="Times New Roman" w:cs="Times New Roman"/>
          <w:sz w:val="24"/>
          <w:szCs w:val="24"/>
        </w:rPr>
      </w:pPr>
      <w:r w:rsidRPr="003412E1">
        <w:rPr>
          <w:rFonts w:ascii="Times New Roman" w:hAnsi="Times New Roman" w:cs="Times New Roman"/>
          <w:sz w:val="24"/>
          <w:szCs w:val="24"/>
          <w:lang w:val="es-ES_tradnl"/>
        </w:rPr>
        <w:t xml:space="preserve">Este sistema de fertilización se introdujo en la EPG Niña Bonita, en áreas de producción de forraje </w:t>
      </w:r>
      <w:r>
        <w:rPr>
          <w:rFonts w:ascii="Times New Roman" w:hAnsi="Times New Roman" w:cs="Times New Roman"/>
          <w:sz w:val="24"/>
          <w:szCs w:val="24"/>
          <w:lang w:val="es-ES_tradnl"/>
        </w:rPr>
        <w:t xml:space="preserve">bajo un régimen de corte intensivo y </w:t>
      </w:r>
      <w:r w:rsidRPr="003412E1">
        <w:rPr>
          <w:rFonts w:ascii="Times New Roman" w:hAnsi="Times New Roman" w:cs="Times New Roman"/>
          <w:sz w:val="24"/>
          <w:szCs w:val="24"/>
          <w:lang w:val="es-ES_tradnl"/>
        </w:rPr>
        <w:t xml:space="preserve">tratadas con altos insumos </w:t>
      </w:r>
      <w:proofErr w:type="spellStart"/>
      <w:r w:rsidRPr="003412E1">
        <w:rPr>
          <w:rFonts w:ascii="Times New Roman" w:hAnsi="Times New Roman" w:cs="Times New Roman"/>
          <w:sz w:val="24"/>
          <w:szCs w:val="24"/>
          <w:lang w:val="es-ES_tradnl"/>
        </w:rPr>
        <w:t>insumos</w:t>
      </w:r>
      <w:proofErr w:type="spellEnd"/>
      <w:r w:rsidRPr="003412E1">
        <w:rPr>
          <w:rFonts w:ascii="Times New Roman" w:hAnsi="Times New Roman" w:cs="Times New Roman"/>
          <w:sz w:val="24"/>
          <w:szCs w:val="24"/>
          <w:lang w:val="es-ES_tradnl"/>
        </w:rPr>
        <w:t xml:space="preserve"> (fertilización mineral y riego). Se aplicó a 600 ha cultivadas de pasto Mulato II sobre suelos Ferralítico Rojo Lixiviado y Ferralítico </w:t>
      </w:r>
      <w:proofErr w:type="spellStart"/>
      <w:r w:rsidRPr="003412E1">
        <w:rPr>
          <w:rFonts w:ascii="Times New Roman" w:hAnsi="Times New Roman" w:cs="Times New Roman"/>
          <w:sz w:val="24"/>
          <w:szCs w:val="24"/>
          <w:lang w:val="es-ES_tradnl"/>
        </w:rPr>
        <w:t>Amerillento</w:t>
      </w:r>
      <w:proofErr w:type="spellEnd"/>
      <w:r w:rsidRPr="003412E1">
        <w:rPr>
          <w:rFonts w:ascii="Times New Roman" w:hAnsi="Times New Roman" w:cs="Times New Roman"/>
          <w:sz w:val="24"/>
          <w:szCs w:val="24"/>
          <w:lang w:val="es-ES_tradnl"/>
        </w:rPr>
        <w:t xml:space="preserve"> </w:t>
      </w:r>
      <w:proofErr w:type="spellStart"/>
      <w:r w:rsidRPr="003412E1">
        <w:rPr>
          <w:rFonts w:ascii="Times New Roman" w:hAnsi="Times New Roman" w:cs="Times New Roman"/>
          <w:sz w:val="24"/>
          <w:szCs w:val="24"/>
          <w:lang w:val="es-ES_tradnl"/>
        </w:rPr>
        <w:t>Gleyzoso</w:t>
      </w:r>
      <w:proofErr w:type="spellEnd"/>
      <w:r w:rsidRPr="003412E1">
        <w:rPr>
          <w:rFonts w:ascii="Times New Roman" w:hAnsi="Times New Roman" w:cs="Times New Roman"/>
          <w:sz w:val="24"/>
          <w:szCs w:val="24"/>
          <w:lang w:val="es-ES_tradnl"/>
        </w:rPr>
        <w:t xml:space="preserve">, las cuales fueron </w:t>
      </w:r>
      <w:proofErr w:type="spellStart"/>
      <w:r w:rsidRPr="003412E1">
        <w:rPr>
          <w:rFonts w:ascii="Times New Roman" w:hAnsi="Times New Roman" w:cs="Times New Roman"/>
          <w:sz w:val="24"/>
          <w:szCs w:val="24"/>
          <w:lang w:val="es-ES_tradnl"/>
        </w:rPr>
        <w:t>biofertilizadas</w:t>
      </w:r>
      <w:proofErr w:type="spellEnd"/>
      <w:r w:rsidRPr="003412E1">
        <w:rPr>
          <w:rFonts w:ascii="Times New Roman" w:hAnsi="Times New Roman" w:cs="Times New Roman"/>
          <w:sz w:val="24"/>
          <w:szCs w:val="24"/>
          <w:lang w:val="es-ES_tradnl"/>
        </w:rPr>
        <w:t xml:space="preserve"> con</w:t>
      </w:r>
      <w:r w:rsidRPr="003412E1">
        <w:rPr>
          <w:rFonts w:ascii="Times New Roman" w:hAnsi="Times New Roman" w:cs="Times New Roman"/>
          <w:b/>
          <w:sz w:val="24"/>
          <w:szCs w:val="24"/>
        </w:rPr>
        <w:t xml:space="preserve"> </w:t>
      </w:r>
      <w:proofErr w:type="spellStart"/>
      <w:r w:rsidRPr="003412E1">
        <w:rPr>
          <w:rFonts w:ascii="Times New Roman" w:hAnsi="Times New Roman" w:cs="Times New Roman"/>
          <w:sz w:val="24"/>
          <w:szCs w:val="24"/>
        </w:rPr>
        <w:t>EcoMic</w:t>
      </w:r>
      <w:proofErr w:type="spellEnd"/>
      <w:r w:rsidRPr="003412E1">
        <w:rPr>
          <w:rFonts w:ascii="Times New Roman" w:hAnsi="Times New Roman" w:cs="Times New Roman"/>
          <w:sz w:val="24"/>
          <w:szCs w:val="24"/>
          <w:vertAlign w:val="superscript"/>
        </w:rPr>
        <w:t>®</w:t>
      </w:r>
      <w:r w:rsidRPr="003412E1">
        <w:rPr>
          <w:rFonts w:ascii="Times New Roman" w:hAnsi="Times New Roman" w:cs="Times New Roman"/>
          <w:sz w:val="24"/>
          <w:szCs w:val="24"/>
        </w:rPr>
        <w:t xml:space="preserve"> formulado con la cepa INCAM-4, y fertilizadas con 35 kg ha</w:t>
      </w:r>
      <w:r w:rsidRPr="003412E1">
        <w:rPr>
          <w:rFonts w:ascii="Times New Roman" w:hAnsi="Times New Roman" w:cs="Times New Roman"/>
          <w:sz w:val="24"/>
          <w:szCs w:val="24"/>
          <w:vertAlign w:val="superscript"/>
        </w:rPr>
        <w:t>-1</w:t>
      </w:r>
      <w:r w:rsidRPr="003412E1">
        <w:rPr>
          <w:rFonts w:ascii="Times New Roman" w:hAnsi="Times New Roman" w:cs="Times New Roman"/>
          <w:sz w:val="24"/>
          <w:szCs w:val="24"/>
        </w:rPr>
        <w:t xml:space="preserve"> de N por corte, y 50 y 67 kg ha</w:t>
      </w:r>
      <w:r w:rsidRPr="003412E1">
        <w:rPr>
          <w:rFonts w:ascii="Times New Roman" w:hAnsi="Times New Roman" w:cs="Times New Roman"/>
          <w:sz w:val="24"/>
          <w:szCs w:val="24"/>
          <w:vertAlign w:val="superscript"/>
        </w:rPr>
        <w:t>-1</w:t>
      </w:r>
      <w:r w:rsidRPr="003412E1">
        <w:rPr>
          <w:rFonts w:ascii="Times New Roman" w:hAnsi="Times New Roman" w:cs="Times New Roman"/>
          <w:sz w:val="24"/>
          <w:szCs w:val="24"/>
        </w:rPr>
        <w:t xml:space="preserve"> de P</w:t>
      </w:r>
      <w:r w:rsidRPr="003412E1">
        <w:rPr>
          <w:rFonts w:ascii="Times New Roman" w:hAnsi="Times New Roman" w:cs="Times New Roman"/>
          <w:sz w:val="24"/>
          <w:szCs w:val="24"/>
          <w:vertAlign w:val="subscript"/>
        </w:rPr>
        <w:t>2</w:t>
      </w:r>
      <w:r w:rsidRPr="003412E1">
        <w:rPr>
          <w:rFonts w:ascii="Times New Roman" w:hAnsi="Times New Roman" w:cs="Times New Roman"/>
          <w:sz w:val="24"/>
          <w:szCs w:val="24"/>
        </w:rPr>
        <w:t>O</w:t>
      </w:r>
      <w:r w:rsidRPr="003412E1">
        <w:rPr>
          <w:rFonts w:ascii="Times New Roman" w:hAnsi="Times New Roman" w:cs="Times New Roman"/>
          <w:sz w:val="24"/>
          <w:szCs w:val="24"/>
          <w:vertAlign w:val="subscript"/>
        </w:rPr>
        <w:t xml:space="preserve">5 </w:t>
      </w:r>
      <w:r w:rsidRPr="003412E1">
        <w:rPr>
          <w:rFonts w:ascii="Times New Roman" w:hAnsi="Times New Roman" w:cs="Times New Roman"/>
          <w:sz w:val="24"/>
          <w:szCs w:val="24"/>
        </w:rPr>
        <w:t>y K</w:t>
      </w:r>
      <w:r w:rsidRPr="003412E1">
        <w:rPr>
          <w:rFonts w:ascii="Times New Roman" w:hAnsi="Times New Roman" w:cs="Times New Roman"/>
          <w:sz w:val="24"/>
          <w:szCs w:val="24"/>
          <w:vertAlign w:val="subscript"/>
        </w:rPr>
        <w:t>2</w:t>
      </w:r>
      <w:r w:rsidRPr="003412E1">
        <w:rPr>
          <w:rFonts w:ascii="Times New Roman" w:hAnsi="Times New Roman" w:cs="Times New Roman"/>
          <w:sz w:val="24"/>
          <w:szCs w:val="24"/>
        </w:rPr>
        <w:t>O ha</w:t>
      </w:r>
      <w:r w:rsidRPr="003412E1">
        <w:rPr>
          <w:rFonts w:ascii="Times New Roman" w:hAnsi="Times New Roman" w:cs="Times New Roman"/>
          <w:sz w:val="24"/>
          <w:szCs w:val="24"/>
          <w:vertAlign w:val="superscript"/>
        </w:rPr>
        <w:t>-1</w:t>
      </w:r>
      <w:r w:rsidRPr="003412E1">
        <w:rPr>
          <w:rFonts w:ascii="Times New Roman" w:hAnsi="Times New Roman" w:cs="Times New Roman"/>
          <w:sz w:val="24"/>
          <w:szCs w:val="24"/>
        </w:rPr>
        <w:t xml:space="preserve"> por año</w:t>
      </w:r>
      <w:r w:rsidRPr="003412E1">
        <w:rPr>
          <w:rFonts w:ascii="Times New Roman" w:hAnsi="Times New Roman" w:cs="Times New Roman"/>
          <w:sz w:val="24"/>
          <w:szCs w:val="24"/>
          <w:vertAlign w:val="superscript"/>
        </w:rPr>
        <w:t>-1</w:t>
      </w:r>
      <w:r w:rsidRPr="003412E1">
        <w:rPr>
          <w:rFonts w:ascii="Times New Roman" w:hAnsi="Times New Roman" w:cs="Times New Roman"/>
          <w:sz w:val="24"/>
          <w:szCs w:val="24"/>
        </w:rPr>
        <w:t>, respectivamente, cantidades que, según los resultados experimentales, constituyeron las dosis óptimas para el pasto biofertilizado, y que representan el 38, 38 y 50%, de las dosis de N, P</w:t>
      </w:r>
      <w:r w:rsidRPr="003412E1">
        <w:rPr>
          <w:rFonts w:ascii="Times New Roman" w:hAnsi="Times New Roman" w:cs="Times New Roman"/>
          <w:sz w:val="24"/>
          <w:szCs w:val="24"/>
          <w:vertAlign w:val="subscript"/>
        </w:rPr>
        <w:t>2</w:t>
      </w:r>
      <w:r w:rsidRPr="003412E1">
        <w:rPr>
          <w:rFonts w:ascii="Times New Roman" w:hAnsi="Times New Roman" w:cs="Times New Roman"/>
          <w:sz w:val="24"/>
          <w:szCs w:val="24"/>
        </w:rPr>
        <w:t>O</w:t>
      </w:r>
      <w:r w:rsidRPr="003412E1">
        <w:rPr>
          <w:rFonts w:ascii="Times New Roman" w:hAnsi="Times New Roman" w:cs="Times New Roman"/>
          <w:sz w:val="24"/>
          <w:szCs w:val="24"/>
          <w:vertAlign w:val="subscript"/>
        </w:rPr>
        <w:t xml:space="preserve">5 </w:t>
      </w:r>
      <w:r w:rsidRPr="003412E1">
        <w:rPr>
          <w:rFonts w:ascii="Times New Roman" w:hAnsi="Times New Roman" w:cs="Times New Roman"/>
          <w:sz w:val="24"/>
          <w:szCs w:val="24"/>
        </w:rPr>
        <w:t>y K</w:t>
      </w:r>
      <w:r w:rsidRPr="003412E1">
        <w:rPr>
          <w:rFonts w:ascii="Times New Roman" w:hAnsi="Times New Roman" w:cs="Times New Roman"/>
          <w:sz w:val="24"/>
          <w:szCs w:val="24"/>
          <w:vertAlign w:val="subscript"/>
        </w:rPr>
        <w:t>2</w:t>
      </w:r>
      <w:r w:rsidRPr="003412E1">
        <w:rPr>
          <w:rFonts w:ascii="Times New Roman" w:hAnsi="Times New Roman" w:cs="Times New Roman"/>
          <w:sz w:val="24"/>
          <w:szCs w:val="24"/>
        </w:rPr>
        <w:t xml:space="preserve">O, que en ese orden, se aplican a los campos de producción intensiva de forraje en la Empresa.  </w:t>
      </w:r>
    </w:p>
    <w:p w:rsidR="008760FF" w:rsidRPr="000C7603" w:rsidRDefault="008760FF" w:rsidP="008760FF">
      <w:pPr>
        <w:numPr>
          <w:ilvl w:val="0"/>
          <w:numId w:val="3"/>
        </w:numPr>
        <w:spacing w:after="0" w:line="240" w:lineRule="auto"/>
        <w:contextualSpacing/>
        <w:jc w:val="both"/>
        <w:rPr>
          <w:rFonts w:ascii="Times New Roman" w:hAnsi="Times New Roman" w:cs="Times New Roman"/>
          <w:b/>
          <w:sz w:val="24"/>
          <w:szCs w:val="24"/>
          <w:lang w:val="es-ES_tradnl"/>
        </w:rPr>
      </w:pPr>
      <w:r w:rsidRPr="000C7603">
        <w:rPr>
          <w:rFonts w:ascii="Times New Roman" w:hAnsi="Times New Roman" w:cs="Times New Roman"/>
          <w:b/>
          <w:sz w:val="24"/>
          <w:szCs w:val="24"/>
          <w:lang w:val="es-ES_tradnl"/>
        </w:rPr>
        <w:t xml:space="preserve">Uso de </w:t>
      </w:r>
      <w:proofErr w:type="spellStart"/>
      <w:r w:rsidRPr="000C7603">
        <w:rPr>
          <w:rFonts w:ascii="Times New Roman" w:hAnsi="Times New Roman" w:cs="Times New Roman"/>
          <w:b/>
          <w:i/>
          <w:sz w:val="24"/>
          <w:szCs w:val="24"/>
          <w:lang w:val="es-ES_tradnl"/>
        </w:rPr>
        <w:t>Canavalia</w:t>
      </w:r>
      <w:proofErr w:type="spellEnd"/>
      <w:r w:rsidRPr="000C7603">
        <w:rPr>
          <w:rFonts w:ascii="Times New Roman" w:hAnsi="Times New Roman" w:cs="Times New Roman"/>
          <w:b/>
          <w:i/>
          <w:sz w:val="24"/>
          <w:szCs w:val="24"/>
          <w:lang w:val="es-ES_tradnl"/>
        </w:rPr>
        <w:t xml:space="preserve"> </w:t>
      </w:r>
      <w:proofErr w:type="spellStart"/>
      <w:r w:rsidRPr="000C7603">
        <w:rPr>
          <w:rFonts w:ascii="Times New Roman" w:hAnsi="Times New Roman" w:cs="Times New Roman"/>
          <w:b/>
          <w:i/>
          <w:sz w:val="24"/>
          <w:szCs w:val="24"/>
          <w:lang w:val="es-ES_tradnl"/>
        </w:rPr>
        <w:t>ensiformis</w:t>
      </w:r>
      <w:proofErr w:type="spellEnd"/>
      <w:r w:rsidRPr="000C7603">
        <w:rPr>
          <w:rFonts w:ascii="Times New Roman" w:hAnsi="Times New Roman" w:cs="Times New Roman"/>
          <w:b/>
          <w:sz w:val="24"/>
          <w:szCs w:val="24"/>
          <w:lang w:val="es-ES_tradnl"/>
        </w:rPr>
        <w:t xml:space="preserve"> </w:t>
      </w:r>
      <w:proofErr w:type="spellStart"/>
      <w:r w:rsidRPr="000C7603">
        <w:rPr>
          <w:rFonts w:ascii="Times New Roman" w:hAnsi="Times New Roman" w:cs="Times New Roman"/>
          <w:b/>
          <w:sz w:val="24"/>
          <w:szCs w:val="24"/>
          <w:lang w:val="es-ES_tradnl"/>
        </w:rPr>
        <w:t>biofertilizada</w:t>
      </w:r>
      <w:proofErr w:type="spellEnd"/>
      <w:r w:rsidRPr="000C7603">
        <w:rPr>
          <w:rFonts w:ascii="Times New Roman" w:hAnsi="Times New Roman" w:cs="Times New Roman"/>
          <w:b/>
          <w:sz w:val="24"/>
          <w:szCs w:val="24"/>
          <w:lang w:val="es-ES_tradnl"/>
        </w:rPr>
        <w:t xml:space="preserve"> con </w:t>
      </w:r>
      <w:proofErr w:type="spellStart"/>
      <w:r w:rsidRPr="000C7603">
        <w:rPr>
          <w:rFonts w:ascii="Times New Roman" w:hAnsi="Times New Roman" w:cs="Times New Roman"/>
          <w:b/>
          <w:sz w:val="24"/>
          <w:szCs w:val="24"/>
        </w:rPr>
        <w:t>EcoMic</w:t>
      </w:r>
      <w:proofErr w:type="spellEnd"/>
      <w:r w:rsidRPr="000C7603">
        <w:rPr>
          <w:rFonts w:ascii="Times New Roman" w:hAnsi="Times New Roman" w:cs="Times New Roman"/>
          <w:b/>
          <w:sz w:val="24"/>
          <w:szCs w:val="24"/>
          <w:vertAlign w:val="superscript"/>
        </w:rPr>
        <w:t xml:space="preserve">® </w:t>
      </w:r>
      <w:r w:rsidRPr="000C7603">
        <w:rPr>
          <w:rFonts w:ascii="Times New Roman" w:hAnsi="Times New Roman" w:cs="Times New Roman"/>
          <w:b/>
          <w:sz w:val="24"/>
          <w:szCs w:val="24"/>
        </w:rPr>
        <w:t xml:space="preserve">y </w:t>
      </w:r>
      <w:proofErr w:type="spellStart"/>
      <w:r w:rsidRPr="000C7603">
        <w:rPr>
          <w:rFonts w:ascii="Times New Roman" w:hAnsi="Times New Roman" w:cs="Times New Roman"/>
          <w:b/>
          <w:sz w:val="24"/>
          <w:szCs w:val="24"/>
        </w:rPr>
        <w:t>Azofert</w:t>
      </w:r>
      <w:proofErr w:type="spellEnd"/>
      <w:r w:rsidRPr="000C7603">
        <w:rPr>
          <w:rFonts w:ascii="Times New Roman" w:hAnsi="Times New Roman" w:cs="Times New Roman"/>
          <w:b/>
          <w:sz w:val="24"/>
          <w:szCs w:val="24"/>
          <w:vertAlign w:val="superscript"/>
        </w:rPr>
        <w:t xml:space="preserve">® </w:t>
      </w:r>
      <w:r w:rsidRPr="000C7603">
        <w:rPr>
          <w:rFonts w:ascii="Times New Roman" w:hAnsi="Times New Roman" w:cs="Times New Roman"/>
          <w:b/>
          <w:sz w:val="24"/>
          <w:szCs w:val="24"/>
        </w:rPr>
        <w:t xml:space="preserve">como cultivo precedente y vía para la inoculación </w:t>
      </w:r>
      <w:proofErr w:type="spellStart"/>
      <w:r w:rsidRPr="000C7603">
        <w:rPr>
          <w:rFonts w:ascii="Times New Roman" w:hAnsi="Times New Roman" w:cs="Times New Roman"/>
          <w:b/>
          <w:sz w:val="24"/>
          <w:szCs w:val="24"/>
        </w:rPr>
        <w:t>micorrízica</w:t>
      </w:r>
      <w:proofErr w:type="spellEnd"/>
      <w:r w:rsidRPr="000C7603">
        <w:rPr>
          <w:rFonts w:ascii="Times New Roman" w:hAnsi="Times New Roman" w:cs="Times New Roman"/>
          <w:b/>
          <w:sz w:val="24"/>
          <w:szCs w:val="24"/>
        </w:rPr>
        <w:t xml:space="preserve"> del </w:t>
      </w:r>
      <w:proofErr w:type="spellStart"/>
      <w:r w:rsidRPr="000C7603">
        <w:rPr>
          <w:rFonts w:ascii="Times New Roman" w:hAnsi="Times New Roman" w:cs="Times New Roman"/>
          <w:b/>
          <w:sz w:val="24"/>
          <w:szCs w:val="24"/>
        </w:rPr>
        <w:t>king</w:t>
      </w:r>
      <w:proofErr w:type="spellEnd"/>
      <w:r w:rsidRPr="000C7603">
        <w:rPr>
          <w:rFonts w:ascii="Times New Roman" w:hAnsi="Times New Roman" w:cs="Times New Roman"/>
          <w:b/>
          <w:sz w:val="24"/>
          <w:szCs w:val="24"/>
        </w:rPr>
        <w:t xml:space="preserve"> </w:t>
      </w:r>
      <w:proofErr w:type="spellStart"/>
      <w:r w:rsidRPr="000C7603">
        <w:rPr>
          <w:rFonts w:ascii="Times New Roman" w:hAnsi="Times New Roman" w:cs="Times New Roman"/>
          <w:b/>
          <w:sz w:val="24"/>
          <w:szCs w:val="24"/>
        </w:rPr>
        <w:t>grass</w:t>
      </w:r>
      <w:proofErr w:type="spellEnd"/>
      <w:r w:rsidRPr="000C7603">
        <w:rPr>
          <w:rFonts w:ascii="Times New Roman" w:hAnsi="Times New Roman" w:cs="Times New Roman"/>
          <w:b/>
          <w:sz w:val="24"/>
          <w:szCs w:val="24"/>
        </w:rPr>
        <w:t xml:space="preserve"> (</w:t>
      </w:r>
      <w:proofErr w:type="spellStart"/>
      <w:r w:rsidRPr="00EC259C">
        <w:rPr>
          <w:rFonts w:ascii="Times New Roman" w:hAnsi="Times New Roman" w:cs="Times New Roman"/>
          <w:b/>
          <w:i/>
          <w:sz w:val="24"/>
          <w:szCs w:val="24"/>
        </w:rPr>
        <w:t>Pennisetum</w:t>
      </w:r>
      <w:proofErr w:type="spellEnd"/>
      <w:r w:rsidRPr="00EC259C">
        <w:rPr>
          <w:rFonts w:ascii="Times New Roman" w:hAnsi="Times New Roman" w:cs="Times New Roman"/>
          <w:b/>
          <w:i/>
          <w:sz w:val="24"/>
          <w:szCs w:val="24"/>
        </w:rPr>
        <w:t xml:space="preserve"> </w:t>
      </w:r>
      <w:proofErr w:type="spellStart"/>
      <w:r w:rsidRPr="00EC259C">
        <w:rPr>
          <w:rFonts w:ascii="Times New Roman" w:hAnsi="Times New Roman" w:cs="Times New Roman"/>
          <w:b/>
          <w:i/>
          <w:sz w:val="24"/>
          <w:szCs w:val="24"/>
        </w:rPr>
        <w:t>purpureum</w:t>
      </w:r>
      <w:proofErr w:type="spellEnd"/>
      <w:r w:rsidRPr="000C7603">
        <w:rPr>
          <w:rFonts w:ascii="Times New Roman" w:hAnsi="Times New Roman" w:cs="Times New Roman"/>
          <w:b/>
          <w:sz w:val="24"/>
          <w:szCs w:val="24"/>
        </w:rPr>
        <w:t>)</w:t>
      </w:r>
    </w:p>
    <w:p w:rsidR="008760FF" w:rsidRDefault="008760FF" w:rsidP="008760FF">
      <w:pPr>
        <w:spacing w:after="0"/>
        <w:jc w:val="both"/>
        <w:rPr>
          <w:rFonts w:ascii="Times New Roman" w:hAnsi="Times New Roman" w:cs="Times New Roman"/>
          <w:sz w:val="24"/>
          <w:szCs w:val="24"/>
        </w:rPr>
      </w:pPr>
      <w:r w:rsidRPr="00CD6E24">
        <w:rPr>
          <w:rFonts w:ascii="Times New Roman" w:hAnsi="Times New Roman" w:cs="Times New Roman"/>
          <w:sz w:val="24"/>
          <w:szCs w:val="24"/>
        </w:rPr>
        <w:t xml:space="preserve">Se introdujo en 10 ha de la Empresa Agropecuaria Santo Domingo y 5 ha de la CCS Rubén Martínez Villena. La </w:t>
      </w:r>
      <w:proofErr w:type="spellStart"/>
      <w:r w:rsidRPr="00CD6E24">
        <w:rPr>
          <w:rFonts w:ascii="Times New Roman" w:hAnsi="Times New Roman" w:cs="Times New Roman"/>
          <w:sz w:val="24"/>
          <w:szCs w:val="24"/>
        </w:rPr>
        <w:t>canavalia</w:t>
      </w:r>
      <w:proofErr w:type="spellEnd"/>
      <w:r w:rsidRPr="00CD6E24">
        <w:rPr>
          <w:rFonts w:ascii="Times New Roman" w:hAnsi="Times New Roman" w:cs="Times New Roman"/>
          <w:sz w:val="24"/>
          <w:szCs w:val="24"/>
        </w:rPr>
        <w:t xml:space="preserve"> fue previamente inoculada por el método del recubrimiento de las semillas, con </w:t>
      </w:r>
      <w:proofErr w:type="spellStart"/>
      <w:r w:rsidRPr="00CD6E24">
        <w:rPr>
          <w:rFonts w:ascii="Times New Roman" w:hAnsi="Times New Roman" w:cs="Times New Roman"/>
          <w:sz w:val="24"/>
          <w:szCs w:val="24"/>
        </w:rPr>
        <w:t>EcoMic</w:t>
      </w:r>
      <w:proofErr w:type="spellEnd"/>
      <w:r w:rsidRPr="00CD6E24">
        <w:rPr>
          <w:rFonts w:ascii="Times New Roman" w:hAnsi="Times New Roman" w:cs="Times New Roman"/>
          <w:sz w:val="24"/>
          <w:szCs w:val="24"/>
          <w:vertAlign w:val="superscript"/>
        </w:rPr>
        <w:t xml:space="preserve">® </w:t>
      </w:r>
      <w:r w:rsidRPr="00CD6E24">
        <w:rPr>
          <w:rFonts w:ascii="Times New Roman" w:hAnsi="Times New Roman" w:cs="Times New Roman"/>
          <w:sz w:val="24"/>
          <w:szCs w:val="24"/>
        </w:rPr>
        <w:t>que contenía la cepa de HMA INCAM-2 (</w:t>
      </w:r>
      <w:proofErr w:type="spellStart"/>
      <w:r w:rsidRPr="00CD6E24">
        <w:rPr>
          <w:rFonts w:ascii="Times New Roman" w:hAnsi="Times New Roman" w:cs="Times New Roman"/>
          <w:i/>
          <w:sz w:val="24"/>
          <w:szCs w:val="24"/>
        </w:rPr>
        <w:t>Funneliformis</w:t>
      </w:r>
      <w:proofErr w:type="spellEnd"/>
      <w:r w:rsidRPr="00CD6E24">
        <w:rPr>
          <w:rFonts w:ascii="Times New Roman" w:hAnsi="Times New Roman" w:cs="Times New Roman"/>
          <w:i/>
          <w:sz w:val="24"/>
          <w:szCs w:val="24"/>
        </w:rPr>
        <w:t xml:space="preserve"> </w:t>
      </w:r>
      <w:proofErr w:type="spellStart"/>
      <w:r w:rsidRPr="00CD6E24">
        <w:rPr>
          <w:rFonts w:ascii="Times New Roman" w:hAnsi="Times New Roman" w:cs="Times New Roman"/>
          <w:i/>
          <w:sz w:val="24"/>
          <w:szCs w:val="24"/>
        </w:rPr>
        <w:t>mosseae</w:t>
      </w:r>
      <w:proofErr w:type="spellEnd"/>
      <w:r w:rsidRPr="00CD6E24">
        <w:rPr>
          <w:rFonts w:ascii="Times New Roman" w:hAnsi="Times New Roman" w:cs="Times New Roman"/>
          <w:sz w:val="24"/>
          <w:szCs w:val="24"/>
        </w:rPr>
        <w:t xml:space="preserve">) y </w:t>
      </w:r>
      <w:proofErr w:type="spellStart"/>
      <w:r w:rsidRPr="00CD6E24">
        <w:rPr>
          <w:rFonts w:ascii="Times New Roman" w:hAnsi="Times New Roman" w:cs="Times New Roman"/>
          <w:sz w:val="24"/>
          <w:szCs w:val="24"/>
        </w:rPr>
        <w:t>Azofert</w:t>
      </w:r>
      <w:proofErr w:type="spellEnd"/>
      <w:r w:rsidRPr="00CD6E24">
        <w:rPr>
          <w:rFonts w:ascii="Times New Roman" w:hAnsi="Times New Roman" w:cs="Times New Roman"/>
          <w:sz w:val="24"/>
          <w:szCs w:val="24"/>
          <w:vertAlign w:val="superscript"/>
        </w:rPr>
        <w:t xml:space="preserve">® </w:t>
      </w:r>
      <w:r w:rsidRPr="00CD6E24">
        <w:rPr>
          <w:rFonts w:ascii="Times New Roman" w:hAnsi="Times New Roman" w:cs="Times New Roman"/>
          <w:sz w:val="24"/>
          <w:szCs w:val="24"/>
        </w:rPr>
        <w:t>formulado con un aislado</w:t>
      </w:r>
      <w:r w:rsidRPr="00CD6E24">
        <w:rPr>
          <w:rFonts w:ascii="Times New Roman" w:hAnsi="Times New Roman" w:cs="Times New Roman"/>
          <w:sz w:val="24"/>
          <w:szCs w:val="24"/>
          <w:vertAlign w:val="superscript"/>
        </w:rPr>
        <w:t xml:space="preserve"> </w:t>
      </w:r>
      <w:r w:rsidRPr="00CD6E24">
        <w:rPr>
          <w:rFonts w:ascii="Times New Roman" w:hAnsi="Times New Roman" w:cs="Times New Roman"/>
          <w:sz w:val="24"/>
          <w:szCs w:val="24"/>
        </w:rPr>
        <w:t xml:space="preserve">de </w:t>
      </w:r>
      <w:proofErr w:type="spellStart"/>
      <w:r w:rsidRPr="00CD6E24">
        <w:rPr>
          <w:rFonts w:ascii="Times New Roman" w:hAnsi="Times New Roman" w:cs="Times New Roman"/>
          <w:sz w:val="24"/>
          <w:szCs w:val="24"/>
        </w:rPr>
        <w:t>rizobio</w:t>
      </w:r>
      <w:proofErr w:type="spellEnd"/>
      <w:r w:rsidRPr="00CD6E24">
        <w:rPr>
          <w:rFonts w:ascii="Times New Roman" w:hAnsi="Times New Roman" w:cs="Times New Roman"/>
          <w:sz w:val="24"/>
          <w:szCs w:val="24"/>
          <w:vertAlign w:val="superscript"/>
        </w:rPr>
        <w:t xml:space="preserve"> </w:t>
      </w:r>
      <w:r w:rsidRPr="00CD6E24">
        <w:rPr>
          <w:rFonts w:ascii="Times New Roman" w:hAnsi="Times New Roman" w:cs="Times New Roman"/>
          <w:sz w:val="24"/>
          <w:szCs w:val="24"/>
        </w:rPr>
        <w:t xml:space="preserve">efectivo para este cultivo, con una concentración de </w:t>
      </w:r>
      <w:smartTag w:uri="urn:schemas-microsoft-com:office:smarttags" w:element="date">
        <w:smartTagPr>
          <w:attr w:name="Year" w:val="10"/>
          <w:attr w:name="Day" w:val="10"/>
          <w:attr w:name="Month" w:val="10"/>
          <w:attr w:name="ls" w:val="trans"/>
        </w:smartTagPr>
        <w:r w:rsidRPr="00CD6E24">
          <w:rPr>
            <w:rFonts w:ascii="Times New Roman" w:hAnsi="Times New Roman" w:cs="Times New Roman"/>
            <w:color w:val="231F20"/>
            <w:sz w:val="24"/>
            <w:szCs w:val="24"/>
          </w:rPr>
          <w:t>10 x 10</w:t>
        </w:r>
      </w:smartTag>
      <w:r w:rsidRPr="00CD6E24">
        <w:rPr>
          <w:rFonts w:ascii="Times New Roman" w:hAnsi="Times New Roman" w:cs="Times New Roman"/>
          <w:color w:val="231F20"/>
          <w:sz w:val="24"/>
          <w:szCs w:val="24"/>
          <w:vertAlign w:val="superscript"/>
        </w:rPr>
        <w:t xml:space="preserve">10 </w:t>
      </w:r>
      <w:r w:rsidRPr="00CD6E24">
        <w:rPr>
          <w:rFonts w:ascii="Times New Roman" w:hAnsi="Times New Roman" w:cs="Times New Roman"/>
          <w:color w:val="231F20"/>
          <w:sz w:val="24"/>
          <w:szCs w:val="24"/>
        </w:rPr>
        <w:t>UFC g</w:t>
      </w:r>
      <w:r w:rsidRPr="00CD6E24">
        <w:rPr>
          <w:rFonts w:ascii="Times New Roman" w:hAnsi="Times New Roman" w:cs="Times New Roman"/>
          <w:color w:val="231F20"/>
          <w:sz w:val="24"/>
          <w:szCs w:val="24"/>
          <w:vertAlign w:val="superscript"/>
        </w:rPr>
        <w:t>-1</w:t>
      </w:r>
      <w:r w:rsidRPr="00CD6E24">
        <w:rPr>
          <w:rFonts w:ascii="Times New Roman" w:hAnsi="Times New Roman" w:cs="Times New Roman"/>
          <w:color w:val="231F20"/>
          <w:sz w:val="24"/>
          <w:szCs w:val="24"/>
        </w:rPr>
        <w:t xml:space="preserve"> de inóculo,</w:t>
      </w:r>
      <w:r w:rsidRPr="00CD6E24">
        <w:rPr>
          <w:rFonts w:ascii="Times New Roman" w:hAnsi="Times New Roman" w:cs="Times New Roman"/>
          <w:sz w:val="24"/>
          <w:szCs w:val="24"/>
        </w:rPr>
        <w:t xml:space="preserve"> </w:t>
      </w:r>
      <w:r>
        <w:rPr>
          <w:rFonts w:ascii="Times New Roman" w:hAnsi="Times New Roman" w:cs="Times New Roman"/>
          <w:sz w:val="24"/>
          <w:szCs w:val="24"/>
        </w:rPr>
        <w:t>el cual</w:t>
      </w:r>
      <w:r w:rsidRPr="00CD6E24">
        <w:rPr>
          <w:rFonts w:ascii="Times New Roman" w:hAnsi="Times New Roman" w:cs="Times New Roman"/>
          <w:sz w:val="24"/>
          <w:szCs w:val="24"/>
        </w:rPr>
        <w:t xml:space="preserve"> se adicionó al agua utilizada para la preparación de la pasta fluida, a razón de 50 </w:t>
      </w:r>
      <w:proofErr w:type="spellStart"/>
      <w:r w:rsidRPr="00CD6E24">
        <w:rPr>
          <w:rFonts w:ascii="Times New Roman" w:hAnsi="Times New Roman" w:cs="Times New Roman"/>
          <w:sz w:val="24"/>
          <w:szCs w:val="24"/>
        </w:rPr>
        <w:t>mL</w:t>
      </w:r>
      <w:proofErr w:type="spellEnd"/>
      <w:r w:rsidRPr="00CD6E24">
        <w:rPr>
          <w:rFonts w:ascii="Times New Roman" w:hAnsi="Times New Roman" w:cs="Times New Roman"/>
          <w:sz w:val="24"/>
          <w:szCs w:val="24"/>
        </w:rPr>
        <w:t xml:space="preserve"> g</w:t>
      </w:r>
      <w:r w:rsidRPr="00CD6E24">
        <w:rPr>
          <w:rFonts w:ascii="Times New Roman" w:hAnsi="Times New Roman" w:cs="Times New Roman"/>
          <w:sz w:val="24"/>
          <w:szCs w:val="24"/>
          <w:vertAlign w:val="superscript"/>
        </w:rPr>
        <w:t>-1</w:t>
      </w:r>
      <w:r w:rsidRPr="00CD6E24">
        <w:rPr>
          <w:rFonts w:ascii="Times New Roman" w:hAnsi="Times New Roman" w:cs="Times New Roman"/>
          <w:sz w:val="24"/>
          <w:szCs w:val="24"/>
        </w:rPr>
        <w:t xml:space="preserve"> de semillas. </w:t>
      </w:r>
    </w:p>
    <w:p w:rsidR="008760FF" w:rsidRPr="000C7603" w:rsidRDefault="008760FF" w:rsidP="008760FF">
      <w:pPr>
        <w:numPr>
          <w:ilvl w:val="0"/>
          <w:numId w:val="3"/>
        </w:numPr>
        <w:spacing w:after="0" w:line="240" w:lineRule="auto"/>
        <w:contextualSpacing/>
        <w:jc w:val="both"/>
        <w:rPr>
          <w:rFonts w:ascii="Times New Roman" w:hAnsi="Times New Roman" w:cs="Times New Roman"/>
          <w:b/>
          <w:sz w:val="24"/>
          <w:szCs w:val="24"/>
          <w:lang w:val="es-ES_tradnl"/>
        </w:rPr>
      </w:pPr>
      <w:r w:rsidRPr="000C7603">
        <w:rPr>
          <w:rFonts w:ascii="Times New Roman" w:hAnsi="Times New Roman" w:cs="Times New Roman"/>
          <w:b/>
          <w:sz w:val="24"/>
          <w:szCs w:val="24"/>
        </w:rPr>
        <w:t xml:space="preserve">Uso de </w:t>
      </w:r>
      <w:proofErr w:type="spellStart"/>
      <w:r w:rsidRPr="000C7603">
        <w:rPr>
          <w:rFonts w:ascii="Times New Roman" w:hAnsi="Times New Roman" w:cs="Times New Roman"/>
          <w:b/>
          <w:i/>
          <w:sz w:val="24"/>
          <w:szCs w:val="24"/>
        </w:rPr>
        <w:t>Teramnus</w:t>
      </w:r>
      <w:proofErr w:type="spellEnd"/>
      <w:r w:rsidRPr="000C7603">
        <w:rPr>
          <w:rFonts w:ascii="Times New Roman" w:hAnsi="Times New Roman" w:cs="Times New Roman"/>
          <w:b/>
          <w:i/>
          <w:sz w:val="24"/>
          <w:szCs w:val="24"/>
        </w:rPr>
        <w:t xml:space="preserve"> </w:t>
      </w:r>
      <w:proofErr w:type="spellStart"/>
      <w:r w:rsidRPr="000C7603">
        <w:rPr>
          <w:rFonts w:ascii="Times New Roman" w:hAnsi="Times New Roman" w:cs="Times New Roman"/>
          <w:b/>
          <w:i/>
          <w:sz w:val="24"/>
          <w:szCs w:val="24"/>
        </w:rPr>
        <w:t>labialis</w:t>
      </w:r>
      <w:proofErr w:type="spellEnd"/>
      <w:r w:rsidRPr="000C7603">
        <w:rPr>
          <w:rFonts w:ascii="Times New Roman" w:hAnsi="Times New Roman" w:cs="Times New Roman"/>
          <w:b/>
          <w:sz w:val="24"/>
          <w:szCs w:val="24"/>
        </w:rPr>
        <w:t xml:space="preserve"> </w:t>
      </w:r>
      <w:proofErr w:type="spellStart"/>
      <w:r w:rsidRPr="000C7603">
        <w:rPr>
          <w:rFonts w:ascii="Times New Roman" w:hAnsi="Times New Roman" w:cs="Times New Roman"/>
          <w:b/>
          <w:sz w:val="24"/>
          <w:szCs w:val="24"/>
        </w:rPr>
        <w:t>coinoculado</w:t>
      </w:r>
      <w:proofErr w:type="spellEnd"/>
      <w:r w:rsidRPr="000C7603">
        <w:rPr>
          <w:rFonts w:ascii="Times New Roman" w:hAnsi="Times New Roman" w:cs="Times New Roman"/>
          <w:b/>
          <w:sz w:val="24"/>
          <w:szCs w:val="24"/>
        </w:rPr>
        <w:t xml:space="preserve"> como vía para la inoculación del </w:t>
      </w:r>
      <w:proofErr w:type="spellStart"/>
      <w:r w:rsidRPr="000C7603">
        <w:rPr>
          <w:rFonts w:ascii="Times New Roman" w:hAnsi="Times New Roman" w:cs="Times New Roman"/>
          <w:b/>
          <w:sz w:val="24"/>
          <w:szCs w:val="24"/>
        </w:rPr>
        <w:t>king</w:t>
      </w:r>
      <w:proofErr w:type="spellEnd"/>
      <w:r w:rsidRPr="000C7603">
        <w:rPr>
          <w:rFonts w:ascii="Times New Roman" w:hAnsi="Times New Roman" w:cs="Times New Roman"/>
          <w:b/>
          <w:sz w:val="24"/>
          <w:szCs w:val="24"/>
        </w:rPr>
        <w:t xml:space="preserve"> </w:t>
      </w:r>
      <w:proofErr w:type="spellStart"/>
      <w:r w:rsidRPr="000C7603">
        <w:rPr>
          <w:rFonts w:ascii="Times New Roman" w:hAnsi="Times New Roman" w:cs="Times New Roman"/>
          <w:b/>
          <w:sz w:val="24"/>
          <w:szCs w:val="24"/>
        </w:rPr>
        <w:t>grass</w:t>
      </w:r>
      <w:proofErr w:type="spellEnd"/>
      <w:r w:rsidRPr="000C7603">
        <w:rPr>
          <w:rFonts w:ascii="Times New Roman" w:hAnsi="Times New Roman" w:cs="Times New Roman"/>
          <w:b/>
          <w:sz w:val="24"/>
          <w:szCs w:val="24"/>
        </w:rPr>
        <w:t xml:space="preserve"> establecido.</w:t>
      </w:r>
    </w:p>
    <w:p w:rsidR="008760FF" w:rsidRPr="000C7603" w:rsidRDefault="008760FF" w:rsidP="008760FF">
      <w:pPr>
        <w:spacing w:after="0"/>
        <w:ind w:left="360"/>
        <w:jc w:val="both"/>
        <w:rPr>
          <w:rFonts w:ascii="Times New Roman" w:hAnsi="Times New Roman" w:cs="Times New Roman"/>
          <w:sz w:val="24"/>
          <w:szCs w:val="24"/>
          <w:lang w:val="es-ES_tradnl"/>
        </w:rPr>
      </w:pPr>
      <w:r>
        <w:rPr>
          <w:rFonts w:ascii="Times New Roman" w:hAnsi="Times New Roman" w:cs="Times New Roman"/>
          <w:sz w:val="24"/>
          <w:szCs w:val="24"/>
          <w:lang w:val="es-ES_tradnl"/>
        </w:rPr>
        <w:t>E</w:t>
      </w:r>
      <w:r w:rsidRPr="000C7603">
        <w:rPr>
          <w:rFonts w:ascii="Times New Roman" w:hAnsi="Times New Roman" w:cs="Times New Roman"/>
          <w:sz w:val="24"/>
          <w:szCs w:val="24"/>
          <w:lang w:val="es-ES_tradnl"/>
        </w:rPr>
        <w:t>n este sistema de fertilización se utiliz</w:t>
      </w:r>
      <w:r>
        <w:rPr>
          <w:rFonts w:ascii="Times New Roman" w:hAnsi="Times New Roman" w:cs="Times New Roman"/>
          <w:sz w:val="24"/>
          <w:szCs w:val="24"/>
          <w:lang w:val="es-ES_tradnl"/>
        </w:rPr>
        <w:t>ó</w:t>
      </w:r>
      <w:r w:rsidRPr="000C7603">
        <w:rPr>
          <w:rFonts w:ascii="Times New Roman" w:hAnsi="Times New Roman" w:cs="Times New Roman"/>
          <w:sz w:val="24"/>
          <w:szCs w:val="24"/>
          <w:lang w:val="es-ES_tradnl"/>
        </w:rPr>
        <w:t xml:space="preserve"> </w:t>
      </w:r>
      <w:proofErr w:type="spellStart"/>
      <w:r w:rsidRPr="000C7603">
        <w:rPr>
          <w:rFonts w:ascii="Times New Roman" w:hAnsi="Times New Roman" w:cs="Times New Roman"/>
          <w:i/>
          <w:sz w:val="24"/>
          <w:szCs w:val="24"/>
          <w:lang w:val="es-ES_tradnl"/>
        </w:rPr>
        <w:t>Teramnus</w:t>
      </w:r>
      <w:proofErr w:type="spellEnd"/>
      <w:r w:rsidRPr="000C7603">
        <w:rPr>
          <w:rFonts w:ascii="Times New Roman" w:hAnsi="Times New Roman" w:cs="Times New Roman"/>
          <w:i/>
          <w:sz w:val="24"/>
          <w:szCs w:val="24"/>
          <w:lang w:val="es-ES_tradnl"/>
        </w:rPr>
        <w:t xml:space="preserve"> </w:t>
      </w:r>
      <w:proofErr w:type="spellStart"/>
      <w:r w:rsidRPr="000C7603">
        <w:rPr>
          <w:rFonts w:ascii="Times New Roman" w:hAnsi="Times New Roman" w:cs="Times New Roman"/>
          <w:i/>
          <w:sz w:val="24"/>
          <w:szCs w:val="24"/>
          <w:lang w:val="es-ES_tradnl"/>
        </w:rPr>
        <w:t>labialis</w:t>
      </w:r>
      <w:proofErr w:type="spellEnd"/>
      <w:r w:rsidRPr="000C7603">
        <w:rPr>
          <w:rFonts w:ascii="Times New Roman" w:hAnsi="Times New Roman" w:cs="Times New Roman"/>
          <w:sz w:val="24"/>
          <w:szCs w:val="24"/>
          <w:lang w:val="es-ES_tradnl"/>
        </w:rPr>
        <w:t xml:space="preserve">, previamente </w:t>
      </w:r>
      <w:proofErr w:type="spellStart"/>
      <w:r w:rsidRPr="000C7603">
        <w:rPr>
          <w:rFonts w:ascii="Times New Roman" w:hAnsi="Times New Roman" w:cs="Times New Roman"/>
          <w:sz w:val="24"/>
          <w:szCs w:val="24"/>
          <w:lang w:val="es-ES_tradnl"/>
        </w:rPr>
        <w:t>coinoculado</w:t>
      </w:r>
      <w:proofErr w:type="spellEnd"/>
      <w:r w:rsidRPr="000C7603">
        <w:rPr>
          <w:rFonts w:ascii="Times New Roman" w:hAnsi="Times New Roman" w:cs="Times New Roman"/>
          <w:sz w:val="24"/>
          <w:szCs w:val="24"/>
          <w:lang w:val="es-ES_tradnl"/>
        </w:rPr>
        <w:t xml:space="preserve">, como vía para inocular las plantaciones establecidas de </w:t>
      </w:r>
      <w:proofErr w:type="spellStart"/>
      <w:r w:rsidRPr="000C7603">
        <w:rPr>
          <w:rFonts w:ascii="Times New Roman" w:hAnsi="Times New Roman" w:cs="Times New Roman"/>
          <w:sz w:val="24"/>
          <w:szCs w:val="24"/>
          <w:lang w:val="es-ES_tradnl"/>
        </w:rPr>
        <w:t>king</w:t>
      </w:r>
      <w:proofErr w:type="spellEnd"/>
      <w:r w:rsidRPr="000C7603">
        <w:rPr>
          <w:rFonts w:ascii="Times New Roman" w:hAnsi="Times New Roman" w:cs="Times New Roman"/>
          <w:sz w:val="24"/>
          <w:szCs w:val="24"/>
          <w:lang w:val="es-ES_tradnl"/>
        </w:rPr>
        <w:t xml:space="preserve"> </w:t>
      </w:r>
      <w:proofErr w:type="spellStart"/>
      <w:r w:rsidRPr="000C7603">
        <w:rPr>
          <w:rFonts w:ascii="Times New Roman" w:hAnsi="Times New Roman" w:cs="Times New Roman"/>
          <w:sz w:val="24"/>
          <w:szCs w:val="24"/>
          <w:lang w:val="es-ES_tradnl"/>
        </w:rPr>
        <w:t>grass</w:t>
      </w:r>
      <w:proofErr w:type="spellEnd"/>
      <w:r w:rsidRPr="000C7603">
        <w:rPr>
          <w:rFonts w:ascii="Times New Roman" w:hAnsi="Times New Roman" w:cs="Times New Roman"/>
          <w:sz w:val="24"/>
          <w:szCs w:val="24"/>
          <w:lang w:val="es-ES_tradnl"/>
        </w:rPr>
        <w:t xml:space="preserve"> y además, con el propósito de mejorar </w:t>
      </w:r>
      <w:r>
        <w:rPr>
          <w:rFonts w:ascii="Times New Roman" w:hAnsi="Times New Roman" w:cs="Times New Roman"/>
          <w:sz w:val="24"/>
          <w:szCs w:val="24"/>
          <w:lang w:val="es-ES_tradnl"/>
        </w:rPr>
        <w:t xml:space="preserve">la productividad y </w:t>
      </w:r>
      <w:r w:rsidRPr="000C7603">
        <w:rPr>
          <w:rFonts w:ascii="Times New Roman" w:hAnsi="Times New Roman" w:cs="Times New Roman"/>
          <w:sz w:val="24"/>
          <w:szCs w:val="24"/>
          <w:lang w:val="es-ES_tradnl"/>
        </w:rPr>
        <w:t>el valor nutritivo de la biomasa, a partir de la presencia de la leguminosa forrajera asociada a este cultivo.</w:t>
      </w:r>
      <w:r>
        <w:rPr>
          <w:rFonts w:ascii="Times New Roman" w:hAnsi="Times New Roman" w:cs="Times New Roman"/>
          <w:sz w:val="24"/>
          <w:szCs w:val="24"/>
          <w:lang w:val="es-ES_tradnl"/>
        </w:rPr>
        <w:t xml:space="preserve"> </w:t>
      </w:r>
      <w:r w:rsidRPr="000C7603">
        <w:rPr>
          <w:rFonts w:ascii="Times New Roman" w:hAnsi="Times New Roman" w:cs="Times New Roman"/>
          <w:sz w:val="24"/>
          <w:szCs w:val="24"/>
          <w:lang w:val="es-ES_tradnl"/>
        </w:rPr>
        <w:t xml:space="preserve">Se introdujo en </w:t>
      </w:r>
      <w:r>
        <w:rPr>
          <w:rFonts w:ascii="Times New Roman" w:hAnsi="Times New Roman" w:cs="Times New Roman"/>
          <w:sz w:val="24"/>
          <w:szCs w:val="24"/>
          <w:lang w:val="es-ES_tradnl"/>
        </w:rPr>
        <w:t>5</w:t>
      </w:r>
      <w:r w:rsidRPr="000C7603">
        <w:rPr>
          <w:rFonts w:ascii="Times New Roman" w:hAnsi="Times New Roman" w:cs="Times New Roman"/>
          <w:sz w:val="24"/>
          <w:szCs w:val="24"/>
          <w:lang w:val="es-ES_tradnl"/>
        </w:rPr>
        <w:t xml:space="preserve"> ha de la Empresa Agropecuaria Santo Domingo</w:t>
      </w:r>
      <w:r>
        <w:rPr>
          <w:rFonts w:ascii="Times New Roman" w:hAnsi="Times New Roman" w:cs="Times New Roman"/>
          <w:sz w:val="24"/>
          <w:szCs w:val="24"/>
          <w:lang w:val="es-ES_tradnl"/>
        </w:rPr>
        <w:t xml:space="preserve"> y 5 ha de la CCS Rubén Martínez Villena</w:t>
      </w:r>
      <w:r w:rsidRPr="000C7603">
        <w:rPr>
          <w:rFonts w:ascii="Times New Roman" w:hAnsi="Times New Roman" w:cs="Times New Roman"/>
          <w:sz w:val="24"/>
          <w:szCs w:val="24"/>
          <w:lang w:val="es-ES_tradnl"/>
        </w:rPr>
        <w:t>.</w:t>
      </w:r>
    </w:p>
    <w:p w:rsidR="008760FF" w:rsidRDefault="008760FF" w:rsidP="008760FF">
      <w:pPr>
        <w:spacing w:after="0"/>
        <w:jc w:val="both"/>
        <w:rPr>
          <w:rFonts w:ascii="Times New Roman" w:hAnsi="Times New Roman" w:cs="Times New Roman"/>
          <w:sz w:val="24"/>
          <w:szCs w:val="24"/>
        </w:rPr>
      </w:pPr>
    </w:p>
    <w:p w:rsidR="008760FF" w:rsidRPr="008760FF" w:rsidRDefault="008760FF" w:rsidP="008760FF">
      <w:pPr>
        <w:spacing w:after="0"/>
        <w:jc w:val="both"/>
        <w:rPr>
          <w:rFonts w:ascii="Times New Roman" w:hAnsi="Times New Roman" w:cs="Times New Roman"/>
          <w:b/>
          <w:sz w:val="24"/>
          <w:szCs w:val="24"/>
        </w:rPr>
      </w:pPr>
      <w:r w:rsidRPr="008760FF">
        <w:rPr>
          <w:rFonts w:ascii="Times New Roman" w:hAnsi="Times New Roman" w:cs="Times New Roman"/>
          <w:b/>
          <w:sz w:val="24"/>
          <w:szCs w:val="24"/>
        </w:rPr>
        <w:t>Resultados</w:t>
      </w:r>
    </w:p>
    <w:p w:rsidR="008760FF" w:rsidRPr="00F37924" w:rsidRDefault="008760FF" w:rsidP="008760FF">
      <w:pPr>
        <w:numPr>
          <w:ilvl w:val="0"/>
          <w:numId w:val="3"/>
        </w:numPr>
        <w:spacing w:after="0" w:line="240" w:lineRule="auto"/>
        <w:contextualSpacing/>
        <w:jc w:val="both"/>
        <w:rPr>
          <w:rFonts w:ascii="Times New Roman" w:hAnsi="Times New Roman" w:cs="Times New Roman"/>
          <w:b/>
          <w:sz w:val="24"/>
          <w:szCs w:val="24"/>
          <w:lang w:val="es-ES_tradnl"/>
        </w:rPr>
      </w:pPr>
      <w:proofErr w:type="spellStart"/>
      <w:r w:rsidRPr="00F37924">
        <w:rPr>
          <w:rFonts w:ascii="Times New Roman" w:hAnsi="Times New Roman" w:cs="Times New Roman"/>
          <w:b/>
          <w:sz w:val="24"/>
          <w:szCs w:val="24"/>
          <w:lang w:val="es-ES_tradnl"/>
        </w:rPr>
        <w:t>Biofertilización</w:t>
      </w:r>
      <w:proofErr w:type="spellEnd"/>
      <w:r w:rsidRPr="00F37924">
        <w:rPr>
          <w:rFonts w:ascii="Times New Roman" w:hAnsi="Times New Roman" w:cs="Times New Roman"/>
          <w:b/>
          <w:sz w:val="24"/>
          <w:szCs w:val="24"/>
          <w:lang w:val="es-ES_tradnl"/>
        </w:rPr>
        <w:t xml:space="preserve"> con </w:t>
      </w:r>
      <w:proofErr w:type="spellStart"/>
      <w:r w:rsidRPr="00F37924">
        <w:rPr>
          <w:rFonts w:ascii="Times New Roman" w:hAnsi="Times New Roman" w:cs="Times New Roman"/>
          <w:b/>
          <w:sz w:val="24"/>
          <w:szCs w:val="24"/>
        </w:rPr>
        <w:t>EcoMic</w:t>
      </w:r>
      <w:proofErr w:type="spellEnd"/>
      <w:r w:rsidRPr="00F37924">
        <w:rPr>
          <w:rFonts w:ascii="Times New Roman" w:hAnsi="Times New Roman" w:cs="Times New Roman"/>
          <w:b/>
          <w:sz w:val="24"/>
          <w:szCs w:val="24"/>
          <w:vertAlign w:val="superscript"/>
        </w:rPr>
        <w:t>®</w:t>
      </w:r>
      <w:r w:rsidRPr="00F37924">
        <w:rPr>
          <w:rFonts w:ascii="Times New Roman" w:hAnsi="Times New Roman" w:cs="Times New Roman"/>
          <w:b/>
          <w:sz w:val="24"/>
          <w:szCs w:val="24"/>
        </w:rPr>
        <w:t xml:space="preserve"> y </w:t>
      </w:r>
      <w:proofErr w:type="spellStart"/>
      <w:r w:rsidRPr="00F37924">
        <w:rPr>
          <w:rFonts w:ascii="Times New Roman" w:hAnsi="Times New Roman" w:cs="Times New Roman"/>
          <w:b/>
          <w:sz w:val="24"/>
          <w:szCs w:val="24"/>
        </w:rPr>
        <w:t>Nitrofix</w:t>
      </w:r>
      <w:proofErr w:type="spellEnd"/>
      <w:r w:rsidRPr="00F37924">
        <w:rPr>
          <w:rFonts w:ascii="Times New Roman" w:hAnsi="Times New Roman" w:cs="Times New Roman"/>
          <w:b/>
          <w:sz w:val="24"/>
          <w:szCs w:val="24"/>
          <w:vertAlign w:val="superscript"/>
        </w:rPr>
        <w:t xml:space="preserve">® </w:t>
      </w:r>
      <w:r w:rsidRPr="00F37924">
        <w:rPr>
          <w:rFonts w:ascii="Times New Roman" w:hAnsi="Times New Roman" w:cs="Times New Roman"/>
          <w:b/>
          <w:sz w:val="24"/>
          <w:szCs w:val="24"/>
        </w:rPr>
        <w:t>en áreas de corte cultivadas de pasto Mulato II</w:t>
      </w:r>
    </w:p>
    <w:p w:rsidR="008760FF" w:rsidRDefault="008760FF" w:rsidP="008760FF">
      <w:pPr>
        <w:spacing w:after="0"/>
        <w:jc w:val="both"/>
        <w:rPr>
          <w:rFonts w:ascii="Times New Roman" w:hAnsi="Times New Roman" w:cs="Times New Roman"/>
          <w:sz w:val="24"/>
          <w:szCs w:val="24"/>
        </w:rPr>
      </w:pPr>
      <w:r>
        <w:rPr>
          <w:rFonts w:ascii="Times New Roman" w:hAnsi="Times New Roman" w:cs="Times New Roman"/>
          <w:sz w:val="24"/>
          <w:szCs w:val="24"/>
        </w:rPr>
        <w:t>L</w:t>
      </w:r>
      <w:r w:rsidRPr="00F37924">
        <w:rPr>
          <w:rFonts w:ascii="Times New Roman" w:hAnsi="Times New Roman" w:cs="Times New Roman"/>
          <w:sz w:val="24"/>
          <w:szCs w:val="24"/>
        </w:rPr>
        <w:t xml:space="preserve">a introducción de la </w:t>
      </w:r>
      <w:proofErr w:type="spellStart"/>
      <w:r w:rsidRPr="00F37924">
        <w:rPr>
          <w:rFonts w:ascii="Times New Roman" w:hAnsi="Times New Roman" w:cs="Times New Roman"/>
          <w:sz w:val="24"/>
          <w:szCs w:val="24"/>
        </w:rPr>
        <w:t>biofertilización</w:t>
      </w:r>
      <w:proofErr w:type="spellEnd"/>
      <w:r w:rsidRPr="00F37924">
        <w:rPr>
          <w:rFonts w:ascii="Times New Roman" w:hAnsi="Times New Roman" w:cs="Times New Roman"/>
          <w:sz w:val="24"/>
          <w:szCs w:val="24"/>
        </w:rPr>
        <w:t xml:space="preserve"> con </w:t>
      </w:r>
      <w:proofErr w:type="spellStart"/>
      <w:r w:rsidRPr="00F37924">
        <w:rPr>
          <w:rFonts w:ascii="Times New Roman" w:hAnsi="Times New Roman" w:cs="Times New Roman"/>
          <w:sz w:val="24"/>
          <w:szCs w:val="24"/>
        </w:rPr>
        <w:t>EcoMic</w:t>
      </w:r>
      <w:proofErr w:type="spellEnd"/>
      <w:r w:rsidRPr="00F37924">
        <w:rPr>
          <w:rFonts w:ascii="Times New Roman" w:hAnsi="Times New Roman" w:cs="Times New Roman"/>
          <w:sz w:val="24"/>
          <w:szCs w:val="24"/>
          <w:vertAlign w:val="superscript"/>
        </w:rPr>
        <w:t>®</w:t>
      </w:r>
      <w:r w:rsidRPr="00F37924">
        <w:rPr>
          <w:rFonts w:ascii="Times New Roman" w:hAnsi="Times New Roman" w:cs="Times New Roman"/>
          <w:sz w:val="24"/>
          <w:szCs w:val="24"/>
        </w:rPr>
        <w:t xml:space="preserve"> y </w:t>
      </w:r>
      <w:proofErr w:type="spellStart"/>
      <w:r w:rsidRPr="00F37924">
        <w:rPr>
          <w:rFonts w:ascii="Times New Roman" w:hAnsi="Times New Roman" w:cs="Times New Roman"/>
          <w:sz w:val="24"/>
          <w:szCs w:val="24"/>
        </w:rPr>
        <w:t>Nitrofix</w:t>
      </w:r>
      <w:proofErr w:type="spellEnd"/>
      <w:r w:rsidRPr="00F37924">
        <w:rPr>
          <w:rFonts w:ascii="Times New Roman" w:hAnsi="Times New Roman" w:cs="Times New Roman"/>
          <w:sz w:val="24"/>
          <w:szCs w:val="24"/>
          <w:vertAlign w:val="superscript"/>
        </w:rPr>
        <w:t>®</w:t>
      </w:r>
      <w:r w:rsidRPr="00F37924">
        <w:rPr>
          <w:rFonts w:ascii="Times New Roman" w:hAnsi="Times New Roman" w:cs="Times New Roman"/>
          <w:sz w:val="24"/>
          <w:szCs w:val="24"/>
        </w:rPr>
        <w:t xml:space="preserve"> implicó para las unidades ganaderas un ahorro de 176.9 y 72</w:t>
      </w:r>
      <w:r>
        <w:rPr>
          <w:rFonts w:ascii="Times New Roman" w:hAnsi="Times New Roman" w:cs="Times New Roman"/>
          <w:sz w:val="24"/>
          <w:szCs w:val="24"/>
        </w:rPr>
        <w:t>.</w:t>
      </w:r>
      <w:r w:rsidRPr="00F37924">
        <w:rPr>
          <w:rFonts w:ascii="Times New Roman" w:hAnsi="Times New Roman" w:cs="Times New Roman"/>
          <w:sz w:val="24"/>
          <w:szCs w:val="24"/>
        </w:rPr>
        <w:t>6 CUP ha</w:t>
      </w:r>
      <w:r w:rsidRPr="00F37924">
        <w:rPr>
          <w:rFonts w:ascii="Times New Roman" w:hAnsi="Times New Roman" w:cs="Times New Roman"/>
          <w:sz w:val="24"/>
          <w:szCs w:val="24"/>
          <w:vertAlign w:val="superscript"/>
        </w:rPr>
        <w:t>-1</w:t>
      </w:r>
      <w:r w:rsidRPr="00F37924">
        <w:rPr>
          <w:rFonts w:ascii="Times New Roman" w:hAnsi="Times New Roman" w:cs="Times New Roman"/>
          <w:sz w:val="24"/>
          <w:szCs w:val="24"/>
        </w:rPr>
        <w:t xml:space="preserve"> durante el primer y segundo año, a partir de la sustitución, durante uno y otro períodos, del 100 y </w:t>
      </w:r>
      <w:r>
        <w:rPr>
          <w:rFonts w:ascii="Times New Roman" w:hAnsi="Times New Roman" w:cs="Times New Roman"/>
          <w:sz w:val="24"/>
          <w:szCs w:val="24"/>
        </w:rPr>
        <w:t>3</w:t>
      </w:r>
      <w:r w:rsidRPr="00F37924">
        <w:rPr>
          <w:rFonts w:ascii="Times New Roman" w:hAnsi="Times New Roman" w:cs="Times New Roman"/>
          <w:sz w:val="24"/>
          <w:szCs w:val="24"/>
        </w:rPr>
        <w:t xml:space="preserve">0% de la fertilización nitrogenada. </w:t>
      </w:r>
      <w:r>
        <w:rPr>
          <w:rFonts w:ascii="Times New Roman" w:hAnsi="Times New Roman" w:cs="Times New Roman"/>
          <w:sz w:val="24"/>
          <w:szCs w:val="24"/>
        </w:rPr>
        <w:t xml:space="preserve">Ello implicó el ahorro de </w:t>
      </w:r>
      <w:r w:rsidRPr="00F37924">
        <w:rPr>
          <w:rFonts w:ascii="Times New Roman" w:hAnsi="Times New Roman" w:cs="Times New Roman"/>
          <w:sz w:val="24"/>
          <w:szCs w:val="24"/>
        </w:rPr>
        <w:t>217</w:t>
      </w:r>
      <w:r>
        <w:rPr>
          <w:rFonts w:ascii="Times New Roman" w:hAnsi="Times New Roman" w:cs="Times New Roman"/>
          <w:sz w:val="24"/>
          <w:szCs w:val="24"/>
        </w:rPr>
        <w:t>.</w:t>
      </w:r>
      <w:r w:rsidRPr="00F37924">
        <w:rPr>
          <w:rFonts w:ascii="Times New Roman" w:hAnsi="Times New Roman" w:cs="Times New Roman"/>
          <w:sz w:val="24"/>
          <w:szCs w:val="24"/>
        </w:rPr>
        <w:t>3 y 65</w:t>
      </w:r>
      <w:r>
        <w:rPr>
          <w:rFonts w:ascii="Times New Roman" w:hAnsi="Times New Roman" w:cs="Times New Roman"/>
          <w:sz w:val="24"/>
          <w:szCs w:val="24"/>
        </w:rPr>
        <w:t>.</w:t>
      </w:r>
      <w:r w:rsidRPr="00F37924">
        <w:rPr>
          <w:rFonts w:ascii="Times New Roman" w:hAnsi="Times New Roman" w:cs="Times New Roman"/>
          <w:sz w:val="24"/>
          <w:szCs w:val="24"/>
        </w:rPr>
        <w:t>2 kg ha</w:t>
      </w:r>
      <w:r w:rsidRPr="00F37924">
        <w:rPr>
          <w:rFonts w:ascii="Times New Roman" w:hAnsi="Times New Roman" w:cs="Times New Roman"/>
          <w:sz w:val="24"/>
          <w:szCs w:val="24"/>
          <w:vertAlign w:val="superscript"/>
        </w:rPr>
        <w:t>-1</w:t>
      </w:r>
      <w:r w:rsidRPr="00F37924">
        <w:rPr>
          <w:rFonts w:ascii="Times New Roman" w:hAnsi="Times New Roman" w:cs="Times New Roman"/>
          <w:sz w:val="24"/>
          <w:szCs w:val="24"/>
        </w:rPr>
        <w:t xml:space="preserve"> de urea, en uno y otro año, un insumo que el país adqui</w:t>
      </w:r>
      <w:r>
        <w:rPr>
          <w:rFonts w:ascii="Times New Roman" w:hAnsi="Times New Roman" w:cs="Times New Roman"/>
          <w:sz w:val="24"/>
          <w:szCs w:val="24"/>
        </w:rPr>
        <w:t>ere en el mercado internacional.</w:t>
      </w:r>
    </w:p>
    <w:p w:rsidR="008760FF" w:rsidRPr="00F37924" w:rsidRDefault="008760FF" w:rsidP="008760FF">
      <w:pPr>
        <w:numPr>
          <w:ilvl w:val="0"/>
          <w:numId w:val="3"/>
        </w:numPr>
        <w:spacing w:after="0" w:line="240" w:lineRule="auto"/>
        <w:contextualSpacing/>
        <w:jc w:val="both"/>
        <w:rPr>
          <w:rFonts w:ascii="Times New Roman" w:hAnsi="Times New Roman" w:cs="Times New Roman"/>
          <w:sz w:val="24"/>
          <w:szCs w:val="24"/>
        </w:rPr>
      </w:pPr>
      <w:proofErr w:type="spellStart"/>
      <w:r w:rsidRPr="00F37924">
        <w:rPr>
          <w:rFonts w:ascii="Times New Roman" w:hAnsi="Times New Roman" w:cs="Times New Roman"/>
          <w:b/>
          <w:sz w:val="24"/>
          <w:szCs w:val="24"/>
        </w:rPr>
        <w:t>Biofertilización</w:t>
      </w:r>
      <w:proofErr w:type="spellEnd"/>
      <w:r w:rsidRPr="00F37924">
        <w:rPr>
          <w:rFonts w:ascii="Times New Roman" w:hAnsi="Times New Roman" w:cs="Times New Roman"/>
          <w:b/>
          <w:sz w:val="24"/>
          <w:szCs w:val="24"/>
        </w:rPr>
        <w:t xml:space="preserve"> con </w:t>
      </w:r>
      <w:proofErr w:type="spellStart"/>
      <w:r w:rsidRPr="00F37924">
        <w:rPr>
          <w:rFonts w:ascii="Times New Roman" w:hAnsi="Times New Roman" w:cs="Times New Roman"/>
          <w:b/>
          <w:sz w:val="24"/>
          <w:szCs w:val="24"/>
        </w:rPr>
        <w:t>EcoMic</w:t>
      </w:r>
      <w:proofErr w:type="spellEnd"/>
      <w:r w:rsidRPr="00F37924">
        <w:rPr>
          <w:rFonts w:ascii="Times New Roman" w:hAnsi="Times New Roman" w:cs="Times New Roman"/>
          <w:b/>
          <w:sz w:val="24"/>
          <w:szCs w:val="24"/>
          <w:vertAlign w:val="superscript"/>
        </w:rPr>
        <w:t xml:space="preserve">® </w:t>
      </w:r>
      <w:r w:rsidRPr="00F37924">
        <w:rPr>
          <w:rFonts w:ascii="Times New Roman" w:hAnsi="Times New Roman" w:cs="Times New Roman"/>
          <w:b/>
          <w:sz w:val="24"/>
          <w:szCs w:val="24"/>
        </w:rPr>
        <w:t>y dosis menores de fertilizantes minerales en áreas de pasto Mulato II con un manejo intensivo de corte</w:t>
      </w:r>
    </w:p>
    <w:p w:rsidR="008760FF" w:rsidRDefault="008760FF" w:rsidP="008760FF">
      <w:pPr>
        <w:spacing w:after="0"/>
        <w:ind w:left="357"/>
        <w:contextualSpacing/>
        <w:jc w:val="both"/>
        <w:rPr>
          <w:rFonts w:ascii="Times New Roman" w:hAnsi="Times New Roman" w:cs="Times New Roman"/>
          <w:sz w:val="24"/>
          <w:szCs w:val="24"/>
        </w:rPr>
      </w:pPr>
      <w:r w:rsidRPr="00F37924">
        <w:rPr>
          <w:rFonts w:ascii="Times New Roman" w:hAnsi="Times New Roman" w:cs="Times New Roman"/>
          <w:sz w:val="24"/>
          <w:szCs w:val="24"/>
        </w:rPr>
        <w:t>Este sistema de fertilización, durante el primer y segundo año de su aplicación, produjo un ahorro de 116</w:t>
      </w:r>
      <w:r>
        <w:rPr>
          <w:rFonts w:ascii="Times New Roman" w:hAnsi="Times New Roman" w:cs="Times New Roman"/>
          <w:sz w:val="24"/>
          <w:szCs w:val="24"/>
        </w:rPr>
        <w:t>.</w:t>
      </w:r>
      <w:r w:rsidRPr="00F37924">
        <w:rPr>
          <w:rFonts w:ascii="Times New Roman" w:hAnsi="Times New Roman" w:cs="Times New Roman"/>
          <w:sz w:val="24"/>
          <w:szCs w:val="24"/>
        </w:rPr>
        <w:t>6 y 128</w:t>
      </w:r>
      <w:r>
        <w:rPr>
          <w:rFonts w:ascii="Times New Roman" w:hAnsi="Times New Roman" w:cs="Times New Roman"/>
          <w:sz w:val="24"/>
          <w:szCs w:val="24"/>
        </w:rPr>
        <w:t>.</w:t>
      </w:r>
      <w:r w:rsidRPr="00F37924">
        <w:rPr>
          <w:rFonts w:ascii="Times New Roman" w:hAnsi="Times New Roman" w:cs="Times New Roman"/>
          <w:sz w:val="24"/>
          <w:szCs w:val="24"/>
        </w:rPr>
        <w:t>24 CUP ha</w:t>
      </w:r>
      <w:r w:rsidRPr="00F37924">
        <w:rPr>
          <w:rFonts w:ascii="Times New Roman" w:hAnsi="Times New Roman" w:cs="Times New Roman"/>
          <w:sz w:val="24"/>
          <w:szCs w:val="24"/>
          <w:vertAlign w:val="superscript"/>
        </w:rPr>
        <w:t>-1</w:t>
      </w:r>
      <w:r w:rsidRPr="00F37924">
        <w:rPr>
          <w:rFonts w:ascii="Times New Roman" w:hAnsi="Times New Roman" w:cs="Times New Roman"/>
          <w:sz w:val="24"/>
          <w:szCs w:val="24"/>
        </w:rPr>
        <w:t xml:space="preserve">, respectivamente, en relación con la fertilización que se aplica en la EPG Niña Bonita a los bancos de forraje de pasto </w:t>
      </w:r>
      <w:r>
        <w:rPr>
          <w:rFonts w:ascii="Times New Roman" w:hAnsi="Times New Roman" w:cs="Times New Roman"/>
          <w:sz w:val="24"/>
          <w:szCs w:val="24"/>
        </w:rPr>
        <w:t>M</w:t>
      </w:r>
      <w:r w:rsidRPr="00F37924">
        <w:rPr>
          <w:rFonts w:ascii="Times New Roman" w:hAnsi="Times New Roman" w:cs="Times New Roman"/>
          <w:sz w:val="24"/>
          <w:szCs w:val="24"/>
        </w:rPr>
        <w:t xml:space="preserve">ulato </w:t>
      </w:r>
      <w:r>
        <w:rPr>
          <w:rFonts w:ascii="Times New Roman" w:hAnsi="Times New Roman" w:cs="Times New Roman"/>
          <w:sz w:val="24"/>
          <w:szCs w:val="24"/>
        </w:rPr>
        <w:t xml:space="preserve">II </w:t>
      </w:r>
      <w:r w:rsidRPr="00F37924">
        <w:rPr>
          <w:rFonts w:ascii="Times New Roman" w:hAnsi="Times New Roman" w:cs="Times New Roman"/>
          <w:sz w:val="24"/>
          <w:szCs w:val="24"/>
        </w:rPr>
        <w:t xml:space="preserve">bajo un régimen de </w:t>
      </w:r>
      <w:r w:rsidRPr="00F37924">
        <w:rPr>
          <w:rFonts w:ascii="Times New Roman" w:hAnsi="Times New Roman" w:cs="Times New Roman"/>
          <w:sz w:val="24"/>
          <w:szCs w:val="24"/>
        </w:rPr>
        <w:lastRenderedPageBreak/>
        <w:t>altos insumos, debido a la disminución de las dosis de fertilizantes minerales que se logr</w:t>
      </w:r>
      <w:r>
        <w:rPr>
          <w:rFonts w:ascii="Times New Roman" w:hAnsi="Times New Roman" w:cs="Times New Roman"/>
          <w:sz w:val="24"/>
          <w:szCs w:val="24"/>
        </w:rPr>
        <w:t>ó</w:t>
      </w:r>
      <w:r w:rsidRPr="00F37924">
        <w:rPr>
          <w:rFonts w:ascii="Times New Roman" w:hAnsi="Times New Roman" w:cs="Times New Roman"/>
          <w:sz w:val="24"/>
          <w:szCs w:val="24"/>
        </w:rPr>
        <w:t xml:space="preserve"> con el empleo</w:t>
      </w:r>
      <w:r>
        <w:rPr>
          <w:rFonts w:ascii="Times New Roman" w:hAnsi="Times New Roman" w:cs="Times New Roman"/>
          <w:sz w:val="24"/>
          <w:szCs w:val="24"/>
        </w:rPr>
        <w:t xml:space="preserve"> del </w:t>
      </w:r>
      <w:proofErr w:type="spellStart"/>
      <w:r>
        <w:rPr>
          <w:rFonts w:ascii="Times New Roman" w:hAnsi="Times New Roman" w:cs="Times New Roman"/>
          <w:sz w:val="24"/>
          <w:szCs w:val="24"/>
        </w:rPr>
        <w:t>biofertilizante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micorrízico</w:t>
      </w:r>
      <w:proofErr w:type="spellEnd"/>
      <w:r>
        <w:rPr>
          <w:rFonts w:ascii="Times New Roman" w:hAnsi="Times New Roman" w:cs="Times New Roman"/>
          <w:sz w:val="24"/>
          <w:szCs w:val="24"/>
        </w:rPr>
        <w:t>. La</w:t>
      </w:r>
      <w:r w:rsidRPr="00F37924">
        <w:rPr>
          <w:rFonts w:ascii="Times New Roman" w:hAnsi="Times New Roman" w:cs="Times New Roman"/>
          <w:sz w:val="24"/>
          <w:szCs w:val="24"/>
        </w:rPr>
        <w:t xml:space="preserve"> contribución de este sistema de fertilización a la sustitución</w:t>
      </w:r>
      <w:r>
        <w:rPr>
          <w:rFonts w:ascii="Times New Roman" w:hAnsi="Times New Roman" w:cs="Times New Roman"/>
          <w:sz w:val="24"/>
          <w:szCs w:val="24"/>
        </w:rPr>
        <w:t xml:space="preserve"> de importaciones también fue importante, ya que se logró la sustitución de  </w:t>
      </w:r>
      <w:r w:rsidRPr="0034686A">
        <w:rPr>
          <w:rFonts w:ascii="Times New Roman" w:hAnsi="Times New Roman" w:cs="Times New Roman"/>
          <w:sz w:val="24"/>
          <w:szCs w:val="24"/>
        </w:rPr>
        <w:t>344 y 140 kg ha</w:t>
      </w:r>
      <w:r w:rsidRPr="0034686A">
        <w:rPr>
          <w:rFonts w:ascii="Times New Roman" w:hAnsi="Times New Roman" w:cs="Times New Roman"/>
          <w:sz w:val="24"/>
          <w:szCs w:val="24"/>
          <w:vertAlign w:val="superscript"/>
        </w:rPr>
        <w:t>-1</w:t>
      </w:r>
      <w:r w:rsidRPr="0034686A">
        <w:rPr>
          <w:rFonts w:ascii="Times New Roman" w:hAnsi="Times New Roman" w:cs="Times New Roman"/>
          <w:sz w:val="24"/>
          <w:szCs w:val="24"/>
        </w:rPr>
        <w:t xml:space="preserve"> por año de fertilizante balanceado de la fórmula 9-13-17 y urea, respectivamente. Si se tiene en </w:t>
      </w:r>
      <w:r>
        <w:rPr>
          <w:rFonts w:ascii="Times New Roman" w:hAnsi="Times New Roman" w:cs="Times New Roman"/>
          <w:sz w:val="24"/>
          <w:szCs w:val="24"/>
        </w:rPr>
        <w:t>cuenta que el sistema de fertilización se aplicó durante dos años en 600 ha,  el ahorro global de ambos fertilizantes minerales fue, en ese orden, de 206 y 83 t de ambos fertilizantes.</w:t>
      </w:r>
    </w:p>
    <w:p w:rsidR="008760FF" w:rsidRDefault="008760FF" w:rsidP="008760FF">
      <w:pPr>
        <w:numPr>
          <w:ilvl w:val="0"/>
          <w:numId w:val="3"/>
        </w:numPr>
        <w:spacing w:after="0" w:line="240" w:lineRule="auto"/>
        <w:contextualSpacing/>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 xml:space="preserve">Inclusión de leguminosas forrajeras </w:t>
      </w:r>
      <w:proofErr w:type="spellStart"/>
      <w:r>
        <w:rPr>
          <w:rFonts w:ascii="Times New Roman" w:hAnsi="Times New Roman" w:cs="Times New Roman"/>
          <w:b/>
          <w:sz w:val="24"/>
          <w:szCs w:val="24"/>
          <w:lang w:val="es-ES_tradnl"/>
        </w:rPr>
        <w:t>biofertilizadas</w:t>
      </w:r>
      <w:proofErr w:type="spellEnd"/>
      <w:r>
        <w:rPr>
          <w:rFonts w:ascii="Times New Roman" w:hAnsi="Times New Roman" w:cs="Times New Roman"/>
          <w:b/>
          <w:sz w:val="24"/>
          <w:szCs w:val="24"/>
          <w:lang w:val="es-ES_tradnl"/>
        </w:rPr>
        <w:t xml:space="preserve"> en los sistemas de fertilización para </w:t>
      </w:r>
      <w:proofErr w:type="spellStart"/>
      <w:r>
        <w:rPr>
          <w:rFonts w:ascii="Times New Roman" w:hAnsi="Times New Roman" w:cs="Times New Roman"/>
          <w:b/>
          <w:sz w:val="24"/>
          <w:szCs w:val="24"/>
          <w:lang w:val="es-ES_tradnl"/>
        </w:rPr>
        <w:t>king</w:t>
      </w:r>
      <w:proofErr w:type="spellEnd"/>
      <w:r>
        <w:rPr>
          <w:rFonts w:ascii="Times New Roman" w:hAnsi="Times New Roman" w:cs="Times New Roman"/>
          <w:b/>
          <w:sz w:val="24"/>
          <w:szCs w:val="24"/>
          <w:lang w:val="es-ES_tradnl"/>
        </w:rPr>
        <w:t xml:space="preserve"> </w:t>
      </w:r>
      <w:proofErr w:type="spellStart"/>
      <w:r>
        <w:rPr>
          <w:rFonts w:ascii="Times New Roman" w:hAnsi="Times New Roman" w:cs="Times New Roman"/>
          <w:b/>
          <w:sz w:val="24"/>
          <w:szCs w:val="24"/>
          <w:lang w:val="es-ES_tradnl"/>
        </w:rPr>
        <w:t>grass</w:t>
      </w:r>
      <w:proofErr w:type="spellEnd"/>
    </w:p>
    <w:p w:rsidR="008760FF" w:rsidRDefault="008760FF" w:rsidP="008760FF">
      <w:pPr>
        <w:jc w:val="both"/>
        <w:rPr>
          <w:rFonts w:ascii="Times New Roman" w:hAnsi="Times New Roman" w:cs="Times New Roman"/>
          <w:sz w:val="24"/>
          <w:szCs w:val="24"/>
        </w:rPr>
      </w:pPr>
      <w:r>
        <w:rPr>
          <w:rFonts w:ascii="Times New Roman" w:hAnsi="Times New Roman" w:cs="Times New Roman"/>
          <w:sz w:val="24"/>
          <w:szCs w:val="24"/>
          <w:lang w:val="es-ES_tradnl"/>
        </w:rPr>
        <w:t xml:space="preserve">Tanto  el uso de </w:t>
      </w:r>
      <w:proofErr w:type="spellStart"/>
      <w:r>
        <w:rPr>
          <w:rFonts w:ascii="Times New Roman" w:hAnsi="Times New Roman" w:cs="Times New Roman"/>
          <w:sz w:val="24"/>
          <w:szCs w:val="24"/>
          <w:lang w:val="es-ES_tradnl"/>
        </w:rPr>
        <w:t>canavalia</w:t>
      </w:r>
      <w:proofErr w:type="spellEnd"/>
      <w:r>
        <w:rPr>
          <w:rFonts w:ascii="Times New Roman" w:hAnsi="Times New Roman" w:cs="Times New Roman"/>
          <w:sz w:val="24"/>
          <w:szCs w:val="24"/>
          <w:lang w:val="es-ES_tradnl"/>
        </w:rPr>
        <w:t xml:space="preserve"> como antecedente de este cultivo, como la asociación con </w:t>
      </w:r>
      <w:proofErr w:type="spellStart"/>
      <w:r>
        <w:rPr>
          <w:rFonts w:ascii="Times New Roman" w:hAnsi="Times New Roman" w:cs="Times New Roman"/>
          <w:sz w:val="24"/>
          <w:szCs w:val="24"/>
          <w:lang w:val="es-ES_tradnl"/>
        </w:rPr>
        <w:t>teramnus</w:t>
      </w:r>
      <w:proofErr w:type="spellEnd"/>
      <w:r>
        <w:rPr>
          <w:rFonts w:ascii="Times New Roman" w:hAnsi="Times New Roman" w:cs="Times New Roman"/>
          <w:sz w:val="24"/>
          <w:szCs w:val="24"/>
          <w:lang w:val="es-ES_tradnl"/>
        </w:rPr>
        <w:t xml:space="preserve">, </w:t>
      </w:r>
      <w:r>
        <w:rPr>
          <w:rFonts w:ascii="Times New Roman" w:hAnsi="Times New Roman" w:cs="Times New Roman"/>
          <w:sz w:val="24"/>
          <w:szCs w:val="24"/>
          <w:lang w:val="es-MX"/>
        </w:rPr>
        <w:t>si bien</w:t>
      </w:r>
      <w:r w:rsidRPr="009E5E5A">
        <w:rPr>
          <w:rFonts w:ascii="Times New Roman" w:hAnsi="Times New Roman" w:cs="Times New Roman"/>
          <w:sz w:val="24"/>
          <w:szCs w:val="24"/>
          <w:lang w:val="es-MX"/>
        </w:rPr>
        <w:t xml:space="preserve"> gener</w:t>
      </w:r>
      <w:r>
        <w:rPr>
          <w:rFonts w:ascii="Times New Roman" w:hAnsi="Times New Roman" w:cs="Times New Roman"/>
          <w:sz w:val="24"/>
          <w:szCs w:val="24"/>
          <w:lang w:val="es-MX"/>
        </w:rPr>
        <w:t>aron</w:t>
      </w:r>
      <w:r w:rsidRPr="009E5E5A">
        <w:rPr>
          <w:rFonts w:ascii="Times New Roman" w:hAnsi="Times New Roman" w:cs="Times New Roman"/>
          <w:sz w:val="24"/>
          <w:szCs w:val="24"/>
          <w:lang w:val="es-MX"/>
        </w:rPr>
        <w:t xml:space="preserve"> gastos por conceptos </w:t>
      </w:r>
      <w:r>
        <w:rPr>
          <w:rFonts w:ascii="Times New Roman" w:hAnsi="Times New Roman" w:cs="Times New Roman"/>
          <w:sz w:val="24"/>
          <w:szCs w:val="24"/>
          <w:lang w:val="es-MX"/>
        </w:rPr>
        <w:t>de la aplicación de</w:t>
      </w:r>
      <w:r w:rsidRPr="009E5E5A">
        <w:rPr>
          <w:rFonts w:ascii="Times New Roman" w:hAnsi="Times New Roman" w:cs="Times New Roman"/>
          <w:sz w:val="24"/>
          <w:szCs w:val="24"/>
          <w:lang w:val="es-MX"/>
        </w:rPr>
        <w:t xml:space="preserve"> biofertilizantes y la compra de semillas </w:t>
      </w:r>
      <w:r>
        <w:rPr>
          <w:rFonts w:ascii="Times New Roman" w:hAnsi="Times New Roman" w:cs="Times New Roman"/>
          <w:sz w:val="24"/>
          <w:szCs w:val="24"/>
          <w:lang w:val="es-MX"/>
        </w:rPr>
        <w:t>que demandaron estas tecnologías</w:t>
      </w:r>
      <w:r w:rsidRPr="009E5E5A">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los sistemas de fertilización produjeron </w:t>
      </w:r>
      <w:r w:rsidRPr="009E5E5A">
        <w:rPr>
          <w:rFonts w:ascii="Times New Roman" w:hAnsi="Times New Roman" w:cs="Times New Roman"/>
          <w:sz w:val="24"/>
          <w:szCs w:val="24"/>
          <w:lang w:val="es-MX"/>
        </w:rPr>
        <w:t>un ahorro de 207</w:t>
      </w:r>
      <w:r>
        <w:rPr>
          <w:rFonts w:ascii="Times New Roman" w:hAnsi="Times New Roman" w:cs="Times New Roman"/>
          <w:sz w:val="24"/>
          <w:szCs w:val="24"/>
          <w:lang w:val="es-MX"/>
        </w:rPr>
        <w:t>.</w:t>
      </w:r>
      <w:r w:rsidRPr="009E5E5A">
        <w:rPr>
          <w:rFonts w:ascii="Times New Roman" w:hAnsi="Times New Roman" w:cs="Times New Roman"/>
          <w:sz w:val="24"/>
          <w:szCs w:val="24"/>
          <w:lang w:val="es-MX"/>
        </w:rPr>
        <w:t xml:space="preserve">32 </w:t>
      </w:r>
      <w:r w:rsidRPr="009E5E5A">
        <w:rPr>
          <w:rFonts w:ascii="Times New Roman" w:hAnsi="Times New Roman" w:cs="Times New Roman"/>
          <w:sz w:val="24"/>
          <w:szCs w:val="24"/>
        </w:rPr>
        <w:t>CUP ha</w:t>
      </w:r>
      <w:r w:rsidRPr="009E5E5A">
        <w:rPr>
          <w:rFonts w:ascii="Times New Roman" w:hAnsi="Times New Roman" w:cs="Times New Roman"/>
          <w:sz w:val="24"/>
          <w:szCs w:val="24"/>
          <w:vertAlign w:val="superscript"/>
        </w:rPr>
        <w:t xml:space="preserve">-1 </w:t>
      </w:r>
      <w:r w:rsidRPr="00D60075">
        <w:rPr>
          <w:rFonts w:ascii="Times New Roman" w:hAnsi="Times New Roman" w:cs="Times New Roman"/>
          <w:sz w:val="24"/>
          <w:szCs w:val="24"/>
        </w:rPr>
        <w:t xml:space="preserve">en el caso de la </w:t>
      </w:r>
      <w:proofErr w:type="spellStart"/>
      <w:r w:rsidRPr="00D60075">
        <w:rPr>
          <w:rFonts w:ascii="Times New Roman" w:hAnsi="Times New Roman" w:cs="Times New Roman"/>
          <w:sz w:val="24"/>
          <w:szCs w:val="24"/>
        </w:rPr>
        <w:t>canavalia</w:t>
      </w:r>
      <w:proofErr w:type="spellEnd"/>
      <w:r>
        <w:rPr>
          <w:rFonts w:ascii="Times New Roman" w:hAnsi="Times New Roman" w:cs="Times New Roman"/>
          <w:sz w:val="24"/>
          <w:szCs w:val="24"/>
        </w:rPr>
        <w:t xml:space="preserve"> y 200.6 CUP</w:t>
      </w:r>
      <w:r w:rsidRPr="00D60075">
        <w:rPr>
          <w:rFonts w:ascii="Times New Roman" w:hAnsi="Times New Roman" w:cs="Times New Roman"/>
          <w:sz w:val="24"/>
          <w:szCs w:val="24"/>
        </w:rPr>
        <w:t xml:space="preserve"> </w:t>
      </w:r>
      <w:r w:rsidRPr="009E5E5A">
        <w:rPr>
          <w:rFonts w:ascii="Times New Roman" w:hAnsi="Times New Roman" w:cs="Times New Roman"/>
          <w:sz w:val="24"/>
          <w:szCs w:val="24"/>
        </w:rPr>
        <w:t>ha</w:t>
      </w:r>
      <w:r w:rsidRPr="009E5E5A">
        <w:rPr>
          <w:rFonts w:ascii="Times New Roman" w:hAnsi="Times New Roman" w:cs="Times New Roman"/>
          <w:sz w:val="24"/>
          <w:szCs w:val="24"/>
          <w:vertAlign w:val="superscript"/>
        </w:rPr>
        <w:t xml:space="preserve">-1 </w:t>
      </w:r>
      <w:r w:rsidRPr="00D60075">
        <w:rPr>
          <w:rFonts w:ascii="Times New Roman" w:hAnsi="Times New Roman" w:cs="Times New Roman"/>
          <w:sz w:val="24"/>
          <w:szCs w:val="24"/>
        </w:rPr>
        <w:t>en el caso</w:t>
      </w:r>
      <w:r>
        <w:rPr>
          <w:rFonts w:ascii="Times New Roman" w:hAnsi="Times New Roman" w:cs="Times New Roman"/>
          <w:sz w:val="24"/>
          <w:szCs w:val="24"/>
        </w:rPr>
        <w:t xml:space="preserve"> de </w:t>
      </w:r>
      <w:proofErr w:type="spellStart"/>
      <w:r>
        <w:rPr>
          <w:rFonts w:ascii="Times New Roman" w:hAnsi="Times New Roman" w:cs="Times New Roman"/>
          <w:sz w:val="24"/>
          <w:szCs w:val="24"/>
        </w:rPr>
        <w:t>teramnus</w:t>
      </w:r>
      <w:proofErr w:type="spellEnd"/>
      <w:r>
        <w:rPr>
          <w:rFonts w:ascii="Times New Roman" w:hAnsi="Times New Roman" w:cs="Times New Roman"/>
          <w:sz w:val="24"/>
          <w:szCs w:val="24"/>
        </w:rPr>
        <w:t xml:space="preserve">, </w:t>
      </w:r>
      <w:r w:rsidRPr="009E5E5A">
        <w:rPr>
          <w:rFonts w:ascii="Times New Roman" w:hAnsi="Times New Roman" w:cs="Times New Roman"/>
          <w:sz w:val="24"/>
          <w:szCs w:val="24"/>
        </w:rPr>
        <w:t>debido a la reducción de la dosis de estiércol y consecuentemente, del costo de la fertilización orgánica.</w:t>
      </w:r>
    </w:p>
    <w:p w:rsidR="008760FF" w:rsidRPr="009E7332" w:rsidRDefault="008760FF" w:rsidP="008760FF">
      <w:pPr>
        <w:ind w:left="-120"/>
        <w:jc w:val="both"/>
        <w:rPr>
          <w:rFonts w:ascii="Times New Roman" w:hAnsi="Times New Roman" w:cs="Times New Roman"/>
          <w:sz w:val="24"/>
          <w:szCs w:val="24"/>
          <w:lang w:val="es-ES_tradnl"/>
        </w:rPr>
      </w:pPr>
      <w:r w:rsidRPr="00607DA9">
        <w:rPr>
          <w:rFonts w:ascii="Times New Roman" w:hAnsi="Times New Roman" w:cs="Times New Roman"/>
          <w:sz w:val="24"/>
          <w:szCs w:val="24"/>
          <w:lang w:val="es-ES_tradnl"/>
        </w:rPr>
        <w:t>Aunque no se evaluaron los beneficios ambientales que se lograron con la introducción de los</w:t>
      </w:r>
      <w:r w:rsidRPr="009E7332">
        <w:rPr>
          <w:rFonts w:ascii="Times New Roman" w:hAnsi="Times New Roman" w:cs="Times New Roman"/>
          <w:sz w:val="24"/>
          <w:szCs w:val="24"/>
          <w:lang w:val="es-ES_tradnl"/>
        </w:rPr>
        <w:t xml:space="preserve"> sistemas de fertilización en las unidades ganaderas, su efecto en la reducción de las dosis de fertilizantes químicos u orgánicos sugirió una disminución de los riesgos de contaminación </w:t>
      </w:r>
      <w:r>
        <w:rPr>
          <w:rFonts w:ascii="Times New Roman" w:hAnsi="Times New Roman" w:cs="Times New Roman"/>
          <w:sz w:val="24"/>
          <w:szCs w:val="24"/>
          <w:lang w:val="es-ES_tradnl"/>
        </w:rPr>
        <w:t>que implica</w:t>
      </w:r>
      <w:r w:rsidRPr="009E7332">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el</w:t>
      </w:r>
      <w:r w:rsidRPr="009E7332">
        <w:rPr>
          <w:rFonts w:ascii="Times New Roman" w:hAnsi="Times New Roman" w:cs="Times New Roman"/>
          <w:sz w:val="24"/>
          <w:szCs w:val="24"/>
          <w:lang w:val="es-ES_tradnl"/>
        </w:rPr>
        <w:t xml:space="preserve"> uso de </w:t>
      </w:r>
      <w:r>
        <w:rPr>
          <w:rFonts w:ascii="Times New Roman" w:hAnsi="Times New Roman" w:cs="Times New Roman"/>
          <w:sz w:val="24"/>
          <w:szCs w:val="24"/>
          <w:lang w:val="es-ES_tradnl"/>
        </w:rPr>
        <w:t xml:space="preserve">cantidades de </w:t>
      </w:r>
      <w:r w:rsidRPr="009E7332">
        <w:rPr>
          <w:rFonts w:ascii="Times New Roman" w:hAnsi="Times New Roman" w:cs="Times New Roman"/>
          <w:sz w:val="24"/>
          <w:szCs w:val="24"/>
          <w:lang w:val="es-ES_tradnl"/>
        </w:rPr>
        <w:t>ambos fertilizantes, que pudieron exceder los requerimientos de estos cultivos, sobre todo en la EPG Niña Bonita, donde se aplican altas dosis de fertilizantes minerales a los campos de producción de forrajes bajo un régimen intensivo de corte</w:t>
      </w:r>
      <w:r>
        <w:rPr>
          <w:rFonts w:ascii="Times New Roman" w:hAnsi="Times New Roman" w:cs="Times New Roman"/>
          <w:sz w:val="24"/>
          <w:szCs w:val="24"/>
          <w:lang w:val="es-ES_tradnl"/>
        </w:rPr>
        <w:t xml:space="preserve">. Por otra parte, </w:t>
      </w:r>
      <w:r w:rsidRPr="009E7332">
        <w:rPr>
          <w:rFonts w:ascii="Times New Roman" w:hAnsi="Times New Roman" w:cs="Times New Roman"/>
          <w:sz w:val="24"/>
          <w:szCs w:val="24"/>
          <w:lang w:val="es-ES_tradnl"/>
        </w:rPr>
        <w:t>el establecimiento de</w:t>
      </w:r>
      <w:r>
        <w:rPr>
          <w:rFonts w:ascii="Times New Roman" w:hAnsi="Times New Roman" w:cs="Times New Roman"/>
          <w:sz w:val="24"/>
          <w:szCs w:val="24"/>
          <w:lang w:val="es-ES_tradnl"/>
        </w:rPr>
        <w:t xml:space="preserve"> una</w:t>
      </w:r>
      <w:r w:rsidRPr="009E7332">
        <w:rPr>
          <w:rFonts w:ascii="Times New Roman" w:hAnsi="Times New Roman" w:cs="Times New Roman"/>
          <w:sz w:val="24"/>
          <w:szCs w:val="24"/>
          <w:lang w:val="es-ES_tradnl"/>
        </w:rPr>
        <w:t xml:space="preserve"> biofertilización efectiva, a partir de la inoculación de microorganismos de probada efectividad en cada condición edáfica, así como su participación en el incremento de la productividad de los cultivos forrajeros, constituyó un reflejo de la contribución del manejo adecuado de los mismos a la mejora de las propiedades biológicas del suelo. </w:t>
      </w:r>
    </w:p>
    <w:p w:rsidR="008760FF" w:rsidRPr="009E7332" w:rsidRDefault="008760FF" w:rsidP="008760FF">
      <w:pPr>
        <w:ind w:left="-120"/>
        <w:jc w:val="both"/>
        <w:rPr>
          <w:rFonts w:ascii="Times New Roman" w:hAnsi="Times New Roman" w:cs="Times New Roman"/>
          <w:sz w:val="24"/>
          <w:szCs w:val="24"/>
          <w:lang w:val="es-ES_tradnl"/>
        </w:rPr>
      </w:pPr>
      <w:r w:rsidRPr="009E7332">
        <w:rPr>
          <w:rFonts w:ascii="Times New Roman" w:hAnsi="Times New Roman" w:cs="Times New Roman"/>
          <w:sz w:val="24"/>
          <w:szCs w:val="24"/>
          <w:lang w:val="es-ES_tradnl"/>
        </w:rPr>
        <w:t xml:space="preserve">En el caso de las unidades ganaderas de Villa Clara, al reducirse las cantidades de abono orgánico a aplicar por efecto de la biofertilización, se pudieron disponer de mayores cantidades estiércol vacuno y consecuentemente, extender sus probados beneficios en las propiedades del suelo a más áreas, lo que resultó de mucho interés para esas entidades, ya que </w:t>
      </w:r>
      <w:r>
        <w:rPr>
          <w:rFonts w:ascii="Times New Roman" w:hAnsi="Times New Roman" w:cs="Times New Roman"/>
          <w:sz w:val="24"/>
          <w:szCs w:val="24"/>
          <w:lang w:val="es-ES_tradnl"/>
        </w:rPr>
        <w:t>la producción de estiércol no es suficiente para fertilizar todos los campos y además, sus</w:t>
      </w:r>
      <w:r w:rsidRPr="009E7332">
        <w:rPr>
          <w:rFonts w:ascii="Times New Roman" w:hAnsi="Times New Roman" w:cs="Times New Roman"/>
          <w:sz w:val="24"/>
          <w:szCs w:val="24"/>
          <w:lang w:val="es-ES_tradnl"/>
        </w:rPr>
        <w:t xml:space="preserve"> suelos poseen muy baja fertilidad natural. </w:t>
      </w:r>
    </w:p>
    <w:p w:rsidR="008760FF" w:rsidRDefault="008760FF" w:rsidP="008760FF">
      <w:pPr>
        <w:ind w:left="-120"/>
        <w:jc w:val="both"/>
        <w:rPr>
          <w:rFonts w:ascii="Times New Roman" w:hAnsi="Times New Roman" w:cs="Times New Roman"/>
          <w:sz w:val="24"/>
          <w:szCs w:val="24"/>
          <w:lang w:val="es-ES_tradnl"/>
        </w:rPr>
      </w:pPr>
      <w:r w:rsidRPr="009E7332">
        <w:rPr>
          <w:rFonts w:ascii="Times New Roman" w:hAnsi="Times New Roman" w:cs="Times New Roman"/>
          <w:sz w:val="24"/>
          <w:szCs w:val="24"/>
          <w:lang w:val="es-ES_tradnl"/>
        </w:rPr>
        <w:t>Desde el punto de vista social, la introducción de los sistemas de fertilización</w:t>
      </w:r>
      <w:r w:rsidRPr="009E7332">
        <w:rPr>
          <w:rFonts w:ascii="Times New Roman" w:hAnsi="Times New Roman" w:cs="Times New Roman"/>
          <w:sz w:val="24"/>
          <w:szCs w:val="24"/>
        </w:rPr>
        <w:t xml:space="preserve"> garantizó el </w:t>
      </w:r>
      <w:r w:rsidRPr="009E7332">
        <w:rPr>
          <w:rFonts w:ascii="Times New Roman" w:hAnsi="Times New Roman" w:cs="Times New Roman"/>
          <w:bCs/>
          <w:sz w:val="24"/>
          <w:szCs w:val="24"/>
          <w:lang w:val="es-ES_tradnl"/>
        </w:rPr>
        <w:t xml:space="preserve">acceso de los productores a nuevos conocimientos sobre el manejo de los biofertilizantes, y con este </w:t>
      </w:r>
      <w:r w:rsidRPr="009E7332">
        <w:rPr>
          <w:rFonts w:ascii="Times New Roman" w:hAnsi="Times New Roman" w:cs="Times New Roman"/>
          <w:sz w:val="24"/>
          <w:szCs w:val="24"/>
          <w:lang w:val="es-ES_tradnl"/>
        </w:rPr>
        <w:t>propósito se diseñaron y ejecutaron planes de capacitación para los directivos, técnicos y obreros de las unidades ganaderas. Los planes de capacitación incluyeron conversatorios sobre los biofertilizantes y las ventajas de su uso en la agricultura, clases prácticas para adquirir habilidades para la su aplicación en los cultivos forrajeros, y para la realización de muestreos de suelo y tejido vegetal, así como la realización de reuniones-taller para la discusión de los resultados parciales del trabajo y la concertación de los planes para su seguimiento y evaluación</w:t>
      </w:r>
      <w:r>
        <w:rPr>
          <w:rFonts w:ascii="Times New Roman" w:hAnsi="Times New Roman" w:cs="Times New Roman"/>
          <w:sz w:val="24"/>
          <w:szCs w:val="24"/>
          <w:lang w:val="es-ES_tradnl"/>
        </w:rPr>
        <w:t>.</w:t>
      </w:r>
    </w:p>
    <w:p w:rsidR="008760FF" w:rsidRPr="00A40E8F" w:rsidRDefault="00A40E8F" w:rsidP="008760FF">
      <w:pPr>
        <w:ind w:left="-120"/>
        <w:jc w:val="both"/>
        <w:rPr>
          <w:rFonts w:ascii="Times New Roman" w:hAnsi="Times New Roman" w:cs="Times New Roman"/>
          <w:b/>
          <w:sz w:val="24"/>
          <w:szCs w:val="24"/>
          <w:lang w:val="es-ES_tradnl"/>
        </w:rPr>
      </w:pPr>
      <w:r w:rsidRPr="00A40E8F">
        <w:rPr>
          <w:rFonts w:ascii="Times New Roman" w:hAnsi="Times New Roman" w:cs="Times New Roman"/>
          <w:b/>
          <w:sz w:val="24"/>
          <w:szCs w:val="24"/>
          <w:lang w:val="es-ES_tradnl"/>
        </w:rPr>
        <w:lastRenderedPageBreak/>
        <w:t>Avales</w:t>
      </w:r>
      <w:r>
        <w:rPr>
          <w:rFonts w:ascii="Times New Roman" w:hAnsi="Times New Roman" w:cs="Times New Roman"/>
          <w:b/>
          <w:sz w:val="24"/>
          <w:szCs w:val="24"/>
          <w:lang w:val="es-ES_tradnl"/>
        </w:rPr>
        <w:t xml:space="preserve"> con que cuenta la propuesta a premio</w:t>
      </w:r>
      <w:r w:rsidRPr="00A40E8F">
        <w:rPr>
          <w:rFonts w:ascii="Times New Roman" w:hAnsi="Times New Roman" w:cs="Times New Roman"/>
          <w:b/>
          <w:sz w:val="24"/>
          <w:szCs w:val="24"/>
          <w:lang w:val="es-ES_tradnl"/>
        </w:rPr>
        <w:t>:</w:t>
      </w:r>
    </w:p>
    <w:p w:rsidR="008760FF" w:rsidRDefault="008760FF" w:rsidP="008760FF">
      <w:pPr>
        <w:pStyle w:val="Prrafodelista"/>
        <w:numPr>
          <w:ilvl w:val="0"/>
          <w:numId w:val="3"/>
        </w:numPr>
        <w:jc w:val="both"/>
        <w:rPr>
          <w:rFonts w:ascii="Times New Roman" w:hAnsi="Times New Roman" w:cs="Times New Roman"/>
          <w:sz w:val="24"/>
          <w:szCs w:val="24"/>
          <w:lang w:val="es-ES_tradnl"/>
        </w:rPr>
      </w:pPr>
      <w:r w:rsidRPr="008760FF">
        <w:rPr>
          <w:rFonts w:ascii="Times New Roman" w:hAnsi="Times New Roman" w:cs="Times New Roman"/>
          <w:sz w:val="24"/>
          <w:szCs w:val="24"/>
          <w:lang w:val="es-ES_tradnl"/>
        </w:rPr>
        <w:t>Aval del Consejo Científico del INCA</w:t>
      </w:r>
    </w:p>
    <w:p w:rsidR="008760FF" w:rsidRDefault="008760FF" w:rsidP="008760FF">
      <w:pPr>
        <w:pStyle w:val="Prrafodelista"/>
        <w:numPr>
          <w:ilvl w:val="0"/>
          <w:numId w:val="3"/>
        </w:numPr>
        <w:jc w:val="both"/>
        <w:rPr>
          <w:rFonts w:ascii="Times New Roman" w:hAnsi="Times New Roman" w:cs="Times New Roman"/>
          <w:sz w:val="24"/>
          <w:szCs w:val="24"/>
          <w:lang w:val="es-ES_tradnl"/>
        </w:rPr>
      </w:pPr>
      <w:r>
        <w:rPr>
          <w:rFonts w:ascii="Times New Roman" w:hAnsi="Times New Roman" w:cs="Times New Roman"/>
          <w:sz w:val="24"/>
          <w:szCs w:val="24"/>
          <w:lang w:val="es-ES_tradnl"/>
        </w:rPr>
        <w:t>Aval del MES</w:t>
      </w:r>
    </w:p>
    <w:p w:rsidR="008760FF" w:rsidRDefault="008760FF" w:rsidP="008760FF">
      <w:pPr>
        <w:pStyle w:val="Prrafodelista"/>
        <w:numPr>
          <w:ilvl w:val="0"/>
          <w:numId w:val="3"/>
        </w:numPr>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Aval del </w:t>
      </w:r>
      <w:r w:rsidRPr="008760FF">
        <w:rPr>
          <w:rFonts w:ascii="Times New Roman" w:hAnsi="Times New Roman" w:cs="Times New Roman"/>
          <w:sz w:val="24"/>
          <w:szCs w:val="24"/>
          <w:lang w:val="es-ES_tradnl"/>
        </w:rPr>
        <w:t>Consejo Científico del</w:t>
      </w:r>
      <w:r>
        <w:rPr>
          <w:rFonts w:ascii="Times New Roman" w:hAnsi="Times New Roman" w:cs="Times New Roman"/>
          <w:sz w:val="24"/>
          <w:szCs w:val="24"/>
          <w:lang w:val="es-ES_tradnl"/>
        </w:rPr>
        <w:t xml:space="preserve"> Instituto de Investigaciones de Pastos y </w:t>
      </w:r>
      <w:proofErr w:type="spellStart"/>
      <w:r>
        <w:rPr>
          <w:rFonts w:ascii="Times New Roman" w:hAnsi="Times New Roman" w:cs="Times New Roman"/>
          <w:sz w:val="24"/>
          <w:szCs w:val="24"/>
          <w:lang w:val="es-ES_tradnl"/>
        </w:rPr>
        <w:t>Forrajess</w:t>
      </w:r>
      <w:proofErr w:type="spellEnd"/>
      <w:r>
        <w:rPr>
          <w:rFonts w:ascii="Times New Roman" w:hAnsi="Times New Roman" w:cs="Times New Roman"/>
          <w:sz w:val="24"/>
          <w:szCs w:val="24"/>
          <w:lang w:val="es-ES_tradnl"/>
        </w:rPr>
        <w:t xml:space="preserve"> (IIPF)</w:t>
      </w:r>
    </w:p>
    <w:p w:rsidR="008760FF" w:rsidRDefault="008760FF" w:rsidP="008760FF">
      <w:pPr>
        <w:pStyle w:val="Prrafodelista"/>
        <w:numPr>
          <w:ilvl w:val="0"/>
          <w:numId w:val="3"/>
        </w:numPr>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Aval del </w:t>
      </w:r>
      <w:r w:rsidRPr="008760FF">
        <w:rPr>
          <w:rFonts w:ascii="Times New Roman" w:hAnsi="Times New Roman" w:cs="Times New Roman"/>
          <w:sz w:val="24"/>
          <w:szCs w:val="24"/>
          <w:lang w:val="es-ES_tradnl"/>
        </w:rPr>
        <w:t>Consejo Científico del</w:t>
      </w:r>
      <w:r>
        <w:rPr>
          <w:rFonts w:ascii="Times New Roman" w:hAnsi="Times New Roman" w:cs="Times New Roman"/>
          <w:sz w:val="24"/>
          <w:szCs w:val="24"/>
          <w:lang w:val="es-ES_tradnl"/>
        </w:rPr>
        <w:t xml:space="preserve"> ICIDCA</w:t>
      </w:r>
    </w:p>
    <w:p w:rsidR="008760FF" w:rsidRDefault="008760FF" w:rsidP="008760FF">
      <w:pPr>
        <w:pStyle w:val="Prrafodelista"/>
        <w:numPr>
          <w:ilvl w:val="0"/>
          <w:numId w:val="3"/>
        </w:numPr>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Aval de la UBPC Juan </w:t>
      </w:r>
      <w:proofErr w:type="spellStart"/>
      <w:r>
        <w:rPr>
          <w:rFonts w:ascii="Times New Roman" w:hAnsi="Times New Roman" w:cs="Times New Roman"/>
          <w:sz w:val="24"/>
          <w:szCs w:val="24"/>
          <w:lang w:val="es-ES_tradnl"/>
        </w:rPr>
        <w:t>Oramas</w:t>
      </w:r>
      <w:proofErr w:type="spellEnd"/>
    </w:p>
    <w:p w:rsidR="008760FF" w:rsidRDefault="008760FF" w:rsidP="008760FF">
      <w:pPr>
        <w:pStyle w:val="Prrafodelista"/>
        <w:numPr>
          <w:ilvl w:val="0"/>
          <w:numId w:val="3"/>
        </w:numPr>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Aval de la Granja Siboney, de la Empresa Pecuaria Genética </w:t>
      </w:r>
      <w:r w:rsidR="00A40E8F">
        <w:rPr>
          <w:rFonts w:ascii="Times New Roman" w:hAnsi="Times New Roman" w:cs="Times New Roman"/>
          <w:sz w:val="24"/>
          <w:szCs w:val="24"/>
          <w:lang w:val="es-ES_tradnl"/>
        </w:rPr>
        <w:t>"</w:t>
      </w:r>
      <w:r>
        <w:rPr>
          <w:rFonts w:ascii="Times New Roman" w:hAnsi="Times New Roman" w:cs="Times New Roman"/>
          <w:sz w:val="24"/>
          <w:szCs w:val="24"/>
          <w:lang w:val="es-ES_tradnl"/>
        </w:rPr>
        <w:t>Valle del Perú</w:t>
      </w:r>
      <w:r w:rsidR="00A40E8F">
        <w:rPr>
          <w:rFonts w:ascii="Times New Roman" w:hAnsi="Times New Roman" w:cs="Times New Roman"/>
          <w:sz w:val="24"/>
          <w:szCs w:val="24"/>
          <w:lang w:val="es-ES_tradnl"/>
        </w:rPr>
        <w:t>"</w:t>
      </w:r>
    </w:p>
    <w:p w:rsidR="00A40E8F" w:rsidRDefault="00A40E8F" w:rsidP="008760FF">
      <w:pPr>
        <w:pStyle w:val="Prrafodelista"/>
        <w:numPr>
          <w:ilvl w:val="0"/>
          <w:numId w:val="3"/>
        </w:numPr>
        <w:jc w:val="both"/>
        <w:rPr>
          <w:rFonts w:ascii="Times New Roman" w:hAnsi="Times New Roman" w:cs="Times New Roman"/>
          <w:sz w:val="24"/>
          <w:szCs w:val="24"/>
          <w:lang w:val="es-ES_tradnl"/>
        </w:rPr>
      </w:pPr>
      <w:r>
        <w:rPr>
          <w:rFonts w:ascii="Times New Roman" w:hAnsi="Times New Roman" w:cs="Times New Roman"/>
          <w:sz w:val="24"/>
          <w:szCs w:val="24"/>
          <w:lang w:val="es-ES_tradnl"/>
        </w:rPr>
        <w:t>Aval de la Empresa Pecuaria Genética "Niña Bonita"</w:t>
      </w:r>
    </w:p>
    <w:p w:rsidR="00A40E8F" w:rsidRDefault="00A40E8F" w:rsidP="008760FF">
      <w:pPr>
        <w:pStyle w:val="Prrafodelista"/>
        <w:numPr>
          <w:ilvl w:val="0"/>
          <w:numId w:val="3"/>
        </w:numPr>
        <w:jc w:val="both"/>
        <w:rPr>
          <w:rFonts w:ascii="Times New Roman" w:hAnsi="Times New Roman" w:cs="Times New Roman"/>
          <w:sz w:val="24"/>
          <w:szCs w:val="24"/>
          <w:lang w:val="es-ES_tradnl"/>
        </w:rPr>
      </w:pPr>
      <w:r>
        <w:rPr>
          <w:rFonts w:ascii="Times New Roman" w:hAnsi="Times New Roman" w:cs="Times New Roman"/>
          <w:sz w:val="24"/>
          <w:szCs w:val="24"/>
          <w:lang w:val="es-ES_tradnl"/>
        </w:rPr>
        <w:t>Aval de la Empresa Agropecuaria "Santo Domingo"</w:t>
      </w:r>
    </w:p>
    <w:p w:rsidR="00A40E8F" w:rsidRDefault="00A40E8F" w:rsidP="008760FF">
      <w:pPr>
        <w:pStyle w:val="Prrafodelista"/>
        <w:numPr>
          <w:ilvl w:val="0"/>
          <w:numId w:val="3"/>
        </w:numPr>
        <w:jc w:val="both"/>
        <w:rPr>
          <w:rFonts w:ascii="Times New Roman" w:hAnsi="Times New Roman" w:cs="Times New Roman"/>
          <w:sz w:val="24"/>
          <w:szCs w:val="24"/>
          <w:lang w:val="es-ES_tradnl"/>
        </w:rPr>
      </w:pPr>
      <w:r>
        <w:rPr>
          <w:rFonts w:ascii="Times New Roman" w:hAnsi="Times New Roman" w:cs="Times New Roman"/>
          <w:sz w:val="24"/>
          <w:szCs w:val="24"/>
          <w:lang w:val="es-ES_tradnl"/>
        </w:rPr>
        <w:t>Aval de la CCS "Rubén Martínez Villena"</w:t>
      </w:r>
    </w:p>
    <w:p w:rsidR="00A40E8F" w:rsidRDefault="00A40E8F" w:rsidP="008760FF">
      <w:pPr>
        <w:pStyle w:val="Prrafodelista"/>
        <w:numPr>
          <w:ilvl w:val="0"/>
          <w:numId w:val="3"/>
        </w:numPr>
        <w:jc w:val="both"/>
        <w:rPr>
          <w:rFonts w:ascii="Times New Roman" w:hAnsi="Times New Roman" w:cs="Times New Roman"/>
          <w:sz w:val="24"/>
          <w:szCs w:val="24"/>
          <w:lang w:val="es-ES_tradnl"/>
        </w:rPr>
      </w:pPr>
      <w:r>
        <w:rPr>
          <w:rFonts w:ascii="Times New Roman" w:hAnsi="Times New Roman" w:cs="Times New Roman"/>
          <w:sz w:val="24"/>
          <w:szCs w:val="24"/>
          <w:lang w:val="es-ES_tradnl"/>
        </w:rPr>
        <w:t>Aval de la Dirección Municipal de la ANAP de Santo Domingo</w:t>
      </w:r>
    </w:p>
    <w:p w:rsidR="00A40E8F" w:rsidRPr="00A40E8F" w:rsidRDefault="00A40E8F" w:rsidP="00A40E8F">
      <w:pPr>
        <w:jc w:val="both"/>
        <w:rPr>
          <w:rFonts w:ascii="Times New Roman" w:hAnsi="Times New Roman" w:cs="Times New Roman"/>
          <w:b/>
          <w:sz w:val="24"/>
          <w:szCs w:val="24"/>
          <w:lang w:val="es-ES_tradnl"/>
        </w:rPr>
      </w:pPr>
      <w:r w:rsidRPr="00A40E8F">
        <w:rPr>
          <w:rFonts w:ascii="Times New Roman" w:hAnsi="Times New Roman" w:cs="Times New Roman"/>
          <w:b/>
          <w:sz w:val="24"/>
          <w:szCs w:val="24"/>
          <w:lang w:val="es-ES_tradnl"/>
        </w:rPr>
        <w:t>Premios recibidos anteriormente por los resultados del trabajo:</w:t>
      </w:r>
    </w:p>
    <w:p w:rsidR="00A40E8F" w:rsidRPr="008A469C" w:rsidRDefault="00A40E8F" w:rsidP="008A469C">
      <w:pPr>
        <w:pStyle w:val="Prrafodelista"/>
        <w:numPr>
          <w:ilvl w:val="0"/>
          <w:numId w:val="5"/>
        </w:numPr>
        <w:jc w:val="both"/>
        <w:rPr>
          <w:rFonts w:ascii="Times New Roman" w:hAnsi="Times New Roman" w:cs="Times New Roman"/>
          <w:sz w:val="24"/>
          <w:szCs w:val="24"/>
          <w:lang w:val="es-ES_tradnl"/>
        </w:rPr>
      </w:pPr>
      <w:r w:rsidRPr="008A469C">
        <w:rPr>
          <w:rFonts w:ascii="Times New Roman" w:hAnsi="Times New Roman" w:cs="Times New Roman"/>
          <w:sz w:val="24"/>
          <w:szCs w:val="24"/>
          <w:lang w:val="es-ES_tradnl"/>
        </w:rPr>
        <w:t xml:space="preserve">Premio Relevante en el Fórum Provincial de Ciencia y Técnica de </w:t>
      </w:r>
      <w:proofErr w:type="spellStart"/>
      <w:r w:rsidRPr="008A469C">
        <w:rPr>
          <w:rFonts w:ascii="Times New Roman" w:hAnsi="Times New Roman" w:cs="Times New Roman"/>
          <w:sz w:val="24"/>
          <w:szCs w:val="24"/>
          <w:lang w:val="es-ES_tradnl"/>
        </w:rPr>
        <w:t>Mayabeque</w:t>
      </w:r>
      <w:proofErr w:type="spellEnd"/>
    </w:p>
    <w:p w:rsidR="008760FF" w:rsidRDefault="008760FF" w:rsidP="008760FF">
      <w:pPr>
        <w:jc w:val="both"/>
        <w:rPr>
          <w:rFonts w:ascii="Times New Roman" w:hAnsi="Times New Roman" w:cs="Times New Roman"/>
          <w:sz w:val="24"/>
          <w:szCs w:val="24"/>
        </w:rPr>
      </w:pPr>
    </w:p>
    <w:p w:rsidR="008760FF" w:rsidRDefault="008760FF" w:rsidP="008760FF">
      <w:pPr>
        <w:spacing w:after="0"/>
        <w:ind w:left="357"/>
        <w:contextualSpacing/>
        <w:jc w:val="both"/>
        <w:rPr>
          <w:rFonts w:ascii="Times New Roman" w:hAnsi="Times New Roman" w:cs="Times New Roman"/>
          <w:sz w:val="24"/>
          <w:szCs w:val="24"/>
        </w:rPr>
      </w:pPr>
    </w:p>
    <w:p w:rsidR="008760FF" w:rsidRPr="00CD6E24" w:rsidRDefault="008760FF" w:rsidP="008760FF">
      <w:pPr>
        <w:spacing w:after="0"/>
        <w:jc w:val="both"/>
        <w:rPr>
          <w:rFonts w:ascii="Times New Roman" w:hAnsi="Times New Roman" w:cs="Times New Roman"/>
          <w:sz w:val="24"/>
          <w:szCs w:val="24"/>
        </w:rPr>
      </w:pPr>
    </w:p>
    <w:p w:rsidR="00AD17E8" w:rsidRDefault="00AD17E8"/>
    <w:sectPr w:rsidR="00AD17E8" w:rsidSect="00A40E8F">
      <w:pgSz w:w="12242" w:h="15842" w:code="122"/>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70319"/>
    <w:multiLevelType w:val="hybridMultilevel"/>
    <w:tmpl w:val="15BADD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1D35ECA"/>
    <w:multiLevelType w:val="multilevel"/>
    <w:tmpl w:val="36E076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B1D35AF"/>
    <w:multiLevelType w:val="hybridMultilevel"/>
    <w:tmpl w:val="69D8F4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4525094"/>
    <w:multiLevelType w:val="hybridMultilevel"/>
    <w:tmpl w:val="A3CC631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57761A68"/>
    <w:multiLevelType w:val="hybridMultilevel"/>
    <w:tmpl w:val="05E20BC6"/>
    <w:lvl w:ilvl="0" w:tplc="0C0A0001">
      <w:start w:val="1"/>
      <w:numFmt w:val="bullet"/>
      <w:lvlText w:val=""/>
      <w:lvlJc w:val="left"/>
      <w:pPr>
        <w:ind w:left="928"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0FF"/>
    <w:rsid w:val="002E1CF9"/>
    <w:rsid w:val="005D0D61"/>
    <w:rsid w:val="005F7202"/>
    <w:rsid w:val="008760FF"/>
    <w:rsid w:val="008A469C"/>
    <w:rsid w:val="00A40E8F"/>
    <w:rsid w:val="00AD17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0F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760F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0F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760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1492</Words>
  <Characters>8209</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 José</dc:creator>
  <cp:lastModifiedBy>Napoles Maria Caridad</cp:lastModifiedBy>
  <cp:revision>2</cp:revision>
  <dcterms:created xsi:type="dcterms:W3CDTF">2020-09-16T17:43:00Z</dcterms:created>
  <dcterms:modified xsi:type="dcterms:W3CDTF">2020-09-16T17:43:00Z</dcterms:modified>
</cp:coreProperties>
</file>