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CDB" w:rsidRDefault="00752964" w:rsidP="001C1FE5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  <w:r w:rsidRPr="00752964">
        <w:rPr>
          <w:b/>
          <w:sz w:val="24"/>
          <w:szCs w:val="24"/>
        </w:rPr>
        <w:t xml:space="preserve">Inoculantes inducidos sobre la </w:t>
      </w:r>
      <w:proofErr w:type="spellStart"/>
      <w:r w:rsidRPr="00752964">
        <w:rPr>
          <w:b/>
          <w:sz w:val="24"/>
          <w:szCs w:val="24"/>
        </w:rPr>
        <w:t>nodulación</w:t>
      </w:r>
      <w:proofErr w:type="spellEnd"/>
      <w:r w:rsidRPr="00752964">
        <w:rPr>
          <w:b/>
          <w:sz w:val="24"/>
          <w:szCs w:val="24"/>
        </w:rPr>
        <w:t xml:space="preserve"> de soya, garbanzo, frijol y maní, en condiciones de estrés hídrico por defecto.</w:t>
      </w:r>
    </w:p>
    <w:p w:rsidR="00BB5194" w:rsidRDefault="00D17CDB" w:rsidP="001C1FE5">
      <w:pPr>
        <w:spacing w:after="0" w:line="240" w:lineRule="auto"/>
        <w:rPr>
          <w:b/>
          <w:sz w:val="24"/>
          <w:szCs w:val="24"/>
        </w:rPr>
      </w:pPr>
      <w:r w:rsidRPr="004717B1">
        <w:t xml:space="preserve">María Caridad Nápoles, </w:t>
      </w:r>
      <w:proofErr w:type="spellStart"/>
      <w:r w:rsidRPr="004717B1">
        <w:t>Ionel</w:t>
      </w:r>
      <w:proofErr w:type="spellEnd"/>
      <w:r w:rsidRPr="004717B1">
        <w:t xml:space="preserve"> Hernández, </w:t>
      </w:r>
      <w:proofErr w:type="spellStart"/>
      <w:r w:rsidRPr="004717B1">
        <w:t>Belkis</w:t>
      </w:r>
      <w:proofErr w:type="spellEnd"/>
      <w:r w:rsidRPr="004717B1">
        <w:t xml:space="preserve"> Morales y Alicia Hernández</w:t>
      </w:r>
    </w:p>
    <w:p w:rsidR="001C1FE5" w:rsidRPr="00752964" w:rsidRDefault="001C1FE5" w:rsidP="001C1FE5">
      <w:pPr>
        <w:spacing w:after="0" w:line="240" w:lineRule="auto"/>
        <w:rPr>
          <w:b/>
          <w:sz w:val="24"/>
          <w:szCs w:val="24"/>
        </w:rPr>
      </w:pPr>
    </w:p>
    <w:p w:rsidR="00752964" w:rsidRDefault="00752964" w:rsidP="001C1FE5">
      <w:pPr>
        <w:spacing w:after="0" w:line="240" w:lineRule="auto"/>
        <w:jc w:val="both"/>
      </w:pPr>
      <w:r>
        <w:t>El resultado responde a</w:t>
      </w:r>
      <w:r w:rsidRPr="00141FAE">
        <w:t xml:space="preserve"> la necesidad de disminuir los efectos negativos del estrés por sequía en la fijación </w:t>
      </w:r>
      <w:r>
        <w:t xml:space="preserve">biológica </w:t>
      </w:r>
      <w:r w:rsidRPr="00141FAE">
        <w:t xml:space="preserve">del </w:t>
      </w:r>
      <w:r>
        <w:t>nitrógeno</w:t>
      </w:r>
      <w:r w:rsidRPr="00141FAE">
        <w:t xml:space="preserve"> en cuatro leguminosas</w:t>
      </w:r>
      <w:r>
        <w:t xml:space="preserve"> de interés nacional e internacional</w:t>
      </w:r>
      <w:r w:rsidRPr="00141FAE">
        <w:t xml:space="preserve">. </w:t>
      </w:r>
      <w:r>
        <w:t xml:space="preserve">Dichas plantas </w:t>
      </w:r>
      <w:r w:rsidRPr="00141FAE">
        <w:rPr>
          <w:lang w:val="es-ES_tradnl"/>
        </w:rPr>
        <w:t xml:space="preserve">constituyen el 33 % de la dieta proteica nitrogenada en humanos y por su importancia el año 2016 </w:t>
      </w:r>
      <w:r>
        <w:rPr>
          <w:lang w:val="es-ES_tradnl"/>
        </w:rPr>
        <w:t>fue</w:t>
      </w:r>
      <w:r w:rsidRPr="00141FAE">
        <w:rPr>
          <w:lang w:val="es-ES_tradnl"/>
        </w:rPr>
        <w:t xml:space="preserve"> designado como año internacional de las legumbres. </w:t>
      </w:r>
      <w:r w:rsidRPr="00141FAE">
        <w:rPr>
          <w:lang w:val="es-AR"/>
        </w:rPr>
        <w:t>Los aportes anuales de nitrógeno vía Fijación Biológica se estiman entre 139-170 millones de toneladas de N año</w:t>
      </w:r>
      <w:r w:rsidRPr="00141FAE">
        <w:rPr>
          <w:vertAlign w:val="superscript"/>
          <w:lang w:val="es-AR"/>
        </w:rPr>
        <w:t>-1</w:t>
      </w:r>
      <w:r w:rsidRPr="00141FAE">
        <w:rPr>
          <w:lang w:val="es-AR"/>
        </w:rPr>
        <w:t xml:space="preserve">, de los cuales entre el 25-30 % se deben a asociaciones simbióticas entre las leguminosas y los </w:t>
      </w:r>
      <w:proofErr w:type="spellStart"/>
      <w:r w:rsidRPr="00141FAE">
        <w:rPr>
          <w:lang w:val="es-AR"/>
        </w:rPr>
        <w:t>rizobios</w:t>
      </w:r>
      <w:proofErr w:type="spellEnd"/>
      <w:r w:rsidRPr="00141FAE">
        <w:rPr>
          <w:lang w:val="es-AR"/>
        </w:rPr>
        <w:t>.</w:t>
      </w:r>
      <w:r w:rsidRPr="00141FAE">
        <w:t xml:space="preserve">La sequía constituye el principal factor que afecta esta simbiosis y el desarrollo de estos cultivos. El emplear </w:t>
      </w:r>
      <w:proofErr w:type="spellStart"/>
      <w:r w:rsidRPr="00141FAE">
        <w:t>biopreparados</w:t>
      </w:r>
      <w:proofErr w:type="spellEnd"/>
      <w:r w:rsidRPr="00141FAE">
        <w:t xml:space="preserve"> inducidos </w:t>
      </w:r>
      <w:r>
        <w:t xml:space="preserve">producidos por el INCA </w:t>
      </w:r>
      <w:r w:rsidRPr="00141FAE">
        <w:t xml:space="preserve">permitió </w:t>
      </w:r>
      <w:r>
        <w:t>obtener</w:t>
      </w:r>
      <w:r w:rsidRPr="00141FAE">
        <w:t xml:space="preserve"> un efecto positivo sobre la </w:t>
      </w:r>
      <w:proofErr w:type="spellStart"/>
      <w:r w:rsidRPr="00141FAE">
        <w:t>nodulación</w:t>
      </w:r>
      <w:proofErr w:type="spellEnd"/>
      <w:r w:rsidRPr="00141FAE">
        <w:t xml:space="preserve"> y los rendimientos</w:t>
      </w:r>
      <w:r>
        <w:t xml:space="preserve"> de los cultivos estudiados</w:t>
      </w:r>
      <w:r w:rsidRPr="00141FAE">
        <w:t>, efecto que se potenció ante las condiciones del estrés</w:t>
      </w:r>
      <w:r>
        <w:t xml:space="preserve"> por déficit de agua</w:t>
      </w:r>
      <w:r w:rsidRPr="00141FAE">
        <w:t xml:space="preserve">. </w:t>
      </w:r>
    </w:p>
    <w:p w:rsidR="00D17CDB" w:rsidRDefault="00D17CDB" w:rsidP="001C1FE5">
      <w:pPr>
        <w:spacing w:after="0" w:line="240" w:lineRule="auto"/>
        <w:jc w:val="both"/>
      </w:pPr>
    </w:p>
    <w:p w:rsidR="00752964" w:rsidRPr="001C1FE5" w:rsidRDefault="00752964" w:rsidP="001C1FE5">
      <w:pPr>
        <w:spacing w:after="0" w:line="240" w:lineRule="auto"/>
        <w:jc w:val="both"/>
        <w:rPr>
          <w:rFonts w:cstheme="minorHAnsi"/>
        </w:rPr>
      </w:pPr>
      <w:r w:rsidRPr="001C1FE5">
        <w:rPr>
          <w:rFonts w:cstheme="minorHAnsi"/>
        </w:rPr>
        <w:t xml:space="preserve">Constituye de importancia práctica en Cuba </w:t>
      </w:r>
      <w:r w:rsidR="00670F7A">
        <w:rPr>
          <w:rFonts w:cstheme="minorHAnsi"/>
        </w:rPr>
        <w:t>y</w:t>
      </w:r>
      <w:r w:rsidRPr="001C1FE5">
        <w:rPr>
          <w:rFonts w:cstheme="minorHAnsi"/>
        </w:rPr>
        <w:t xml:space="preserve"> otros países como Argentina, donde se </w:t>
      </w:r>
      <w:r w:rsidR="00670F7A">
        <w:rPr>
          <w:rFonts w:cstheme="minorHAnsi"/>
        </w:rPr>
        <w:t>c</w:t>
      </w:r>
      <w:r w:rsidRPr="001C1FE5">
        <w:rPr>
          <w:rFonts w:cstheme="minorHAnsi"/>
        </w:rPr>
        <w:t>onvi</w:t>
      </w:r>
      <w:r w:rsidR="00670F7A">
        <w:rPr>
          <w:rFonts w:cstheme="minorHAnsi"/>
        </w:rPr>
        <w:t>erten</w:t>
      </w:r>
      <w:r w:rsidRPr="001C1FE5">
        <w:rPr>
          <w:rFonts w:cstheme="minorHAnsi"/>
        </w:rPr>
        <w:t xml:space="preserve"> en productos comerciales. Su aplicación incrementa la </w:t>
      </w:r>
      <w:proofErr w:type="spellStart"/>
      <w:r w:rsidRPr="001C1FE5">
        <w:rPr>
          <w:rFonts w:cstheme="minorHAnsi"/>
        </w:rPr>
        <w:t>nodulación</w:t>
      </w:r>
      <w:proofErr w:type="spellEnd"/>
      <w:r w:rsidRPr="001C1FE5">
        <w:rPr>
          <w:rFonts w:cstheme="minorHAnsi"/>
        </w:rPr>
        <w:t xml:space="preserve"> y por consiguiente el contenido de N en la planta, disminuye el empleo de fertilizantes </w:t>
      </w:r>
      <w:r w:rsidR="00670F7A">
        <w:rPr>
          <w:rFonts w:cstheme="minorHAnsi"/>
        </w:rPr>
        <w:t>nitrogenados</w:t>
      </w:r>
      <w:r w:rsidRPr="001C1FE5">
        <w:rPr>
          <w:rFonts w:cstheme="minorHAnsi"/>
        </w:rPr>
        <w:t xml:space="preserve"> entre un 50-90 %</w:t>
      </w:r>
      <w:r w:rsidR="00670F7A" w:rsidRPr="001C1FE5">
        <w:rPr>
          <w:rFonts w:cstheme="minorHAnsi"/>
        </w:rPr>
        <w:t>, cuyo precio oscila alrededor de los 500USD/t</w:t>
      </w:r>
      <w:r w:rsidRPr="001C1FE5">
        <w:rPr>
          <w:rFonts w:cstheme="minorHAnsi"/>
        </w:rPr>
        <w:t>.</w:t>
      </w:r>
      <w:r w:rsidR="00670F7A" w:rsidRPr="001C1FE5">
        <w:rPr>
          <w:rFonts w:cstheme="minorHAnsi"/>
        </w:rPr>
        <w:t xml:space="preserve">Permite además incrementar el rendimiento y ahorrar combustibles al disminuir el uso de máquinas fertilizadoras. </w:t>
      </w:r>
      <w:r w:rsidR="00670F7A">
        <w:rPr>
          <w:rFonts w:cstheme="minorHAnsi"/>
        </w:rPr>
        <w:t>G</w:t>
      </w:r>
      <w:r w:rsidR="001C1FE5" w:rsidRPr="001C1FE5">
        <w:rPr>
          <w:rFonts w:cstheme="minorHAnsi"/>
        </w:rPr>
        <w:t xml:space="preserve">eneralizado en siembras de soya en la UAM </w:t>
      </w:r>
      <w:proofErr w:type="spellStart"/>
      <w:r w:rsidR="001C1FE5" w:rsidRPr="001C1FE5">
        <w:rPr>
          <w:rFonts w:cstheme="minorHAnsi"/>
        </w:rPr>
        <w:t>Cubasoy</w:t>
      </w:r>
      <w:proofErr w:type="spellEnd"/>
      <w:r w:rsidR="001C1FE5" w:rsidRPr="001C1FE5">
        <w:rPr>
          <w:rFonts w:cstheme="minorHAnsi"/>
        </w:rPr>
        <w:t xml:space="preserve"> de Ciego de Ávila y extendido en </w:t>
      </w:r>
      <w:r w:rsidR="00E07597">
        <w:rPr>
          <w:rFonts w:cstheme="minorHAnsi"/>
        </w:rPr>
        <w:t xml:space="preserve">la </w:t>
      </w:r>
      <w:r w:rsidR="001C1FE5" w:rsidRPr="001C1FE5">
        <w:rPr>
          <w:rFonts w:cstheme="minorHAnsi"/>
        </w:rPr>
        <w:t xml:space="preserve">empresa Agropecuaria de Jovellanos y empresas y CCS de </w:t>
      </w:r>
      <w:proofErr w:type="spellStart"/>
      <w:r w:rsidR="001C1FE5" w:rsidRPr="001C1FE5">
        <w:rPr>
          <w:rFonts w:cstheme="minorHAnsi"/>
        </w:rPr>
        <w:t>Mayabeque</w:t>
      </w:r>
      <w:proofErr w:type="spellEnd"/>
      <w:r w:rsidR="001C1FE5" w:rsidRPr="001C1FE5">
        <w:rPr>
          <w:rFonts w:cstheme="minorHAnsi"/>
        </w:rPr>
        <w:t xml:space="preserve">. Generalizado también en la siembra de esta oleaginosa en Argentina y exportado a países como Brasil, Estados Unidos y Sudáfrica. Extendido </w:t>
      </w:r>
      <w:r w:rsidR="00670F7A">
        <w:rPr>
          <w:rFonts w:cstheme="minorHAnsi"/>
        </w:rPr>
        <w:t>e</w:t>
      </w:r>
      <w:r w:rsidR="001C1FE5" w:rsidRPr="001C1FE5">
        <w:rPr>
          <w:rFonts w:cstheme="minorHAnsi"/>
        </w:rPr>
        <w:t xml:space="preserve">n el cultivo del </w:t>
      </w:r>
      <w:proofErr w:type="spellStart"/>
      <w:r w:rsidR="001C1FE5" w:rsidRPr="001C1FE5">
        <w:rPr>
          <w:rFonts w:cstheme="minorHAnsi"/>
        </w:rPr>
        <w:t>frijolen</w:t>
      </w:r>
      <w:proofErr w:type="spellEnd"/>
      <w:r w:rsidR="001C1FE5" w:rsidRPr="001C1FE5">
        <w:rPr>
          <w:rFonts w:cstheme="minorHAnsi"/>
        </w:rPr>
        <w:t xml:space="preserve"> las provincias </w:t>
      </w:r>
      <w:proofErr w:type="spellStart"/>
      <w:r w:rsidR="001C1FE5" w:rsidRPr="001C1FE5">
        <w:rPr>
          <w:rFonts w:cstheme="minorHAnsi"/>
        </w:rPr>
        <w:t>Mayabeque</w:t>
      </w:r>
      <w:proofErr w:type="spellEnd"/>
      <w:r w:rsidR="001C1FE5" w:rsidRPr="001C1FE5">
        <w:rPr>
          <w:rFonts w:cstheme="minorHAnsi"/>
        </w:rPr>
        <w:t xml:space="preserve"> y Sancti Spíritus</w:t>
      </w:r>
      <w:r w:rsidR="00E07597">
        <w:rPr>
          <w:rFonts w:cstheme="minorHAnsi"/>
        </w:rPr>
        <w:t xml:space="preserve"> y</w:t>
      </w:r>
      <w:r w:rsidR="001C1FE5" w:rsidRPr="001C1FE5">
        <w:rPr>
          <w:rFonts w:cstheme="minorHAnsi"/>
        </w:rPr>
        <w:t xml:space="preserve"> en el garbanzoen varias provincias de Argentina</w:t>
      </w:r>
      <w:r w:rsidR="00E07597">
        <w:rPr>
          <w:rFonts w:cstheme="minorHAnsi"/>
        </w:rPr>
        <w:t>.E</w:t>
      </w:r>
      <w:r w:rsidR="001C1FE5" w:rsidRPr="001C1FE5">
        <w:rPr>
          <w:rFonts w:cstheme="minorHAnsi"/>
        </w:rPr>
        <w:t>n fase de validación en Argentina para maní.</w:t>
      </w:r>
      <w:r w:rsidRPr="001C1FE5">
        <w:rPr>
          <w:rFonts w:cstheme="minorHAnsi"/>
        </w:rPr>
        <w:t xml:space="preserve">El licenciamiento de estas tecnologías permite importantes ingresos en divisa </w:t>
      </w:r>
      <w:r w:rsidR="00E07597">
        <w:rPr>
          <w:rFonts w:cstheme="minorHAnsi"/>
        </w:rPr>
        <w:t>a Cuba</w:t>
      </w:r>
      <w:r w:rsidRPr="001C1FE5">
        <w:rPr>
          <w:rFonts w:cstheme="minorHAnsi"/>
        </w:rPr>
        <w:t>.</w:t>
      </w:r>
    </w:p>
    <w:p w:rsidR="0011324F" w:rsidRDefault="0011324F" w:rsidP="001C1FE5">
      <w:pPr>
        <w:spacing w:after="0" w:line="240" w:lineRule="auto"/>
      </w:pPr>
    </w:p>
    <w:sectPr w:rsidR="0011324F" w:rsidSect="008706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F605C3"/>
    <w:rsid w:val="0011324F"/>
    <w:rsid w:val="001C1FE5"/>
    <w:rsid w:val="00276FA3"/>
    <w:rsid w:val="00513AE4"/>
    <w:rsid w:val="00670F7A"/>
    <w:rsid w:val="00752964"/>
    <w:rsid w:val="0080578C"/>
    <w:rsid w:val="00870603"/>
    <w:rsid w:val="009E42E0"/>
    <w:rsid w:val="00A06352"/>
    <w:rsid w:val="00BB5194"/>
    <w:rsid w:val="00D00639"/>
    <w:rsid w:val="00D17CDB"/>
    <w:rsid w:val="00E07597"/>
    <w:rsid w:val="00F605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060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312</Words>
  <Characters>1784</Characters>
  <Application>Microsoft Office Word</Application>
  <DocSecurity>4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</dc:creator>
  <cp:lastModifiedBy>hioviedo</cp:lastModifiedBy>
  <cp:revision>2</cp:revision>
  <dcterms:created xsi:type="dcterms:W3CDTF">2017-01-04T21:36:00Z</dcterms:created>
  <dcterms:modified xsi:type="dcterms:W3CDTF">2017-01-04T21:36:00Z</dcterms:modified>
</cp:coreProperties>
</file>