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B75" w:rsidRPr="00931B75" w:rsidRDefault="00931B75" w:rsidP="00931B75">
      <w:pPr>
        <w:jc w:val="both"/>
        <w:rPr>
          <w:rFonts w:ascii="Arial" w:hAnsi="Arial" w:cs="Arial"/>
          <w:sz w:val="24"/>
        </w:rPr>
      </w:pPr>
      <w:r w:rsidRPr="00931B75">
        <w:rPr>
          <w:rFonts w:ascii="Arial" w:hAnsi="Arial" w:cs="Arial"/>
          <w:sz w:val="24"/>
        </w:rPr>
        <w:t>Beneficios económicos,  sociales y medioambientales.</w:t>
      </w:r>
    </w:p>
    <w:p w:rsidR="00931B75" w:rsidRPr="00931B75" w:rsidRDefault="00931B75" w:rsidP="00931B75">
      <w:pPr>
        <w:jc w:val="both"/>
        <w:rPr>
          <w:rFonts w:ascii="Arial" w:hAnsi="Arial" w:cs="Arial"/>
          <w:sz w:val="24"/>
        </w:rPr>
      </w:pPr>
      <w:r w:rsidRPr="00931B75">
        <w:rPr>
          <w:rFonts w:ascii="Arial" w:hAnsi="Arial" w:cs="Arial"/>
          <w:sz w:val="24"/>
        </w:rPr>
        <w:t xml:space="preserve"> Con la aplicación de QuitoMax® a razón de 150 mg ha</w:t>
      </w:r>
      <w:r w:rsidRPr="00B87F28">
        <w:rPr>
          <w:rFonts w:ascii="Arial" w:hAnsi="Arial" w:cs="Arial"/>
          <w:sz w:val="24"/>
          <w:vertAlign w:val="subscript"/>
        </w:rPr>
        <w:t>-1</w:t>
      </w:r>
      <w:r w:rsidRPr="00931B75">
        <w:rPr>
          <w:rFonts w:ascii="Arial" w:hAnsi="Arial" w:cs="Arial"/>
          <w:sz w:val="24"/>
        </w:rPr>
        <w:t xml:space="preserve"> a los 30 días posteriores a la plantación y una segunda aplicación de 150 mg ha-1 se obtuvo  un incremento promedio del rendimiento de 3,03 t ha-1 lo que además de representar un mayor volumen del producto para el consumo de la población (65 </w:t>
      </w:r>
      <w:proofErr w:type="spellStart"/>
      <w:r w:rsidRPr="00931B75">
        <w:rPr>
          <w:rFonts w:ascii="Arial" w:hAnsi="Arial" w:cs="Arial"/>
          <w:sz w:val="24"/>
        </w:rPr>
        <w:t>qq</w:t>
      </w:r>
      <w:proofErr w:type="spellEnd"/>
      <w:r w:rsidRPr="00931B75">
        <w:rPr>
          <w:rFonts w:ascii="Arial" w:hAnsi="Arial" w:cs="Arial"/>
          <w:sz w:val="24"/>
        </w:rPr>
        <w:t xml:space="preserve"> más por ha), desde el punto de vista económico también reporta beneficios al productor al obtener un importe por la producción adicional (superior al testigo de producción) de más de 4200 CUP por hectárea, considerando el precio de 1410,5 CUP la tonelada (65 CUP el quintal que es como se le paga al productor)  invi</w:t>
      </w:r>
      <w:bookmarkStart w:id="0" w:name="_GoBack"/>
      <w:bookmarkEnd w:id="0"/>
      <w:r w:rsidRPr="00931B75">
        <w:rPr>
          <w:rFonts w:ascii="Arial" w:hAnsi="Arial" w:cs="Arial"/>
          <w:sz w:val="24"/>
        </w:rPr>
        <w:t>rtiendo tan solo 50 CUP por ha  por la compra del producto.</w:t>
      </w:r>
    </w:p>
    <w:p w:rsidR="00931B75" w:rsidRPr="00931B75" w:rsidRDefault="00931B75" w:rsidP="00931B75">
      <w:pPr>
        <w:jc w:val="both"/>
        <w:rPr>
          <w:rFonts w:ascii="Arial" w:hAnsi="Arial" w:cs="Arial"/>
          <w:sz w:val="24"/>
        </w:rPr>
      </w:pPr>
      <w:r w:rsidRPr="00931B75">
        <w:rPr>
          <w:rFonts w:ascii="Arial" w:hAnsi="Arial" w:cs="Arial"/>
          <w:sz w:val="24"/>
        </w:rPr>
        <w:t xml:space="preserve">Resulta oportuno señalar que este producto puede ser aplicado junto con los pesticidas (no herbicidas), medios biológicos, urea foliar o a través del riego en máquinas con </w:t>
      </w:r>
      <w:proofErr w:type="spellStart"/>
      <w:r w:rsidRPr="00931B75">
        <w:rPr>
          <w:rFonts w:ascii="Arial" w:hAnsi="Arial" w:cs="Arial"/>
          <w:sz w:val="24"/>
        </w:rPr>
        <w:t>fertirriego</w:t>
      </w:r>
      <w:proofErr w:type="spellEnd"/>
      <w:r w:rsidRPr="00931B75">
        <w:rPr>
          <w:rFonts w:ascii="Arial" w:hAnsi="Arial" w:cs="Arial"/>
          <w:sz w:val="24"/>
        </w:rPr>
        <w:t>, lo que no implicaría un costo adicional por su aplicación.</w:t>
      </w:r>
    </w:p>
    <w:p w:rsidR="00931B75" w:rsidRPr="00931B75" w:rsidRDefault="00931B75" w:rsidP="00931B75">
      <w:pPr>
        <w:jc w:val="both"/>
        <w:rPr>
          <w:rFonts w:ascii="Arial" w:hAnsi="Arial" w:cs="Arial"/>
          <w:sz w:val="24"/>
        </w:rPr>
      </w:pPr>
      <w:r w:rsidRPr="00931B75">
        <w:rPr>
          <w:rFonts w:ascii="Arial" w:hAnsi="Arial" w:cs="Arial"/>
          <w:sz w:val="24"/>
        </w:rPr>
        <w:t>En el orden social los beneficios pudieran apreciarse a través de una mayor disponibilidad del producto en el mercado y una mayor tasa de empleo al momento de la cosecha.</w:t>
      </w:r>
    </w:p>
    <w:p w:rsidR="00B22F49" w:rsidRPr="00931B75" w:rsidRDefault="00931B75" w:rsidP="00931B75">
      <w:pPr>
        <w:jc w:val="both"/>
        <w:rPr>
          <w:rFonts w:ascii="Arial" w:hAnsi="Arial" w:cs="Arial"/>
          <w:sz w:val="24"/>
        </w:rPr>
      </w:pPr>
      <w:r w:rsidRPr="00931B75">
        <w:rPr>
          <w:rFonts w:ascii="Arial" w:hAnsi="Arial" w:cs="Arial"/>
          <w:sz w:val="24"/>
        </w:rPr>
        <w:t>En relación al medio ambiente es de destacar que el producto en cuestión (QuitoMax®) es un producto natural biodegradable y no tóxico a plantas y animales, que funciona como activador de la resistencia innata de las plantas al estrés, señalándose que mediante aplicaciones preventivas, protege los cultivos contra patógenos potenciales implicando una menor utilización de productos químicos para su control e influye positivamente en el crecimiento y los rendimientos de las plantas.</w:t>
      </w:r>
    </w:p>
    <w:sectPr w:rsidR="00B22F49" w:rsidRPr="00931B75" w:rsidSect="009C5191">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931B75"/>
    <w:rsid w:val="003F7EB8"/>
    <w:rsid w:val="007F2E05"/>
    <w:rsid w:val="00931B75"/>
    <w:rsid w:val="009C5191"/>
    <w:rsid w:val="00B22F49"/>
    <w:rsid w:val="00B87F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519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242</Words>
  <Characters>1386</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hioviedo</cp:lastModifiedBy>
  <cp:revision>3</cp:revision>
  <dcterms:created xsi:type="dcterms:W3CDTF">2016-12-20T21:27:00Z</dcterms:created>
  <dcterms:modified xsi:type="dcterms:W3CDTF">2016-12-22T18:22:00Z</dcterms:modified>
</cp:coreProperties>
</file>