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before="40" w:lineRule="auto"/>
        <w:ind w:right="-91"/>
        <w:contextualSpacing w:val="0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ANEXO No. 6</w:t>
      </w:r>
    </w:p>
    <w:p w:rsidR="00000000" w:rsidDel="00000000" w:rsidP="00000000" w:rsidRDefault="00000000" w:rsidRPr="00000000" w14:paraId="00000001">
      <w:pPr>
        <w:spacing w:before="40" w:lineRule="auto"/>
        <w:ind w:left="720" w:right="-91" w:hanging="862"/>
        <w:contextualSpacing w:val="0"/>
        <w:jc w:val="both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                                             Jefe del Departamento de Fisiología y Bioquímica Vegetal</w:t>
      </w:r>
    </w:p>
    <w:tbl>
      <w:tblPr>
        <w:tblStyle w:val="Table1"/>
        <w:tblW w:w="9056.0" w:type="dxa"/>
        <w:jc w:val="left"/>
        <w:tblInd w:w="0.0" w:type="dxa"/>
        <w:tblLayout w:type="fixed"/>
        <w:tblLook w:val="0400"/>
      </w:tblPr>
      <w:tblGrid>
        <w:gridCol w:w="2058"/>
        <w:gridCol w:w="5855"/>
        <w:gridCol w:w="1143"/>
        <w:tblGridChange w:id="0">
          <w:tblGrid>
            <w:gridCol w:w="2058"/>
            <w:gridCol w:w="5855"/>
            <w:gridCol w:w="1143"/>
          </w:tblGrid>
        </w:tblGridChange>
      </w:tblGrid>
      <w:tr>
        <w:tc>
          <w:tcPr>
            <w:vMerge w:val="restart"/>
            <w:vAlign w:val="center"/>
          </w:tcPr>
          <w:p w:rsidR="00000000" w:rsidDel="00000000" w:rsidP="00000000" w:rsidRDefault="00000000" w:rsidRPr="00000000" w14:paraId="00000002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APROBADO: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3">
            <w:pPr>
              <w:ind w:left="2063" w:firstLine="0"/>
              <w:contextualSpacing w:val="0"/>
              <w:jc w:val="both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Cargo del que aprueba el plan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4">
            <w:pPr>
              <w:spacing w:after="40" w:before="40" w:line="360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22"/>
                <w:szCs w:val="22"/>
                <w:highlight w:val="lightGray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5">
            <w:pPr>
              <w:ind w:left="1071" w:firstLine="0"/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           Yanitza Meriño Hernández</w:t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007">
            <w:pPr>
              <w:spacing w:after="40" w:before="40" w:line="360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22"/>
                <w:szCs w:val="22"/>
                <w:highlight w:val="lightGray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8">
            <w:pPr>
              <w:spacing w:after="40" w:before="40" w:lineRule="auto"/>
              <w:ind w:left="1071" w:firstLine="0"/>
              <w:contextualSpacing w:val="0"/>
              <w:jc w:val="both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Nombre (s) y apellidos del que aprueba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A">
      <w:pPr>
        <w:spacing w:before="240" w:lineRule="auto"/>
        <w:contextualSpacing w:val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PLAN DE TRABAJO INDIVIDUAL PARA EL MES DE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__Enero_</w:t>
      </w:r>
    </w:p>
    <w:p w:rsidR="00000000" w:rsidDel="00000000" w:rsidP="00000000" w:rsidRDefault="00000000" w:rsidRPr="00000000" w14:paraId="0000000B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30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920"/>
        <w:gridCol w:w="4580"/>
        <w:gridCol w:w="1805"/>
        <w:tblGridChange w:id="0">
          <w:tblGrid>
            <w:gridCol w:w="3920"/>
            <w:gridCol w:w="4580"/>
            <w:gridCol w:w="1805"/>
          </w:tblGrid>
        </w:tblGridChange>
      </w:tblGrid>
      <w:tr>
        <w:trPr>
          <w:trHeight w:val="400" w:hRule="atLeast"/>
        </w:trPr>
        <w:tc>
          <w:tcPr>
            <w:gridSpan w:val="2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contextualSpacing w:val="0"/>
              <w:jc w:val="both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TAREAS PRINCIPALES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Cumplimiento</w:t>
            </w:r>
          </w:p>
        </w:tc>
      </w:tr>
      <w:tr>
        <w:trPr>
          <w:trHeight w:val="24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Atención a estudiantes de grado, maestría y de doctorado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Si</w:t>
            </w:r>
          </w:p>
        </w:tc>
      </w:tr>
      <w:tr>
        <w:trPr>
          <w:trHeight w:val="24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Atender proyectos Nacionales e Internacionales.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Si</w:t>
            </w:r>
          </w:p>
        </w:tc>
      </w:tr>
      <w:tr>
        <w:trPr>
          <w:trHeight w:val="280" w:hRule="atLeast"/>
        </w:trPr>
        <w:tc>
          <w:tcPr>
            <w:gridSpan w:val="2"/>
            <w:tcBorders>
              <w:top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Atender actividades del Consejo Científico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Si</w:t>
            </w:r>
          </w:p>
        </w:tc>
      </w:tr>
      <w:tr>
        <w:trPr>
          <w:trHeight w:val="280" w:hRule="atLeast"/>
        </w:trPr>
        <w:tc>
          <w:tcPr>
            <w:gridSpan w:val="2"/>
            <w:tcBorders>
              <w:top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Elaboración de informes de proyecto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Si</w:t>
            </w:r>
          </w:p>
        </w:tc>
      </w:tr>
      <w:tr>
        <w:trPr>
          <w:trHeight w:val="280" w:hRule="atLeast"/>
        </w:trPr>
        <w:tc>
          <w:tcPr>
            <w:gridSpan w:val="2"/>
            <w:tcBorders>
              <w:top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Coordinar taller Fisiología Proyecta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Si</w:t>
            </w:r>
          </w:p>
        </w:tc>
      </w:tr>
      <w:tr>
        <w:trPr>
          <w:trHeight w:val="280" w:hRule="atLeast"/>
        </w:trPr>
        <w:tc>
          <w:tcPr>
            <w:gridSpan w:val="2"/>
            <w:tcBorders>
              <w:top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Atender cepario de bacteriología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Si</w:t>
            </w:r>
          </w:p>
        </w:tc>
      </w:tr>
      <w:tr>
        <w:tc>
          <w:tcPr>
            <w:vMerge w:val="restart"/>
          </w:tcPr>
          <w:p w:rsidR="00000000" w:rsidDel="00000000" w:rsidP="00000000" w:rsidRDefault="00000000" w:rsidRPr="00000000" w14:paraId="00000022">
            <w:pPr>
              <w:ind w:left="-1134" w:right="-1225" w:firstLine="0"/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-Revisión </w:t>
            </w:r>
          </w:p>
          <w:p w:rsidR="00000000" w:rsidDel="00000000" w:rsidP="00000000" w:rsidRDefault="00000000" w:rsidRPr="00000000" w14:paraId="00000023">
            <w:pPr>
              <w:ind w:left="-1134" w:right="-1225" w:firstLine="0"/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5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Investigador Titular</w:t>
            </w:r>
          </w:p>
        </w:tc>
      </w:tr>
      <w:tr>
        <w:tc>
          <w:tcPr>
            <w:vMerge w:val="continue"/>
          </w:tcPr>
          <w:p w:rsidR="00000000" w:rsidDel="00000000" w:rsidP="00000000" w:rsidRDefault="00000000" w:rsidRPr="00000000" w14:paraId="00000027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8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Cargo del que presenta el plan</w:t>
            </w:r>
          </w:p>
        </w:tc>
      </w:tr>
      <w:tr>
        <w:tc>
          <w:tcPr>
            <w:vMerge w:val="continue"/>
          </w:tcPr>
          <w:p w:rsidR="00000000" w:rsidDel="00000000" w:rsidP="00000000" w:rsidRDefault="00000000" w:rsidRPr="00000000" w14:paraId="0000002A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B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María Caridad Nápoles García</w:t>
            </w:r>
          </w:p>
        </w:tc>
      </w:tr>
      <w:tr>
        <w:tc>
          <w:tcPr>
            <w:vMerge w:val="continue"/>
          </w:tcPr>
          <w:p w:rsidR="00000000" w:rsidDel="00000000" w:rsidP="00000000" w:rsidRDefault="00000000" w:rsidRPr="00000000" w14:paraId="0000002D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E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Nombres y apellidos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      </w:t>
            </w:r>
          </w:p>
        </w:tc>
      </w:tr>
    </w:tbl>
    <w:p w:rsidR="00000000" w:rsidDel="00000000" w:rsidP="00000000" w:rsidRDefault="00000000" w:rsidRPr="00000000" w14:paraId="0000003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101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93"/>
        <w:gridCol w:w="2268"/>
        <w:gridCol w:w="2268"/>
        <w:gridCol w:w="2251"/>
        <w:gridCol w:w="2135"/>
        <w:tblGridChange w:id="0">
          <w:tblGrid>
            <w:gridCol w:w="2093"/>
            <w:gridCol w:w="2268"/>
            <w:gridCol w:w="2268"/>
            <w:gridCol w:w="2251"/>
            <w:gridCol w:w="2135"/>
          </w:tblGrid>
        </w:tblGridChange>
      </w:tblGrid>
      <w:tr>
        <w:trPr>
          <w:trHeight w:val="2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31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Lunes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2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Martes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3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Miércoles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4">
            <w:pPr>
              <w:ind w:right="-2"/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Jueves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5">
            <w:pPr>
              <w:ind w:left="-74" w:right="-2" w:firstLine="0"/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Viernes</w:t>
            </w:r>
          </w:p>
        </w:tc>
      </w:tr>
      <w:tr>
        <w:trPr>
          <w:trHeight w:val="2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36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7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8">
            <w:pPr>
              <w:tabs>
                <w:tab w:val="left" w:pos="927"/>
                <w:tab w:val="center" w:pos="1026"/>
              </w:tabs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9">
            <w:pPr>
              <w:ind w:right="-2"/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A">
            <w:pPr>
              <w:ind w:left="-74" w:right="-2" w:firstLine="0"/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3</w:t>
            </w:r>
          </w:p>
        </w:tc>
      </w:tr>
      <w:tr>
        <w:trPr>
          <w:trHeight w:val="2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3B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C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D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Feriado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E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Elaborar plan 2025</w:t>
            </w:r>
          </w:p>
          <w:p w:rsidR="00000000" w:rsidDel="00000000" w:rsidP="00000000" w:rsidRDefault="00000000" w:rsidRPr="00000000" w14:paraId="0000003F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Preparar taller de proyecto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0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Atender pruebas Cenatox</w:t>
            </w:r>
          </w:p>
          <w:p w:rsidR="00000000" w:rsidDel="00000000" w:rsidP="00000000" w:rsidRDefault="00000000" w:rsidRPr="00000000" w14:paraId="00000041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Elaborar PPT de informe final de proyecto</w:t>
            </w:r>
          </w:p>
        </w:tc>
      </w:tr>
      <w:tr>
        <w:trPr>
          <w:trHeight w:val="2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42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3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4">
            <w:pPr>
              <w:tabs>
                <w:tab w:val="left" w:pos="927"/>
                <w:tab w:val="center" w:pos="1026"/>
              </w:tabs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5">
            <w:pPr>
              <w:ind w:right="-2"/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6">
            <w:pPr>
              <w:ind w:left="-74" w:right="-2" w:firstLine="0"/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10</w:t>
            </w:r>
          </w:p>
        </w:tc>
      </w:tr>
      <w:tr>
        <w:trPr>
          <w:trHeight w:val="2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47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Elaborar presentaciones del taller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8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Preparar CC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9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Entregar documentos a Cenatox</w:t>
            </w:r>
          </w:p>
          <w:p w:rsidR="00000000" w:rsidDel="00000000" w:rsidP="00000000" w:rsidRDefault="00000000" w:rsidRPr="00000000" w14:paraId="0000004A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Avales CC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B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Atender taller proyectos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C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Revisar oponencias Sucleidys</w:t>
            </w:r>
          </w:p>
        </w:tc>
      </w:tr>
      <w:tr>
        <w:trPr>
          <w:trHeight w:val="22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4D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E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F">
            <w:pPr>
              <w:tabs>
                <w:tab w:val="left" w:pos="927"/>
                <w:tab w:val="center" w:pos="1026"/>
              </w:tabs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0">
            <w:pPr>
              <w:ind w:right="-2"/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1">
            <w:pPr>
              <w:ind w:left="-74" w:right="-2" w:firstLine="0"/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17</w:t>
            </w:r>
          </w:p>
        </w:tc>
      </w:tr>
      <w:tr>
        <w:trPr>
          <w:trHeight w:val="2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52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Reunión programa doctoral Biología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3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Consejo científico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4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Atender estancias doctorales proyecto VLIR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5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Atender proyecto Biofocus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6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Revisar resultados experimentos maíz y frijol</w:t>
            </w:r>
          </w:p>
        </w:tc>
      </w:tr>
      <w:tr>
        <w:trPr>
          <w:trHeight w:val="2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57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8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9">
            <w:pPr>
              <w:tabs>
                <w:tab w:val="left" w:pos="927"/>
                <w:tab w:val="center" w:pos="1026"/>
              </w:tabs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A">
            <w:pPr>
              <w:ind w:right="-2"/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B">
            <w:pPr>
              <w:ind w:left="-74" w:right="-2" w:firstLine="0"/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24</w:t>
            </w:r>
          </w:p>
        </w:tc>
      </w:tr>
      <w:tr>
        <w:trPr>
          <w:trHeight w:val="2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5C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Comisión científica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D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Taller Fisiología Proyecta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E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Taller Fisiología Proyecta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F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Taller Fisiología Proyecta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0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Taller Fisiología Proyecta</w:t>
            </w:r>
          </w:p>
        </w:tc>
      </w:tr>
      <w:tr>
        <w:trPr>
          <w:trHeight w:val="2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61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2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3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4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5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31</w:t>
            </w:r>
          </w:p>
        </w:tc>
      </w:tr>
      <w:tr>
        <w:trPr>
          <w:trHeight w:val="2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66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Trabajo en proyecto Biofocus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7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Atención a estudiantes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8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Taller Biofocus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9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Atender CC, avales</w:t>
            </w:r>
          </w:p>
          <w:p w:rsidR="00000000" w:rsidDel="00000000" w:rsidP="00000000" w:rsidRDefault="00000000" w:rsidRPr="00000000" w14:paraId="0000006A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Relatoria taller Fisiologia Proyecta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B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Trabajar en folleto Productos INCA</w:t>
            </w:r>
          </w:p>
          <w:p w:rsidR="00000000" w:rsidDel="00000000" w:rsidP="00000000" w:rsidRDefault="00000000" w:rsidRPr="00000000" w14:paraId="0000006C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Trabajar en informe final de proyecto Bioinsumos</w:t>
            </w:r>
          </w:p>
        </w:tc>
      </w:tr>
    </w:tbl>
    <w:p w:rsidR="00000000" w:rsidDel="00000000" w:rsidP="00000000" w:rsidRDefault="00000000" w:rsidRPr="00000000" w14:paraId="0000006D">
      <w:pPr>
        <w:ind w:left="-1134" w:right="-1225" w:firstLine="0"/>
        <w:contextualSpacing w:val="0"/>
        <w:jc w:val="both"/>
        <w:rPr>
          <w:rFonts w:ascii="Arial" w:cs="Arial" w:eastAsia="Arial" w:hAnsi="Arial"/>
          <w:b w:val="1"/>
          <w:color w:val="ff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ind w:left="-1134" w:right="-1225" w:firstLine="0"/>
        <w:contextualSpacing w:val="0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Nota: Principales impactos:</w:t>
      </w:r>
    </w:p>
    <w:p w:rsidR="00000000" w:rsidDel="00000000" w:rsidP="00000000" w:rsidRDefault="00000000" w:rsidRPr="00000000" w14:paraId="0000006F">
      <w:pPr>
        <w:ind w:left="-720" w:right="-1225" w:firstLine="0"/>
        <w:contextualSpacing w:val="0"/>
        <w:jc w:val="both"/>
        <w:rPr>
          <w:rFonts w:ascii="Arial" w:cs="Arial" w:eastAsia="Arial" w:hAnsi="Arial"/>
          <w:color w:val="000000"/>
          <w:sz w:val="22"/>
          <w:szCs w:val="22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ind w:left="-1134" w:right="-1225" w:firstLine="0"/>
        <w:contextualSpacing w:val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u w:val="none"/>
          <w:rtl w:val="0"/>
        </w:rPr>
        <w:t xml:space="preserve">-Presentación exitosa del informe final del proyecto “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Bioproductos a base de rizobios para arroz y maíz” en CC.</w:t>
      </w:r>
    </w:p>
    <w:p w:rsidR="00000000" w:rsidDel="00000000" w:rsidP="00000000" w:rsidRDefault="00000000" w:rsidRPr="00000000" w14:paraId="00000071">
      <w:pPr>
        <w:ind w:left="-1134" w:right="-1225" w:firstLine="0"/>
        <w:contextualSpacing w:val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-Entrega de Informe 2024 Proyecto Biofocus al MES</w:t>
      </w:r>
    </w:p>
    <w:p w:rsidR="00000000" w:rsidDel="00000000" w:rsidP="00000000" w:rsidRDefault="00000000" w:rsidRPr="00000000" w14:paraId="00000072">
      <w:pPr>
        <w:ind w:left="-1134" w:right="-1225" w:firstLine="0"/>
        <w:contextualSpacing w:val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-Defensa exitosa de la aspirante Sucleidys en Comisión científica</w:t>
      </w:r>
    </w:p>
    <w:p w:rsidR="00000000" w:rsidDel="00000000" w:rsidP="00000000" w:rsidRDefault="00000000" w:rsidRPr="00000000" w14:paraId="00000073">
      <w:pPr>
        <w:ind w:left="-1134" w:right="-1225" w:firstLine="0"/>
        <w:contextualSpacing w:val="0"/>
        <w:jc w:val="both"/>
        <w:rPr>
          <w:rFonts w:ascii="Arial" w:cs="Arial" w:eastAsia="Arial" w:hAnsi="Arial"/>
          <w:color w:val="000000"/>
          <w:sz w:val="22"/>
          <w:szCs w:val="22"/>
          <w:u w:val="no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u w:val="none"/>
          <w:rtl w:val="0"/>
        </w:rPr>
        <w:t xml:space="preserve">-Realización exitosa del taller Fisiología Proyecta, 21-24 enero, Hotel Internacional Varadero. Presentación de:</w:t>
      </w:r>
    </w:p>
    <w:p w:rsidR="00000000" w:rsidDel="00000000" w:rsidP="00000000" w:rsidRDefault="00000000" w:rsidRPr="00000000" w14:paraId="0000007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414" w:right="-1225" w:hanging="360.00000000000006"/>
        <w:contextualSpacing w:val="1"/>
        <w:jc w:val="both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Informe final del proyecto “Bioproductos a base de rizobios para arroz y maíz”</w:t>
      </w:r>
    </w:p>
    <w:p w:rsidR="00000000" w:rsidDel="00000000" w:rsidP="00000000" w:rsidRDefault="00000000" w:rsidRPr="00000000" w14:paraId="0000007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414" w:right="-1225" w:hanging="360.00000000000006"/>
        <w:contextualSpacing w:val="1"/>
        <w:jc w:val="both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Tarea del proyecto Bioestimulantes a base de Rizobios y Oligosacarinas para Frijol y Soya</w:t>
      </w:r>
    </w:p>
    <w:p w:rsidR="00000000" w:rsidDel="00000000" w:rsidP="00000000" w:rsidRDefault="00000000" w:rsidRPr="00000000" w14:paraId="00000076">
      <w:pPr>
        <w:ind w:left="-1134" w:right="-1225" w:firstLine="0"/>
        <w:contextualSpacing w:val="0"/>
        <w:jc w:val="both"/>
        <w:rPr>
          <w:rFonts w:ascii="Arial" w:cs="Arial" w:eastAsia="Arial" w:hAnsi="Arial"/>
          <w:color w:val="000000"/>
          <w:sz w:val="22"/>
          <w:szCs w:val="22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ind w:left="-1134" w:right="-1225" w:firstLine="0"/>
        <w:contextualSpacing w:val="0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Proyectos en curso a que pertenecen las tareas (si procede): </w:t>
      </w:r>
    </w:p>
    <w:p w:rsidR="00000000" w:rsidDel="00000000" w:rsidP="00000000" w:rsidRDefault="00000000" w:rsidRPr="00000000" w14:paraId="00000078">
      <w:pPr>
        <w:ind w:left="-1134" w:right="-1225" w:firstLine="0"/>
        <w:contextualSpacing w:val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* Programa de desarrollo y uso sostenible de Bioinsumos agrícolas y veterinarios. Bioproductos a base de rizobios para arroz y maíz. Resp. María C. Nápoles.</w:t>
      </w:r>
    </w:p>
    <w:p w:rsidR="00000000" w:rsidDel="00000000" w:rsidP="00000000" w:rsidRDefault="00000000" w:rsidRPr="00000000" w14:paraId="00000079">
      <w:pPr>
        <w:ind w:left="-1134" w:right="-1225" w:firstLine="0"/>
        <w:contextualSpacing w:val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*TEAM: In vitro mass production of “biotized” plants with high impact on Cuban´s food security. Kris Audenart, Kalyanne Fernandez, Hans Reider y Maria C. Napoles. 'Biotización' in vitro de plantas a escala comercial: un factor clave para la seguridad y sostenibilidad alimentaria en Cuba, BIOFOCUs. VLIR-UOS, 2022-2027. Modalidad: TEAM</w:t>
      </w:r>
    </w:p>
    <w:p w:rsidR="00000000" w:rsidDel="00000000" w:rsidP="00000000" w:rsidRDefault="00000000" w:rsidRPr="00000000" w14:paraId="0000007A">
      <w:pPr>
        <w:ind w:left="-1134" w:right="-1225" w:firstLine="0"/>
        <w:contextualSpacing w:val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*Programa de desarrollo y uso sostenible de Bioinsumos agrícolas y veterinarios. Nuevos Bioestimulantes a base de Rizobios y Oligosacarinas para Frijol y Soya. Resp. Alejandro Falcón.</w:t>
      </w:r>
    </w:p>
    <w:p w:rsidR="00000000" w:rsidDel="00000000" w:rsidP="00000000" w:rsidRDefault="00000000" w:rsidRPr="00000000" w14:paraId="0000007B">
      <w:pPr>
        <w:ind w:left="-1134" w:right="-1225" w:firstLine="0"/>
        <w:contextualSpacing w:val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*Proyecto Regional OIEA RLA5078 “Mejoramiento de Prácticas de Fertilización en Cultivos de Importancia Regional Mediante el Uso de Genotipos Eficientes en la Utilización de Macronutrientes y Bacterias Promotoras del Crecimiento de Plantas. Resp. María Caridad González.</w:t>
      </w:r>
    </w:p>
    <w:p w:rsidR="00000000" w:rsidDel="00000000" w:rsidP="00000000" w:rsidRDefault="00000000" w:rsidRPr="00000000" w14:paraId="0000007C">
      <w:pPr>
        <w:ind w:left="-1134" w:firstLine="0"/>
        <w:contextualSpacing w:val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*Contribución a la reducción de emisiones de Gases de Efecto Invernadero (GEI) mediante estrategias de adaptación y mitigación en fincas agropecuarias de Cuba”. Proyecto del Programa de Ciencia, Tecnología e Innovación “Adaptación y mitigación del Cambio Climático: Resp. Lázaro A Maqueira López.</w:t>
      </w:r>
    </w:p>
    <w:p w:rsidR="00000000" w:rsidDel="00000000" w:rsidP="00000000" w:rsidRDefault="00000000" w:rsidRPr="00000000" w14:paraId="0000007D">
      <w:pPr>
        <w:ind w:left="-1134" w:firstLine="0"/>
        <w:contextualSpacing w:val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*Aplicación de Tecnologías Nucleares para  la obtención de genotipos   con mayor calidad  y adaptación a diferentes tipos de estrés abióticos y  buena respuesta a empleo de bacterias fijadoras de nitrógeno para su empleo en diferentes escenarios productivos. Proyecto del Programa Tecnologías de aplicaciones nucleares, el láser, la óptica y la ultrasónica para producir y generalizar bienes y servicios. Resp. María Caridad González.</w:t>
      </w:r>
    </w:p>
    <w:p w:rsidR="00000000" w:rsidDel="00000000" w:rsidP="00000000" w:rsidRDefault="00000000" w:rsidRPr="00000000" w14:paraId="0000007E">
      <w:pPr>
        <w:ind w:left="-1134" w:firstLine="0"/>
        <w:contextualSpacing w:val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*Estrategias de Riego Deficitario y Bioestimulantes como alternativa para ahorrar agua en los cultivos de maíz y frijol. P131LH0011927  CC(09861) Dr.C. Donaldo M. Morales Guevara (Fisiología)</w:t>
      </w:r>
    </w:p>
    <w:sectPr>
      <w:pgSz w:h="15842" w:w="12242"/>
      <w:pgMar w:bottom="1418" w:top="1418" w:left="1701" w:right="1469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Cambria"/>
  <w:font w:name="Georgia"/>
  <w:font w:name="Arial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-414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306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026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1746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2466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186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3906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4626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5346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lang w:val="es-ES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before="200" w:lineRule="auto"/>
    </w:pPr>
    <w:rPr>
      <w:rFonts w:ascii="Cambria" w:cs="Cambria" w:eastAsia="Cambria" w:hAnsi="Cambria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Pr>
      <w:rFonts w:eastAsia="Times New Roman"/>
      <w:sz w:val="24"/>
      <w:szCs w:val="24"/>
      <w:lang w:eastAsia="es-ES" w:val="es-ES"/>
    </w:rPr>
  </w:style>
  <w:style w:type="paragraph" w:styleId="Ttulo2">
    <w:name w:val="heading 2"/>
    <w:basedOn w:val="Normal"/>
    <w:next w:val="Normal"/>
    <w:link w:val="Ttulo2Car"/>
    <w:uiPriority w:val="9"/>
    <w:unhideWhenUsed w:val="1"/>
    <w:qFormat w:val="1"/>
    <w:pPr>
      <w:keepNext w:val="1"/>
      <w:keepLines w:val="1"/>
      <w:spacing w:before="200"/>
      <w:outlineLvl w:val="1"/>
    </w:pPr>
    <w:rPr>
      <w:rFonts w:ascii="Cambria" w:hAnsi="Cambria"/>
      <w:b w:val="1"/>
      <w:bCs w:val="1"/>
      <w:color w:val="4f81bd"/>
      <w:sz w:val="26"/>
      <w:szCs w:val="26"/>
      <w:lang w:val="zh-CN"/>
    </w:rPr>
  </w:style>
  <w:style w:type="paragraph" w:styleId="Ttulo3">
    <w:name w:val="heading 3"/>
    <w:basedOn w:val="Normal"/>
    <w:next w:val="Normal"/>
    <w:link w:val="Ttulo3Car"/>
    <w:uiPriority w:val="9"/>
    <w:unhideWhenUsed w:val="1"/>
    <w:qFormat w:val="1"/>
    <w:pPr>
      <w:keepNext w:val="1"/>
      <w:spacing w:after="60" w:before="240"/>
      <w:outlineLvl w:val="2"/>
    </w:pPr>
    <w:rPr>
      <w:rFonts w:ascii="Cambria" w:hAnsi="Cambria"/>
      <w:b w:val="1"/>
      <w:bCs w:val="1"/>
      <w:sz w:val="26"/>
      <w:szCs w:val="26"/>
      <w:lang w:val="zh-CN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character" w:styleId="Refdenotaalpie">
    <w:name w:val="footnote reference"/>
    <w:basedOn w:val="Fuentedeprrafopredeter"/>
    <w:unhideWhenUsed w:val="1"/>
    <w:qFormat w:val="1"/>
    <w:rPr>
      <w:vertAlign w:val="superscript"/>
    </w:rPr>
  </w:style>
  <w:style w:type="character" w:styleId="Hipervnculo">
    <w:name w:val="Hyperlink"/>
    <w:uiPriority w:val="99"/>
    <w:unhideWhenUsed w:val="1"/>
    <w:qFormat w:val="1"/>
    <w:rPr>
      <w:color w:val="0000ff"/>
      <w:u w:val="single"/>
    </w:rPr>
  </w:style>
  <w:style w:type="paragraph" w:styleId="Textonotapie">
    <w:name w:val="footnote text"/>
    <w:basedOn w:val="Normal"/>
    <w:link w:val="TextonotapieCar"/>
    <w:uiPriority w:val="99"/>
    <w:unhideWhenUsed w:val="1"/>
    <w:qFormat w:val="1"/>
    <w:rPr>
      <w:rFonts w:asciiTheme="minorHAnsi" w:cstheme="minorBidi" w:eastAsiaTheme="minorHAnsi" w:hAnsiTheme="minorHAnsi"/>
      <w:sz w:val="20"/>
      <w:szCs w:val="20"/>
      <w:lang w:eastAsia="en-US" w:val="es-MX"/>
    </w:rPr>
  </w:style>
  <w:style w:type="paragraph" w:styleId="Textodeglobo">
    <w:name w:val="Balloon Text"/>
    <w:basedOn w:val="Normal"/>
    <w:semiHidden w:val="1"/>
    <w:qFormat w:val="1"/>
    <w:rPr>
      <w:rFonts w:ascii="Tahoma" w:cs="Tahoma" w:hAnsi="Tahoma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 w:val="1"/>
    <w:qFormat w:val="1"/>
    <w:pPr>
      <w:spacing w:after="200" w:line="276" w:lineRule="auto"/>
    </w:pPr>
    <w:rPr>
      <w:rFonts w:ascii="Calibri" w:eastAsia="Calibri" w:hAnsi="Calibri"/>
      <w:sz w:val="20"/>
      <w:szCs w:val="20"/>
      <w:lang w:eastAsia="en-US" w:val="zh-CN"/>
    </w:rPr>
  </w:style>
  <w:style w:type="paragraph" w:styleId="NormalWeb">
    <w:name w:val="Normal (Web)"/>
    <w:basedOn w:val="Normal"/>
    <w:uiPriority w:val="99"/>
    <w:unhideWhenUsed w:val="1"/>
    <w:qFormat w:val="1"/>
    <w:pPr>
      <w:spacing w:after="100" w:afterAutospacing="1" w:before="100" w:beforeAutospacing="1"/>
    </w:pPr>
  </w:style>
  <w:style w:type="paragraph" w:styleId="Textoindependiente">
    <w:name w:val="Body Text"/>
    <w:basedOn w:val="Normal"/>
    <w:link w:val="TextoindependienteCar"/>
    <w:qFormat w:val="1"/>
    <w:pPr>
      <w:spacing w:after="120"/>
    </w:pPr>
  </w:style>
  <w:style w:type="paragraph" w:styleId="Textosinformato">
    <w:name w:val="Plain Text"/>
    <w:basedOn w:val="Normal"/>
    <w:link w:val="TextosinformatoCar"/>
    <w:uiPriority w:val="99"/>
    <w:unhideWhenUsed w:val="1"/>
    <w:qFormat w:val="1"/>
    <w:rPr>
      <w:rFonts w:ascii="Calibri" w:eastAsia="Calibri" w:hAnsi="Calibri"/>
      <w:sz w:val="22"/>
      <w:szCs w:val="21"/>
      <w:lang w:eastAsia="en-US"/>
    </w:rPr>
  </w:style>
  <w:style w:type="table" w:styleId="Tablaconcuadrcula">
    <w:name w:val="Table Grid"/>
    <w:basedOn w:val="Tablanormal"/>
    <w:qFormat w:val="1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extoindependienteCar" w:customStyle="1">
    <w:name w:val="Texto independiente Car"/>
    <w:link w:val="Textoindependiente"/>
    <w:qFormat w:val="1"/>
    <w:rPr>
      <w:sz w:val="24"/>
      <w:szCs w:val="24"/>
      <w:lang w:bidi="ar-SA" w:eastAsia="es-ES" w:val="es-ES"/>
    </w:rPr>
  </w:style>
  <w:style w:type="paragraph" w:styleId="Prrafodelista">
    <w:name w:val="List Paragraph"/>
    <w:basedOn w:val="Normal"/>
    <w:uiPriority w:val="34"/>
    <w:qFormat w:val="1"/>
    <w:pPr>
      <w:ind w:left="720"/>
      <w:contextualSpacing w:val="1"/>
    </w:pPr>
    <w:rPr>
      <w:rFonts w:ascii="Arial" w:cs="Arial" w:hAnsi="Arial"/>
      <w:sz w:val="28"/>
      <w:szCs w:val="28"/>
    </w:rPr>
  </w:style>
  <w:style w:type="paragraph" w:styleId="Default" w:customStyle="1">
    <w:name w:val="Default"/>
    <w:qFormat w:val="1"/>
    <w:pPr>
      <w:autoSpaceDE w:val="0"/>
      <w:autoSpaceDN w:val="0"/>
      <w:adjustRightInd w:val="0"/>
    </w:pPr>
    <w:rPr>
      <w:rFonts w:ascii="Calibri" w:cs="Calibri" w:eastAsia="Times New Roman" w:hAnsi="Calibri"/>
      <w:color w:val="000000"/>
      <w:sz w:val="24"/>
      <w:szCs w:val="24"/>
      <w:lang w:eastAsia="es-AR" w:val="es-AR"/>
    </w:rPr>
  </w:style>
  <w:style w:type="paragraph" w:styleId="Pa10" w:customStyle="1">
    <w:name w:val="Pa10"/>
    <w:basedOn w:val="Default"/>
    <w:next w:val="Default"/>
    <w:uiPriority w:val="99"/>
    <w:qFormat w:val="1"/>
    <w:pPr>
      <w:spacing w:line="161" w:lineRule="atLeast"/>
    </w:pPr>
    <w:rPr>
      <w:rFonts w:ascii="Times New Roman" w:cs="Times New Roman" w:hAnsi="Times New Roman"/>
      <w:color w:val="auto"/>
      <w:lang w:eastAsia="fr-BE" w:val="fr-BE"/>
    </w:rPr>
  </w:style>
  <w:style w:type="character" w:styleId="Ttulo2Car" w:customStyle="1">
    <w:name w:val="Título 2 Car"/>
    <w:link w:val="Ttulo2"/>
    <w:uiPriority w:val="9"/>
    <w:qFormat w:val="1"/>
    <w:rPr>
      <w:rFonts w:ascii="Cambria" w:hAnsi="Cambria"/>
      <w:b w:val="1"/>
      <w:bCs w:val="1"/>
      <w:color w:val="4f81bd"/>
      <w:sz w:val="26"/>
      <w:szCs w:val="26"/>
      <w:lang w:eastAsia="es-ES" w:val="zh-CN"/>
    </w:rPr>
  </w:style>
  <w:style w:type="character" w:styleId="Ttulo3Car" w:customStyle="1">
    <w:name w:val="Título 3 Car"/>
    <w:link w:val="Ttulo3"/>
    <w:uiPriority w:val="9"/>
    <w:qFormat w:val="1"/>
    <w:rPr>
      <w:rFonts w:ascii="Cambria" w:hAnsi="Cambria"/>
      <w:b w:val="1"/>
      <w:bCs w:val="1"/>
      <w:sz w:val="26"/>
      <w:szCs w:val="26"/>
      <w:lang w:eastAsia="es-ES" w:val="zh-CN"/>
    </w:rPr>
  </w:style>
  <w:style w:type="character" w:styleId="TextocomentarioCar" w:customStyle="1">
    <w:name w:val="Texto comentario Car"/>
    <w:link w:val="Textocomentario"/>
    <w:uiPriority w:val="99"/>
    <w:qFormat w:val="1"/>
    <w:rPr>
      <w:rFonts w:ascii="Calibri" w:eastAsia="Calibri" w:hAnsi="Calibri"/>
      <w:lang w:eastAsia="en-US" w:val="zh-CN"/>
    </w:rPr>
  </w:style>
  <w:style w:type="paragraph" w:styleId="Pa0" w:customStyle="1">
    <w:name w:val="Pa0"/>
    <w:basedOn w:val="Default"/>
    <w:next w:val="Default"/>
    <w:uiPriority w:val="99"/>
    <w:qFormat w:val="1"/>
    <w:pPr>
      <w:spacing w:line="241" w:lineRule="atLeast"/>
    </w:pPr>
    <w:rPr>
      <w:rFonts w:ascii="Arial" w:cs="Arial" w:hAnsi="Arial"/>
      <w:color w:val="auto"/>
      <w:lang w:eastAsia="es-ES" w:val="es-ES"/>
    </w:rPr>
  </w:style>
  <w:style w:type="character" w:styleId="A1" w:customStyle="1">
    <w:name w:val="A1"/>
    <w:uiPriority w:val="99"/>
    <w:qFormat w:val="1"/>
    <w:rPr>
      <w:color w:val="000000"/>
      <w:sz w:val="18"/>
      <w:szCs w:val="18"/>
    </w:rPr>
  </w:style>
  <w:style w:type="character" w:styleId="A2" w:customStyle="1">
    <w:name w:val="A2"/>
    <w:uiPriority w:val="99"/>
    <w:qFormat w:val="1"/>
    <w:rPr>
      <w:rFonts w:ascii="Verdana" w:cs="Verdana" w:hAnsi="Verdana"/>
      <w:b w:val="1"/>
      <w:bCs w:val="1"/>
      <w:color w:val="000000"/>
      <w:sz w:val="28"/>
      <w:szCs w:val="28"/>
    </w:rPr>
  </w:style>
  <w:style w:type="paragraph" w:styleId="NormaldeGilMario" w:customStyle="1">
    <w:name w:val="Normal de Gil Mario"/>
    <w:basedOn w:val="Normal"/>
    <w:qFormat w:val="1"/>
    <w:pPr>
      <w:spacing w:after="120" w:before="120" w:line="360" w:lineRule="auto"/>
      <w:jc w:val="both"/>
    </w:pPr>
    <w:rPr>
      <w:rFonts w:ascii="Arial" w:eastAsia="Calibri" w:hAnsi="Arial"/>
      <w:szCs w:val="22"/>
      <w:lang w:eastAsia="en-US"/>
    </w:rPr>
  </w:style>
  <w:style w:type="character" w:styleId="TextosinformatoCar" w:customStyle="1">
    <w:name w:val="Texto sin formato Car"/>
    <w:basedOn w:val="Fuentedeprrafopredeter"/>
    <w:link w:val="Textosinformato"/>
    <w:uiPriority w:val="99"/>
    <w:qFormat w:val="1"/>
    <w:rPr>
      <w:rFonts w:ascii="Calibri" w:eastAsia="Calibri" w:hAnsi="Calibri"/>
      <w:sz w:val="22"/>
      <w:szCs w:val="21"/>
      <w:lang w:val="es-ES"/>
    </w:rPr>
  </w:style>
  <w:style w:type="character" w:styleId="TextonotapieCar" w:customStyle="1">
    <w:name w:val="Texto nota pie Car"/>
    <w:basedOn w:val="Fuentedeprrafopredeter"/>
    <w:link w:val="Textonotapie"/>
    <w:uiPriority w:val="99"/>
    <w:qFormat w:val="1"/>
    <w:rPr>
      <w:rFonts w:asciiTheme="minorHAnsi" w:cstheme="minorBidi" w:eastAsiaTheme="minorHAnsi" w:hAnsiTheme="minorHAnsi"/>
      <w:lang w:val="es-MX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