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right="-91"/>
        <w:contextualSpacing w:val="0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ANEXO No. 6</w:t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                                            Jefe del Departamento de Fisiología y Bioquímica Vegetal</w:t>
      </w:r>
    </w:p>
    <w:tbl>
      <w:tblPr>
        <w:tblStyle w:val="Table1"/>
        <w:tblW w:w="9056.0" w:type="dxa"/>
        <w:jc w:val="left"/>
        <w:tblInd w:w="0.0" w:type="dxa"/>
        <w:tblLayout w:type="fixed"/>
        <w:tblLook w:val="0400"/>
      </w:tblPr>
      <w:tblGrid>
        <w:gridCol w:w="2058"/>
        <w:gridCol w:w="5855"/>
        <w:gridCol w:w="1143"/>
        <w:tblGridChange w:id="0">
          <w:tblGrid>
            <w:gridCol w:w="2058"/>
            <w:gridCol w:w="5855"/>
            <w:gridCol w:w="1143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APROBADO: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5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        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8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spacing w:before="240" w:lineRule="auto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__Enero_</w:t>
      </w:r>
    </w:p>
    <w:p w:rsidR="00000000" w:rsidDel="00000000" w:rsidP="00000000" w:rsidRDefault="00000000" w:rsidRPr="00000000" w14:paraId="0000000B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920"/>
        <w:gridCol w:w="4580"/>
        <w:gridCol w:w="1805"/>
        <w:tblGridChange w:id="0">
          <w:tblGrid>
            <w:gridCol w:w="3920"/>
            <w:gridCol w:w="4580"/>
            <w:gridCol w:w="1805"/>
          </w:tblGrid>
        </w:tblGridChange>
      </w:tblGrid>
      <w:tr>
        <w:trPr>
          <w:trHeight w:val="400" w:hRule="atLeast"/>
        </w:trPr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TAREAS PRINCIPALES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Cumplimiento</w:t>
            </w:r>
          </w:p>
        </w:tc>
      </w:tr>
      <w:tr>
        <w:trPr>
          <w:trHeight w:val="2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Atención a estudiantes de grado, maestría y de doctorado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proyectos Nacionales e Internacionales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Actividades de coordinación BIOFOCUs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Organización Grupo Micorrizas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de Tesis de doctorado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1F">
            <w:pPr>
              <w:ind w:left="-1134" w:right="-1225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-Revisión </w:t>
            </w:r>
          </w:p>
          <w:p w:rsidR="00000000" w:rsidDel="00000000" w:rsidP="00000000" w:rsidRDefault="00000000" w:rsidRPr="00000000" w14:paraId="00000020">
            <w:pPr>
              <w:ind w:left="-1134" w:right="-1225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Investigador Titular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5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Cargo del que presenta el plan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8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Kalyanne Fernández Suárez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Nombres y apellidos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      </w:t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0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93"/>
        <w:gridCol w:w="2268"/>
        <w:gridCol w:w="2268"/>
        <w:gridCol w:w="2251"/>
        <w:gridCol w:w="2135"/>
        <w:tblGridChange w:id="0">
          <w:tblGrid>
            <w:gridCol w:w="2093"/>
            <w:gridCol w:w="2268"/>
            <w:gridCol w:w="2268"/>
            <w:gridCol w:w="2251"/>
            <w:gridCol w:w="2135"/>
          </w:tblGrid>
        </w:tblGridChange>
      </w:tblGrid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2E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Lunes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Martes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Miércoles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ind w:right="-2"/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Jueves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Viernes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10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42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Revision de avance de experimentos BIOFOCUs</w:t>
            </w:r>
          </w:p>
          <w:p w:rsidR="00000000" w:rsidDel="00000000" w:rsidP="00000000" w:rsidRDefault="00000000" w:rsidRPr="00000000" w14:paraId="00000043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Elaboración de Informe trimestral MES, BIOFOCUs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Reunión de Coordinación BIOFOCUs </w:t>
            </w:r>
          </w:p>
          <w:p w:rsidR="00000000" w:rsidDel="00000000" w:rsidP="00000000" w:rsidRDefault="00000000" w:rsidRPr="00000000" w14:paraId="00000046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de planes de doctorado y maestrías.</w:t>
            </w:r>
          </w:p>
          <w:p w:rsidR="00000000" w:rsidDel="00000000" w:rsidP="00000000" w:rsidRDefault="00000000" w:rsidRPr="00000000" w14:paraId="00000048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9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Elaboración y entrega de Informe trimestral MES, BIOFOCUs</w:t>
            </w:r>
          </w:p>
          <w:p w:rsidR="00000000" w:rsidDel="00000000" w:rsidP="00000000" w:rsidRDefault="00000000" w:rsidRPr="00000000" w14:paraId="0000004A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ejecución de los proyectos internacional y nacional.</w:t>
            </w:r>
          </w:p>
          <w:p w:rsidR="00000000" w:rsidDel="00000000" w:rsidP="00000000" w:rsidRDefault="00000000" w:rsidRPr="00000000" w14:paraId="0000004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de planes de doctorado y maestrías.</w:t>
            </w:r>
          </w:p>
          <w:p w:rsidR="00000000" w:rsidDel="00000000" w:rsidP="00000000" w:rsidRDefault="00000000" w:rsidRPr="00000000" w14:paraId="00000050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tesis de Sucleidys para predefensa en Comisión Científica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17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Revision de avance de experimentos BIOFOCUs</w:t>
            </w:r>
          </w:p>
          <w:p w:rsidR="00000000" w:rsidDel="00000000" w:rsidP="00000000" w:rsidRDefault="00000000" w:rsidRPr="00000000" w14:paraId="00000058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Diseñar Plan de maestría para Claudia, orientaciones y perspectivas.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Consejo Científico</w:t>
            </w:r>
          </w:p>
          <w:p w:rsidR="00000000" w:rsidDel="00000000" w:rsidP="00000000" w:rsidRDefault="00000000" w:rsidRPr="00000000" w14:paraId="0000005B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ejecución de los proyectos internacional y nacional.</w:t>
            </w:r>
          </w:p>
          <w:p w:rsidR="00000000" w:rsidDel="00000000" w:rsidP="00000000" w:rsidRDefault="00000000" w:rsidRPr="00000000" w14:paraId="0000005D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tesis de Sucleidys para predefensa en Comisión Científica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Reunión de Coordinación BIOFOCUs (Avances, tareas pendientes, preparación de taller de resultados y perspectivas)</w:t>
            </w:r>
          </w:p>
          <w:p w:rsidR="00000000" w:rsidDel="00000000" w:rsidP="00000000" w:rsidRDefault="00000000" w:rsidRPr="00000000" w14:paraId="00000060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tesis de Sucleidys para predefensa en Comisión Científica</w:t>
            </w:r>
          </w:p>
          <w:p w:rsidR="00000000" w:rsidDel="00000000" w:rsidP="00000000" w:rsidRDefault="00000000" w:rsidRPr="00000000" w14:paraId="00000062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24</w:t>
            </w:r>
          </w:p>
        </w:tc>
      </w:tr>
      <w:tr>
        <w:trPr>
          <w:trHeight w:val="20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Comisión Científica</w:t>
            </w:r>
          </w:p>
          <w:p w:rsidR="00000000" w:rsidDel="00000000" w:rsidP="00000000" w:rsidRDefault="00000000" w:rsidRPr="00000000" w14:paraId="0000006A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Predefensa Tesis de Sucleidys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Revision de avance de experimentos BIOFOCUs</w:t>
            </w:r>
          </w:p>
          <w:p w:rsidR="00000000" w:rsidDel="00000000" w:rsidP="00000000" w:rsidRDefault="00000000" w:rsidRPr="00000000" w14:paraId="0000006D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de publicación de Claudia.</w:t>
            </w:r>
          </w:p>
          <w:p w:rsidR="00000000" w:rsidDel="00000000" w:rsidP="00000000" w:rsidRDefault="00000000" w:rsidRPr="00000000" w14:paraId="0000006F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Actividades de coordinación BIOFOCUs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1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ejecución de los proyectos internacional y nacional.</w:t>
            </w:r>
          </w:p>
          <w:p w:rsidR="00000000" w:rsidDel="00000000" w:rsidP="00000000" w:rsidRDefault="00000000" w:rsidRPr="00000000" w14:paraId="00000072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de planes de Alba y Claudia. Discusión de experimentos.</w:t>
            </w:r>
          </w:p>
          <w:p w:rsidR="00000000" w:rsidDel="00000000" w:rsidP="00000000" w:rsidRDefault="00000000" w:rsidRPr="00000000" w14:paraId="00000074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Revisión de publicación de Claudia.</w:t>
            </w:r>
          </w:p>
          <w:p w:rsidR="00000000" w:rsidDel="00000000" w:rsidP="00000000" w:rsidRDefault="00000000" w:rsidRPr="00000000" w14:paraId="00000076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31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7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Reunión de grupo Micorrizas. Organización de laboratorio. Orientaciones.</w:t>
            </w:r>
          </w:p>
          <w:p w:rsidR="00000000" w:rsidDel="00000000" w:rsidP="00000000" w:rsidRDefault="00000000" w:rsidRPr="00000000" w14:paraId="0000007D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Extracción de materiales pendientes en almacén. </w:t>
            </w:r>
          </w:p>
          <w:p w:rsidR="00000000" w:rsidDel="00000000" w:rsidP="00000000" w:rsidRDefault="00000000" w:rsidRPr="00000000" w14:paraId="0000007F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0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Revisar Plan de Doctorado de Alba para presentar en la Comisión de Grado del MES</w:t>
            </w:r>
          </w:p>
          <w:p w:rsidR="00000000" w:rsidDel="00000000" w:rsidP="00000000" w:rsidRDefault="00000000" w:rsidRPr="00000000" w14:paraId="00000081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Organización y planificación de Taller de proyecto BIOFOCUs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Taller BIOFOCUs (Estado actual del proyecto, avances, perspectivas y proyección en 2025).</w:t>
            </w:r>
          </w:p>
          <w:p w:rsidR="00000000" w:rsidDel="00000000" w:rsidP="00000000" w:rsidRDefault="00000000" w:rsidRPr="00000000" w14:paraId="00000084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Orientaciones.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5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Revisar Plan de Doctorado de Alba para presentar en la Comisión de Grado del MES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ejecución de los proyectos internacional y nacional.</w:t>
            </w:r>
          </w:p>
          <w:p w:rsidR="00000000" w:rsidDel="00000000" w:rsidP="00000000" w:rsidRDefault="00000000" w:rsidRPr="00000000" w14:paraId="00000087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Revisar Plan de Doctorado de Alba para presentar en la Comisión de Grado del MES</w:t>
            </w:r>
          </w:p>
        </w:tc>
      </w:tr>
    </w:tbl>
    <w:p w:rsidR="00000000" w:rsidDel="00000000" w:rsidP="00000000" w:rsidRDefault="00000000" w:rsidRPr="00000000" w14:paraId="00000089">
      <w:pPr>
        <w:ind w:left="-1134" w:right="-1225" w:firstLine="0"/>
        <w:contextualSpacing w:val="0"/>
        <w:jc w:val="both"/>
        <w:rPr>
          <w:rFonts w:ascii="Arial" w:cs="Arial" w:eastAsia="Arial" w:hAnsi="Arial"/>
          <w:b w:val="1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ind w:left="-1134" w:right="-1225" w:firstLine="0"/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Nota: Principales impactos:</w:t>
      </w:r>
    </w:p>
    <w:p w:rsidR="00000000" w:rsidDel="00000000" w:rsidP="00000000" w:rsidRDefault="00000000" w:rsidRPr="00000000" w14:paraId="0000008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360" w:right="-1225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Actividades de coordinación BIOFOCUs</w:t>
      </w:r>
    </w:p>
    <w:p w:rsidR="00000000" w:rsidDel="00000000" w:rsidP="00000000" w:rsidRDefault="00000000" w:rsidRPr="00000000" w14:paraId="0000008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360" w:right="-1225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Revisión de Planes de maestria y doctorado</w:t>
      </w:r>
    </w:p>
    <w:p w:rsidR="00000000" w:rsidDel="00000000" w:rsidP="00000000" w:rsidRDefault="00000000" w:rsidRPr="00000000" w14:paraId="0000008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360" w:right="-1225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Revisión de publicación Claudia.</w:t>
      </w:r>
    </w:p>
    <w:p w:rsidR="00000000" w:rsidDel="00000000" w:rsidP="00000000" w:rsidRDefault="00000000" w:rsidRPr="00000000" w14:paraId="0000008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360" w:right="-1225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Taller de resultados, avances, perspectivas y proyección 2025 BIOFOCUs.</w:t>
      </w:r>
    </w:p>
    <w:p w:rsidR="00000000" w:rsidDel="00000000" w:rsidP="00000000" w:rsidRDefault="00000000" w:rsidRPr="00000000" w14:paraId="0000008F">
      <w:pPr>
        <w:ind w:left="-1134" w:right="-1225" w:firstLine="0"/>
        <w:contextualSpacing w:val="0"/>
        <w:jc w:val="both"/>
        <w:rPr>
          <w:rFonts w:ascii="Arial" w:cs="Arial" w:eastAsia="Arial" w:hAnsi="Arial"/>
          <w:color w:val="00000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ind w:left="-1134" w:right="-1225" w:firstLine="0"/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Proyectos en curso a que pertenecen las tareas (si procede): </w:t>
      </w:r>
    </w:p>
    <w:p w:rsidR="00000000" w:rsidDel="00000000" w:rsidP="00000000" w:rsidRDefault="00000000" w:rsidRPr="00000000" w14:paraId="00000091">
      <w:pPr>
        <w:ind w:left="-1134" w:right="-1225" w:firstLine="0"/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*TEAM: In vitro mass production of “biotized” plants with high impact on Cuban´s food security. Coordinan: Kris Audenaert, Kalyanne Fernández, Hans Reider y Maria C. Nápoles. 'Biotización' in vitro de plantas a escala comercial: un factor clave para la seguridad y sostenibilidad alimentaria en Cuba, BIOFOCUs. VLIR-UOS, 2022-2027. Modalidad: TEAM</w:t>
      </w:r>
    </w:p>
    <w:p w:rsidR="00000000" w:rsidDel="00000000" w:rsidP="00000000" w:rsidRDefault="00000000" w:rsidRPr="00000000" w14:paraId="00000093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*Programa Territorial Mayabeque PT2023MY002: Producción </w:t>
      </w:r>
      <w:r w:rsidDel="00000000" w:rsidR="00000000" w:rsidRPr="00000000">
        <w:rPr>
          <w:rFonts w:ascii="Arial" w:cs="Arial" w:eastAsia="Arial" w:hAnsi="Arial"/>
          <w:i w:val="1"/>
          <w:sz w:val="22"/>
          <w:szCs w:val="22"/>
          <w:rtl w:val="0"/>
        </w:rPr>
        <w:t xml:space="preserve">in vitro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de plantas ‘biotizadas’ para impulsar la seguridad alimentaria sostenible en Mayabeque. Coordina: Kalyanne Fernández Suárez. </w:t>
      </w:r>
    </w:p>
    <w:p w:rsidR="00000000" w:rsidDel="00000000" w:rsidP="00000000" w:rsidRDefault="00000000" w:rsidRPr="00000000" w14:paraId="00000095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2" w:w="12242"/>
      <w:pgMar w:bottom="1418" w:top="1418" w:left="1701" w:right="1469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Cambria"/>
  <w:font w:name="Georgia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-36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3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25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46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eastAsia="Times New Roman"/>
      <w:sz w:val="24"/>
      <w:szCs w:val="24"/>
      <w:lang w:eastAsia="es-ES" w:val="es-ES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pPr>
      <w:keepNext w:val="1"/>
      <w:keepLines w:val="1"/>
      <w:spacing w:before="200"/>
      <w:outlineLvl w:val="1"/>
    </w:pPr>
    <w:rPr>
      <w:rFonts w:ascii="Cambria" w:hAnsi="Cambria"/>
      <w:b w:val="1"/>
      <w:bCs w:val="1"/>
      <w:color w:val="4f81bd"/>
      <w:sz w:val="26"/>
      <w:szCs w:val="26"/>
      <w:lang w:val="zh-CN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pPr>
      <w:keepNext w:val="1"/>
      <w:spacing w:after="60" w:before="240"/>
      <w:outlineLvl w:val="2"/>
    </w:pPr>
    <w:rPr>
      <w:rFonts w:ascii="Cambria" w:hAnsi="Cambria"/>
      <w:b w:val="1"/>
      <w:bCs w:val="1"/>
      <w:sz w:val="26"/>
      <w:szCs w:val="26"/>
      <w:lang w:val="zh-C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FootnoteReference">
    <w:name w:val="footnote reference"/>
    <w:basedOn w:val="DefaultParagraphFont"/>
    <w:unhideWhenUsed w:val="1"/>
    <w:qFormat w:val="1"/>
    <w:rPr>
      <w:vertAlign w:val="superscript"/>
    </w:rPr>
  </w:style>
  <w:style w:type="character" w:styleId="Hyperlink">
    <w:name w:val="Hyperlink"/>
    <w:uiPriority w:val="99"/>
    <w:unhideWhenUsed w:val="1"/>
    <w:qFormat w:val="1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 w:val="1"/>
    <w:qFormat w:val="1"/>
    <w:rPr>
      <w:rFonts w:asciiTheme="minorHAnsi" w:cstheme="minorBidi" w:eastAsiaTheme="minorHAnsi" w:hAnsiTheme="minorHAnsi"/>
      <w:sz w:val="20"/>
      <w:szCs w:val="20"/>
      <w:lang w:eastAsia="en-US" w:val="es-MX"/>
    </w:rPr>
  </w:style>
  <w:style w:type="paragraph" w:styleId="BalloonText">
    <w:name w:val="Balloon Text"/>
    <w:basedOn w:val="Normal"/>
    <w:semiHidden w:val="1"/>
    <w:qFormat w:val="1"/>
    <w:rPr>
      <w:rFonts w:ascii="Tahoma" w:cs="Tahoma" w:hAnsi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 w:val="1"/>
    <w:qFormat w:val="1"/>
    <w:pPr>
      <w:spacing w:after="200" w:line="276" w:lineRule="auto"/>
    </w:pPr>
    <w:rPr>
      <w:rFonts w:ascii="Calibri" w:eastAsia="Calibri" w:hAnsi="Calibri"/>
      <w:sz w:val="20"/>
      <w:szCs w:val="20"/>
      <w:lang w:eastAsia="en-US" w:val="zh-CN"/>
    </w:rPr>
  </w:style>
  <w:style w:type="paragraph" w:styleId="NormalWeb">
    <w:name w:val="Normal (Web)"/>
    <w:basedOn w:val="Normal"/>
    <w:uiPriority w:val="99"/>
    <w:unhideWhenUsed w:val="1"/>
    <w:qFormat w:val="1"/>
    <w:pPr>
      <w:spacing w:after="100" w:afterAutospacing="1" w:before="100" w:beforeAutospacing="1"/>
    </w:pPr>
  </w:style>
  <w:style w:type="paragraph" w:styleId="BodyText">
    <w:name w:val="Body Text"/>
    <w:basedOn w:val="Normal"/>
    <w:link w:val="BodyTextChar"/>
    <w:qFormat w:val="1"/>
    <w:pPr>
      <w:spacing w:after="120"/>
    </w:pPr>
  </w:style>
  <w:style w:type="paragraph" w:styleId="PlainText">
    <w:name w:val="Plain Text"/>
    <w:basedOn w:val="Normal"/>
    <w:link w:val="PlainTextChar"/>
    <w:uiPriority w:val="99"/>
    <w:unhideWhenUsed w:val="1"/>
    <w:qFormat w:val="1"/>
    <w:rPr>
      <w:rFonts w:ascii="Calibri" w:eastAsia="Calibri" w:hAnsi="Calibri"/>
      <w:sz w:val="22"/>
      <w:szCs w:val="21"/>
      <w:lang w:eastAsia="en-US"/>
    </w:rPr>
  </w:style>
  <w:style w:type="table" w:styleId="TableGrid">
    <w:name w:val="Table Grid"/>
    <w:basedOn w:val="TableNormal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BodyTextChar" w:customStyle="1">
    <w:name w:val="Body Text Char"/>
    <w:link w:val="BodyText"/>
    <w:qFormat w:val="1"/>
    <w:rPr>
      <w:sz w:val="24"/>
      <w:szCs w:val="24"/>
      <w:lang w:bidi="ar-SA" w:eastAsia="es-ES" w:val="es-ES"/>
    </w:rPr>
  </w:style>
  <w:style w:type="paragraph" w:styleId="ListParagraph">
    <w:name w:val="List Paragraph"/>
    <w:basedOn w:val="Normal"/>
    <w:uiPriority w:val="34"/>
    <w:qFormat w:val="1"/>
    <w:pPr>
      <w:ind w:left="720"/>
      <w:contextualSpacing w:val="1"/>
    </w:pPr>
    <w:rPr>
      <w:rFonts w:ascii="Arial" w:cs="Arial" w:hAnsi="Arial"/>
      <w:sz w:val="28"/>
      <w:szCs w:val="28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eastAsia="Times New Roman" w:hAnsi="Calibri"/>
      <w:color w:val="000000"/>
      <w:sz w:val="24"/>
      <w:szCs w:val="24"/>
      <w:lang w:eastAsia="es-AR" w:val="es-AR"/>
    </w:rPr>
  </w:style>
  <w:style w:type="paragraph" w:styleId="Pa10" w:customStyle="1">
    <w:name w:val="Pa10"/>
    <w:basedOn w:val="Default"/>
    <w:next w:val="Default"/>
    <w:uiPriority w:val="99"/>
    <w:qFormat w:val="1"/>
    <w:pPr>
      <w:spacing w:line="161" w:lineRule="atLeast"/>
    </w:pPr>
    <w:rPr>
      <w:rFonts w:ascii="Times New Roman" w:cs="Times New Roman" w:hAnsi="Times New Roman"/>
      <w:color w:val="auto"/>
      <w:lang w:eastAsia="fr-BE" w:val="fr-BE"/>
    </w:rPr>
  </w:style>
  <w:style w:type="character" w:styleId="Heading2Char" w:customStyle="1">
    <w:name w:val="Heading 2 Char"/>
    <w:link w:val="Heading2"/>
    <w:uiPriority w:val="9"/>
    <w:qFormat w:val="1"/>
    <w:rPr>
      <w:rFonts w:ascii="Cambria" w:hAnsi="Cambria"/>
      <w:b w:val="1"/>
      <w:bCs w:val="1"/>
      <w:color w:val="4f81bd"/>
      <w:sz w:val="26"/>
      <w:szCs w:val="26"/>
      <w:lang w:eastAsia="es-ES" w:val="zh-CN"/>
    </w:rPr>
  </w:style>
  <w:style w:type="character" w:styleId="Heading3Char" w:customStyle="1">
    <w:name w:val="Heading 3 Char"/>
    <w:link w:val="Heading3"/>
    <w:uiPriority w:val="9"/>
    <w:qFormat w:val="1"/>
    <w:rPr>
      <w:rFonts w:ascii="Cambria" w:hAnsi="Cambria"/>
      <w:b w:val="1"/>
      <w:bCs w:val="1"/>
      <w:sz w:val="26"/>
      <w:szCs w:val="26"/>
      <w:lang w:eastAsia="es-ES" w:val="zh-CN"/>
    </w:rPr>
  </w:style>
  <w:style w:type="character" w:styleId="CommentTextChar" w:customStyle="1">
    <w:name w:val="Comment Text Char"/>
    <w:link w:val="CommentText"/>
    <w:uiPriority w:val="99"/>
    <w:qFormat w:val="1"/>
    <w:rPr>
      <w:rFonts w:ascii="Calibri" w:eastAsia="Calibri" w:hAnsi="Calibri"/>
      <w:lang w:eastAsia="en-US" w:val="zh-CN"/>
    </w:rPr>
  </w:style>
  <w:style w:type="paragraph" w:styleId="Pa0" w:customStyle="1">
    <w:name w:val="Pa0"/>
    <w:basedOn w:val="Default"/>
    <w:next w:val="Default"/>
    <w:uiPriority w:val="99"/>
    <w:qFormat w:val="1"/>
    <w:pPr>
      <w:spacing w:line="241" w:lineRule="atLeast"/>
    </w:pPr>
    <w:rPr>
      <w:rFonts w:ascii="Arial" w:cs="Arial" w:hAnsi="Arial"/>
      <w:color w:val="auto"/>
      <w:lang w:eastAsia="es-ES" w:val="es-ES"/>
    </w:rPr>
  </w:style>
  <w:style w:type="character" w:styleId="A1" w:customStyle="1">
    <w:name w:val="A1"/>
    <w:uiPriority w:val="99"/>
    <w:qFormat w:val="1"/>
    <w:rPr>
      <w:color w:val="000000"/>
      <w:sz w:val="18"/>
      <w:szCs w:val="18"/>
    </w:rPr>
  </w:style>
  <w:style w:type="character" w:styleId="A2" w:customStyle="1">
    <w:name w:val="A2"/>
    <w:uiPriority w:val="99"/>
    <w:qFormat w:val="1"/>
    <w:rPr>
      <w:rFonts w:ascii="Verdana" w:cs="Verdana" w:hAnsi="Verdana"/>
      <w:b w:val="1"/>
      <w:bCs w:val="1"/>
      <w:color w:val="000000"/>
      <w:sz w:val="28"/>
      <w:szCs w:val="28"/>
    </w:rPr>
  </w:style>
  <w:style w:type="paragraph" w:styleId="NormaldeGilMario" w:customStyle="1">
    <w:name w:val="Normal de Gil Mario"/>
    <w:basedOn w:val="Normal"/>
    <w:qFormat w:val="1"/>
    <w:pPr>
      <w:spacing w:after="120" w:before="120" w:line="360" w:lineRule="auto"/>
      <w:jc w:val="both"/>
    </w:pPr>
    <w:rPr>
      <w:rFonts w:ascii="Arial" w:eastAsia="Calibri" w:hAnsi="Arial"/>
      <w:szCs w:val="22"/>
      <w:lang w:eastAsia="en-US"/>
    </w:rPr>
  </w:style>
  <w:style w:type="character" w:styleId="PlainTextChar" w:customStyle="1">
    <w:name w:val="Plain Text Char"/>
    <w:basedOn w:val="DefaultParagraphFont"/>
    <w:link w:val="PlainText"/>
    <w:uiPriority w:val="99"/>
    <w:qFormat w:val="1"/>
    <w:rPr>
      <w:rFonts w:ascii="Calibri" w:eastAsia="Calibri" w:hAnsi="Calibri"/>
      <w:sz w:val="22"/>
      <w:szCs w:val="21"/>
      <w:lang w:val="es-ES"/>
    </w:rPr>
  </w:style>
  <w:style w:type="character" w:styleId="FootnoteTextChar" w:customStyle="1">
    <w:name w:val="Footnote Text Char"/>
    <w:basedOn w:val="DefaultParagraphFont"/>
    <w:link w:val="FootnoteText"/>
    <w:uiPriority w:val="99"/>
    <w:qFormat w:val="1"/>
    <w:rPr>
      <w:rFonts w:asciiTheme="minorHAnsi" w:cstheme="minorBidi" w:eastAsiaTheme="minorHAnsi" w:hAnsiTheme="minorHAnsi"/>
      <w:lang w:val="es-MX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