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ind w:left="720" w:right="-91" w:hanging="862"/>
        <w:contextualSpacing w:val="0"/>
        <w:jc w:val="center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ANEXO No. 6</w:t>
      </w:r>
    </w:p>
    <w:tbl>
      <w:tblPr>
        <w:tblStyle w:val="Table1"/>
        <w:tblW w:w="11088.0" w:type="dxa"/>
        <w:jc w:val="left"/>
        <w:tblInd w:w="0.0" w:type="dxa"/>
        <w:tblLayout w:type="fixed"/>
        <w:tblLook w:val="0000"/>
      </w:tblPr>
      <w:tblGrid>
        <w:gridCol w:w="2058"/>
        <w:gridCol w:w="9030"/>
        <w:tblGridChange w:id="0">
          <w:tblGrid>
            <w:gridCol w:w="2058"/>
            <w:gridCol w:w="9030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1">
            <w:pPr>
              <w:contextualSpacing w:val="0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Aprobado por: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2">
            <w:pPr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Cargo del que aprueba el plan: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Jefe del Departamento de Fisiología y Bioquímica Vegetal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3">
            <w:pPr>
              <w:contextualSpacing w:val="0"/>
              <w:jc w:val="both"/>
              <w:rPr>
                <w:rFonts w:ascii="Arial" w:cs="Arial" w:eastAsia="Arial" w:hAnsi="Arial"/>
                <w:b w:val="1"/>
                <w:sz w:val="20"/>
                <w:szCs w:val="20"/>
                <w:highlight w:val="lightGray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contextualSpacing w:val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Nombre (s) y apellidos del que aprueba: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Yanitza Meriño </w:t>
            </w:r>
          </w:p>
        </w:tc>
      </w:tr>
    </w:tbl>
    <w:p w:rsidR="00000000" w:rsidDel="00000000" w:rsidP="00000000" w:rsidRDefault="00000000" w:rsidRPr="00000000" w14:paraId="00000005">
      <w:pPr>
        <w:contextualSpacing w:val="0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CUMPLIMIENTO DEL PLAN DE TRABAJO INDIVIDUAL DEL MES DE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ENERO 2025</w:t>
      </w:r>
      <w:r w:rsidDel="00000000" w:rsidR="00000000" w:rsidRPr="00000000">
        <w:rPr>
          <w:rtl w:val="0"/>
        </w:rPr>
      </w:r>
    </w:p>
    <w:tbl>
      <w:tblPr>
        <w:tblStyle w:val="Table2"/>
        <w:tblW w:w="1130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70"/>
        <w:gridCol w:w="6219"/>
        <w:gridCol w:w="1418"/>
        <w:tblGridChange w:id="0">
          <w:tblGrid>
            <w:gridCol w:w="3670"/>
            <w:gridCol w:w="6219"/>
            <w:gridCol w:w="1418"/>
          </w:tblGrid>
        </w:tblGridChange>
      </w:tblGrid>
      <w:tr>
        <w:trPr>
          <w:trHeight w:val="120" w:hRule="atLeast"/>
        </w:trPr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TAREAS PRINCIPALES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Cumplimiento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numPr>
                <w:ilvl w:val="0"/>
                <w:numId w:val="1"/>
              </w:numPr>
              <w:tabs>
                <w:tab w:val="left" w:pos="272"/>
              </w:tabs>
              <w:spacing w:after="60" w:lineRule="auto"/>
              <w:ind w:left="0" w:firstLine="0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Plan de acción QuitoMax, Radix y Pectimorf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: Organizar y responder necesidades generales de la producción e investigación. Reuniones con implicados en producción y apoyo. Gestión de inventario y aseguramiento de reactivos y misceláneas para producción. Intercambio con productores. Proponiendo compra de materia prima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tabs>
                <w:tab w:val="left" w:pos="272"/>
              </w:tabs>
              <w:spacing w:after="60" w:lineRule="auto"/>
              <w:ind w:left="0" w:firstLine="0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Trabajo y Asesoría en publicaciones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0D">
            <w:pPr>
              <w:tabs>
                <w:tab w:val="left" w:pos="272"/>
              </w:tabs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 Se acepta la publicación en la revista “Avances” de Pinar del Río (Grupo I).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4"/>
              </w:tabs>
              <w:spacing w:after="60" w:before="0" w:line="240" w:lineRule="auto"/>
              <w:ind w:left="0" w:right="0" w:firstLine="0"/>
              <w:contextualSpacing w:val="1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single"/>
                <w:shd w:fill="auto" w:val="clear"/>
                <w:vertAlign w:val="baseline"/>
                <w:rtl w:val="0"/>
              </w:rPr>
              <w:t xml:space="preserve">Experimentos y aseguramiento de la experimentación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Se analizan y coordinan experimentos del proyecto de BIOESTIMULADORES y de la tesis de Lisbel Travieso y de Alianna Machín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40"/>
              </w:tabs>
              <w:spacing w:after="60" w:before="0" w:line="240" w:lineRule="auto"/>
              <w:ind w:left="0" w:right="0" w:firstLine="0"/>
              <w:contextualSpacing w:val="1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single"/>
                <w:shd w:fill="auto" w:val="clear"/>
                <w:vertAlign w:val="baseline"/>
                <w:rtl w:val="0"/>
              </w:rPr>
              <w:t xml:space="preserve">Asesorías de Pre y posgrado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Asesoría de Maestría: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single"/>
                <w:shd w:fill="auto" w:val="clear"/>
                <w:vertAlign w:val="baseline"/>
                <w:rtl w:val="0"/>
              </w:rPr>
              <w:t xml:space="preserve">José C. Glez Sotolongo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(QMx en tabaco): Trabajando en presentación de tesis y defensa final (30), Especialista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single"/>
                <w:shd w:fill="auto" w:val="clear"/>
                <w:vertAlign w:val="baseline"/>
                <w:rtl w:val="0"/>
              </w:rPr>
              <w:t xml:space="preserve">Lisbel Travieso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diseño y asesoría de experimentos de maestría. Tutorando a la doctoranda Alianna Machín, se realizan experimentos de tesis (UNAH).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60" w:lineRule="auto"/>
              <w:contextualSpacing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5.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Reuniones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: Telefónicas con Jefa dpto. y directivos INCA (varias). Reuniones varias por teléfono o vía whatsapp con coautores de artículos científicos en preparación, colaboradores de proyectos, estudiantes y de colaboración internacional. Reuniones con Florido y Mayelin (varias). Reunión con la dirección (8) Taller final. Consejo científico (14). Comisión científica dpto (20): tesis de Sucleidis.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60" w:lineRule="auto"/>
              <w:contextualSpacing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6.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PROYECTOS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 Líder del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Proyecto Sectorial de bioinsumos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“Nuevos Bioestimulantes a base de rizobios y oligosacarinas para frijol y soya”. Trabajando en presentación del INFORME FINAL DEL PROYECTO en el taller final del proyecto de Varadero.</w:t>
            </w:r>
          </w:p>
          <w:p w:rsidR="00000000" w:rsidDel="00000000" w:rsidP="00000000" w:rsidRDefault="00000000" w:rsidRPr="00000000" w14:paraId="0000001A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 Participación en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BioFocus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: Reunión general del proyecto (29).</w:t>
            </w:r>
          </w:p>
          <w:p w:rsidR="00000000" w:rsidDel="00000000" w:rsidP="00000000" w:rsidRDefault="00000000" w:rsidRPr="00000000" w14:paraId="0000001B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proyecto aprobado (2025-2028) “Tratamientos sanitarios, basados en aceites esenciales, en pre y poscosecha de productos hortofrutícolas, desde el enfoque de Una Salud”.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Programa Sanidad animal y vegetal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60" w:lineRule="auto"/>
              <w:contextualSpacing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 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7.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Colaboración Nacional e Internacional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Intercambio internacional con varios colaboradores potenciales.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after="60" w:lineRule="auto"/>
              <w:contextualSpacing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8.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 PREMIOS, TALLERES Y CONGRESOS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: Taller final del proyecto: Presentaciones de los informes finales (21-24)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after="60" w:lineRule="auto"/>
              <w:contextualSpacing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9.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OTRAS TAREAS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: lectura de info, perfiles de proyecto, informes, y otras que envían el CC del INCA y de la ACC.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60" w:lineRule="auto"/>
              <w:contextualSpacing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Cumplido</w:t>
            </w:r>
          </w:p>
        </w:tc>
      </w:tr>
      <w:tr>
        <w:trPr>
          <w:trHeight w:val="100" w:hRule="atLeast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u w:val="single"/>
                <w:rtl w:val="0"/>
              </w:rPr>
              <w:t xml:space="preserve">Impactos del mes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: - Presentación de Informe final del proyecto en taller final del proyecto </w:t>
            </w:r>
          </w:p>
          <w:p w:rsidR="00000000" w:rsidDel="00000000" w:rsidP="00000000" w:rsidRDefault="00000000" w:rsidRPr="00000000" w14:paraId="00000028">
            <w:pPr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- Publicación Grupo I aceptada: 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González Sotolongo, J.C., León-González, Y., Costales-Menéndez, D., Travieso Hernández, L., </w:t>
            </w:r>
          </w:p>
          <w:p w:rsidR="00000000" w:rsidDel="00000000" w:rsidP="00000000" w:rsidRDefault="00000000" w:rsidRPr="00000000" w14:paraId="00000029">
            <w:pPr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&amp;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Falcón-Rodríguez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, A. B. (2025). Quitosan: estimulante del crecimiento del tabaco en etapa de semillero.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Avances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 27(1), 48-64. </w:t>
            </w:r>
            <w:hyperlink r:id="rId6">
              <w:r w:rsidDel="00000000" w:rsidR="00000000" w:rsidRPr="00000000">
                <w:rPr>
                  <w:rFonts w:ascii="Arial" w:cs="Arial" w:eastAsia="Arial" w:hAnsi="Arial"/>
                  <w:color w:val="0000ff"/>
                  <w:sz w:val="18"/>
                  <w:szCs w:val="18"/>
                  <w:u w:val="single"/>
                  <w:rtl w:val="0"/>
                </w:rPr>
                <w:t xml:space="preserve">https://avances.pinar.cu/index.php/publicaciones/article/view/868/2167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A">
            <w:pPr>
              <w:contextualSpacing w:val="0"/>
              <w:jc w:val="both"/>
              <w:rPr>
                <w:rFonts w:ascii="Arial" w:cs="Arial" w:eastAsia="Arial" w:hAnsi="Arial"/>
                <w:b w:val="1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" w:hRule="atLeast"/>
        </w:trPr>
        <w:tc>
          <w:tcPr/>
          <w:p w:rsidR="00000000" w:rsidDel="00000000" w:rsidP="00000000" w:rsidRDefault="00000000" w:rsidRPr="00000000" w14:paraId="0000002D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Cargo del que presenta el plan: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E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Investigador Titular </w:t>
            </w:r>
          </w:p>
        </w:tc>
      </w:tr>
      <w:tr>
        <w:trPr>
          <w:trHeight w:val="120" w:hRule="atLeast"/>
        </w:trPr>
        <w:tc>
          <w:tcPr/>
          <w:p w:rsidR="00000000" w:rsidDel="00000000" w:rsidP="00000000" w:rsidRDefault="00000000" w:rsidRPr="00000000" w14:paraId="00000030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Nombres y apellidos    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1">
            <w:pPr>
              <w:spacing w:after="60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Alejandro Bernardo Falcón Rodríguez</w:t>
            </w:r>
          </w:p>
        </w:tc>
      </w:tr>
    </w:tbl>
    <w:p w:rsidR="00000000" w:rsidDel="00000000" w:rsidP="00000000" w:rsidRDefault="00000000" w:rsidRPr="00000000" w14:paraId="00000033">
      <w:pPr>
        <w:tabs>
          <w:tab w:val="left" w:pos="3240"/>
        </w:tabs>
        <w:spacing w:before="60" w:lineRule="auto"/>
        <w:contextualSpacing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ab/>
        <w:t xml:space="preserve">Calendario de actividades por días</w:t>
      </w:r>
      <w:r w:rsidDel="00000000" w:rsidR="00000000" w:rsidRPr="00000000">
        <w:rPr>
          <w:rtl w:val="0"/>
        </w:rPr>
      </w:r>
    </w:p>
    <w:tbl>
      <w:tblPr>
        <w:tblStyle w:val="Table3"/>
        <w:tblW w:w="10278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1"/>
        <w:gridCol w:w="18"/>
        <w:gridCol w:w="2108"/>
        <w:gridCol w:w="2046"/>
        <w:gridCol w:w="2065"/>
        <w:gridCol w:w="2090"/>
        <w:tblGridChange w:id="0">
          <w:tblGrid>
            <w:gridCol w:w="1951"/>
            <w:gridCol w:w="18"/>
            <w:gridCol w:w="2108"/>
            <w:gridCol w:w="2046"/>
            <w:gridCol w:w="2065"/>
            <w:gridCol w:w="2090"/>
          </w:tblGrid>
        </w:tblGridChange>
      </w:tblGrid>
      <w:tr>
        <w:trPr>
          <w:trHeight w:val="120" w:hRule="atLeast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Lunes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Martes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Miércoles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Jueves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Viernes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A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-------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-------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3</w:t>
            </w:r>
          </w:p>
        </w:tc>
      </w:tr>
      <w:tr>
        <w:trPr>
          <w:trHeight w:val="20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-------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1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-------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FERIADO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FERIADO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3, 4, 5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A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10</w:t>
            </w:r>
          </w:p>
        </w:tc>
      </w:tr>
      <w:tr>
        <w:trPr>
          <w:trHeight w:val="240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2, 4, 5, 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2, 4, 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2, 4, 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4, 5, 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2, 4, 5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15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17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4, 5, 6, 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4, 5, 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2, 6, 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4, 5, 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4, 5, 6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3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24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4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3, 5, 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6, 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6, 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6, 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6, 8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A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C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F">
            <w:pPr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31</w:t>
            </w:r>
          </w:p>
        </w:tc>
      </w:tr>
      <w:tr>
        <w:trPr>
          <w:trHeight w:val="60" w:hRule="atLeast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70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6, 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2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3, 4, 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3, 4, 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4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1, 2, 4, 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Tarea 4</w:t>
            </w:r>
          </w:p>
        </w:tc>
      </w:tr>
    </w:tbl>
    <w:p w:rsidR="00000000" w:rsidDel="00000000" w:rsidP="00000000" w:rsidRDefault="00000000" w:rsidRPr="00000000" w14:paraId="00000076">
      <w:pPr>
        <w:contextualSpacing w:val="0"/>
        <w:rPr>
          <w:rFonts w:ascii="Arial" w:cs="Arial" w:eastAsia="Arial" w:hAnsi="Arial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2" w:w="12242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1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333EC"/>
    <w:rPr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link w:val="BodyTextChar"/>
    <w:rsid w:val="0030577A"/>
    <w:pPr>
      <w:spacing w:after="120"/>
    </w:pPr>
  </w:style>
  <w:style w:type="table" w:styleId="TableGrid">
    <w:name w:val="Table Grid"/>
    <w:basedOn w:val="TableNormal"/>
    <w:rsid w:val="0030577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semiHidden w:val="1"/>
    <w:rsid w:val="00AD0CE1"/>
    <w:rPr>
      <w:rFonts w:ascii="Tahoma" w:cs="Tahoma" w:hAnsi="Tahoma"/>
      <w:sz w:val="16"/>
      <w:szCs w:val="16"/>
    </w:rPr>
  </w:style>
  <w:style w:type="character" w:styleId="BodyTextChar" w:customStyle="1">
    <w:name w:val="Body Text Char"/>
    <w:link w:val="BodyText"/>
    <w:rsid w:val="009F3752"/>
    <w:rPr>
      <w:sz w:val="24"/>
      <w:szCs w:val="24"/>
      <w:lang w:bidi="ar-SA" w:eastAsia="es-ES" w:val="es-ES"/>
    </w:rPr>
  </w:style>
  <w:style w:type="paragraph" w:styleId="ListParagraph">
    <w:name w:val="List Paragraph"/>
    <w:basedOn w:val="Normal"/>
    <w:uiPriority w:val="99"/>
    <w:qFormat w:val="1"/>
    <w:rsid w:val="001E295A"/>
    <w:pPr>
      <w:ind w:left="720"/>
      <w:contextualSpacing w:val="1"/>
    </w:pPr>
    <w:rPr>
      <w:rFonts w:ascii="Arial" w:cs="Arial" w:hAnsi="Arial"/>
      <w:sz w:val="28"/>
      <w:szCs w:val="28"/>
    </w:rPr>
  </w:style>
  <w:style w:type="paragraph" w:styleId="NormalWeb">
    <w:name w:val="Normal (Web)"/>
    <w:basedOn w:val="Normal"/>
    <w:uiPriority w:val="99"/>
    <w:unhideWhenUsed w:val="1"/>
    <w:rsid w:val="00FD5585"/>
    <w:pPr>
      <w:spacing w:after="100" w:afterAutospacing="1" w:before="100" w:beforeAutospacing="1"/>
    </w:pPr>
  </w:style>
  <w:style w:type="character" w:styleId="gd" w:customStyle="1">
    <w:name w:val="gd"/>
    <w:basedOn w:val="DefaultParagraphFont"/>
    <w:rsid w:val="00DD189E"/>
  </w:style>
  <w:style w:type="character" w:styleId="A1" w:customStyle="1">
    <w:name w:val="A1"/>
    <w:uiPriority w:val="99"/>
    <w:rsid w:val="00A03F9B"/>
    <w:rPr>
      <w:color w:val="ffffff"/>
      <w:sz w:val="16"/>
      <w:szCs w:val="16"/>
    </w:rPr>
  </w:style>
  <w:style w:type="paragraph" w:styleId="Default" w:customStyle="1">
    <w:name w:val="Default"/>
    <w:rsid w:val="007B1147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 w:val="en-US"/>
    </w:rPr>
  </w:style>
  <w:style w:type="character" w:styleId="Hyperlink">
    <w:name w:val="Hyperlink"/>
    <w:basedOn w:val="DefaultParagraphFont"/>
    <w:unhideWhenUsed w:val="1"/>
    <w:rsid w:val="007066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71614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avances.pinar.cu/index.php/publicaciones/article/view/868/2167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