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2F3" w:rsidRPr="002422F3" w:rsidRDefault="002422F3" w:rsidP="002422F3">
      <w:pPr>
        <w:pStyle w:val="Ttulo1"/>
        <w:rPr>
          <w:rFonts w:cs="Arial"/>
          <w:b w:val="0"/>
          <w:lang w:val="es-MX"/>
        </w:rPr>
      </w:pPr>
      <w:proofErr w:type="spellStart"/>
      <w:r w:rsidRPr="002422F3">
        <w:rPr>
          <w:b w:val="0"/>
        </w:rPr>
        <w:t>Polón</w:t>
      </w:r>
      <w:proofErr w:type="spellEnd"/>
      <w:r w:rsidRPr="002422F3">
        <w:rPr>
          <w:b w:val="0"/>
        </w:rPr>
        <w:t xml:space="preserve">, R., Alfonso, L., Ramírez, M. A., </w:t>
      </w:r>
      <w:proofErr w:type="spellStart"/>
      <w:r w:rsidRPr="002422F3">
        <w:rPr>
          <w:b w:val="0"/>
        </w:rPr>
        <w:t>Ledea</w:t>
      </w:r>
      <w:proofErr w:type="spellEnd"/>
      <w:r w:rsidRPr="002422F3">
        <w:rPr>
          <w:b w:val="0"/>
        </w:rPr>
        <w:t xml:space="preserve">, O., </w:t>
      </w:r>
      <w:r w:rsidRPr="002422F3">
        <w:t>Dell’ Amico, J. M</w:t>
      </w:r>
      <w:r w:rsidRPr="002422F3">
        <w:rPr>
          <w:b w:val="0"/>
        </w:rPr>
        <w:t xml:space="preserve">., Morales, D. y Morejón, R. Disminución de la evaporación del agua desde superficies libres utilizando como retardador el alcohol </w:t>
      </w:r>
      <w:proofErr w:type="spellStart"/>
      <w:r w:rsidRPr="002422F3">
        <w:rPr>
          <w:b w:val="0"/>
        </w:rPr>
        <w:t>estearílico</w:t>
      </w:r>
      <w:proofErr w:type="spellEnd"/>
      <w:r w:rsidRPr="002422F3">
        <w:rPr>
          <w:b w:val="0"/>
        </w:rPr>
        <w:t>.</w:t>
      </w:r>
      <w:r w:rsidRPr="002422F3">
        <w:rPr>
          <w:rFonts w:cs="Tahoma"/>
        </w:rPr>
        <w:t xml:space="preserve"> </w:t>
      </w:r>
      <w:r w:rsidRPr="002422F3">
        <w:rPr>
          <w:rFonts w:cs="Tahoma"/>
          <w:i/>
        </w:rPr>
        <w:t>Cultivos Tropicales</w:t>
      </w:r>
      <w:r w:rsidRPr="002422F3">
        <w:rPr>
          <w:rFonts w:cs="Tahoma"/>
        </w:rPr>
        <w:t xml:space="preserve">. </w:t>
      </w:r>
      <w:r w:rsidRPr="002422F3">
        <w:rPr>
          <w:rFonts w:cs="Tahoma"/>
          <w:b w:val="0"/>
        </w:rPr>
        <w:t>Vol. 30, pp. 87-89, 2009.</w:t>
      </w:r>
    </w:p>
    <w:p w:rsidR="004F5F84" w:rsidRPr="002422F3" w:rsidRDefault="004F5F84" w:rsidP="002422F3">
      <w:pPr>
        <w:jc w:val="both"/>
        <w:rPr>
          <w:sz w:val="20"/>
          <w:szCs w:val="20"/>
          <w:lang w:val="es-MX"/>
        </w:rPr>
      </w:pPr>
    </w:p>
    <w:sectPr w:rsidR="004F5F84" w:rsidRPr="002422F3" w:rsidSect="004F5F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2422F3"/>
    <w:rsid w:val="002422F3"/>
    <w:rsid w:val="004F5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F84"/>
  </w:style>
  <w:style w:type="paragraph" w:styleId="Ttulo1">
    <w:name w:val="heading 1"/>
    <w:basedOn w:val="Normal"/>
    <w:next w:val="Normal"/>
    <w:link w:val="Ttulo1Car"/>
    <w:autoRedefine/>
    <w:qFormat/>
    <w:rsid w:val="002422F3"/>
    <w:pPr>
      <w:keepNext/>
      <w:tabs>
        <w:tab w:val="num" w:pos="180"/>
      </w:tabs>
      <w:spacing w:before="60" w:after="0" w:line="240" w:lineRule="auto"/>
      <w:ind w:left="426" w:hanging="180"/>
      <w:jc w:val="both"/>
      <w:outlineLvl w:val="0"/>
    </w:pPr>
    <w:rPr>
      <w:rFonts w:ascii="Arial" w:eastAsia="Times New Roman" w:hAnsi="Arial" w:cs="Times New Roman"/>
      <w:b/>
      <w:bCs/>
      <w:iCs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2422F3"/>
    <w:rPr>
      <w:rFonts w:ascii="Arial" w:eastAsia="Times New Roman" w:hAnsi="Arial" w:cs="Times New Roman"/>
      <w:b/>
      <w:bCs/>
      <w:iCs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220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1</cp:revision>
  <dcterms:created xsi:type="dcterms:W3CDTF">2018-01-12T16:57:00Z</dcterms:created>
  <dcterms:modified xsi:type="dcterms:W3CDTF">2018-01-12T16:59:00Z</dcterms:modified>
</cp:coreProperties>
</file>