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255" w:rsidRDefault="009B6EED">
      <w:pPr>
        <w:keepNext/>
        <w:keepLines/>
        <w:spacing w:before="120" w:after="120" w:line="240" w:lineRule="auto"/>
        <w:ind w:left="1134" w:right="51" w:hanging="1134"/>
        <w:jc w:val="center"/>
        <w:rPr>
          <w:rFonts w:ascii="Arial" w:eastAsia="Arial" w:hAnsi="Arial" w:cs="Arial"/>
          <w:b/>
          <w:sz w:val="24"/>
          <w:szCs w:val="24"/>
        </w:rPr>
      </w:pPr>
      <w:bookmarkStart w:id="0" w:name="_gjdgxs" w:colFirst="0" w:colLast="0"/>
      <w:bookmarkEnd w:id="0"/>
      <w:r>
        <w:rPr>
          <w:rFonts w:ascii="Arial" w:eastAsia="Arial" w:hAnsi="Arial" w:cs="Arial"/>
          <w:b/>
          <w:sz w:val="24"/>
          <w:szCs w:val="24"/>
        </w:rPr>
        <w:t>Anexo 20. Modelo de Certificación de Actividad / Resultado</w:t>
      </w:r>
    </w:p>
    <w:tbl>
      <w:tblPr>
        <w:tblStyle w:val="a"/>
        <w:tblW w:w="9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8"/>
        <w:gridCol w:w="2126"/>
        <w:gridCol w:w="2126"/>
        <w:gridCol w:w="1843"/>
        <w:gridCol w:w="241"/>
        <w:gridCol w:w="1744"/>
      </w:tblGrid>
      <w:tr w:rsidR="00A24255">
        <w:tc>
          <w:tcPr>
            <w:tcW w:w="9568" w:type="dxa"/>
            <w:gridSpan w:val="6"/>
            <w:tcBorders>
              <w:top w:val="single" w:sz="4" w:space="0" w:color="000000"/>
              <w:left w:val="single" w:sz="4" w:space="0" w:color="000000"/>
              <w:bottom w:val="single" w:sz="4" w:space="0" w:color="000000"/>
              <w:right w:val="single" w:sz="4" w:space="0" w:color="000000"/>
            </w:tcBorders>
            <w:shd w:val="clear" w:color="auto" w:fill="E6E6E6"/>
          </w:tcPr>
          <w:p w:rsidR="00A24255" w:rsidRDefault="009B6EED">
            <w:pPr>
              <w:tabs>
                <w:tab w:val="left" w:pos="0"/>
              </w:tabs>
              <w:spacing w:after="0" w:line="240" w:lineRule="auto"/>
              <w:ind w:right="49"/>
              <w:jc w:val="center"/>
              <w:rPr>
                <w:rFonts w:ascii="Arial" w:eastAsia="Arial" w:hAnsi="Arial" w:cs="Arial"/>
                <w:b/>
              </w:rPr>
            </w:pPr>
            <w:r>
              <w:rPr>
                <w:rFonts w:ascii="Arial" w:eastAsia="Arial" w:hAnsi="Arial" w:cs="Arial"/>
                <w:b/>
              </w:rPr>
              <w:t>CERTIFICACIÓN DE ACTIVIDADES / RESULTADOS</w:t>
            </w:r>
          </w:p>
        </w:tc>
      </w:tr>
      <w:tr w:rsidR="00A24255">
        <w:trPr>
          <w:trHeight w:val="420"/>
        </w:trPr>
        <w:tc>
          <w:tcPr>
            <w:tcW w:w="9568" w:type="dxa"/>
            <w:gridSpan w:val="6"/>
            <w:tcBorders>
              <w:top w:val="single" w:sz="4" w:space="0" w:color="000000"/>
              <w:left w:val="single" w:sz="4" w:space="0" w:color="000000"/>
              <w:bottom w:val="single" w:sz="4" w:space="0" w:color="000000"/>
              <w:right w:val="single" w:sz="4" w:space="0" w:color="000000"/>
            </w:tcBorders>
          </w:tcPr>
          <w:p w:rsidR="00A24255" w:rsidRDefault="009B6EED">
            <w:pPr>
              <w:tabs>
                <w:tab w:val="left" w:pos="0"/>
              </w:tabs>
              <w:spacing w:after="120" w:line="240" w:lineRule="auto"/>
              <w:ind w:right="51"/>
              <w:jc w:val="both"/>
              <w:rPr>
                <w:rFonts w:ascii="Arial" w:eastAsia="Arial" w:hAnsi="Arial" w:cs="Arial"/>
              </w:rPr>
            </w:pPr>
            <w:r>
              <w:rPr>
                <w:rFonts w:ascii="Arial" w:eastAsia="Arial" w:hAnsi="Arial" w:cs="Arial"/>
                <w:b/>
              </w:rPr>
              <w:t xml:space="preserve">Código y Título del Programa: PS131LH004 </w:t>
            </w:r>
            <w:r>
              <w:rPr>
                <w:rFonts w:ascii="Arial" w:eastAsia="Arial" w:hAnsi="Arial" w:cs="Arial"/>
              </w:rPr>
              <w:t>Programa de desarrollo y uso sostenible de Bioinsumos agrícolas y veterinarios</w:t>
            </w:r>
          </w:p>
          <w:p w:rsidR="00A24255" w:rsidRDefault="009B6EED">
            <w:pPr>
              <w:tabs>
                <w:tab w:val="left" w:pos="0"/>
              </w:tabs>
              <w:spacing w:after="120" w:line="240" w:lineRule="auto"/>
              <w:ind w:right="51"/>
              <w:jc w:val="both"/>
              <w:rPr>
                <w:rFonts w:ascii="Arial" w:eastAsia="Arial" w:hAnsi="Arial" w:cs="Arial"/>
                <w:b/>
              </w:rPr>
            </w:pPr>
            <w:r>
              <w:rPr>
                <w:rFonts w:ascii="Arial" w:eastAsia="Arial" w:hAnsi="Arial" w:cs="Arial"/>
                <w:b/>
              </w:rPr>
              <w:t xml:space="preserve">Código y Título del Proyecto: </w:t>
            </w:r>
            <w:r>
              <w:rPr>
                <w:rFonts w:ascii="Arial" w:eastAsia="Arial" w:hAnsi="Arial" w:cs="Arial"/>
              </w:rPr>
              <w:t>PS131LH004-00X3-2</w:t>
            </w:r>
            <w:r>
              <w:rPr>
                <w:rFonts w:ascii="Arial" w:eastAsia="Arial" w:hAnsi="Arial" w:cs="Arial"/>
                <w:b/>
              </w:rPr>
              <w:t xml:space="preserve"> </w:t>
            </w:r>
            <w:r>
              <w:rPr>
                <w:rFonts w:ascii="Arial" w:eastAsia="Arial" w:hAnsi="Arial" w:cs="Arial"/>
              </w:rPr>
              <w:t xml:space="preserve">Nuevos Bioestimulantes a base de </w:t>
            </w:r>
            <w:proofErr w:type="spellStart"/>
            <w:r>
              <w:rPr>
                <w:rFonts w:ascii="Arial" w:eastAsia="Arial" w:hAnsi="Arial" w:cs="Arial"/>
              </w:rPr>
              <w:t>Rizobios</w:t>
            </w:r>
            <w:proofErr w:type="spellEnd"/>
            <w:r>
              <w:rPr>
                <w:rFonts w:ascii="Arial" w:eastAsia="Arial" w:hAnsi="Arial" w:cs="Arial"/>
              </w:rPr>
              <w:t xml:space="preserve"> y </w:t>
            </w:r>
            <w:proofErr w:type="spellStart"/>
            <w:r>
              <w:rPr>
                <w:rFonts w:ascii="Arial" w:eastAsia="Arial" w:hAnsi="Arial" w:cs="Arial"/>
              </w:rPr>
              <w:t>Oligosacarinas</w:t>
            </w:r>
            <w:proofErr w:type="spellEnd"/>
            <w:r>
              <w:rPr>
                <w:rFonts w:ascii="Arial" w:eastAsia="Arial" w:hAnsi="Arial" w:cs="Arial"/>
              </w:rPr>
              <w:t xml:space="preserve"> para Frijol y Soya.</w:t>
            </w:r>
          </w:p>
          <w:p w:rsidR="00A24255" w:rsidRDefault="009B6EED">
            <w:pPr>
              <w:tabs>
                <w:tab w:val="left" w:pos="0"/>
              </w:tabs>
              <w:spacing w:after="120" w:line="240" w:lineRule="auto"/>
              <w:ind w:right="51"/>
              <w:jc w:val="both"/>
              <w:rPr>
                <w:rFonts w:ascii="Arial" w:eastAsia="Arial" w:hAnsi="Arial" w:cs="Arial"/>
                <w:b/>
              </w:rPr>
            </w:pPr>
            <w:r>
              <w:rPr>
                <w:rFonts w:ascii="Arial" w:eastAsia="Arial" w:hAnsi="Arial" w:cs="Arial"/>
                <w:b/>
              </w:rPr>
              <w:t xml:space="preserve">Período que se certifica: </w:t>
            </w:r>
            <w:r>
              <w:rPr>
                <w:rFonts w:ascii="Arial" w:eastAsia="Arial" w:hAnsi="Arial" w:cs="Arial"/>
              </w:rPr>
              <w:t>Enero-</w:t>
            </w:r>
            <w:proofErr w:type="gramStart"/>
            <w:r>
              <w:rPr>
                <w:rFonts w:ascii="Arial" w:eastAsia="Arial" w:hAnsi="Arial" w:cs="Arial"/>
              </w:rPr>
              <w:t>Noviembre</w:t>
            </w:r>
            <w:proofErr w:type="gramEnd"/>
            <w:r>
              <w:rPr>
                <w:rFonts w:ascii="Arial" w:eastAsia="Arial" w:hAnsi="Arial" w:cs="Arial"/>
              </w:rPr>
              <w:t xml:space="preserve"> 2024</w:t>
            </w:r>
          </w:p>
          <w:p w:rsidR="00A24255" w:rsidRDefault="009B6EED">
            <w:pPr>
              <w:tabs>
                <w:tab w:val="left" w:pos="0"/>
              </w:tabs>
              <w:spacing w:after="120" w:line="240" w:lineRule="auto"/>
              <w:ind w:right="51"/>
              <w:jc w:val="both"/>
              <w:rPr>
                <w:rFonts w:ascii="Arial" w:eastAsia="Arial" w:hAnsi="Arial" w:cs="Arial"/>
              </w:rPr>
            </w:pPr>
            <w:r>
              <w:rPr>
                <w:rFonts w:ascii="Arial" w:eastAsia="Arial" w:hAnsi="Arial" w:cs="Arial"/>
                <w:b/>
              </w:rPr>
              <w:t>Denominación del resultado:</w:t>
            </w:r>
            <w:r>
              <w:rPr>
                <w:rFonts w:ascii="Arial" w:eastAsia="Arial" w:hAnsi="Arial" w:cs="Arial"/>
              </w:rPr>
              <w:t xml:space="preserve">    Parcial x</w:t>
            </w:r>
            <w:r>
              <w:rPr>
                <w:rFonts w:ascii="Arial" w:eastAsia="Arial" w:hAnsi="Arial" w:cs="Arial"/>
              </w:rPr>
              <w:tab/>
            </w:r>
            <w:r>
              <w:rPr>
                <w:rFonts w:ascii="Arial" w:eastAsia="Arial" w:hAnsi="Arial" w:cs="Arial"/>
              </w:rPr>
              <w:tab/>
              <w:t xml:space="preserve">Final </w:t>
            </w:r>
            <w:r>
              <w:rPr>
                <w:rFonts w:ascii="Marlett" w:eastAsia="Marlett" w:hAnsi="Marlett" w:cs="Marlett"/>
              </w:rPr>
              <w:t></w:t>
            </w:r>
          </w:p>
          <w:p w:rsidR="00A24255" w:rsidRDefault="009B6EED">
            <w:pPr>
              <w:tabs>
                <w:tab w:val="left" w:pos="0"/>
              </w:tabs>
              <w:spacing w:after="120" w:line="240" w:lineRule="auto"/>
              <w:ind w:right="51"/>
              <w:jc w:val="both"/>
              <w:rPr>
                <w:rFonts w:ascii="Arial" w:eastAsia="Arial" w:hAnsi="Arial" w:cs="Arial"/>
              </w:rPr>
            </w:pPr>
            <w:r>
              <w:rPr>
                <w:rFonts w:ascii="Arial" w:eastAsia="Arial" w:hAnsi="Arial" w:cs="Arial"/>
                <w:b/>
              </w:rPr>
              <w:t>Cumplimiento del cronograma de Actividades:</w:t>
            </w:r>
            <w:r>
              <w:rPr>
                <w:rFonts w:ascii="Arial" w:eastAsia="Arial" w:hAnsi="Arial" w:cs="Arial"/>
              </w:rPr>
              <w:t xml:space="preserve"> Especificar, de fo</w:t>
            </w:r>
            <w:r>
              <w:rPr>
                <w:rFonts w:ascii="Arial" w:eastAsia="Arial" w:hAnsi="Arial" w:cs="Arial"/>
              </w:rPr>
              <w:t xml:space="preserve">rma breve, el cumplimiento de las actividades propuestas para cada </w:t>
            </w:r>
            <w:r>
              <w:rPr>
                <w:rFonts w:ascii="Arial" w:eastAsia="Arial" w:hAnsi="Arial" w:cs="Arial"/>
                <w:i/>
              </w:rPr>
              <w:t>semestre</w:t>
            </w:r>
            <w:r>
              <w:rPr>
                <w:rFonts w:ascii="Arial" w:eastAsia="Arial" w:hAnsi="Arial" w:cs="Arial"/>
              </w:rPr>
              <w:t>. Precisar si se ha concluido alguno de los objetivos propuestos y si existen o se mantienen atrasos.</w:t>
            </w:r>
          </w:p>
          <w:p w:rsidR="00A24255" w:rsidRDefault="009B6EED">
            <w:pPr>
              <w:tabs>
                <w:tab w:val="left" w:pos="0"/>
              </w:tabs>
              <w:spacing w:after="0" w:line="240" w:lineRule="auto"/>
              <w:ind w:right="49"/>
              <w:jc w:val="both"/>
              <w:rPr>
                <w:rFonts w:ascii="Arial" w:eastAsia="Arial" w:hAnsi="Arial" w:cs="Arial"/>
              </w:rPr>
            </w:pPr>
            <w:r>
              <w:rPr>
                <w:rFonts w:ascii="Arial" w:eastAsia="Arial" w:hAnsi="Arial" w:cs="Arial"/>
              </w:rPr>
              <w:t>Consideramos que en el período que se evalúa, pese a peores dificultades que en</w:t>
            </w:r>
            <w:r>
              <w:rPr>
                <w:rFonts w:ascii="Arial" w:eastAsia="Arial" w:hAnsi="Arial" w:cs="Arial"/>
              </w:rPr>
              <w:t xml:space="preserve"> el semestre y el año pasados como, problemas de equipamiento, déficit de combustible y problemas con la corriente eléctrica que afectaron los momentos de montaje y la ejecución de los experimentos y validaciones; se trabajó en las tareas comprometidas y s</w:t>
            </w:r>
            <w:r>
              <w:rPr>
                <w:rFonts w:ascii="Arial" w:eastAsia="Arial" w:hAnsi="Arial" w:cs="Arial"/>
              </w:rPr>
              <w:t xml:space="preserve">e obtuvieron resultados que perfilan un buen cumplimiento en respuesta al objetivo general y los específicos del proyecto. </w:t>
            </w:r>
          </w:p>
          <w:p w:rsidR="00A24255" w:rsidRDefault="009B6EED">
            <w:pPr>
              <w:tabs>
                <w:tab w:val="left" w:pos="0"/>
              </w:tabs>
              <w:spacing w:after="0" w:line="240" w:lineRule="auto"/>
              <w:ind w:right="49"/>
              <w:jc w:val="both"/>
              <w:rPr>
                <w:rFonts w:ascii="Arial" w:eastAsia="Arial" w:hAnsi="Arial" w:cs="Arial"/>
              </w:rPr>
            </w:pPr>
            <w:r>
              <w:rPr>
                <w:rFonts w:ascii="Arial" w:eastAsia="Arial" w:hAnsi="Arial" w:cs="Arial"/>
              </w:rPr>
              <w:t xml:space="preserve">En la caracterización biológica de la nueva mezcla de oligosacáridos </w:t>
            </w:r>
            <w:proofErr w:type="spellStart"/>
            <w:r>
              <w:rPr>
                <w:rFonts w:ascii="Arial" w:eastAsia="Arial" w:hAnsi="Arial" w:cs="Arial"/>
              </w:rPr>
              <w:t>pécticos</w:t>
            </w:r>
            <w:proofErr w:type="spellEnd"/>
            <w:r>
              <w:rPr>
                <w:rFonts w:ascii="Arial" w:eastAsia="Arial" w:hAnsi="Arial" w:cs="Arial"/>
              </w:rPr>
              <w:t xml:space="preserve"> (</w:t>
            </w:r>
            <w:proofErr w:type="spellStart"/>
            <w:r>
              <w:rPr>
                <w:rFonts w:ascii="Arial" w:eastAsia="Arial" w:hAnsi="Arial" w:cs="Arial"/>
              </w:rPr>
              <w:t>OGAs</w:t>
            </w:r>
            <w:proofErr w:type="spellEnd"/>
            <w:r>
              <w:rPr>
                <w:rFonts w:ascii="Arial" w:eastAsia="Arial" w:hAnsi="Arial" w:cs="Arial"/>
              </w:rPr>
              <w:t xml:space="preserve">), una vez seleccionadas las mejores concentraciones de ambas mezclas (H y Pm) se ejecutó un experimento para compararlos en el crecimiento y la activación de indicadores </w:t>
            </w:r>
            <w:proofErr w:type="spellStart"/>
            <w:r>
              <w:rPr>
                <w:rFonts w:ascii="Arial" w:eastAsia="Arial" w:hAnsi="Arial" w:cs="Arial"/>
              </w:rPr>
              <w:t>fi</w:t>
            </w:r>
            <w:r>
              <w:rPr>
                <w:rFonts w:ascii="Arial" w:eastAsia="Arial" w:hAnsi="Arial" w:cs="Arial"/>
              </w:rPr>
              <w:t>sio</w:t>
            </w:r>
            <w:proofErr w:type="spellEnd"/>
            <w:r>
              <w:rPr>
                <w:rFonts w:ascii="Arial" w:eastAsia="Arial" w:hAnsi="Arial" w:cs="Arial"/>
              </w:rPr>
              <w:t>-bioquímicos. De este último experimento ya fue realizada una repetición y se realiza la segunda. Los resultados de la primera se procesaron y analizaron y se presentan en el informe técnico de este semestre.</w:t>
            </w:r>
          </w:p>
          <w:p w:rsidR="00A24255" w:rsidRDefault="009B6EED">
            <w:pPr>
              <w:tabs>
                <w:tab w:val="left" w:pos="0"/>
              </w:tabs>
              <w:spacing w:after="0" w:line="240" w:lineRule="auto"/>
              <w:ind w:right="49"/>
              <w:jc w:val="both"/>
              <w:rPr>
                <w:rFonts w:ascii="Arial" w:eastAsia="Arial" w:hAnsi="Arial" w:cs="Arial"/>
              </w:rPr>
            </w:pPr>
            <w:r>
              <w:rPr>
                <w:rFonts w:ascii="Arial" w:eastAsia="Arial" w:hAnsi="Arial" w:cs="Arial"/>
              </w:rPr>
              <w:t>Con respecto a las validaciones en soya y fr</w:t>
            </w:r>
            <w:r>
              <w:rPr>
                <w:rFonts w:ascii="Arial" w:eastAsia="Arial" w:hAnsi="Arial" w:cs="Arial"/>
              </w:rPr>
              <w:t>ijol, en ambos casos sufrieron los contratiempos de combustible y electricidad que persisten desde el semestre pasado y los perjuicios de las lluvias y el huracán reciente que no han permitido que se haya sembrado ni en el Inca ni en otras localidades ning</w:t>
            </w:r>
            <w:r>
              <w:rPr>
                <w:rFonts w:ascii="Arial" w:eastAsia="Arial" w:hAnsi="Arial" w:cs="Arial"/>
              </w:rPr>
              <w:t xml:space="preserve">una validación. Esto se hará a partir del 15 de </w:t>
            </w:r>
            <w:proofErr w:type="gramStart"/>
            <w:r>
              <w:rPr>
                <w:rFonts w:ascii="Arial" w:eastAsia="Arial" w:hAnsi="Arial" w:cs="Arial"/>
              </w:rPr>
              <w:t>Noviembre</w:t>
            </w:r>
            <w:proofErr w:type="gramEnd"/>
            <w:r>
              <w:rPr>
                <w:rFonts w:ascii="Arial" w:eastAsia="Arial" w:hAnsi="Arial" w:cs="Arial"/>
              </w:rPr>
              <w:t xml:space="preserve"> en el Inca y de ser posible el envío de todos los productos también en Granma, </w:t>
            </w:r>
            <w:r>
              <w:rPr>
                <w:rFonts w:ascii="Arial" w:eastAsia="Arial" w:hAnsi="Arial" w:cs="Arial"/>
                <w:i/>
              </w:rPr>
              <w:t>por lo que estamos procediendo a solicitar una prórroga de tres meses en el proyecto al programa para terminar dichas v</w:t>
            </w:r>
            <w:r>
              <w:rPr>
                <w:rFonts w:ascii="Arial" w:eastAsia="Arial" w:hAnsi="Arial" w:cs="Arial"/>
                <w:i/>
              </w:rPr>
              <w:t>alidaciones y elaborar y presentar el informe final</w:t>
            </w:r>
            <w:r>
              <w:rPr>
                <w:rFonts w:ascii="Arial" w:eastAsia="Arial" w:hAnsi="Arial" w:cs="Arial"/>
              </w:rPr>
              <w:t xml:space="preserve">. </w:t>
            </w:r>
          </w:p>
          <w:p w:rsidR="00A24255" w:rsidRDefault="009B6EED">
            <w:pPr>
              <w:tabs>
                <w:tab w:val="left" w:pos="0"/>
              </w:tabs>
              <w:spacing w:after="0" w:line="240" w:lineRule="auto"/>
              <w:ind w:right="49"/>
              <w:jc w:val="both"/>
              <w:rPr>
                <w:rFonts w:ascii="Arial" w:eastAsia="Arial" w:hAnsi="Arial" w:cs="Arial"/>
                <w:color w:val="FF0000"/>
              </w:rPr>
            </w:pPr>
            <w:r>
              <w:rPr>
                <w:rFonts w:ascii="Arial" w:eastAsia="Arial" w:hAnsi="Arial" w:cs="Arial"/>
              </w:rPr>
              <w:t xml:space="preserve">Los objetivos que se persiguen con estas validaciones son precisar la acción benéfica del nuevo </w:t>
            </w:r>
            <w:proofErr w:type="spellStart"/>
            <w:r>
              <w:rPr>
                <w:rFonts w:ascii="Arial" w:eastAsia="Arial" w:hAnsi="Arial" w:cs="Arial"/>
              </w:rPr>
              <w:t>bioproducto</w:t>
            </w:r>
            <w:proofErr w:type="spellEnd"/>
            <w:r>
              <w:rPr>
                <w:rFonts w:ascii="Arial" w:eastAsia="Arial" w:hAnsi="Arial" w:cs="Arial"/>
              </w:rPr>
              <w:t xml:space="preserve"> (</w:t>
            </w:r>
            <w:proofErr w:type="spellStart"/>
            <w:r>
              <w:rPr>
                <w:rFonts w:ascii="Arial" w:eastAsia="Arial" w:hAnsi="Arial" w:cs="Arial"/>
              </w:rPr>
              <w:t>Azofert</w:t>
            </w:r>
            <w:proofErr w:type="spellEnd"/>
            <w:r>
              <w:rPr>
                <w:rFonts w:ascii="Arial" w:eastAsia="Arial" w:hAnsi="Arial" w:cs="Arial"/>
              </w:rPr>
              <w:t>-Plus) consistente en la combinación del Pm y el</w:t>
            </w:r>
            <w:r>
              <w:t xml:space="preserve"> </w:t>
            </w:r>
            <w:proofErr w:type="spellStart"/>
            <w:r>
              <w:rPr>
                <w:rFonts w:ascii="Arial" w:eastAsia="Arial" w:hAnsi="Arial" w:cs="Arial"/>
              </w:rPr>
              <w:t>Azofert</w:t>
            </w:r>
            <w:proofErr w:type="spellEnd"/>
            <w:r>
              <w:rPr>
                <w:rFonts w:ascii="Arial" w:eastAsia="Arial" w:hAnsi="Arial" w:cs="Arial"/>
                <w:vertAlign w:val="superscript"/>
              </w:rPr>
              <w:t>®</w:t>
            </w:r>
            <w:r>
              <w:rPr>
                <w:rFonts w:ascii="Arial" w:eastAsia="Arial" w:hAnsi="Arial" w:cs="Arial"/>
              </w:rPr>
              <w:t>-F en el rendimiento y protec</w:t>
            </w:r>
            <w:r>
              <w:rPr>
                <w:rFonts w:ascii="Arial" w:eastAsia="Arial" w:hAnsi="Arial" w:cs="Arial"/>
              </w:rPr>
              <w:t xml:space="preserve">ción del frijol, resultado que aún no está claro con lo realizado hasta ahora en el proyecto; mientras que la combinación de </w:t>
            </w:r>
            <w:proofErr w:type="spellStart"/>
            <w:r>
              <w:rPr>
                <w:rFonts w:ascii="Arial" w:eastAsia="Arial" w:hAnsi="Arial" w:cs="Arial"/>
              </w:rPr>
              <w:t>QMx</w:t>
            </w:r>
            <w:proofErr w:type="spellEnd"/>
            <w:r>
              <w:rPr>
                <w:rFonts w:ascii="Arial" w:eastAsia="Arial" w:hAnsi="Arial" w:cs="Arial"/>
              </w:rPr>
              <w:t xml:space="preserve"> y el</w:t>
            </w:r>
            <w:r>
              <w:t xml:space="preserve"> </w:t>
            </w:r>
            <w:proofErr w:type="spellStart"/>
            <w:r>
              <w:rPr>
                <w:rFonts w:ascii="Arial" w:eastAsia="Arial" w:hAnsi="Arial" w:cs="Arial"/>
              </w:rPr>
              <w:t>Azofert</w:t>
            </w:r>
            <w:proofErr w:type="spellEnd"/>
            <w:r>
              <w:rPr>
                <w:rFonts w:ascii="Arial" w:eastAsia="Arial" w:hAnsi="Arial" w:cs="Arial"/>
                <w:vertAlign w:val="superscript"/>
              </w:rPr>
              <w:t>®</w:t>
            </w:r>
            <w:r>
              <w:rPr>
                <w:rFonts w:ascii="Arial" w:eastAsia="Arial" w:hAnsi="Arial" w:cs="Arial"/>
              </w:rPr>
              <w:t>-S cuando se aplican combinados a la semilla de soya, ha dejado mucho más claro la superioridad de esta combinació</w:t>
            </w:r>
            <w:r>
              <w:rPr>
                <w:rFonts w:ascii="Arial" w:eastAsia="Arial" w:hAnsi="Arial" w:cs="Arial"/>
              </w:rPr>
              <w:t xml:space="preserve">n sobre la sola aplicación del inoculante y ahora se pretende demostrar si una aplicación foliar adicional de </w:t>
            </w:r>
            <w:proofErr w:type="spellStart"/>
            <w:r>
              <w:rPr>
                <w:rFonts w:ascii="Arial" w:eastAsia="Arial" w:hAnsi="Arial" w:cs="Arial"/>
              </w:rPr>
              <w:t>QMx</w:t>
            </w:r>
            <w:proofErr w:type="spellEnd"/>
            <w:r>
              <w:rPr>
                <w:rFonts w:ascii="Arial" w:eastAsia="Arial" w:hAnsi="Arial" w:cs="Arial"/>
              </w:rPr>
              <w:t xml:space="preserve"> en prefloración permite un resultado aún mejor de los rendimientos de la soya, lo que apuntaría a una nueva tecnología de aplicación de bioest</w:t>
            </w:r>
            <w:r>
              <w:rPr>
                <w:rFonts w:ascii="Arial" w:eastAsia="Arial" w:hAnsi="Arial" w:cs="Arial"/>
              </w:rPr>
              <w:t>imulantes para incluir en el paquete tecnológico del cultivo.</w:t>
            </w:r>
          </w:p>
          <w:p w:rsidR="00A24255" w:rsidRDefault="009B6EED">
            <w:pPr>
              <w:tabs>
                <w:tab w:val="left" w:pos="0"/>
              </w:tabs>
              <w:spacing w:after="0" w:line="240" w:lineRule="auto"/>
              <w:ind w:right="51"/>
              <w:jc w:val="both"/>
              <w:rPr>
                <w:rFonts w:ascii="Arial" w:eastAsia="Arial" w:hAnsi="Arial" w:cs="Arial"/>
              </w:rPr>
            </w:pPr>
            <w:r>
              <w:rPr>
                <w:rFonts w:ascii="Arial" w:eastAsia="Arial" w:hAnsi="Arial" w:cs="Arial"/>
              </w:rPr>
              <w:t xml:space="preserve">A su vez, y en concordancia con lo planificado y con las afectaciones de combustible, se realizaron las pruebas químicas para caracterizar la nueva mezcla y la combinación </w:t>
            </w:r>
            <w:proofErr w:type="spellStart"/>
            <w:r>
              <w:rPr>
                <w:rFonts w:ascii="Arial" w:eastAsia="Arial" w:hAnsi="Arial" w:cs="Arial"/>
              </w:rPr>
              <w:t>Azofert</w:t>
            </w:r>
            <w:proofErr w:type="spellEnd"/>
            <w:r>
              <w:rPr>
                <w:rFonts w:ascii="Arial" w:eastAsia="Arial" w:hAnsi="Arial" w:cs="Arial"/>
              </w:rPr>
              <w:t>-F con Pm. Esta</w:t>
            </w:r>
            <w:r>
              <w:rPr>
                <w:rFonts w:ascii="Arial" w:eastAsia="Arial" w:hAnsi="Arial" w:cs="Arial"/>
              </w:rPr>
              <w:t>mos a la espera de que nos entreguen los resultados del laboratorio del IMRE que demoró varios meses por desperfectos de su equipamiento y problemas de combustible. Ya están</w:t>
            </w:r>
            <w:bookmarkStart w:id="1" w:name="_GoBack"/>
            <w:bookmarkEnd w:id="1"/>
            <w:r>
              <w:rPr>
                <w:rFonts w:ascii="Arial" w:eastAsia="Arial" w:hAnsi="Arial" w:cs="Arial"/>
              </w:rPr>
              <w:t xml:space="preserve"> terminadas las pruebas y esperamos la documentación de los resultados.</w:t>
            </w:r>
          </w:p>
          <w:p w:rsidR="00A24255" w:rsidRDefault="009B6EED">
            <w:pPr>
              <w:tabs>
                <w:tab w:val="left" w:pos="0"/>
              </w:tabs>
              <w:spacing w:after="0" w:line="240" w:lineRule="auto"/>
              <w:ind w:right="51"/>
              <w:jc w:val="both"/>
              <w:rPr>
                <w:rFonts w:ascii="Arial" w:eastAsia="Arial" w:hAnsi="Arial" w:cs="Arial"/>
              </w:rPr>
            </w:pPr>
            <w:r>
              <w:rPr>
                <w:rFonts w:ascii="Arial" w:eastAsia="Arial" w:hAnsi="Arial" w:cs="Arial"/>
              </w:rPr>
              <w:t>En paralelo</w:t>
            </w:r>
            <w:r>
              <w:rPr>
                <w:rFonts w:ascii="Arial" w:eastAsia="Arial" w:hAnsi="Arial" w:cs="Arial"/>
              </w:rPr>
              <w:t xml:space="preserve"> a la caracterización química se solicitaron las pruebas diagnóstico toxicológicas de ambas mezclas en </w:t>
            </w:r>
            <w:proofErr w:type="spellStart"/>
            <w:r>
              <w:rPr>
                <w:rFonts w:ascii="Arial" w:eastAsia="Arial" w:hAnsi="Arial" w:cs="Arial"/>
              </w:rPr>
              <w:t>Cenatox</w:t>
            </w:r>
            <w:proofErr w:type="spellEnd"/>
            <w:r>
              <w:rPr>
                <w:rFonts w:ascii="Arial" w:eastAsia="Arial" w:hAnsi="Arial" w:cs="Arial"/>
              </w:rPr>
              <w:t xml:space="preserve">. Al mismo tiempo se prepararon e intercambiaron firmas del nuevo contrato del </w:t>
            </w:r>
            <w:proofErr w:type="spellStart"/>
            <w:r>
              <w:rPr>
                <w:rFonts w:ascii="Arial" w:eastAsia="Arial" w:hAnsi="Arial" w:cs="Arial"/>
              </w:rPr>
              <w:t>Cenatox</w:t>
            </w:r>
            <w:proofErr w:type="spellEnd"/>
            <w:r>
              <w:rPr>
                <w:rFonts w:ascii="Arial" w:eastAsia="Arial" w:hAnsi="Arial" w:cs="Arial"/>
              </w:rPr>
              <w:t xml:space="preserve"> con el INCA. Aunque se nos informó que los diagnósticos </w:t>
            </w:r>
            <w:proofErr w:type="spellStart"/>
            <w:r>
              <w:rPr>
                <w:rFonts w:ascii="Arial" w:eastAsia="Arial" w:hAnsi="Arial" w:cs="Arial"/>
              </w:rPr>
              <w:t>est</w:t>
            </w:r>
            <w:r>
              <w:rPr>
                <w:rFonts w:ascii="Arial" w:eastAsia="Arial" w:hAnsi="Arial" w:cs="Arial"/>
              </w:rPr>
              <w:t>an</w:t>
            </w:r>
            <w:proofErr w:type="spellEnd"/>
            <w:r>
              <w:rPr>
                <w:rFonts w:ascii="Arial" w:eastAsia="Arial" w:hAnsi="Arial" w:cs="Arial"/>
              </w:rPr>
              <w:t xml:space="preserve"> hechos y plasmados en documentos, estamos en espera de las firmas de la documentación, así como firmas que quedaron pendientes en el contrato entre ambas instituciones, que esperamos se resuelvan antes de que termine este mes. Tanto la caracterización q</w:t>
            </w:r>
            <w:r>
              <w:rPr>
                <w:rFonts w:ascii="Arial" w:eastAsia="Arial" w:hAnsi="Arial" w:cs="Arial"/>
              </w:rPr>
              <w:t xml:space="preserve">uímica como las pruebas toxicológicas de ambos </w:t>
            </w:r>
            <w:proofErr w:type="spellStart"/>
            <w:r>
              <w:rPr>
                <w:rFonts w:ascii="Arial" w:eastAsia="Arial" w:hAnsi="Arial" w:cs="Arial"/>
              </w:rPr>
              <w:t>bioproductos</w:t>
            </w:r>
            <w:proofErr w:type="spellEnd"/>
            <w:r>
              <w:rPr>
                <w:rFonts w:ascii="Arial" w:eastAsia="Arial" w:hAnsi="Arial" w:cs="Arial"/>
              </w:rPr>
              <w:t xml:space="preserve"> son requisitos indispensables para su posterior registro.</w:t>
            </w:r>
          </w:p>
          <w:p w:rsidR="00A24255" w:rsidRDefault="009B6EED">
            <w:pPr>
              <w:tabs>
                <w:tab w:val="left" w:pos="0"/>
              </w:tabs>
              <w:spacing w:after="0" w:line="240" w:lineRule="auto"/>
              <w:ind w:right="51"/>
              <w:jc w:val="both"/>
              <w:rPr>
                <w:rFonts w:ascii="Arial" w:eastAsia="Arial" w:hAnsi="Arial" w:cs="Arial"/>
              </w:rPr>
            </w:pPr>
            <w:r>
              <w:rPr>
                <w:rFonts w:ascii="Arial" w:eastAsia="Arial" w:hAnsi="Arial" w:cs="Arial"/>
              </w:rPr>
              <w:t xml:space="preserve">Finalmente, en el período se continuaron las actividades de divulgación y capacitación a los </w:t>
            </w:r>
            <w:r>
              <w:rPr>
                <w:rFonts w:ascii="Arial" w:eastAsia="Arial" w:hAnsi="Arial" w:cs="Arial"/>
              </w:rPr>
              <w:lastRenderedPageBreak/>
              <w:t>principales actores agrícolas, incluyendo una feria con más de 50 participantes y productores, así como una entrevista sobre bioestimulantes para el programa “Cult</w:t>
            </w:r>
            <w:r>
              <w:rPr>
                <w:rFonts w:ascii="Arial" w:eastAsia="Arial" w:hAnsi="Arial" w:cs="Arial"/>
              </w:rPr>
              <w:t xml:space="preserve">ivar conciencia” de la TV cubana; lo que permitirá una mejor introducción y uso de estos </w:t>
            </w:r>
            <w:proofErr w:type="spellStart"/>
            <w:r>
              <w:rPr>
                <w:rFonts w:ascii="Arial" w:eastAsia="Arial" w:hAnsi="Arial" w:cs="Arial"/>
              </w:rPr>
              <w:t>bioproductos</w:t>
            </w:r>
            <w:proofErr w:type="spellEnd"/>
            <w:r>
              <w:rPr>
                <w:rFonts w:ascii="Arial" w:eastAsia="Arial" w:hAnsi="Arial" w:cs="Arial"/>
              </w:rPr>
              <w:t xml:space="preserve"> en la agricultura.</w:t>
            </w:r>
          </w:p>
          <w:p w:rsidR="00A24255" w:rsidRDefault="009B6EED">
            <w:pPr>
              <w:tabs>
                <w:tab w:val="left" w:pos="0"/>
              </w:tabs>
              <w:spacing w:after="120" w:line="240" w:lineRule="auto"/>
              <w:ind w:right="51"/>
              <w:jc w:val="both"/>
              <w:rPr>
                <w:rFonts w:ascii="Arial" w:eastAsia="Arial" w:hAnsi="Arial" w:cs="Arial"/>
              </w:rPr>
            </w:pPr>
            <w:r>
              <w:rPr>
                <w:rFonts w:ascii="Arial" w:eastAsia="Arial" w:hAnsi="Arial" w:cs="Arial"/>
                <w:b/>
              </w:rPr>
              <w:t>Cumplimiento de los Resultados planificados:</w:t>
            </w:r>
            <w:r>
              <w:rPr>
                <w:rFonts w:ascii="Arial" w:eastAsia="Arial" w:hAnsi="Arial" w:cs="Arial"/>
              </w:rPr>
              <w:t xml:space="preserve"> Referir los indicadores que permiten medir estos resultados y los medios que permiten su v</w:t>
            </w:r>
            <w:r>
              <w:rPr>
                <w:rFonts w:ascii="Arial" w:eastAsia="Arial" w:hAnsi="Arial" w:cs="Arial"/>
              </w:rPr>
              <w:t xml:space="preserve">erificación (Incluir Informe Científico Técnico). </w:t>
            </w:r>
          </w:p>
          <w:p w:rsidR="00A24255" w:rsidRDefault="009B6EED">
            <w:pPr>
              <w:tabs>
                <w:tab w:val="left" w:pos="0"/>
              </w:tabs>
              <w:spacing w:after="120" w:line="240" w:lineRule="auto"/>
              <w:ind w:right="51"/>
              <w:jc w:val="both"/>
              <w:rPr>
                <w:rFonts w:ascii="Arial" w:eastAsia="Arial" w:hAnsi="Arial" w:cs="Arial"/>
              </w:rPr>
            </w:pPr>
            <w:r>
              <w:rPr>
                <w:rFonts w:ascii="Arial" w:eastAsia="Arial" w:hAnsi="Arial" w:cs="Arial"/>
              </w:rPr>
              <w:t>En el período que se evalúa, correspondiente al año 2024 (</w:t>
            </w:r>
            <w:proofErr w:type="gramStart"/>
            <w:r>
              <w:rPr>
                <w:rFonts w:ascii="Arial" w:eastAsia="Arial" w:hAnsi="Arial" w:cs="Arial"/>
              </w:rPr>
              <w:t>Enero</w:t>
            </w:r>
            <w:proofErr w:type="gramEnd"/>
            <w:r>
              <w:rPr>
                <w:rFonts w:ascii="Arial" w:eastAsia="Arial" w:hAnsi="Arial" w:cs="Arial"/>
              </w:rPr>
              <w:t xml:space="preserve">-Noviembre), se mantiene el cumplimiento de los resultados planificados. Se obtuvieron 3 publicaciones, una en revista indizada en </w:t>
            </w:r>
            <w:proofErr w:type="spellStart"/>
            <w:r>
              <w:rPr>
                <w:rFonts w:ascii="Arial" w:eastAsia="Arial" w:hAnsi="Arial" w:cs="Arial"/>
              </w:rPr>
              <w:t>scopus</w:t>
            </w:r>
            <w:proofErr w:type="spellEnd"/>
            <w:r>
              <w:rPr>
                <w:rFonts w:ascii="Arial" w:eastAsia="Arial" w:hAnsi="Arial" w:cs="Arial"/>
              </w:rPr>
              <w:t xml:space="preserve"> (gru</w:t>
            </w:r>
            <w:r>
              <w:rPr>
                <w:rFonts w:ascii="Arial" w:eastAsia="Arial" w:hAnsi="Arial" w:cs="Arial"/>
              </w:rPr>
              <w:t xml:space="preserve">po I) y se mantiene el trabajo en otros tres manuscritos, que están en arbitraje o se enviarán a revistas del Grupo I. Parte de los resultados se presentaron en 3 reuniones científicas, dos de ellas fueron congresos internacionales y otra parte se envió a </w:t>
            </w:r>
            <w:r>
              <w:rPr>
                <w:rFonts w:ascii="Arial" w:eastAsia="Arial" w:hAnsi="Arial" w:cs="Arial"/>
              </w:rPr>
              <w:t>participar en el fórum municipal de este año. Mientras que se mantiene el impacto social y entre actores del sistema agrícola del país como resultado del trabajo de divulgación en organismos afines del gobierno y en spots de televisión y plataformas digita</w:t>
            </w:r>
            <w:r>
              <w:rPr>
                <w:rFonts w:ascii="Arial" w:eastAsia="Arial" w:hAnsi="Arial" w:cs="Arial"/>
              </w:rPr>
              <w:t>les que se proyectan como un tercer modo de verificación. Como colofón del trabajo en el proyecto se obtuvo el premio anual del MES al mayor impacto Científico en las Ciencias agrícolas del año 2023, lo cual no estaba entre los premios planificados en el p</w:t>
            </w:r>
            <w:r>
              <w:rPr>
                <w:rFonts w:ascii="Arial" w:eastAsia="Arial" w:hAnsi="Arial" w:cs="Arial"/>
              </w:rPr>
              <w:t>royecto.</w:t>
            </w:r>
          </w:p>
        </w:tc>
      </w:tr>
      <w:tr w:rsidR="00A24255">
        <w:tc>
          <w:tcPr>
            <w:tcW w:w="9568" w:type="dxa"/>
            <w:gridSpan w:val="6"/>
            <w:tcBorders>
              <w:top w:val="single" w:sz="4" w:space="0" w:color="000000"/>
              <w:left w:val="single" w:sz="4" w:space="0" w:color="000000"/>
              <w:bottom w:val="single" w:sz="4" w:space="0" w:color="000000"/>
              <w:right w:val="single" w:sz="4" w:space="0" w:color="000000"/>
            </w:tcBorders>
            <w:shd w:val="clear" w:color="auto" w:fill="E6E6E6"/>
            <w:vAlign w:val="center"/>
          </w:tcPr>
          <w:p w:rsidR="00A24255" w:rsidRDefault="009B6EED">
            <w:pPr>
              <w:tabs>
                <w:tab w:val="left" w:pos="0"/>
              </w:tabs>
              <w:spacing w:after="0" w:line="240" w:lineRule="auto"/>
              <w:ind w:right="49"/>
              <w:jc w:val="center"/>
              <w:rPr>
                <w:rFonts w:ascii="Arial" w:eastAsia="Arial" w:hAnsi="Arial" w:cs="Arial"/>
                <w:b/>
              </w:rPr>
            </w:pPr>
            <w:r>
              <w:rPr>
                <w:rFonts w:ascii="Arial" w:eastAsia="Arial" w:hAnsi="Arial" w:cs="Arial"/>
                <w:b/>
              </w:rPr>
              <w:lastRenderedPageBreak/>
              <w:t>Actividades principales cumplidas</w:t>
            </w:r>
          </w:p>
        </w:tc>
      </w:tr>
      <w:tr w:rsidR="00A24255">
        <w:tc>
          <w:tcPr>
            <w:tcW w:w="9568" w:type="dxa"/>
            <w:gridSpan w:val="6"/>
            <w:tcBorders>
              <w:top w:val="single" w:sz="4" w:space="0" w:color="000000"/>
              <w:left w:val="single" w:sz="4" w:space="0" w:color="000000"/>
              <w:bottom w:val="single" w:sz="4" w:space="0" w:color="000000"/>
              <w:right w:val="single" w:sz="4" w:space="0" w:color="000000"/>
            </w:tcBorders>
          </w:tcPr>
          <w:p w:rsidR="00A24255" w:rsidRDefault="009B6EED">
            <w:pPr>
              <w:tabs>
                <w:tab w:val="left" w:pos="0"/>
              </w:tabs>
              <w:spacing w:after="120" w:line="240" w:lineRule="auto"/>
              <w:ind w:right="51"/>
              <w:jc w:val="both"/>
              <w:rPr>
                <w:rFonts w:ascii="Arial" w:eastAsia="Arial" w:hAnsi="Arial" w:cs="Arial"/>
              </w:rPr>
            </w:pPr>
            <w:r>
              <w:rPr>
                <w:rFonts w:ascii="Arial" w:eastAsia="Arial" w:hAnsi="Arial" w:cs="Arial"/>
              </w:rPr>
              <w:t>Relacionar las actividades cumplidas en el período:</w:t>
            </w:r>
          </w:p>
          <w:p w:rsidR="00A24255" w:rsidRDefault="009B6EED">
            <w:pPr>
              <w:numPr>
                <w:ilvl w:val="0"/>
                <w:numId w:val="1"/>
              </w:numPr>
              <w:tabs>
                <w:tab w:val="left" w:pos="0"/>
              </w:tabs>
              <w:spacing w:after="120" w:line="240" w:lineRule="auto"/>
              <w:ind w:left="284" w:right="51" w:hanging="284"/>
              <w:jc w:val="both"/>
              <w:rPr>
                <w:rFonts w:ascii="Arial" w:eastAsia="Arial" w:hAnsi="Arial" w:cs="Arial"/>
              </w:rPr>
            </w:pPr>
            <w:r>
              <w:rPr>
                <w:rFonts w:ascii="Arial" w:eastAsia="Arial" w:hAnsi="Arial" w:cs="Arial"/>
              </w:rPr>
              <w:t xml:space="preserve">La primera repetición donde se compararon las concentraciones seleccionadas de ambas mezclas de </w:t>
            </w:r>
            <w:proofErr w:type="spellStart"/>
            <w:r>
              <w:rPr>
                <w:rFonts w:ascii="Arial" w:eastAsia="Arial" w:hAnsi="Arial" w:cs="Arial"/>
              </w:rPr>
              <w:t>oligopectatos</w:t>
            </w:r>
            <w:proofErr w:type="spellEnd"/>
            <w:r>
              <w:rPr>
                <w:rFonts w:ascii="Arial" w:eastAsia="Arial" w:hAnsi="Arial" w:cs="Arial"/>
              </w:rPr>
              <w:t xml:space="preserve"> en la estimulación del crecimiento y la fisiología de las posturas, apunta a que es posible utilizar la nueva mezcla (</w:t>
            </w:r>
            <w:proofErr w:type="spellStart"/>
            <w:r>
              <w:rPr>
                <w:rFonts w:ascii="Arial" w:eastAsia="Arial" w:hAnsi="Arial" w:cs="Arial"/>
              </w:rPr>
              <w:t>OGAs</w:t>
            </w:r>
            <w:proofErr w:type="spellEnd"/>
            <w:r>
              <w:rPr>
                <w:rFonts w:ascii="Arial" w:eastAsia="Arial" w:hAnsi="Arial" w:cs="Arial"/>
              </w:rPr>
              <w:t xml:space="preserve">) como alternativa al </w:t>
            </w:r>
            <w:proofErr w:type="spellStart"/>
            <w:r>
              <w:rPr>
                <w:rFonts w:ascii="Arial" w:eastAsia="Arial" w:hAnsi="Arial" w:cs="Arial"/>
              </w:rPr>
              <w:t>Pe</w:t>
            </w:r>
            <w:r>
              <w:rPr>
                <w:rFonts w:ascii="Arial" w:eastAsia="Arial" w:hAnsi="Arial" w:cs="Arial"/>
              </w:rPr>
              <w:t>ctimorf</w:t>
            </w:r>
            <w:proofErr w:type="spellEnd"/>
            <w:r>
              <w:rPr>
                <w:rFonts w:ascii="Arial" w:eastAsia="Arial" w:hAnsi="Arial" w:cs="Arial"/>
              </w:rPr>
              <w:t xml:space="preserve"> en dependencia de la concentración en la estimulación de las plantas de tomate. </w:t>
            </w:r>
          </w:p>
          <w:p w:rsidR="00A24255" w:rsidRDefault="009B6EED">
            <w:pPr>
              <w:numPr>
                <w:ilvl w:val="0"/>
                <w:numId w:val="1"/>
              </w:numPr>
              <w:tabs>
                <w:tab w:val="left" w:pos="0"/>
              </w:tabs>
              <w:spacing w:after="120" w:line="240" w:lineRule="auto"/>
              <w:ind w:left="284" w:right="51" w:hanging="284"/>
              <w:jc w:val="both"/>
              <w:rPr>
                <w:rFonts w:ascii="Arial" w:eastAsia="Arial" w:hAnsi="Arial" w:cs="Arial"/>
              </w:rPr>
            </w:pPr>
            <w:r>
              <w:rPr>
                <w:rFonts w:ascii="Arial" w:eastAsia="Arial" w:hAnsi="Arial" w:cs="Arial"/>
              </w:rPr>
              <w:t xml:space="preserve">Se logran los resultados de caracterización química y toxicológicas de los nuevos </w:t>
            </w:r>
            <w:proofErr w:type="spellStart"/>
            <w:r>
              <w:rPr>
                <w:rFonts w:ascii="Arial" w:eastAsia="Arial" w:hAnsi="Arial" w:cs="Arial"/>
              </w:rPr>
              <w:t>bioproductos</w:t>
            </w:r>
            <w:proofErr w:type="spellEnd"/>
            <w:r>
              <w:rPr>
                <w:rFonts w:ascii="Arial" w:eastAsia="Arial" w:hAnsi="Arial" w:cs="Arial"/>
              </w:rPr>
              <w:t xml:space="preserve"> como requisitos indispensables para la posterior solicitud de registro d</w:t>
            </w:r>
            <w:r>
              <w:rPr>
                <w:rFonts w:ascii="Arial" w:eastAsia="Arial" w:hAnsi="Arial" w:cs="Arial"/>
              </w:rPr>
              <w:t>e ambos.</w:t>
            </w:r>
          </w:p>
          <w:p w:rsidR="00A24255" w:rsidRDefault="009B6EED">
            <w:pPr>
              <w:numPr>
                <w:ilvl w:val="0"/>
                <w:numId w:val="1"/>
              </w:numPr>
              <w:tabs>
                <w:tab w:val="left" w:pos="0"/>
              </w:tabs>
              <w:spacing w:after="120" w:line="240" w:lineRule="auto"/>
              <w:ind w:left="284" w:right="51" w:hanging="284"/>
              <w:jc w:val="both"/>
              <w:rPr>
                <w:rFonts w:ascii="Arial" w:eastAsia="Arial" w:hAnsi="Arial" w:cs="Arial"/>
              </w:rPr>
            </w:pPr>
            <w:r>
              <w:rPr>
                <w:rFonts w:ascii="Arial" w:eastAsia="Arial" w:hAnsi="Arial" w:cs="Arial"/>
              </w:rPr>
              <w:t>Se obtienen publicaciones planificadas para la etapa, se participa en congresos internacionales y se obtiene el Premio al Mejor trabajo científico del MES en 2023 con parte de la información trabajada dentro del proyecto.</w:t>
            </w:r>
          </w:p>
        </w:tc>
      </w:tr>
      <w:tr w:rsidR="00A24255">
        <w:trPr>
          <w:trHeight w:val="500"/>
        </w:trPr>
        <w:tc>
          <w:tcPr>
            <w:tcW w:w="9568" w:type="dxa"/>
            <w:gridSpan w:val="6"/>
            <w:tcBorders>
              <w:top w:val="single" w:sz="4" w:space="0" w:color="000000"/>
              <w:left w:val="single" w:sz="4" w:space="0" w:color="000000"/>
              <w:bottom w:val="single" w:sz="4" w:space="0" w:color="000000"/>
              <w:right w:val="single" w:sz="4" w:space="0" w:color="000000"/>
            </w:tcBorders>
          </w:tcPr>
          <w:p w:rsidR="00A24255" w:rsidRDefault="009B6EED">
            <w:pPr>
              <w:tabs>
                <w:tab w:val="left" w:pos="0"/>
              </w:tabs>
              <w:spacing w:before="120" w:after="0" w:line="240" w:lineRule="auto"/>
              <w:ind w:right="51"/>
              <w:jc w:val="both"/>
              <w:rPr>
                <w:rFonts w:ascii="Arial" w:eastAsia="Arial" w:hAnsi="Arial" w:cs="Arial"/>
                <w:highlight w:val="yellow"/>
              </w:rPr>
            </w:pPr>
            <w:r>
              <w:rPr>
                <w:rFonts w:ascii="Arial" w:eastAsia="Arial" w:hAnsi="Arial" w:cs="Arial"/>
                <w:sz w:val="20"/>
                <w:szCs w:val="20"/>
              </w:rPr>
              <w:t>*Anexar el reporte contable desglosado por actividad que emite el área económica de la entidad ejecutora principal correspondiente al período evaluado</w:t>
            </w:r>
          </w:p>
        </w:tc>
      </w:tr>
      <w:tr w:rsidR="00A24255">
        <w:tc>
          <w:tcPr>
            <w:tcW w:w="9568" w:type="dxa"/>
            <w:gridSpan w:val="6"/>
            <w:tcBorders>
              <w:top w:val="single" w:sz="4" w:space="0" w:color="000000"/>
              <w:left w:val="single" w:sz="4" w:space="0" w:color="000000"/>
              <w:bottom w:val="single" w:sz="4" w:space="0" w:color="000000"/>
              <w:right w:val="single" w:sz="4" w:space="0" w:color="000000"/>
            </w:tcBorders>
          </w:tcPr>
          <w:p w:rsidR="00A24255" w:rsidRDefault="009B6EED">
            <w:pPr>
              <w:tabs>
                <w:tab w:val="left" w:pos="0"/>
              </w:tabs>
              <w:spacing w:after="120" w:line="240" w:lineRule="auto"/>
              <w:ind w:right="51"/>
              <w:jc w:val="both"/>
              <w:rPr>
                <w:rFonts w:ascii="Arial" w:eastAsia="Arial" w:hAnsi="Arial" w:cs="Arial"/>
              </w:rPr>
            </w:pPr>
            <w:r>
              <w:rPr>
                <w:rFonts w:ascii="Arial" w:eastAsia="Arial" w:hAnsi="Arial" w:cs="Arial"/>
                <w:b/>
              </w:rPr>
              <w:t>Estado del proyecto:</w:t>
            </w:r>
            <w:r>
              <w:rPr>
                <w:rFonts w:ascii="Arial" w:eastAsia="Arial" w:hAnsi="Arial" w:cs="Arial"/>
              </w:rPr>
              <w:t xml:space="preserve"> Con el dictamen que otorga el Consejo Científico o el Técnico Asesor de la Entidad </w:t>
            </w:r>
            <w:r>
              <w:rPr>
                <w:rFonts w:ascii="Arial" w:eastAsia="Arial" w:hAnsi="Arial" w:cs="Arial"/>
              </w:rPr>
              <w:t>Ejecutora Principal y el del Grupo de Expertos.</w:t>
            </w:r>
          </w:p>
          <w:p w:rsidR="00A24255" w:rsidRDefault="009B6EED">
            <w:pPr>
              <w:tabs>
                <w:tab w:val="left" w:pos="0"/>
              </w:tabs>
              <w:spacing w:after="0" w:line="240" w:lineRule="auto"/>
              <w:ind w:right="49"/>
              <w:jc w:val="center"/>
              <w:rPr>
                <w:rFonts w:ascii="Arial" w:eastAsia="Arial" w:hAnsi="Arial" w:cs="Arial"/>
              </w:rPr>
            </w:pPr>
            <w:r>
              <w:rPr>
                <w:rFonts w:ascii="Arial" w:eastAsia="Arial" w:hAnsi="Arial" w:cs="Arial"/>
              </w:rPr>
              <w:t xml:space="preserve">Normal  X           Atrasado </w:t>
            </w:r>
            <w:r>
              <w:rPr>
                <w:rFonts w:ascii="Marlett" w:eastAsia="Marlett" w:hAnsi="Marlett" w:cs="Marlett"/>
              </w:rPr>
              <w:t></w:t>
            </w:r>
            <w:r>
              <w:rPr>
                <w:rFonts w:ascii="Arial" w:eastAsia="Arial" w:hAnsi="Arial" w:cs="Arial"/>
              </w:rPr>
              <w:t xml:space="preserve">       Detenido </w:t>
            </w:r>
            <w:r>
              <w:rPr>
                <w:rFonts w:ascii="Marlett" w:eastAsia="Marlett" w:hAnsi="Marlett" w:cs="Marlett"/>
              </w:rPr>
              <w:t></w:t>
            </w:r>
            <w:r>
              <w:rPr>
                <w:rFonts w:ascii="Arial" w:eastAsia="Arial" w:hAnsi="Arial" w:cs="Arial"/>
              </w:rPr>
              <w:t xml:space="preserve">        Cancelado </w:t>
            </w:r>
            <w:r>
              <w:rPr>
                <w:rFonts w:ascii="Marlett" w:eastAsia="Marlett" w:hAnsi="Marlett" w:cs="Marlett"/>
              </w:rPr>
              <w:t></w:t>
            </w:r>
          </w:p>
        </w:tc>
      </w:tr>
      <w:tr w:rsidR="00A24255">
        <w:tc>
          <w:tcPr>
            <w:tcW w:w="9568" w:type="dxa"/>
            <w:gridSpan w:val="6"/>
            <w:tcBorders>
              <w:top w:val="single" w:sz="4" w:space="0" w:color="000000"/>
              <w:left w:val="single" w:sz="4" w:space="0" w:color="000000"/>
              <w:bottom w:val="single" w:sz="4" w:space="0" w:color="000000"/>
              <w:right w:val="single" w:sz="4" w:space="0" w:color="000000"/>
            </w:tcBorders>
            <w:shd w:val="clear" w:color="auto" w:fill="E6E6E6"/>
          </w:tcPr>
          <w:p w:rsidR="00A24255" w:rsidRDefault="009B6EED">
            <w:pPr>
              <w:tabs>
                <w:tab w:val="left" w:pos="0"/>
              </w:tabs>
              <w:spacing w:after="0" w:line="240" w:lineRule="auto"/>
              <w:ind w:right="49"/>
              <w:jc w:val="both"/>
              <w:rPr>
                <w:rFonts w:ascii="Arial" w:eastAsia="Arial" w:hAnsi="Arial" w:cs="Arial"/>
                <w:b/>
              </w:rPr>
            </w:pPr>
            <w:r>
              <w:rPr>
                <w:rFonts w:ascii="Arial" w:eastAsia="Arial" w:hAnsi="Arial" w:cs="Arial"/>
                <w:b/>
              </w:rPr>
              <w:t xml:space="preserve">Ejecución financiera          </w:t>
            </w:r>
          </w:p>
        </w:tc>
      </w:tr>
      <w:tr w:rsidR="00A24255">
        <w:tc>
          <w:tcPr>
            <w:tcW w:w="5740" w:type="dxa"/>
            <w:gridSpan w:val="3"/>
            <w:tcBorders>
              <w:top w:val="single" w:sz="4" w:space="0" w:color="000000"/>
              <w:left w:val="single" w:sz="4" w:space="0" w:color="000000"/>
              <w:right w:val="single" w:sz="4" w:space="0" w:color="000000"/>
            </w:tcBorders>
            <w:vAlign w:val="center"/>
          </w:tcPr>
          <w:p w:rsidR="00A24255" w:rsidRDefault="009B6EED">
            <w:pPr>
              <w:tabs>
                <w:tab w:val="left" w:pos="0"/>
              </w:tabs>
              <w:spacing w:after="0" w:line="240" w:lineRule="auto"/>
              <w:ind w:right="49"/>
              <w:jc w:val="center"/>
              <w:rPr>
                <w:rFonts w:ascii="Arial" w:eastAsia="Arial" w:hAnsi="Arial" w:cs="Arial"/>
                <w:b/>
              </w:rPr>
            </w:pPr>
            <w:r>
              <w:rPr>
                <w:rFonts w:ascii="Arial" w:eastAsia="Arial" w:hAnsi="Arial" w:cs="Arial"/>
                <w:b/>
              </w:rPr>
              <w:t>Presupuesto anual</w:t>
            </w:r>
          </w:p>
        </w:tc>
        <w:tc>
          <w:tcPr>
            <w:tcW w:w="1843" w:type="dxa"/>
            <w:vMerge w:val="restart"/>
            <w:tcBorders>
              <w:top w:val="single" w:sz="4" w:space="0" w:color="000000"/>
              <w:left w:val="single" w:sz="4" w:space="0" w:color="000000"/>
              <w:right w:val="single" w:sz="4" w:space="0" w:color="000000"/>
            </w:tcBorders>
            <w:vAlign w:val="center"/>
          </w:tcPr>
          <w:p w:rsidR="00A24255" w:rsidRDefault="009B6EED">
            <w:pPr>
              <w:tabs>
                <w:tab w:val="left" w:pos="0"/>
              </w:tabs>
              <w:spacing w:after="0" w:line="240" w:lineRule="auto"/>
              <w:ind w:right="49"/>
              <w:jc w:val="center"/>
              <w:rPr>
                <w:rFonts w:ascii="Arial" w:eastAsia="Arial" w:hAnsi="Arial" w:cs="Arial"/>
                <w:b/>
              </w:rPr>
            </w:pPr>
            <w:r>
              <w:rPr>
                <w:rFonts w:ascii="Arial" w:eastAsia="Arial" w:hAnsi="Arial" w:cs="Arial"/>
                <w:b/>
              </w:rPr>
              <w:t>Gastos del período.</w:t>
            </w:r>
          </w:p>
        </w:tc>
        <w:tc>
          <w:tcPr>
            <w:tcW w:w="1985" w:type="dxa"/>
            <w:gridSpan w:val="2"/>
            <w:vMerge w:val="restart"/>
            <w:tcBorders>
              <w:top w:val="single" w:sz="4" w:space="0" w:color="000000"/>
              <w:left w:val="single" w:sz="4" w:space="0" w:color="000000"/>
              <w:right w:val="single" w:sz="4" w:space="0" w:color="000000"/>
            </w:tcBorders>
            <w:vAlign w:val="center"/>
          </w:tcPr>
          <w:p w:rsidR="00A24255" w:rsidRDefault="009B6EED">
            <w:pPr>
              <w:tabs>
                <w:tab w:val="left" w:pos="0"/>
              </w:tabs>
              <w:spacing w:after="0" w:line="240" w:lineRule="auto"/>
              <w:ind w:right="49"/>
              <w:jc w:val="center"/>
              <w:rPr>
                <w:rFonts w:ascii="Arial" w:eastAsia="Arial" w:hAnsi="Arial" w:cs="Arial"/>
                <w:b/>
              </w:rPr>
            </w:pPr>
            <w:r>
              <w:rPr>
                <w:rFonts w:ascii="Arial" w:eastAsia="Arial" w:hAnsi="Arial" w:cs="Arial"/>
                <w:b/>
              </w:rPr>
              <w:t>Gastos acumulados</w:t>
            </w:r>
          </w:p>
        </w:tc>
      </w:tr>
      <w:tr w:rsidR="00A24255">
        <w:tc>
          <w:tcPr>
            <w:tcW w:w="1488" w:type="dxa"/>
            <w:tcBorders>
              <w:left w:val="single" w:sz="4" w:space="0" w:color="000000"/>
              <w:bottom w:val="single" w:sz="4" w:space="0" w:color="000000"/>
              <w:right w:val="single" w:sz="4" w:space="0" w:color="000000"/>
            </w:tcBorders>
          </w:tcPr>
          <w:p w:rsidR="00A24255" w:rsidRDefault="009B6EED">
            <w:pPr>
              <w:tabs>
                <w:tab w:val="left" w:pos="0"/>
              </w:tabs>
              <w:spacing w:after="0" w:line="240" w:lineRule="auto"/>
              <w:ind w:right="49"/>
              <w:jc w:val="both"/>
              <w:rPr>
                <w:rFonts w:ascii="Arial" w:eastAsia="Arial" w:hAnsi="Arial" w:cs="Arial"/>
                <w:b/>
              </w:rPr>
            </w:pPr>
            <w:r>
              <w:rPr>
                <w:rFonts w:ascii="Arial" w:eastAsia="Arial" w:hAnsi="Arial" w:cs="Arial"/>
                <w:b/>
              </w:rPr>
              <w:t>Aprobado:</w:t>
            </w:r>
          </w:p>
        </w:tc>
        <w:tc>
          <w:tcPr>
            <w:tcW w:w="4252" w:type="dxa"/>
            <w:gridSpan w:val="2"/>
            <w:tcBorders>
              <w:left w:val="single" w:sz="4" w:space="0" w:color="000000"/>
              <w:bottom w:val="single" w:sz="4" w:space="0" w:color="000000"/>
              <w:right w:val="single" w:sz="4" w:space="0" w:color="000000"/>
            </w:tcBorders>
          </w:tcPr>
          <w:p w:rsidR="00A24255" w:rsidRDefault="009B6EED">
            <w:pPr>
              <w:tabs>
                <w:tab w:val="left" w:pos="0"/>
              </w:tabs>
              <w:spacing w:after="0" w:line="240" w:lineRule="auto"/>
              <w:ind w:right="49"/>
              <w:jc w:val="center"/>
              <w:rPr>
                <w:rFonts w:ascii="Arial" w:eastAsia="Arial" w:hAnsi="Arial" w:cs="Arial"/>
                <w:b/>
              </w:rPr>
            </w:pPr>
            <w:r>
              <w:rPr>
                <w:rFonts w:ascii="Arial" w:eastAsia="Arial" w:hAnsi="Arial" w:cs="Arial"/>
                <w:b/>
              </w:rPr>
              <w:t>Recibido</w:t>
            </w:r>
          </w:p>
          <w:p w:rsidR="00A24255" w:rsidRDefault="009B6EED">
            <w:pPr>
              <w:tabs>
                <w:tab w:val="left" w:pos="0"/>
              </w:tabs>
              <w:spacing w:after="0" w:line="240" w:lineRule="auto"/>
              <w:ind w:right="49"/>
              <w:jc w:val="both"/>
              <w:rPr>
                <w:rFonts w:ascii="Arial" w:eastAsia="Arial" w:hAnsi="Arial" w:cs="Arial"/>
                <w:b/>
              </w:rPr>
            </w:pPr>
            <w:r>
              <w:rPr>
                <w:rFonts w:ascii="Arial" w:eastAsia="Arial" w:hAnsi="Arial" w:cs="Arial"/>
                <w:b/>
              </w:rPr>
              <w:t>(Anticipo + Certificaciones anteriores):</w:t>
            </w:r>
          </w:p>
        </w:tc>
        <w:tc>
          <w:tcPr>
            <w:tcW w:w="1843" w:type="dxa"/>
            <w:vMerge/>
            <w:tcBorders>
              <w:top w:val="single" w:sz="4" w:space="0" w:color="000000"/>
              <w:left w:val="single" w:sz="4" w:space="0" w:color="000000"/>
              <w:right w:val="single" w:sz="4" w:space="0" w:color="000000"/>
            </w:tcBorders>
            <w:vAlign w:val="center"/>
          </w:tcPr>
          <w:p w:rsidR="00A24255" w:rsidRDefault="00A24255">
            <w:pPr>
              <w:widowControl w:val="0"/>
              <w:spacing w:after="0"/>
              <w:rPr>
                <w:rFonts w:ascii="Arial" w:eastAsia="Arial" w:hAnsi="Arial" w:cs="Arial"/>
                <w:b/>
              </w:rPr>
            </w:pPr>
          </w:p>
        </w:tc>
        <w:tc>
          <w:tcPr>
            <w:tcW w:w="1985" w:type="dxa"/>
            <w:gridSpan w:val="2"/>
            <w:vMerge/>
            <w:tcBorders>
              <w:top w:val="single" w:sz="4" w:space="0" w:color="000000"/>
              <w:left w:val="single" w:sz="4" w:space="0" w:color="000000"/>
              <w:right w:val="single" w:sz="4" w:space="0" w:color="000000"/>
            </w:tcBorders>
            <w:vAlign w:val="center"/>
          </w:tcPr>
          <w:p w:rsidR="00A24255" w:rsidRDefault="00A24255">
            <w:pPr>
              <w:tabs>
                <w:tab w:val="left" w:pos="0"/>
              </w:tabs>
              <w:spacing w:after="0" w:line="240" w:lineRule="auto"/>
              <w:ind w:right="49"/>
              <w:jc w:val="both"/>
              <w:rPr>
                <w:rFonts w:ascii="Arial" w:eastAsia="Arial" w:hAnsi="Arial" w:cs="Arial"/>
              </w:rPr>
            </w:pPr>
          </w:p>
          <w:p w:rsidR="00A24255" w:rsidRDefault="00A24255">
            <w:pPr>
              <w:tabs>
                <w:tab w:val="left" w:pos="0"/>
              </w:tabs>
              <w:spacing w:after="0" w:line="240" w:lineRule="auto"/>
              <w:ind w:right="49"/>
              <w:jc w:val="both"/>
              <w:rPr>
                <w:rFonts w:ascii="Arial" w:eastAsia="Arial" w:hAnsi="Arial" w:cs="Arial"/>
              </w:rPr>
            </w:pPr>
          </w:p>
        </w:tc>
      </w:tr>
      <w:tr w:rsidR="00A24255">
        <w:trPr>
          <w:trHeight w:val="320"/>
        </w:trPr>
        <w:tc>
          <w:tcPr>
            <w:tcW w:w="1488" w:type="dxa"/>
            <w:tcBorders>
              <w:left w:val="single" w:sz="4" w:space="0" w:color="000000"/>
              <w:bottom w:val="single" w:sz="4" w:space="0" w:color="000000"/>
              <w:right w:val="single" w:sz="4" w:space="0" w:color="000000"/>
            </w:tcBorders>
          </w:tcPr>
          <w:p w:rsidR="00A24255" w:rsidRDefault="009B6EED">
            <w:pPr>
              <w:spacing w:after="120"/>
              <w:jc w:val="center"/>
              <w:rPr>
                <w:rFonts w:ascii="Arial" w:eastAsia="Arial" w:hAnsi="Arial" w:cs="Arial"/>
                <w:color w:val="FF0000"/>
              </w:rPr>
            </w:pPr>
            <w:r>
              <w:rPr>
                <w:rFonts w:ascii="Arial" w:eastAsia="Arial" w:hAnsi="Arial" w:cs="Arial"/>
                <w:color w:val="FF0000"/>
              </w:rPr>
              <w:t>¿????</w:t>
            </w:r>
          </w:p>
        </w:tc>
        <w:tc>
          <w:tcPr>
            <w:tcW w:w="4252" w:type="dxa"/>
            <w:gridSpan w:val="2"/>
            <w:tcBorders>
              <w:left w:val="single" w:sz="4" w:space="0" w:color="000000"/>
              <w:bottom w:val="single" w:sz="4" w:space="0" w:color="000000"/>
              <w:right w:val="single" w:sz="4" w:space="0" w:color="000000"/>
            </w:tcBorders>
          </w:tcPr>
          <w:p w:rsidR="00A24255" w:rsidRDefault="009B6EED">
            <w:pPr>
              <w:spacing w:after="120"/>
              <w:jc w:val="center"/>
              <w:rPr>
                <w:rFonts w:ascii="Arial" w:eastAsia="Arial" w:hAnsi="Arial" w:cs="Arial"/>
                <w:color w:val="FF0000"/>
              </w:rPr>
            </w:pPr>
            <w:r>
              <w:rPr>
                <w:rFonts w:ascii="Arial" w:eastAsia="Arial" w:hAnsi="Arial" w:cs="Arial"/>
                <w:color w:val="FF0000"/>
              </w:rPr>
              <w:t>¿????</w:t>
            </w:r>
          </w:p>
        </w:tc>
        <w:tc>
          <w:tcPr>
            <w:tcW w:w="1843" w:type="dxa"/>
            <w:tcBorders>
              <w:top w:val="single" w:sz="4" w:space="0" w:color="000000"/>
              <w:left w:val="single" w:sz="4" w:space="0" w:color="000000"/>
              <w:bottom w:val="single" w:sz="4" w:space="0" w:color="000000"/>
              <w:right w:val="single" w:sz="4" w:space="0" w:color="000000"/>
            </w:tcBorders>
          </w:tcPr>
          <w:p w:rsidR="00A24255" w:rsidRDefault="009B6EED">
            <w:pPr>
              <w:tabs>
                <w:tab w:val="left" w:pos="0"/>
              </w:tabs>
              <w:spacing w:after="0" w:line="240" w:lineRule="auto"/>
              <w:ind w:right="49"/>
              <w:jc w:val="center"/>
              <w:rPr>
                <w:rFonts w:ascii="Arial" w:eastAsia="Arial" w:hAnsi="Arial" w:cs="Arial"/>
                <w:color w:val="FF0000"/>
                <w:highlight w:val="green"/>
              </w:rPr>
            </w:pPr>
            <w:r>
              <w:rPr>
                <w:rFonts w:ascii="Arial" w:eastAsia="Arial" w:hAnsi="Arial" w:cs="Arial"/>
                <w:color w:val="FF0000"/>
              </w:rPr>
              <w:t>¿????</w:t>
            </w:r>
          </w:p>
        </w:tc>
        <w:tc>
          <w:tcPr>
            <w:tcW w:w="1985" w:type="dxa"/>
            <w:gridSpan w:val="2"/>
            <w:tcBorders>
              <w:top w:val="single" w:sz="4" w:space="0" w:color="000000"/>
              <w:left w:val="single" w:sz="4" w:space="0" w:color="000000"/>
              <w:bottom w:val="single" w:sz="4" w:space="0" w:color="000000"/>
              <w:right w:val="single" w:sz="4" w:space="0" w:color="000000"/>
            </w:tcBorders>
          </w:tcPr>
          <w:p w:rsidR="00A24255" w:rsidRDefault="009B6EED">
            <w:pPr>
              <w:tabs>
                <w:tab w:val="left" w:pos="0"/>
              </w:tabs>
              <w:spacing w:after="0" w:line="240" w:lineRule="auto"/>
              <w:ind w:right="49"/>
              <w:jc w:val="center"/>
              <w:rPr>
                <w:rFonts w:ascii="Arial" w:eastAsia="Arial" w:hAnsi="Arial" w:cs="Arial"/>
                <w:color w:val="FF0000"/>
                <w:highlight w:val="green"/>
              </w:rPr>
            </w:pPr>
            <w:r>
              <w:rPr>
                <w:rFonts w:ascii="Arial" w:eastAsia="Arial" w:hAnsi="Arial" w:cs="Arial"/>
                <w:color w:val="FF0000"/>
              </w:rPr>
              <w:t>¿????</w:t>
            </w:r>
          </w:p>
        </w:tc>
      </w:tr>
      <w:tr w:rsidR="00A24255">
        <w:tc>
          <w:tcPr>
            <w:tcW w:w="9568" w:type="dxa"/>
            <w:gridSpan w:val="6"/>
            <w:tcBorders>
              <w:top w:val="single" w:sz="4" w:space="0" w:color="000000"/>
              <w:left w:val="single" w:sz="4" w:space="0" w:color="000000"/>
              <w:bottom w:val="single" w:sz="4" w:space="0" w:color="000000"/>
              <w:right w:val="single" w:sz="4" w:space="0" w:color="000000"/>
            </w:tcBorders>
          </w:tcPr>
          <w:p w:rsidR="00A24255" w:rsidRDefault="009B6EED">
            <w:pPr>
              <w:tabs>
                <w:tab w:val="left" w:pos="0"/>
              </w:tabs>
              <w:spacing w:after="0" w:line="240" w:lineRule="auto"/>
              <w:ind w:right="49"/>
              <w:jc w:val="both"/>
              <w:rPr>
                <w:rFonts w:ascii="Arial" w:eastAsia="Arial" w:hAnsi="Arial" w:cs="Arial"/>
              </w:rPr>
            </w:pPr>
            <w:r>
              <w:rPr>
                <w:rFonts w:ascii="Arial" w:eastAsia="Arial" w:hAnsi="Arial" w:cs="Arial"/>
                <w:b/>
              </w:rPr>
              <w:t>Observaciones:</w:t>
            </w:r>
            <w:r>
              <w:rPr>
                <w:rFonts w:ascii="Arial" w:eastAsia="Arial" w:hAnsi="Arial" w:cs="Arial"/>
              </w:rPr>
              <w:t xml:space="preserve"> </w:t>
            </w:r>
          </w:p>
          <w:p w:rsidR="00A24255" w:rsidRDefault="00A24255">
            <w:pPr>
              <w:tabs>
                <w:tab w:val="left" w:pos="0"/>
              </w:tabs>
              <w:spacing w:after="0" w:line="240" w:lineRule="auto"/>
              <w:ind w:right="49"/>
              <w:jc w:val="both"/>
              <w:rPr>
                <w:rFonts w:ascii="Arial" w:eastAsia="Arial" w:hAnsi="Arial" w:cs="Arial"/>
              </w:rPr>
            </w:pPr>
          </w:p>
        </w:tc>
      </w:tr>
      <w:tr w:rsidR="00A24255">
        <w:tc>
          <w:tcPr>
            <w:tcW w:w="3614" w:type="dxa"/>
            <w:gridSpan w:val="2"/>
            <w:tcBorders>
              <w:top w:val="single" w:sz="4" w:space="0" w:color="000000"/>
              <w:left w:val="single" w:sz="4" w:space="0" w:color="000000"/>
              <w:bottom w:val="single" w:sz="4" w:space="0" w:color="000000"/>
              <w:right w:val="single" w:sz="4" w:space="0" w:color="000000"/>
            </w:tcBorders>
            <w:shd w:val="clear" w:color="auto" w:fill="E6E6E6"/>
          </w:tcPr>
          <w:p w:rsidR="00A24255" w:rsidRDefault="009B6EED">
            <w:pPr>
              <w:tabs>
                <w:tab w:val="left" w:pos="0"/>
              </w:tabs>
              <w:spacing w:after="0" w:line="240" w:lineRule="auto"/>
              <w:ind w:right="49"/>
              <w:jc w:val="both"/>
              <w:rPr>
                <w:rFonts w:ascii="Arial" w:eastAsia="Arial" w:hAnsi="Arial" w:cs="Arial"/>
                <w:b/>
              </w:rPr>
            </w:pPr>
            <w:r>
              <w:rPr>
                <w:rFonts w:ascii="Arial" w:eastAsia="Arial" w:hAnsi="Arial" w:cs="Arial"/>
                <w:b/>
              </w:rPr>
              <w:t>Nombre y apellidos</w:t>
            </w:r>
          </w:p>
        </w:tc>
        <w:tc>
          <w:tcPr>
            <w:tcW w:w="2126" w:type="dxa"/>
            <w:tcBorders>
              <w:top w:val="single" w:sz="4" w:space="0" w:color="000000"/>
              <w:left w:val="single" w:sz="4" w:space="0" w:color="000000"/>
              <w:bottom w:val="single" w:sz="4" w:space="0" w:color="000000"/>
              <w:right w:val="single" w:sz="4" w:space="0" w:color="000000"/>
            </w:tcBorders>
            <w:shd w:val="clear" w:color="auto" w:fill="E6E6E6"/>
          </w:tcPr>
          <w:p w:rsidR="00A24255" w:rsidRDefault="009B6EED">
            <w:pPr>
              <w:tabs>
                <w:tab w:val="left" w:pos="0"/>
              </w:tabs>
              <w:spacing w:after="0" w:line="240" w:lineRule="auto"/>
              <w:ind w:right="49"/>
              <w:jc w:val="both"/>
              <w:rPr>
                <w:rFonts w:ascii="Arial" w:eastAsia="Arial" w:hAnsi="Arial" w:cs="Arial"/>
                <w:b/>
              </w:rPr>
            </w:pPr>
            <w:r>
              <w:rPr>
                <w:rFonts w:ascii="Arial" w:eastAsia="Arial" w:hAnsi="Arial" w:cs="Arial"/>
                <w:b/>
              </w:rPr>
              <w:t>Cargo</w:t>
            </w:r>
          </w:p>
        </w:tc>
        <w:tc>
          <w:tcPr>
            <w:tcW w:w="2084" w:type="dxa"/>
            <w:gridSpan w:val="2"/>
            <w:tcBorders>
              <w:top w:val="single" w:sz="4" w:space="0" w:color="000000"/>
              <w:left w:val="single" w:sz="4" w:space="0" w:color="000000"/>
              <w:bottom w:val="single" w:sz="4" w:space="0" w:color="000000"/>
              <w:right w:val="single" w:sz="4" w:space="0" w:color="000000"/>
            </w:tcBorders>
            <w:shd w:val="clear" w:color="auto" w:fill="E6E6E6"/>
          </w:tcPr>
          <w:p w:rsidR="00A24255" w:rsidRDefault="009B6EED">
            <w:pPr>
              <w:tabs>
                <w:tab w:val="left" w:pos="0"/>
              </w:tabs>
              <w:spacing w:after="0" w:line="240" w:lineRule="auto"/>
              <w:ind w:right="49"/>
              <w:jc w:val="both"/>
              <w:rPr>
                <w:rFonts w:ascii="Arial" w:eastAsia="Arial" w:hAnsi="Arial" w:cs="Arial"/>
                <w:b/>
              </w:rPr>
            </w:pPr>
            <w:r>
              <w:rPr>
                <w:rFonts w:ascii="Arial" w:eastAsia="Arial" w:hAnsi="Arial" w:cs="Arial"/>
                <w:b/>
              </w:rPr>
              <w:t>Firma</w:t>
            </w:r>
          </w:p>
        </w:tc>
        <w:tc>
          <w:tcPr>
            <w:tcW w:w="1744" w:type="dxa"/>
            <w:tcBorders>
              <w:top w:val="single" w:sz="4" w:space="0" w:color="000000"/>
              <w:left w:val="single" w:sz="4" w:space="0" w:color="000000"/>
              <w:bottom w:val="single" w:sz="4" w:space="0" w:color="000000"/>
              <w:right w:val="single" w:sz="4" w:space="0" w:color="000000"/>
            </w:tcBorders>
            <w:shd w:val="clear" w:color="auto" w:fill="E6E6E6"/>
          </w:tcPr>
          <w:p w:rsidR="00A24255" w:rsidRDefault="009B6EED">
            <w:pPr>
              <w:tabs>
                <w:tab w:val="left" w:pos="0"/>
              </w:tabs>
              <w:spacing w:after="0" w:line="240" w:lineRule="auto"/>
              <w:ind w:right="49"/>
              <w:jc w:val="both"/>
              <w:rPr>
                <w:rFonts w:ascii="Arial" w:eastAsia="Arial" w:hAnsi="Arial" w:cs="Arial"/>
                <w:b/>
              </w:rPr>
            </w:pPr>
            <w:r>
              <w:rPr>
                <w:rFonts w:ascii="Arial" w:eastAsia="Arial" w:hAnsi="Arial" w:cs="Arial"/>
                <w:b/>
              </w:rPr>
              <w:t>Fecha</w:t>
            </w:r>
          </w:p>
        </w:tc>
      </w:tr>
      <w:tr w:rsidR="00A24255">
        <w:trPr>
          <w:trHeight w:val="260"/>
        </w:trPr>
        <w:tc>
          <w:tcPr>
            <w:tcW w:w="3614" w:type="dxa"/>
            <w:gridSpan w:val="2"/>
            <w:tcBorders>
              <w:top w:val="single" w:sz="4" w:space="0" w:color="000000"/>
              <w:left w:val="single" w:sz="4" w:space="0" w:color="000000"/>
              <w:bottom w:val="single" w:sz="4" w:space="0" w:color="000000"/>
              <w:right w:val="single" w:sz="4" w:space="0" w:color="000000"/>
            </w:tcBorders>
          </w:tcPr>
          <w:p w:rsidR="00A24255" w:rsidRDefault="009B6EED">
            <w:pPr>
              <w:tabs>
                <w:tab w:val="left" w:pos="0"/>
              </w:tabs>
              <w:spacing w:before="240" w:after="0" w:line="240" w:lineRule="auto"/>
              <w:ind w:right="51"/>
              <w:jc w:val="both"/>
              <w:rPr>
                <w:rFonts w:ascii="Arial" w:eastAsia="Arial" w:hAnsi="Arial" w:cs="Arial"/>
              </w:rPr>
            </w:pPr>
            <w:r>
              <w:rPr>
                <w:rFonts w:ascii="Arial" w:eastAsia="Arial" w:hAnsi="Arial" w:cs="Arial"/>
              </w:rPr>
              <w:t>Alejandro Bernardo Falcón Rodríguez</w:t>
            </w:r>
          </w:p>
        </w:tc>
        <w:tc>
          <w:tcPr>
            <w:tcW w:w="2126" w:type="dxa"/>
            <w:tcBorders>
              <w:top w:val="single" w:sz="4" w:space="0" w:color="000000"/>
              <w:left w:val="single" w:sz="4" w:space="0" w:color="000000"/>
              <w:bottom w:val="single" w:sz="4" w:space="0" w:color="000000"/>
              <w:right w:val="single" w:sz="4" w:space="0" w:color="000000"/>
            </w:tcBorders>
          </w:tcPr>
          <w:p w:rsidR="00A24255" w:rsidRDefault="009B6EED">
            <w:pPr>
              <w:tabs>
                <w:tab w:val="left" w:pos="0"/>
              </w:tabs>
              <w:spacing w:before="240" w:after="0" w:line="240" w:lineRule="auto"/>
              <w:ind w:right="51"/>
              <w:jc w:val="both"/>
              <w:rPr>
                <w:rFonts w:ascii="Arial" w:eastAsia="Arial" w:hAnsi="Arial" w:cs="Arial"/>
              </w:rPr>
            </w:pPr>
            <w:r>
              <w:rPr>
                <w:rFonts w:ascii="Arial" w:eastAsia="Arial" w:hAnsi="Arial" w:cs="Arial"/>
              </w:rPr>
              <w:t>Jefe de Proyecto</w:t>
            </w:r>
          </w:p>
        </w:tc>
        <w:tc>
          <w:tcPr>
            <w:tcW w:w="2084" w:type="dxa"/>
            <w:gridSpan w:val="2"/>
            <w:tcBorders>
              <w:top w:val="single" w:sz="4" w:space="0" w:color="000000"/>
              <w:left w:val="single" w:sz="4" w:space="0" w:color="000000"/>
              <w:bottom w:val="single" w:sz="4" w:space="0" w:color="000000"/>
              <w:right w:val="single" w:sz="4" w:space="0" w:color="000000"/>
            </w:tcBorders>
          </w:tcPr>
          <w:p w:rsidR="00A24255" w:rsidRDefault="00A24255">
            <w:pPr>
              <w:tabs>
                <w:tab w:val="left" w:pos="0"/>
              </w:tabs>
              <w:spacing w:before="240" w:after="0" w:line="240" w:lineRule="auto"/>
              <w:ind w:right="51"/>
              <w:jc w:val="center"/>
              <w:rPr>
                <w:rFonts w:ascii="Arial" w:eastAsia="Arial" w:hAnsi="Arial" w:cs="Arial"/>
              </w:rPr>
            </w:pPr>
          </w:p>
        </w:tc>
        <w:tc>
          <w:tcPr>
            <w:tcW w:w="1744" w:type="dxa"/>
            <w:tcBorders>
              <w:top w:val="single" w:sz="4" w:space="0" w:color="000000"/>
              <w:left w:val="single" w:sz="4" w:space="0" w:color="000000"/>
              <w:bottom w:val="single" w:sz="4" w:space="0" w:color="000000"/>
              <w:right w:val="single" w:sz="4" w:space="0" w:color="000000"/>
            </w:tcBorders>
          </w:tcPr>
          <w:p w:rsidR="00A24255" w:rsidRDefault="009B6EED">
            <w:pPr>
              <w:tabs>
                <w:tab w:val="left" w:pos="0"/>
              </w:tabs>
              <w:spacing w:before="240" w:after="0" w:line="240" w:lineRule="auto"/>
              <w:ind w:right="51"/>
              <w:jc w:val="both"/>
              <w:rPr>
                <w:rFonts w:ascii="Arial" w:eastAsia="Arial" w:hAnsi="Arial" w:cs="Arial"/>
              </w:rPr>
            </w:pPr>
            <w:r>
              <w:rPr>
                <w:rFonts w:ascii="Arial" w:eastAsia="Arial" w:hAnsi="Arial" w:cs="Arial"/>
              </w:rPr>
              <w:t>7/Noviembre/24</w:t>
            </w:r>
          </w:p>
        </w:tc>
      </w:tr>
      <w:tr w:rsidR="00A24255">
        <w:tc>
          <w:tcPr>
            <w:tcW w:w="3614" w:type="dxa"/>
            <w:gridSpan w:val="2"/>
            <w:tcBorders>
              <w:top w:val="single" w:sz="4" w:space="0" w:color="000000"/>
              <w:left w:val="single" w:sz="4" w:space="0" w:color="000000"/>
              <w:bottom w:val="single" w:sz="4" w:space="0" w:color="000000"/>
              <w:right w:val="single" w:sz="4" w:space="0" w:color="000000"/>
            </w:tcBorders>
          </w:tcPr>
          <w:p w:rsidR="00A24255" w:rsidRDefault="009B6EED">
            <w:pPr>
              <w:tabs>
                <w:tab w:val="left" w:pos="0"/>
              </w:tabs>
              <w:spacing w:before="240" w:after="0" w:line="240" w:lineRule="auto"/>
              <w:ind w:right="51"/>
              <w:jc w:val="both"/>
              <w:rPr>
                <w:rFonts w:ascii="Arial" w:eastAsia="Arial" w:hAnsi="Arial" w:cs="Arial"/>
              </w:rPr>
            </w:pPr>
            <w:r>
              <w:rPr>
                <w:rFonts w:ascii="Arial" w:eastAsia="Arial" w:hAnsi="Arial" w:cs="Arial"/>
              </w:rPr>
              <w:t xml:space="preserve">Alexander Miranda Caballero </w:t>
            </w:r>
          </w:p>
        </w:tc>
        <w:tc>
          <w:tcPr>
            <w:tcW w:w="2126" w:type="dxa"/>
            <w:tcBorders>
              <w:top w:val="single" w:sz="4" w:space="0" w:color="000000"/>
              <w:left w:val="single" w:sz="4" w:space="0" w:color="000000"/>
              <w:bottom w:val="single" w:sz="4" w:space="0" w:color="000000"/>
              <w:right w:val="single" w:sz="4" w:space="0" w:color="000000"/>
            </w:tcBorders>
          </w:tcPr>
          <w:p w:rsidR="00A24255" w:rsidRDefault="009B6EED">
            <w:pPr>
              <w:tabs>
                <w:tab w:val="left" w:pos="0"/>
              </w:tabs>
              <w:spacing w:before="240" w:after="0" w:line="240" w:lineRule="auto"/>
              <w:ind w:right="51"/>
              <w:jc w:val="both"/>
              <w:rPr>
                <w:rFonts w:ascii="Arial" w:eastAsia="Arial" w:hAnsi="Arial" w:cs="Arial"/>
              </w:rPr>
            </w:pPr>
            <w:r>
              <w:rPr>
                <w:rFonts w:ascii="Arial" w:eastAsia="Arial" w:hAnsi="Arial" w:cs="Arial"/>
              </w:rPr>
              <w:t>Director de la EEP</w:t>
            </w:r>
          </w:p>
        </w:tc>
        <w:tc>
          <w:tcPr>
            <w:tcW w:w="2084" w:type="dxa"/>
            <w:gridSpan w:val="2"/>
            <w:tcBorders>
              <w:top w:val="single" w:sz="4" w:space="0" w:color="000000"/>
              <w:left w:val="single" w:sz="4" w:space="0" w:color="000000"/>
              <w:bottom w:val="single" w:sz="4" w:space="0" w:color="000000"/>
              <w:right w:val="single" w:sz="4" w:space="0" w:color="000000"/>
            </w:tcBorders>
          </w:tcPr>
          <w:p w:rsidR="00A24255" w:rsidRDefault="00A24255">
            <w:pPr>
              <w:tabs>
                <w:tab w:val="left" w:pos="0"/>
              </w:tabs>
              <w:spacing w:before="240" w:after="0" w:line="240" w:lineRule="auto"/>
              <w:ind w:right="51"/>
              <w:jc w:val="both"/>
              <w:rPr>
                <w:rFonts w:ascii="Arial" w:eastAsia="Arial" w:hAnsi="Arial" w:cs="Arial"/>
              </w:rPr>
            </w:pPr>
          </w:p>
          <w:p w:rsidR="00A24255" w:rsidRDefault="00A24255">
            <w:pPr>
              <w:tabs>
                <w:tab w:val="left" w:pos="0"/>
              </w:tabs>
              <w:spacing w:before="240" w:after="0" w:line="240" w:lineRule="auto"/>
              <w:ind w:right="51"/>
              <w:jc w:val="both"/>
              <w:rPr>
                <w:rFonts w:ascii="Arial" w:eastAsia="Arial" w:hAnsi="Arial" w:cs="Arial"/>
              </w:rPr>
            </w:pPr>
          </w:p>
        </w:tc>
        <w:tc>
          <w:tcPr>
            <w:tcW w:w="1744" w:type="dxa"/>
            <w:tcBorders>
              <w:top w:val="single" w:sz="4" w:space="0" w:color="000000"/>
              <w:left w:val="single" w:sz="4" w:space="0" w:color="000000"/>
              <w:bottom w:val="single" w:sz="4" w:space="0" w:color="000000"/>
              <w:right w:val="single" w:sz="4" w:space="0" w:color="000000"/>
            </w:tcBorders>
          </w:tcPr>
          <w:p w:rsidR="00A24255" w:rsidRDefault="00A24255">
            <w:pPr>
              <w:tabs>
                <w:tab w:val="left" w:pos="0"/>
              </w:tabs>
              <w:spacing w:before="240" w:after="0" w:line="240" w:lineRule="auto"/>
              <w:ind w:right="51"/>
              <w:jc w:val="both"/>
              <w:rPr>
                <w:rFonts w:ascii="Arial" w:eastAsia="Arial" w:hAnsi="Arial" w:cs="Arial"/>
              </w:rPr>
            </w:pPr>
          </w:p>
        </w:tc>
      </w:tr>
    </w:tbl>
    <w:p w:rsidR="00A24255" w:rsidRDefault="00A24255">
      <w:pPr>
        <w:spacing w:after="0" w:line="240" w:lineRule="auto"/>
        <w:rPr>
          <w:rFonts w:ascii="Arial" w:eastAsia="Arial" w:hAnsi="Arial" w:cs="Arial"/>
          <w:sz w:val="20"/>
          <w:szCs w:val="20"/>
          <w:u w:val="single"/>
        </w:rPr>
      </w:pPr>
    </w:p>
    <w:p w:rsidR="00A24255" w:rsidRDefault="00A24255"/>
    <w:sectPr w:rsidR="00A24255">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CC3CB9"/>
    <w:multiLevelType w:val="multilevel"/>
    <w:tmpl w:val="AD981256"/>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
  <w:rsids>
    <w:rsidRoot w:val="00A24255"/>
    <w:rsid w:val="009B6EED"/>
    <w:rsid w:val="00A24255"/>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7520A4-9350-41DC-92AF-3EFF23185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s-ES" w:eastAsia="es-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48D"/>
    <w:rPr>
      <w:rFonts w:cs="Times New Roman"/>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1A24C0"/>
    <w:pPr>
      <w:ind w:left="720"/>
      <w:contextualSpacing/>
    </w:pPr>
  </w:style>
  <w:style w:type="paragraph" w:styleId="Textodeglobo">
    <w:name w:val="Balloon Text"/>
    <w:basedOn w:val="Normal"/>
    <w:link w:val="TextodegloboCar"/>
    <w:uiPriority w:val="99"/>
    <w:semiHidden/>
    <w:unhideWhenUsed/>
    <w:rsid w:val="004E375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E3759"/>
    <w:rPr>
      <w:rFonts w:ascii="Tahoma" w:eastAsia="Calibri" w:hAnsi="Tahoma" w:cs="Tahoma"/>
      <w:sz w:val="16"/>
      <w:szCs w:val="16"/>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1105</Words>
  <Characters>6080</Characters>
  <Application>Microsoft Office Word</Application>
  <DocSecurity>0</DocSecurity>
  <Lines>50</Lines>
  <Paragraphs>14</Paragraphs>
  <ScaleCrop>false</ScaleCrop>
  <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Alexander</cp:lastModifiedBy>
  <cp:revision>2</cp:revision>
  <dcterms:created xsi:type="dcterms:W3CDTF">2024-11-25T18:32:00Z</dcterms:created>
  <dcterms:modified xsi:type="dcterms:W3CDTF">2024-11-25T18:39:00Z</dcterms:modified>
</cp:coreProperties>
</file>