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01" w:rsidRDefault="00481C39">
      <w:pPr>
        <w:pStyle w:val="normal0"/>
        <w:ind w:left="720" w:right="-91" w:hanging="86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tbl>
      <w:tblPr>
        <w:tblStyle w:val="a"/>
        <w:tblW w:w="11088" w:type="dxa"/>
        <w:tblInd w:w="0" w:type="dxa"/>
        <w:tblLayout w:type="fixed"/>
        <w:tblLook w:val="0000"/>
      </w:tblPr>
      <w:tblGrid>
        <w:gridCol w:w="2058"/>
        <w:gridCol w:w="9030"/>
      </w:tblGrid>
      <w:tr w:rsidR="00140F01">
        <w:tc>
          <w:tcPr>
            <w:tcW w:w="2058" w:type="dxa"/>
            <w:vMerge w:val="restart"/>
            <w:vAlign w:val="center"/>
          </w:tcPr>
          <w:p w:rsidR="00140F01" w:rsidRDefault="00481C39">
            <w:pPr>
              <w:pStyle w:val="normal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140F01" w:rsidRDefault="00481C39">
            <w:pPr>
              <w:pStyle w:val="normal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Cargo del que aprueba el plan: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140F01">
        <w:trPr>
          <w:trHeight w:val="232"/>
        </w:trPr>
        <w:tc>
          <w:tcPr>
            <w:tcW w:w="2058" w:type="dxa"/>
            <w:vMerge/>
            <w:vAlign w:val="center"/>
          </w:tcPr>
          <w:p w:rsidR="00140F01" w:rsidRDefault="00140F01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030" w:type="dxa"/>
            <w:vAlign w:val="center"/>
          </w:tcPr>
          <w:p w:rsidR="00140F01" w:rsidRDefault="00481C39">
            <w:pPr>
              <w:pStyle w:val="normal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Nombre (s) y apellidos del que aprueba: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Yanelis Reyes Guerrero </w:t>
            </w:r>
          </w:p>
        </w:tc>
      </w:tr>
    </w:tbl>
    <w:p w:rsidR="00140F01" w:rsidRDefault="00481C39">
      <w:pPr>
        <w:pStyle w:val="normal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CUMPLIMIENTO DEL PLAN DE TRABAJO INDIVIDUAL DEL MES DE </w:t>
      </w:r>
      <w:r>
        <w:rPr>
          <w:rFonts w:ascii="Arial" w:eastAsia="Arial" w:hAnsi="Arial" w:cs="Arial"/>
          <w:b/>
          <w:sz w:val="20"/>
          <w:szCs w:val="20"/>
          <w:u w:val="single"/>
        </w:rPr>
        <w:t>MARZO 2022</w:t>
      </w:r>
    </w:p>
    <w:tbl>
      <w:tblPr>
        <w:tblStyle w:val="a0"/>
        <w:tblW w:w="113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70"/>
        <w:gridCol w:w="6077"/>
        <w:gridCol w:w="1560"/>
      </w:tblGrid>
      <w:tr w:rsidR="00140F01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01" w:rsidRDefault="00481C39">
            <w:pPr>
              <w:pStyle w:val="normal0"/>
              <w:numPr>
                <w:ilvl w:val="0"/>
                <w:numId w:val="1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: Organizar y responder necesidades generales de la producción e investigación. Reuniones con implicados en producción y apoyo. Gestión de aseguramiento de reactivos y misceláneas para producción. Se realiza segunda venta de 500 L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 empresa de grano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de Artemisa (11) y de 680 L 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Labiofam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SS (17). Resolver problemas de aplicación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con cliente Artemisa. Preparando procedimiento de producción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para carpeta INCA del producto.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01" w:rsidRDefault="00481C39">
            <w:pPr>
              <w:pStyle w:val="normal0"/>
              <w:numPr>
                <w:ilvl w:val="0"/>
                <w:numId w:val="1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>
              <w:rPr>
                <w:rFonts w:ascii="Arial" w:eastAsia="Arial" w:hAnsi="Arial" w:cs="Arial"/>
                <w:sz w:val="18"/>
                <w:szCs w:val="18"/>
              </w:rPr>
              <w:t>: - Se trabaja en manuscrito “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Quitosano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estimula el crecimiento del tabaco en condiciones de semillero” para Agricultura mesoamericana (Coautor con maestrante).</w:t>
            </w:r>
          </w:p>
          <w:p w:rsidR="00140F01" w:rsidRDefault="00481C39">
            <w:pPr>
              <w:pStyle w:val="normal0"/>
              <w:tabs>
                <w:tab w:val="left" w:pos="272"/>
              </w:tabs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Se comienza revisión de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manuscrito “Dosis de aplicación del producto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QuitoMax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® en la respuest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 productiva del cultivo del ajo (coautoría con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Lilibeth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Rodríguez)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F01" w:rsidRDefault="00481C3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60"/>
              <w:ind w:left="0" w:firstLine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Experimentos y aseguramiento de la experimentación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: relacionados con estudiantes asesorados y nuevo proyecto: Muestreo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exptos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campo de Azofert-F con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Pm.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Coordinación de ensayos biológicos de tomate en proyecto de Bioestimuladores y caracterización para los comerciales.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01" w:rsidRDefault="00481C39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60"/>
              <w:ind w:left="0" w:firstLine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Asesorías de Pre y posgrado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: Tesis de doctorado: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Daimy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Costales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: revisión final de documento para defensa. Asesoría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Yanebis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Pérez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cambios en tema y experimentación a realizar, Comité doctoral de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Laura Celina Ochoa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del CIAD de Hermosillo, Mx; realización de examen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predoctoral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(21).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Doctorante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Daylén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Hdez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Rguez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asesorando documentos de plan de tesis y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exptos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Maestría: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José C.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Glez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Sotolongo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QMx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en tabaco); Asesoría para participación en proyecto de innovación con 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stación del tabaco.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Alianna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 xml:space="preserve"> Machín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Trichoderma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quitosano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en soya inoculada. Especialista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Lisbel Travieso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 diseñando plan de tesis.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5.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Reuniones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: Telefónicas con Jefa dpto.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directivos INCA (varias). Reuniones varias por teléfono o vía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whatsap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con coautores de artículos científicos en preparación, colaboradores de proyectos, estudiantes y de colaboración internacional. Reuniones con Florido y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Mayelin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(varias). Consejo científico (10). Comisión Científica dpto. (16).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6.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PROYECTOS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Líder del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bioinsumos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“Nuevos Bioestimulantes a base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rizobios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oligosacarinas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para frijol y soya”. Se ejecutan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exptos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varias tareas en condiciones controladas y se muestrean y procesan los 2 ensayos de campo Azofert-F con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Pm.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Se preparan y entregan anexos 13 y 15 de 2021 y se evalúa la participación en 2021 para pago de remuneración en base a presupuesto que a final de mes fue reducido a la mitad y debe procesarse nuevamente.</w:t>
            </w:r>
          </w:p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Líder de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Proyecto Comercial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con Empresa Complejo 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ayabeque “Producción y comercialización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”: Se analizan fichas de costo y se preparan y entregan propuestas de participación en utilidades y se discuten con dirección del Inca en varias reuniones. Entrega de documentos costo-beneficio a Florido para e</w:t>
            </w:r>
            <w:r>
              <w:rPr>
                <w:rFonts w:ascii="Arial" w:eastAsia="Arial" w:hAnsi="Arial" w:cs="Arial"/>
                <w:sz w:val="18"/>
                <w:szCs w:val="18"/>
              </w:rPr>
              <w:t>l MES.</w:t>
            </w:r>
          </w:p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Participante en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proyecto de colaboración internacional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Ecuador: Dr. Juan J</w:t>
            </w:r>
            <w:r>
              <w:rPr>
                <w:rFonts w:ascii="Arial" w:eastAsia="Arial" w:hAnsi="Arial" w:cs="Arial"/>
                <w:sz w:val="18"/>
                <w:szCs w:val="18"/>
              </w:rPr>
              <w:t>. Reyes Pérez. Continúa.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7.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Colaboración Nacional e Internacional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Intercambio de correos y reunión WS con integrantes de la empresa colombiana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SAAT-AG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de bioproductos para la agricultura. Se prepara visita a la empresa.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8.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OTRAS TAREAS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9. </w:t>
            </w: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DIVULGACIÓN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Se termina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spot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para TV, se trabaja en otro para redes sociales del INCA.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Cumplido</w:t>
            </w:r>
          </w:p>
        </w:tc>
      </w:tr>
      <w:tr w:rsidR="00140F01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Impactos del mes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Se realizan 2 ventas de 500 y 680 L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QMx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a empresas de granos de Artemisa y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Labiofam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SS por ECM.</w:t>
            </w:r>
          </w:p>
        </w:tc>
      </w:tr>
      <w:tr w:rsidR="00140F01">
        <w:trPr>
          <w:trHeight w:val="63"/>
        </w:trPr>
        <w:tc>
          <w:tcPr>
            <w:tcW w:w="3670" w:type="dxa"/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140F01">
        <w:trPr>
          <w:trHeight w:val="138"/>
        </w:trPr>
        <w:tc>
          <w:tcPr>
            <w:tcW w:w="3670" w:type="dxa"/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140F01" w:rsidRDefault="00481C39">
            <w:pPr>
              <w:pStyle w:val="normal0"/>
              <w:spacing w:after="6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140F01" w:rsidRDefault="00481C39">
      <w:pPr>
        <w:pStyle w:val="normal0"/>
        <w:tabs>
          <w:tab w:val="left" w:pos="3240"/>
        </w:tabs>
        <w:spacing w:before="120"/>
        <w:rPr>
          <w:rFonts w:ascii="Arial" w:eastAsia="Arial" w:hAnsi="Arial" w:cs="Arial"/>
          <w:b/>
          <w:sz w:val="20"/>
          <w:szCs w:val="20"/>
        </w:rPr>
      </w:pPr>
      <w:r>
        <w:rPr>
          <w:rFonts w:ascii="Cambria" w:eastAsia="Cambria" w:hAnsi="Cambria" w:cs="Cambria"/>
          <w:b/>
          <w:sz w:val="22"/>
          <w:szCs w:val="22"/>
        </w:rPr>
        <w:tab/>
      </w:r>
      <w:r>
        <w:rPr>
          <w:rFonts w:ascii="Cambria" w:eastAsia="Cambria" w:hAnsi="Cambria" w:cs="Cambria"/>
          <w:b/>
          <w:sz w:val="20"/>
          <w:szCs w:val="20"/>
        </w:rPr>
        <w:tab/>
        <w:t>Calendario de actividades por días</w:t>
      </w:r>
    </w:p>
    <w:tbl>
      <w:tblPr>
        <w:tblStyle w:val="a1"/>
        <w:tblW w:w="102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140F01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140F01" w:rsidRDefault="00481C39">
            <w:pPr>
              <w:pStyle w:val="normal0"/>
              <w:ind w:right="-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140F01" w:rsidRDefault="00481C39">
            <w:pPr>
              <w:pStyle w:val="normal0"/>
              <w:ind w:left="-74" w:right="-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140F01">
        <w:trPr>
          <w:trHeight w:val="63"/>
        </w:trPr>
        <w:tc>
          <w:tcPr>
            <w:tcW w:w="1969" w:type="dxa"/>
            <w:gridSpan w:val="2"/>
            <w:shd w:val="clear" w:color="auto" w:fill="A6A6A6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77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077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065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90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</w:p>
        </w:tc>
      </w:tr>
      <w:tr w:rsidR="00140F01">
        <w:trPr>
          <w:trHeight w:val="212"/>
        </w:trPr>
        <w:tc>
          <w:tcPr>
            <w:tcW w:w="1951" w:type="dxa"/>
            <w:shd w:val="clear" w:color="auto" w:fill="A6A6A6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3, 4, 5</w:t>
            </w:r>
          </w:p>
        </w:tc>
        <w:tc>
          <w:tcPr>
            <w:tcW w:w="2046" w:type="dxa"/>
            <w:shd w:val="clear" w:color="auto" w:fill="auto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9</w:t>
            </w:r>
          </w:p>
        </w:tc>
        <w:tc>
          <w:tcPr>
            <w:tcW w:w="2065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5</w:t>
            </w:r>
          </w:p>
        </w:tc>
      </w:tr>
      <w:tr w:rsidR="00140F01">
        <w:trPr>
          <w:trHeight w:val="75"/>
        </w:trPr>
        <w:tc>
          <w:tcPr>
            <w:tcW w:w="1969" w:type="dxa"/>
            <w:gridSpan w:val="2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077" w:type="dxa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077" w:type="dxa"/>
            <w:gridSpan w:val="2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065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090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11</w:t>
            </w:r>
          </w:p>
        </w:tc>
      </w:tr>
      <w:tr w:rsidR="00140F01">
        <w:trPr>
          <w:trHeight w:val="249"/>
        </w:trPr>
        <w:tc>
          <w:tcPr>
            <w:tcW w:w="1969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3, 4, 5</w:t>
            </w:r>
          </w:p>
        </w:tc>
        <w:tc>
          <w:tcPr>
            <w:tcW w:w="2077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77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65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5</w:t>
            </w:r>
          </w:p>
        </w:tc>
      </w:tr>
      <w:tr w:rsidR="00140F01">
        <w:trPr>
          <w:trHeight w:val="75"/>
        </w:trPr>
        <w:tc>
          <w:tcPr>
            <w:tcW w:w="1969" w:type="dxa"/>
            <w:gridSpan w:val="2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077" w:type="dxa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077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2065" w:type="dxa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2090" w:type="dxa"/>
            <w:vAlign w:val="center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18</w:t>
            </w:r>
          </w:p>
        </w:tc>
      </w:tr>
      <w:tr w:rsidR="00140F01">
        <w:trPr>
          <w:trHeight w:val="75"/>
        </w:trPr>
        <w:tc>
          <w:tcPr>
            <w:tcW w:w="1969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4, 5, 6</w:t>
            </w:r>
          </w:p>
        </w:tc>
        <w:tc>
          <w:tcPr>
            <w:tcW w:w="2077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18"/>
                <w:szCs w:val="18"/>
              </w:rPr>
              <w:t>Tarea 1, 2, 4, 5, 6</w:t>
            </w:r>
          </w:p>
        </w:tc>
        <w:tc>
          <w:tcPr>
            <w:tcW w:w="2065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4, 5, 6, 9</w:t>
            </w:r>
          </w:p>
        </w:tc>
      </w:tr>
      <w:tr w:rsidR="00140F01">
        <w:trPr>
          <w:trHeight w:val="75"/>
        </w:trPr>
        <w:tc>
          <w:tcPr>
            <w:tcW w:w="1969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077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077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2065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2090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25</w:t>
            </w:r>
          </w:p>
        </w:tc>
      </w:tr>
      <w:tr w:rsidR="00140F01">
        <w:trPr>
          <w:trHeight w:val="75"/>
        </w:trPr>
        <w:tc>
          <w:tcPr>
            <w:tcW w:w="1969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3, 5, 6</w:t>
            </w:r>
          </w:p>
        </w:tc>
        <w:tc>
          <w:tcPr>
            <w:tcW w:w="2077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4, 5, 9</w:t>
            </w:r>
          </w:p>
        </w:tc>
        <w:tc>
          <w:tcPr>
            <w:tcW w:w="2065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4, 6</w:t>
            </w:r>
          </w:p>
        </w:tc>
      </w:tr>
      <w:tr w:rsidR="00140F01">
        <w:trPr>
          <w:trHeight w:val="75"/>
        </w:trPr>
        <w:tc>
          <w:tcPr>
            <w:tcW w:w="1969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2077" w:type="dxa"/>
            <w:shd w:val="clear" w:color="auto" w:fill="auto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2065" w:type="dxa"/>
            <w:shd w:val="clear" w:color="auto" w:fill="auto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31</w:t>
            </w:r>
          </w:p>
        </w:tc>
        <w:tc>
          <w:tcPr>
            <w:tcW w:w="2090" w:type="dxa"/>
            <w:shd w:val="clear" w:color="auto" w:fill="A6A6A6"/>
          </w:tcPr>
          <w:p w:rsidR="00140F01" w:rsidRDefault="00140F01">
            <w:pPr>
              <w:pStyle w:val="normal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</w:tr>
      <w:tr w:rsidR="00140F01">
        <w:trPr>
          <w:trHeight w:val="75"/>
        </w:trPr>
        <w:tc>
          <w:tcPr>
            <w:tcW w:w="1969" w:type="dxa"/>
            <w:gridSpan w:val="2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3, 4</w:t>
            </w:r>
          </w:p>
        </w:tc>
        <w:tc>
          <w:tcPr>
            <w:tcW w:w="2077" w:type="dxa"/>
            <w:shd w:val="clear" w:color="auto" w:fill="auto"/>
          </w:tcPr>
          <w:p w:rsidR="00140F01" w:rsidRDefault="00481C39">
            <w:pPr>
              <w:pStyle w:val="normal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140F01" w:rsidRDefault="00481C39">
            <w:pPr>
              <w:pStyle w:val="normal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  <w:shd w:val="clear" w:color="auto" w:fill="auto"/>
          </w:tcPr>
          <w:p w:rsidR="00140F01" w:rsidRDefault="00481C39">
            <w:pPr>
              <w:pStyle w:val="normal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  <w:shd w:val="clear" w:color="auto" w:fill="A6A6A6"/>
          </w:tcPr>
          <w:p w:rsidR="00140F01" w:rsidRDefault="00140F01">
            <w:pPr>
              <w:pStyle w:val="normal0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</w:tr>
    </w:tbl>
    <w:p w:rsidR="00140F01" w:rsidRDefault="00140F01">
      <w:pPr>
        <w:pStyle w:val="normal0"/>
        <w:rPr>
          <w:rFonts w:ascii="Arial" w:eastAsia="Arial" w:hAnsi="Arial" w:cs="Arial"/>
          <w:color w:val="FF0000"/>
          <w:sz w:val="22"/>
          <w:szCs w:val="22"/>
        </w:rPr>
      </w:pPr>
    </w:p>
    <w:sectPr w:rsidR="00140F01" w:rsidSect="00140F01">
      <w:pgSz w:w="12242" w:h="15842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3591"/>
    <w:multiLevelType w:val="multilevel"/>
    <w:tmpl w:val="5E6CB35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40F01"/>
    <w:rsid w:val="00140F01"/>
    <w:rsid w:val="0048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40F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140F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140F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40F0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140F0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140F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140F01"/>
  </w:style>
  <w:style w:type="table" w:customStyle="1" w:styleId="TableNormal">
    <w:name w:val="Table Normal"/>
    <w:rsid w:val="00140F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40F0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140F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40F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140F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140F0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711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2022-05-20T22:07:00Z</dcterms:created>
  <dcterms:modified xsi:type="dcterms:W3CDTF">2022-05-20T22:11:00Z</dcterms:modified>
</cp:coreProperties>
</file>