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BC" w:rsidRDefault="00A2414E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61</w:t>
      </w:r>
    </w:p>
    <w:p w:rsidR="00BD2FBC" w:rsidRDefault="00BD2FBC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BD2FBC" w:rsidRDefault="00A2414E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/>
      </w:tblPr>
      <w:tblGrid>
        <w:gridCol w:w="2235"/>
        <w:gridCol w:w="6998"/>
      </w:tblGrid>
      <w:tr w:rsidR="00BD2FBC">
        <w:tc>
          <w:tcPr>
            <w:tcW w:w="2235" w:type="dxa"/>
            <w:vMerge w:val="restart"/>
            <w:vAlign w:val="center"/>
          </w:tcPr>
          <w:p w:rsidR="00BD2FBC" w:rsidRDefault="00A2414E">
            <w:pPr>
              <w:pStyle w:val="normal0"/>
              <w:spacing w:line="360" w:lineRule="auto"/>
              <w:ind w:right="-99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BD2FBC" w:rsidRDefault="00A2414E">
            <w:pPr>
              <w:pStyle w:val="normal0"/>
              <w:ind w:left="1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BD2FBC">
        <w:trPr>
          <w:trHeight w:val="392"/>
        </w:trPr>
        <w:tc>
          <w:tcPr>
            <w:tcW w:w="2235" w:type="dxa"/>
            <w:vMerge/>
            <w:vAlign w:val="center"/>
          </w:tcPr>
          <w:p w:rsidR="00BD2FBC" w:rsidRDefault="00BD2FB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BD2FBC" w:rsidRDefault="00A2414E">
            <w:pPr>
              <w:pStyle w:val="normal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Yanelis Reyes Guerrero</w:t>
            </w:r>
          </w:p>
        </w:tc>
      </w:tr>
      <w:tr w:rsidR="00BD2FBC">
        <w:tc>
          <w:tcPr>
            <w:tcW w:w="2235" w:type="dxa"/>
            <w:vMerge/>
            <w:vAlign w:val="center"/>
          </w:tcPr>
          <w:p w:rsidR="00BD2FBC" w:rsidRDefault="00BD2FB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BD2FBC" w:rsidRDefault="00A2414E">
            <w:pPr>
              <w:pStyle w:val="normal0"/>
              <w:spacing w:before="40" w:after="4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D2FBC" w:rsidRDefault="00A2414E">
      <w:pPr>
        <w:pStyle w:val="normal0"/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DE   </w:t>
      </w:r>
      <w:r>
        <w:rPr>
          <w:rFonts w:ascii="Arial" w:eastAsia="Arial" w:hAnsi="Arial" w:cs="Arial"/>
          <w:sz w:val="22"/>
          <w:szCs w:val="22"/>
          <w:u w:val="single"/>
        </w:rPr>
        <w:t>Enero 2022</w:t>
      </w:r>
    </w:p>
    <w:p w:rsidR="00BD2FBC" w:rsidRDefault="00A2414E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BD2FBC" w:rsidRDefault="00BD2FBC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</w:p>
    <w:p w:rsidR="00BD2FBC" w:rsidRDefault="00BD2FBC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</w:p>
    <w:p w:rsidR="00BD2FBC" w:rsidRDefault="00BD2FBC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598" w:type="dxa"/>
        <w:tblInd w:w="-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3"/>
        <w:gridCol w:w="4534"/>
        <w:gridCol w:w="2181"/>
      </w:tblGrid>
      <w:tr w:rsidR="00BD2FBC" w:rsidTr="00A2414E">
        <w:trPr>
          <w:trHeight w:val="411"/>
        </w:trPr>
        <w:tc>
          <w:tcPr>
            <w:tcW w:w="8417" w:type="dxa"/>
            <w:gridSpan w:val="2"/>
            <w:tcBorders>
              <w:right w:val="single" w:sz="4" w:space="0" w:color="000000"/>
            </w:tcBorders>
          </w:tcPr>
          <w:p w:rsidR="00BD2FBC" w:rsidRDefault="00A2414E">
            <w:pPr>
              <w:pStyle w:val="normal0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b/>
              </w:rPr>
              <w:t>TAREAS PRINCIPALES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left w:val="single" w:sz="4" w:space="0" w:color="000000"/>
            </w:tcBorders>
          </w:tcPr>
          <w:p w:rsidR="00BD2FBC" w:rsidRDefault="00A2414E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Cumplimiento</w:t>
            </w:r>
          </w:p>
        </w:tc>
      </w:tr>
      <w:tr w:rsidR="00BD2FBC" w:rsidTr="00A2414E">
        <w:trPr>
          <w:trHeight w:val="5394"/>
        </w:trPr>
        <w:tc>
          <w:tcPr>
            <w:tcW w:w="8417" w:type="dxa"/>
            <w:gridSpan w:val="2"/>
            <w:tcBorders>
              <w:right w:val="single" w:sz="4" w:space="0" w:color="000000"/>
            </w:tcBorders>
          </w:tcPr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Investigaciones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Chequeo de la marcha de los experimentos de campo en ejecución (Fincas El Mulato y Las Papas).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Coordinación con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para decidir los tratamientos a montar en el experimento de extractos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en la germinación de semillas de tomate </w:t>
            </w:r>
            <w:proofErr w:type="spellStart"/>
            <w:r>
              <w:rPr>
                <w:sz w:val="22"/>
                <w:szCs w:val="22"/>
              </w:rPr>
              <w:t>Elbita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>los resultado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de las </w:t>
            </w:r>
            <w:r>
              <w:rPr>
                <w:sz w:val="22"/>
                <w:szCs w:val="22"/>
              </w:rPr>
              <w:t xml:space="preserve">dos repeticiones del experimento de extracto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en la ger</w:t>
            </w:r>
            <w:r>
              <w:rPr>
                <w:sz w:val="22"/>
                <w:szCs w:val="22"/>
              </w:rPr>
              <w:t>minación de semillas de garbanzo.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del protocolo del experimento a ejecutar en frijoles </w:t>
            </w:r>
            <w:proofErr w:type="spellStart"/>
            <w:r>
              <w:rPr>
                <w:sz w:val="22"/>
                <w:szCs w:val="22"/>
              </w:rPr>
              <w:t>cv</w:t>
            </w:r>
            <w:proofErr w:type="spellEnd"/>
            <w:r>
              <w:rPr>
                <w:sz w:val="22"/>
                <w:szCs w:val="22"/>
              </w:rPr>
              <w:t>. CUL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156 en la Finca Las Papas.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la literatura científica relacionada con los métodos de obtención de extractos de hojas de moringa.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</w:t>
            </w:r>
            <w:r>
              <w:rPr>
                <w:sz w:val="22"/>
                <w:szCs w:val="22"/>
              </w:rPr>
              <w:t xml:space="preserve">e bibliografía actualizada sobre </w:t>
            </w:r>
            <w:proofErr w:type="spellStart"/>
            <w:r>
              <w:rPr>
                <w:sz w:val="22"/>
                <w:szCs w:val="22"/>
              </w:rPr>
              <w:t>Sargassum</w:t>
            </w:r>
            <w:proofErr w:type="spellEnd"/>
            <w:r>
              <w:rPr>
                <w:sz w:val="22"/>
                <w:szCs w:val="22"/>
              </w:rPr>
              <w:t xml:space="preserve"> y sobre el momento más</w:t>
            </w:r>
            <w:r>
              <w:rPr>
                <w:sz w:val="22"/>
                <w:szCs w:val="22"/>
              </w:rPr>
              <w:t xml:space="preserve"> adecuado para cosechar las plantas de maíz.</w:t>
            </w: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Intercambio con el colectivo sobre ejecución del Proyecto de Bioestimuladores a base de extractos de algas que comenzó en este año.</w:t>
            </w:r>
          </w:p>
          <w:p w:rsidR="00BD2FBC" w:rsidRDefault="00BD2FBC">
            <w:pPr>
              <w:pStyle w:val="normal0"/>
              <w:jc w:val="both"/>
              <w:rPr>
                <w:sz w:val="22"/>
                <w:szCs w:val="22"/>
              </w:rPr>
            </w:pPr>
          </w:p>
          <w:p w:rsidR="00BD2FBC" w:rsidRDefault="00A2414E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Arbitraje a a</w:t>
            </w:r>
            <w:r>
              <w:rPr>
                <w:b/>
                <w:sz w:val="22"/>
                <w:szCs w:val="22"/>
              </w:rPr>
              <w:t>rtículos científicos</w:t>
            </w:r>
          </w:p>
          <w:p w:rsidR="00BD2FBC" w:rsidRDefault="00A2414E">
            <w:pPr>
              <w:pStyle w:val="normal0"/>
              <w:ind w:left="709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Efecto del estrés salino en el cultivo de </w:t>
            </w:r>
            <w:r>
              <w:rPr>
                <w:i/>
                <w:sz w:val="22"/>
                <w:szCs w:val="22"/>
              </w:rPr>
              <w:t>Oryza sativa</w:t>
            </w:r>
            <w:r>
              <w:rPr>
                <w:sz w:val="22"/>
                <w:szCs w:val="22"/>
              </w:rPr>
              <w:t xml:space="preserve"> L: artículo de revisión, entregado a la revista Centro Agrícola</w:t>
            </w:r>
          </w:p>
        </w:tc>
        <w:tc>
          <w:tcPr>
            <w:tcW w:w="2181" w:type="dxa"/>
            <w:tcBorders>
              <w:left w:val="single" w:sz="4" w:space="0" w:color="000000"/>
            </w:tcBorders>
          </w:tcPr>
          <w:p w:rsidR="00BD2FBC" w:rsidRDefault="00BD2FBC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BD2FBC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BD2FBC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Cumplido </w:t>
            </w:r>
          </w:p>
          <w:p w:rsidR="00BD2FBC" w:rsidRDefault="00BD2FBC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BD2FBC" w:rsidRDefault="00BD2FBC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BD2FBC" w:rsidRDefault="00A2414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BD2FBC" w:rsidTr="00A2414E">
        <w:trPr>
          <w:trHeight w:val="910"/>
        </w:trPr>
        <w:tc>
          <w:tcPr>
            <w:tcW w:w="8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BC" w:rsidRDefault="00A2414E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Otras Actividades</w:t>
            </w:r>
          </w:p>
          <w:p w:rsidR="00BD2FBC" w:rsidRDefault="00A2414E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Participación en la reunión de la Comisión Científica Departamental</w:t>
            </w:r>
          </w:p>
          <w:p w:rsidR="00BD2FBC" w:rsidRDefault="00A2414E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Revisión de los documentos circulados por la Presidenta del Consejo Científico</w:t>
            </w:r>
          </w:p>
          <w:p w:rsidR="00BD2FBC" w:rsidRDefault="00A2414E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Revisión de los documentos circulados por la Directora de la Sección de Ciencias Agropecuarias de la CNGC.</w:t>
            </w:r>
          </w:p>
          <w:p w:rsidR="00BD2FBC" w:rsidRDefault="00A2414E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</w:t>
            </w:r>
            <w:r>
              <w:rPr>
                <w:color w:val="000000"/>
                <w:sz w:val="22"/>
                <w:szCs w:val="22"/>
              </w:rPr>
              <w:t>rticipación en el Acto por el Día de la Ciencia cubana.</w:t>
            </w:r>
          </w:p>
          <w:p w:rsidR="00BD2FBC" w:rsidRDefault="00A2414E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Elaboración del Plan Anual de trabajo y entrega del mismo.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BC" w:rsidRDefault="00BD2FBC">
            <w:pPr>
              <w:pStyle w:val="normal0"/>
              <w:jc w:val="center"/>
              <w:rPr>
                <w:b/>
                <w:sz w:val="22"/>
                <w:szCs w:val="22"/>
              </w:rPr>
            </w:pPr>
          </w:p>
          <w:p w:rsidR="00BD2FBC" w:rsidRDefault="00A2414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BD2FBC">
            <w:pPr>
              <w:pStyle w:val="normal0"/>
              <w:jc w:val="center"/>
              <w:rPr>
                <w:b/>
                <w:sz w:val="22"/>
                <w:szCs w:val="22"/>
              </w:rPr>
            </w:pPr>
          </w:p>
          <w:p w:rsidR="00BD2FBC" w:rsidRDefault="00A2414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BD2FBC" w:rsidRDefault="00A2414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BD2FBC" w:rsidTr="00A2414E">
        <w:tc>
          <w:tcPr>
            <w:tcW w:w="3883" w:type="dxa"/>
            <w:vMerge w:val="restart"/>
          </w:tcPr>
          <w:p w:rsidR="00BD2FBC" w:rsidRDefault="00BD2FBC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BD2FBC" w:rsidRDefault="00BD2FBC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BD2FBC" w:rsidTr="00A2414E">
        <w:tc>
          <w:tcPr>
            <w:tcW w:w="3883" w:type="dxa"/>
            <w:vMerge/>
          </w:tcPr>
          <w:p w:rsidR="00BD2FBC" w:rsidRDefault="00BD2FB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BD2FBC" w:rsidRDefault="00A2414E">
            <w:pPr>
              <w:pStyle w:val="normal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 Investigadora Titular</w:t>
            </w:r>
          </w:p>
        </w:tc>
      </w:tr>
      <w:tr w:rsidR="00BD2FBC" w:rsidTr="00A2414E">
        <w:tc>
          <w:tcPr>
            <w:tcW w:w="3883" w:type="dxa"/>
            <w:vMerge/>
          </w:tcPr>
          <w:p w:rsidR="00BD2FBC" w:rsidRDefault="00BD2FB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715" w:type="dxa"/>
            <w:gridSpan w:val="2"/>
          </w:tcPr>
          <w:p w:rsidR="00BD2FBC" w:rsidRDefault="00BD2FBC">
            <w:pPr>
              <w:pStyle w:val="normal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D2FBC" w:rsidTr="00A2414E">
        <w:tc>
          <w:tcPr>
            <w:tcW w:w="3883" w:type="dxa"/>
            <w:vMerge/>
          </w:tcPr>
          <w:p w:rsidR="00BD2FBC" w:rsidRDefault="00BD2FB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715" w:type="dxa"/>
            <w:gridSpan w:val="2"/>
          </w:tcPr>
          <w:p w:rsidR="00BD2FBC" w:rsidRDefault="00A2414E">
            <w:pPr>
              <w:pStyle w:val="normal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 Miriam de la C. Núñez Vázquez </w:t>
            </w:r>
            <w:r>
              <w:rPr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BD2FBC" w:rsidRDefault="00BD2FBC">
      <w:pPr>
        <w:pStyle w:val="normal0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-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6"/>
        <w:gridCol w:w="2341"/>
        <w:gridCol w:w="2314"/>
        <w:gridCol w:w="2109"/>
        <w:gridCol w:w="1951"/>
      </w:tblGrid>
      <w:tr w:rsidR="00BD2FBC" w:rsidTr="00A2414E">
        <w:trPr>
          <w:trHeight w:val="342"/>
        </w:trPr>
        <w:tc>
          <w:tcPr>
            <w:tcW w:w="2256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Lunes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ind w:right="-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ind w:left="-74" w:right="-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BD2FBC" w:rsidTr="00A2414E">
        <w:trPr>
          <w:trHeight w:val="342"/>
        </w:trPr>
        <w:tc>
          <w:tcPr>
            <w:tcW w:w="2256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BD2FBC" w:rsidTr="00A2414E">
        <w:trPr>
          <w:trHeight w:val="179"/>
        </w:trPr>
        <w:tc>
          <w:tcPr>
            <w:tcW w:w="2256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Día Feriado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del artículo a arbitrar de la revista Centro Agrícola.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Realización del arbitraje al artículo de la revista Centro Agrícola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Culminación del arbitraje y envío a la revista Centro Agrícola.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de los documentos circulados por la Presidenta del Consejo Científico.</w:t>
            </w:r>
          </w:p>
        </w:tc>
      </w:tr>
      <w:tr w:rsidR="00BD2FBC" w:rsidTr="00A2414E">
        <w:trPr>
          <w:trHeight w:val="357"/>
        </w:trPr>
        <w:tc>
          <w:tcPr>
            <w:tcW w:w="2256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BD2FBC" w:rsidTr="00A2414E">
        <w:trPr>
          <w:trHeight w:val="362"/>
        </w:trPr>
        <w:tc>
          <w:tcPr>
            <w:tcW w:w="2256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Intercambio con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sobre los tratamientos a incluir en el ensayo de germinación de tomate </w:t>
            </w:r>
            <w:proofErr w:type="spellStart"/>
            <w:r>
              <w:rPr>
                <w:sz w:val="22"/>
                <w:szCs w:val="22"/>
              </w:rPr>
              <w:t>cv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Elbita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bibliografía sobre Métodos de obtención de extractos de hojas de moringa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Participación en el Acto por el Día de la Ciencia. Recibimiento d</w:t>
            </w:r>
            <w:r>
              <w:rPr>
                <w:sz w:val="22"/>
                <w:szCs w:val="22"/>
              </w:rPr>
              <w:t>e varios Premios y Distinciones.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bibliografía sobre Métodos de obtención de extractos de hojas de moringa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bibliografía sobre Métodos de obtención de extractos de hojas de moringa</w:t>
            </w:r>
          </w:p>
        </w:tc>
      </w:tr>
      <w:tr w:rsidR="00BD2FBC" w:rsidTr="00A2414E">
        <w:trPr>
          <w:trHeight w:val="298"/>
        </w:trPr>
        <w:tc>
          <w:tcPr>
            <w:tcW w:w="2256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BD2FBC" w:rsidTr="00A2414E">
        <w:trPr>
          <w:trHeight w:val="784"/>
        </w:trPr>
        <w:tc>
          <w:tcPr>
            <w:tcW w:w="2256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Participación en la reunión de la Comisión Científica Departamental.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breve con el grupito para intercambiar acerca de la ejecución del proyecto de Bioestimulantes que recién comenzó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Hacer </w:t>
            </w:r>
            <w:proofErr w:type="gramStart"/>
            <w:r>
              <w:rPr>
                <w:sz w:val="22"/>
                <w:szCs w:val="22"/>
              </w:rPr>
              <w:t>resumen</w:t>
            </w:r>
            <w:proofErr w:type="gramEnd"/>
            <w:r>
              <w:rPr>
                <w:sz w:val="22"/>
                <w:szCs w:val="22"/>
              </w:rPr>
              <w:t xml:space="preserve"> de los métodos de obtención de extractos de hojas de</w:t>
            </w:r>
            <w:r>
              <w:rPr>
                <w:sz w:val="22"/>
                <w:szCs w:val="22"/>
              </w:rPr>
              <w:t xml:space="preserve"> moringa.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Búsqueda de bibliografía sobre </w:t>
            </w:r>
            <w:proofErr w:type="spellStart"/>
            <w:r>
              <w:rPr>
                <w:sz w:val="22"/>
                <w:szCs w:val="22"/>
              </w:rPr>
              <w:t>Sargassum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del protocolo del experimento de Dosis y modos de aplicación de un extracto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en el crecimiento y desarrollo de plantas de frijol. Envío a Lisbel y Yanelis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Envío del protocolo del e</w:t>
            </w:r>
            <w:r>
              <w:rPr>
                <w:sz w:val="22"/>
                <w:szCs w:val="22"/>
              </w:rPr>
              <w:t xml:space="preserve">xperimento a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, Indira y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Búsqueda de información sobre </w:t>
            </w:r>
            <w:proofErr w:type="gramStart"/>
            <w:r>
              <w:rPr>
                <w:sz w:val="22"/>
                <w:szCs w:val="22"/>
              </w:rPr>
              <w:t>las</w:t>
            </w:r>
            <w:proofErr w:type="gramEnd"/>
            <w:r>
              <w:rPr>
                <w:sz w:val="22"/>
                <w:szCs w:val="22"/>
              </w:rPr>
              <w:t xml:space="preserve"> arribazones de sargazos a las costas del Caribe.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Esperanza e </w:t>
            </w:r>
            <w:proofErr w:type="spellStart"/>
            <w:r>
              <w:rPr>
                <w:sz w:val="22"/>
                <w:szCs w:val="22"/>
              </w:rPr>
              <w:t>Idalmis</w:t>
            </w:r>
            <w:proofErr w:type="spellEnd"/>
            <w:r>
              <w:rPr>
                <w:sz w:val="22"/>
                <w:szCs w:val="22"/>
              </w:rPr>
              <w:t xml:space="preserve"> para analizar la marcha del plan de doctorado de Esperanza</w:t>
            </w:r>
            <w:r>
              <w:rPr>
                <w:sz w:val="22"/>
                <w:szCs w:val="22"/>
              </w:rPr>
              <w:t>, la que comenzaré a tutorar.</w:t>
            </w:r>
          </w:p>
        </w:tc>
      </w:tr>
      <w:tr w:rsidR="00BD2FBC" w:rsidTr="00A2414E">
        <w:trPr>
          <w:trHeight w:val="262"/>
        </w:trPr>
        <w:tc>
          <w:tcPr>
            <w:tcW w:w="2256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BD2FBC" w:rsidTr="00A2414E">
        <w:trPr>
          <w:trHeight w:val="536"/>
        </w:trPr>
        <w:tc>
          <w:tcPr>
            <w:tcW w:w="2256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 criterios relacionados con el documento circulado por la Directora de la Sección de Ciencias Agropecuarias de la CNGC.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resultados de las dos repeticiones del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de</w:t>
            </w:r>
            <w:proofErr w:type="gramEnd"/>
            <w:r>
              <w:rPr>
                <w:sz w:val="22"/>
                <w:szCs w:val="22"/>
              </w:rPr>
              <w:t xml:space="preserve"> germinación de semillas de garbanzo. </w:t>
            </w:r>
          </w:p>
        </w:tc>
        <w:tc>
          <w:tcPr>
            <w:tcW w:w="234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los documentos circulados al Consejo Científico.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resultados de comparación de los extractos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de 5 y 10 g en la germinación de semillas de tomate.</w:t>
            </w:r>
          </w:p>
        </w:tc>
        <w:tc>
          <w:tcPr>
            <w:tcW w:w="2314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Analizar con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posibles extractos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a obtener en combi</w:t>
            </w:r>
            <w:r>
              <w:rPr>
                <w:sz w:val="22"/>
                <w:szCs w:val="22"/>
              </w:rPr>
              <w:t>nación con otros bioestimulantes.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del grupito nuestro para analizar la participación de cada una en el proyecto.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al Dpto. de RH para comenzar los trámites de la jubilación.</w:t>
            </w:r>
          </w:p>
        </w:tc>
        <w:tc>
          <w:tcPr>
            <w:tcW w:w="2109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del protocolo del experimento de Preparación de Nuevos extr</w:t>
            </w:r>
            <w:r>
              <w:rPr>
                <w:sz w:val="22"/>
                <w:szCs w:val="22"/>
              </w:rPr>
              <w:t xml:space="preserve">actos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elaborado por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Chequeo de la cosecha del frijol del experimento de la finca de </w:t>
            </w:r>
            <w:proofErr w:type="spellStart"/>
            <w:r>
              <w:rPr>
                <w:sz w:val="22"/>
                <w:szCs w:val="22"/>
              </w:rPr>
              <w:t>Yoel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51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Organización de la bibliografía bajada de internet sobre </w:t>
            </w:r>
            <w:proofErr w:type="spellStart"/>
            <w:r>
              <w:rPr>
                <w:sz w:val="22"/>
                <w:szCs w:val="22"/>
              </w:rPr>
              <w:t>Sargassum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BD2FBC" w:rsidTr="00A2414E">
        <w:trPr>
          <w:trHeight w:val="320"/>
        </w:trPr>
        <w:tc>
          <w:tcPr>
            <w:tcW w:w="2256" w:type="dxa"/>
          </w:tcPr>
          <w:p w:rsidR="00BD2FBC" w:rsidRDefault="00A2414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341" w:type="dxa"/>
          </w:tcPr>
          <w:p w:rsidR="00BD2FBC" w:rsidRDefault="00BD2FBC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BD2FBC" w:rsidRDefault="00BD2FBC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BD2FBC" w:rsidRDefault="00BD2FBC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BD2FBC" w:rsidRDefault="00BD2F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2FBC" w:rsidTr="00A2414E">
        <w:trPr>
          <w:trHeight w:val="536"/>
        </w:trPr>
        <w:tc>
          <w:tcPr>
            <w:tcW w:w="2256" w:type="dxa"/>
          </w:tcPr>
          <w:p w:rsidR="00BD2FBC" w:rsidRDefault="00A2414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Organización de la bibliografía bajada de internet sobre </w:t>
            </w:r>
            <w:proofErr w:type="spellStart"/>
            <w:r>
              <w:rPr>
                <w:sz w:val="22"/>
                <w:szCs w:val="22"/>
              </w:rPr>
              <w:t>Sargassum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41" w:type="dxa"/>
          </w:tcPr>
          <w:p w:rsidR="00BD2FBC" w:rsidRDefault="00BD2FBC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BD2FBC" w:rsidRDefault="00BD2FBC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BD2FBC" w:rsidRDefault="00BD2FBC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BD2FBC" w:rsidRDefault="00BD2FBC">
            <w:pPr>
              <w:pStyle w:val="normal0"/>
              <w:rPr>
                <w:sz w:val="22"/>
                <w:szCs w:val="22"/>
              </w:rPr>
            </w:pPr>
          </w:p>
        </w:tc>
      </w:tr>
    </w:tbl>
    <w:p w:rsidR="00BD2FBC" w:rsidRDefault="00BD2FBC">
      <w:pPr>
        <w:pStyle w:val="normal0"/>
        <w:rPr>
          <w:sz w:val="22"/>
          <w:szCs w:val="22"/>
        </w:rPr>
      </w:pPr>
    </w:p>
    <w:p w:rsidR="00BD2FBC" w:rsidRDefault="00BD2FBC">
      <w:pPr>
        <w:pStyle w:val="normal0"/>
        <w:rPr>
          <w:sz w:val="22"/>
          <w:szCs w:val="22"/>
          <w:u w:val="single"/>
        </w:rPr>
      </w:pPr>
    </w:p>
    <w:p w:rsidR="00BD2FBC" w:rsidRDefault="00BD2FBC">
      <w:pPr>
        <w:pStyle w:val="normal0"/>
        <w:tabs>
          <w:tab w:val="left" w:pos="2700"/>
        </w:tabs>
        <w:rPr>
          <w:sz w:val="28"/>
          <w:szCs w:val="28"/>
          <w:u w:val="single"/>
        </w:rPr>
      </w:pPr>
    </w:p>
    <w:p w:rsidR="00BD2FBC" w:rsidRDefault="00A2414E">
      <w:pPr>
        <w:pStyle w:val="normal0"/>
        <w:tabs>
          <w:tab w:val="left" w:pos="2700"/>
        </w:tabs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Impactos del mes:</w:t>
      </w:r>
    </w:p>
    <w:p w:rsidR="00BD2FBC" w:rsidRDefault="00A2414E">
      <w:pPr>
        <w:pStyle w:val="normal0"/>
        <w:jc w:val="both"/>
        <w:rPr>
          <w:sz w:val="28"/>
          <w:szCs w:val="28"/>
        </w:rPr>
      </w:pPr>
      <w:r>
        <w:rPr>
          <w:b/>
          <w:sz w:val="28"/>
          <w:szCs w:val="28"/>
        </w:rPr>
        <w:t>Recepción del Premio por la Obra de la Vida otorgado por la ACTAF, de la Orden Frank País de Primer Grado y del Sello Forjadores del Futuro por la Formación de las Nuevas Generaciones.</w:t>
      </w:r>
      <w:r>
        <w:rPr>
          <w:sz w:val="28"/>
          <w:szCs w:val="28"/>
        </w:rPr>
        <w:t xml:space="preserve"> </w:t>
      </w:r>
    </w:p>
    <w:p w:rsidR="00BD2FBC" w:rsidRDefault="00A2414E">
      <w:pPr>
        <w:pStyle w:val="normal0"/>
        <w:jc w:val="both"/>
        <w:rPr>
          <w:rFonts w:ascii="Book Antiqua" w:eastAsia="Book Antiqua" w:hAnsi="Book Antiqua" w:cs="Book Antiqua"/>
          <w:sz w:val="28"/>
          <w:szCs w:val="28"/>
        </w:rPr>
      </w:pPr>
      <w:r>
        <w:rPr>
          <w:b/>
          <w:sz w:val="28"/>
          <w:szCs w:val="28"/>
        </w:rPr>
        <w:t>Arbitraje al artículo</w:t>
      </w:r>
      <w:r>
        <w:rPr>
          <w:sz w:val="28"/>
          <w:szCs w:val="28"/>
        </w:rPr>
        <w:t xml:space="preserve"> “</w:t>
      </w:r>
      <w:r>
        <w:rPr>
          <w:b/>
          <w:sz w:val="28"/>
          <w:szCs w:val="28"/>
        </w:rPr>
        <w:t xml:space="preserve">Efecto del estrés salino en el cultivo de </w:t>
      </w:r>
      <w:r>
        <w:rPr>
          <w:b/>
          <w:i/>
          <w:sz w:val="28"/>
          <w:szCs w:val="28"/>
        </w:rPr>
        <w:t>Oryza sativa</w:t>
      </w:r>
      <w:r>
        <w:rPr>
          <w:b/>
          <w:sz w:val="28"/>
          <w:szCs w:val="28"/>
        </w:rPr>
        <w:t xml:space="preserve"> L”: artículo de revisión, entregado a la revista Centro Agrícola</w:t>
      </w:r>
      <w:r>
        <w:rPr>
          <w:b/>
          <w:sz w:val="28"/>
          <w:szCs w:val="28"/>
        </w:rPr>
        <w:t>.</w:t>
      </w:r>
    </w:p>
    <w:p w:rsidR="00BD2FBC" w:rsidRDefault="00A2414E">
      <w:pPr>
        <w:pStyle w:val="normal0"/>
        <w:jc w:val="both"/>
        <w:rPr>
          <w:rFonts w:ascii="Book Antiqua" w:eastAsia="Book Antiqua" w:hAnsi="Book Antiqua" w:cs="Book Antiqua"/>
          <w:sz w:val="28"/>
          <w:szCs w:val="28"/>
        </w:rPr>
      </w:pPr>
      <w:r>
        <w:rPr>
          <w:b/>
          <w:sz w:val="28"/>
          <w:szCs w:val="28"/>
        </w:rPr>
        <w:t xml:space="preserve">Elaboración del protocolo y chequeo del montaje de un experimento de Dosis y momentos de aplicación de un extracto de </w:t>
      </w:r>
      <w:proofErr w:type="spellStart"/>
      <w:r>
        <w:rPr>
          <w:b/>
          <w:sz w:val="28"/>
          <w:szCs w:val="28"/>
        </w:rPr>
        <w:t>Spirulina</w:t>
      </w:r>
      <w:proofErr w:type="spellEnd"/>
      <w:r>
        <w:rPr>
          <w:b/>
          <w:sz w:val="28"/>
          <w:szCs w:val="28"/>
        </w:rPr>
        <w:t xml:space="preserve"> en el f</w:t>
      </w:r>
      <w:r>
        <w:rPr>
          <w:b/>
          <w:sz w:val="28"/>
          <w:szCs w:val="28"/>
        </w:rPr>
        <w:t xml:space="preserve">rijol </w:t>
      </w:r>
      <w:proofErr w:type="spellStart"/>
      <w:r>
        <w:rPr>
          <w:b/>
          <w:sz w:val="28"/>
          <w:szCs w:val="28"/>
        </w:rPr>
        <w:t>cv</w:t>
      </w:r>
      <w:proofErr w:type="spellEnd"/>
      <w:r>
        <w:rPr>
          <w:b/>
          <w:sz w:val="28"/>
          <w:szCs w:val="28"/>
        </w:rPr>
        <w:t>. CUL-156.</w:t>
      </w:r>
    </w:p>
    <w:p w:rsidR="00BD2FBC" w:rsidRDefault="00A2414E">
      <w:pPr>
        <w:pStyle w:val="normal0"/>
        <w:ind w:left="360"/>
        <w:jc w:val="both"/>
        <w:rPr>
          <w:rFonts w:ascii="Book Antiqua" w:eastAsia="Book Antiqua" w:hAnsi="Book Antiqua" w:cs="Book Antiqua"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sectPr w:rsidR="00BD2FBC" w:rsidSect="00BD2FBC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D2FBC"/>
    <w:rsid w:val="00A2414E"/>
    <w:rsid w:val="00BD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D2F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BD2F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D2F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BD2FBC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BD2F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BD2F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BD2FBC"/>
  </w:style>
  <w:style w:type="table" w:customStyle="1" w:styleId="TableNormal">
    <w:name w:val="Table Normal"/>
    <w:rsid w:val="00BD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D2FB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BD2F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D2F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BD2F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D2F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781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2022-02-11T21:52:00Z</dcterms:created>
  <dcterms:modified xsi:type="dcterms:W3CDTF">2022-02-11T21:56:00Z</dcterms:modified>
</cp:coreProperties>
</file>