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C7" w:rsidRDefault="00FC20C7" w:rsidP="00FC20C7">
      <w:pPr>
        <w:spacing w:line="240" w:lineRule="auto"/>
        <w:jc w:val="both"/>
        <w:rPr>
          <w:rFonts w:ascii="Arial" w:eastAsia="Palatino Linotype" w:hAnsi="Arial" w:cs="Arial"/>
          <w:b/>
          <w:sz w:val="24"/>
          <w:szCs w:val="24"/>
        </w:rPr>
      </w:pPr>
      <w:r w:rsidRPr="00FC20C7">
        <w:rPr>
          <w:rFonts w:ascii="Arial" w:eastAsia="Palatino Linotype" w:hAnsi="Arial" w:cs="Arial"/>
          <w:b/>
          <w:sz w:val="24"/>
          <w:szCs w:val="24"/>
        </w:rPr>
        <w:t>Efectos del cadmio en procesos fisiológicos del cultivo del tomate en hidroponía</w:t>
      </w:r>
    </w:p>
    <w:p w:rsidR="00FC20C7" w:rsidRDefault="00FC20C7" w:rsidP="00FC20C7">
      <w:pPr>
        <w:spacing w:after="0" w:line="240" w:lineRule="auto"/>
        <w:jc w:val="both"/>
        <w:rPr>
          <w:rFonts w:ascii="Arial" w:eastAsia="Palatino Linotype" w:hAnsi="Arial" w:cs="Arial"/>
          <w:sz w:val="24"/>
          <w:szCs w:val="24"/>
        </w:rPr>
      </w:pPr>
      <w:proofErr w:type="spellStart"/>
      <w:r w:rsidRPr="00FC20C7">
        <w:rPr>
          <w:rFonts w:ascii="Arial" w:eastAsia="Palatino Linotype" w:hAnsi="Arial" w:cs="Arial"/>
          <w:sz w:val="24"/>
          <w:szCs w:val="24"/>
        </w:rPr>
        <w:t>Yenisei</w:t>
      </w:r>
      <w:proofErr w:type="spellEnd"/>
      <w:r w:rsidRPr="00FC20C7">
        <w:rPr>
          <w:rFonts w:ascii="Arial" w:eastAsia="Palatino Linotype" w:hAnsi="Arial" w:cs="Arial"/>
          <w:sz w:val="24"/>
          <w:szCs w:val="24"/>
        </w:rPr>
        <w:t xml:space="preserve"> Hernández Baranda, Pedro Rodríguez Hernández, Zulma </w:t>
      </w:r>
      <w:proofErr w:type="spellStart"/>
      <w:r w:rsidRPr="00FC20C7">
        <w:rPr>
          <w:rFonts w:ascii="Arial" w:eastAsia="Palatino Linotype" w:hAnsi="Arial" w:cs="Arial"/>
          <w:sz w:val="24"/>
          <w:szCs w:val="24"/>
        </w:rPr>
        <w:t>Natali</w:t>
      </w:r>
      <w:proofErr w:type="spellEnd"/>
      <w:r w:rsidRPr="00FC20C7">
        <w:rPr>
          <w:rFonts w:ascii="Arial" w:eastAsia="Palatino Linotype" w:hAnsi="Arial" w:cs="Arial"/>
          <w:sz w:val="24"/>
          <w:szCs w:val="24"/>
        </w:rPr>
        <w:t xml:space="preserve"> Cruz Pérez, </w:t>
      </w:r>
      <w:proofErr w:type="spellStart"/>
      <w:r w:rsidRPr="00FC20C7">
        <w:rPr>
          <w:rFonts w:ascii="Arial" w:eastAsia="Palatino Linotype" w:hAnsi="Arial" w:cs="Arial"/>
          <w:sz w:val="24"/>
          <w:szCs w:val="24"/>
        </w:rPr>
        <w:t>Yanebis</w:t>
      </w:r>
      <w:proofErr w:type="spellEnd"/>
      <w:r w:rsidRPr="00FC20C7">
        <w:rPr>
          <w:rFonts w:ascii="Arial" w:eastAsia="Palatino Linotype" w:hAnsi="Arial" w:cs="Arial"/>
          <w:sz w:val="24"/>
          <w:szCs w:val="24"/>
        </w:rPr>
        <w:t xml:space="preserve"> Pérez Madruga, María </w:t>
      </w:r>
      <w:proofErr w:type="spellStart"/>
      <w:r w:rsidRPr="00FC20C7">
        <w:rPr>
          <w:rFonts w:ascii="Arial" w:eastAsia="Palatino Linotype" w:hAnsi="Arial" w:cs="Arial"/>
          <w:sz w:val="24"/>
          <w:szCs w:val="24"/>
        </w:rPr>
        <w:t>Solangel</w:t>
      </w:r>
      <w:proofErr w:type="spellEnd"/>
      <w:r w:rsidRPr="00FC20C7">
        <w:rPr>
          <w:rFonts w:ascii="Arial" w:eastAsia="Palatino Linotype" w:hAnsi="Arial" w:cs="Arial"/>
          <w:sz w:val="24"/>
          <w:szCs w:val="24"/>
        </w:rPr>
        <w:t xml:space="preserve"> González, </w:t>
      </w:r>
      <w:proofErr w:type="spellStart"/>
      <w:r w:rsidRPr="00FC20C7">
        <w:rPr>
          <w:rFonts w:ascii="Arial" w:eastAsia="Palatino Linotype" w:hAnsi="Arial" w:cs="Arial"/>
          <w:sz w:val="24"/>
          <w:szCs w:val="24"/>
        </w:rPr>
        <w:t>Yaimy</w:t>
      </w:r>
      <w:proofErr w:type="spellEnd"/>
      <w:r w:rsidRPr="00FC20C7">
        <w:rPr>
          <w:rFonts w:ascii="Arial" w:eastAsia="Palatino Linotype" w:hAnsi="Arial" w:cs="Arial"/>
          <w:sz w:val="24"/>
          <w:szCs w:val="24"/>
        </w:rPr>
        <w:t xml:space="preserve"> Otero </w:t>
      </w:r>
      <w:proofErr w:type="spellStart"/>
      <w:r w:rsidRPr="00FC20C7">
        <w:rPr>
          <w:rFonts w:ascii="Arial" w:eastAsia="Palatino Linotype" w:hAnsi="Arial" w:cs="Arial"/>
          <w:sz w:val="24"/>
          <w:szCs w:val="24"/>
        </w:rPr>
        <w:t>Llanes</w:t>
      </w:r>
      <w:proofErr w:type="spellEnd"/>
    </w:p>
    <w:p w:rsidR="00FC20C7" w:rsidRDefault="00FC20C7" w:rsidP="00FC20C7">
      <w:pPr>
        <w:spacing w:after="0" w:line="240" w:lineRule="auto"/>
        <w:jc w:val="both"/>
        <w:rPr>
          <w:rFonts w:ascii="Arial" w:eastAsia="Palatino Linotype" w:hAnsi="Arial" w:cs="Arial"/>
          <w:sz w:val="24"/>
          <w:szCs w:val="24"/>
        </w:rPr>
      </w:pPr>
    </w:p>
    <w:p w:rsidR="00FC20C7" w:rsidRPr="00FC20C7" w:rsidRDefault="00FC20C7" w:rsidP="00FC20C7">
      <w:pPr>
        <w:spacing w:after="0" w:line="240" w:lineRule="auto"/>
        <w:jc w:val="both"/>
        <w:rPr>
          <w:rFonts w:ascii="Arial" w:eastAsia="Palatino Linotype" w:hAnsi="Arial" w:cs="Arial"/>
        </w:rPr>
      </w:pPr>
      <w:r w:rsidRPr="00FC20C7">
        <w:rPr>
          <w:rFonts w:ascii="Arial" w:eastAsia="Palatino Linotype" w:hAnsi="Arial" w:cs="Arial"/>
        </w:rPr>
        <w:t>Departamento de Fisiología y Bioquímica Vegetal. Instituto Nacional de Ciencias Agrícolas. Carretera a Tapaste Km. 3 ½ S</w:t>
      </w:r>
      <w:r>
        <w:rPr>
          <w:rFonts w:ascii="Arial" w:eastAsia="Palatino Linotype" w:hAnsi="Arial" w:cs="Arial"/>
        </w:rPr>
        <w:t xml:space="preserve">an José de las Lajas. </w:t>
      </w:r>
      <w:proofErr w:type="spellStart"/>
      <w:r>
        <w:rPr>
          <w:rFonts w:ascii="Arial" w:eastAsia="Palatino Linotype" w:hAnsi="Arial" w:cs="Arial"/>
        </w:rPr>
        <w:t>Mayabeque</w:t>
      </w:r>
      <w:proofErr w:type="spellEnd"/>
      <w:r>
        <w:rPr>
          <w:rFonts w:ascii="Arial" w:eastAsia="Palatino Linotype" w:hAnsi="Arial" w:cs="Arial"/>
        </w:rPr>
        <w:t xml:space="preserve">, Cuba. Correo electrónico: </w:t>
      </w:r>
      <w:hyperlink r:id="rId4" w:history="1">
        <w:r w:rsidRPr="005E3935">
          <w:rPr>
            <w:rStyle w:val="Hipervnculo"/>
            <w:rFonts w:ascii="Arial" w:eastAsia="Palatino Linotype" w:hAnsi="Arial" w:cs="Arial"/>
          </w:rPr>
          <w:t>yenisei@inca.edu.cu</w:t>
        </w:r>
      </w:hyperlink>
    </w:p>
    <w:p w:rsidR="00FC20C7" w:rsidRDefault="00FC20C7" w:rsidP="00FC20C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00CBC" w:rsidRPr="00FC20C7" w:rsidRDefault="00400CBC" w:rsidP="00400CB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RESUMEN</w:t>
      </w:r>
    </w:p>
    <w:p w:rsidR="00FC20C7" w:rsidRPr="00FC20C7" w:rsidRDefault="00FC20C7" w:rsidP="00FC20C7">
      <w:pPr>
        <w:spacing w:line="24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  <w:r w:rsidRPr="00FC20C7">
        <w:rPr>
          <w:rFonts w:ascii="Arial" w:hAnsi="Arial" w:cs="Arial"/>
          <w:sz w:val="24"/>
          <w:szCs w:val="24"/>
        </w:rPr>
        <w:t xml:space="preserve">Se evaluó los efectos del Cd y de aguas residuales de la industria minera en plántulas de tomate </w:t>
      </w:r>
      <w:r w:rsidRPr="00FC20C7">
        <w:rPr>
          <w:rFonts w:ascii="Arial" w:hAnsi="Arial" w:cs="Arial"/>
          <w:i/>
          <w:sz w:val="24"/>
          <w:szCs w:val="24"/>
        </w:rPr>
        <w:t>(</w:t>
      </w:r>
      <w:proofErr w:type="spellStart"/>
      <w:r w:rsidRPr="00FC20C7">
        <w:rPr>
          <w:rFonts w:ascii="Arial" w:hAnsi="Arial" w:cs="Arial"/>
          <w:i/>
          <w:sz w:val="24"/>
          <w:szCs w:val="24"/>
        </w:rPr>
        <w:t>Lycopersiconesculentum</w:t>
      </w:r>
      <w:proofErr w:type="spellEnd"/>
      <w:r w:rsidRPr="00FC20C7">
        <w:rPr>
          <w:rFonts w:ascii="Arial" w:hAnsi="Arial" w:cs="Arial"/>
          <w:i/>
          <w:sz w:val="24"/>
          <w:szCs w:val="24"/>
        </w:rPr>
        <w:t>)</w:t>
      </w:r>
      <w:r w:rsidRPr="00FC20C7">
        <w:rPr>
          <w:rFonts w:ascii="Arial" w:hAnsi="Arial" w:cs="Arial"/>
          <w:sz w:val="24"/>
          <w:szCs w:val="24"/>
        </w:rPr>
        <w:t xml:space="preserve"> crecidas en condiciones controladas en hidroponía. Se plantearon 5 tratamientos: solución nutritiva con agua destilada (tratamiento 1), solución nutritiva con agua residual (tratamiento 2), solución nutritiva con agua residual y concentraciones de CdCl</w:t>
      </w:r>
      <w:r w:rsidRPr="00FC20C7">
        <w:rPr>
          <w:rFonts w:ascii="Arial" w:hAnsi="Arial" w:cs="Arial"/>
          <w:sz w:val="24"/>
          <w:szCs w:val="24"/>
          <w:vertAlign w:val="subscript"/>
        </w:rPr>
        <w:t xml:space="preserve">2 </w:t>
      </w:r>
      <w:r w:rsidRPr="00FC20C7">
        <w:rPr>
          <w:rFonts w:ascii="Arial" w:hAnsi="Arial" w:cs="Arial"/>
          <w:sz w:val="24"/>
          <w:szCs w:val="24"/>
        </w:rPr>
        <w:t>*2,5H</w:t>
      </w:r>
      <w:r w:rsidRPr="00FC20C7">
        <w:rPr>
          <w:rFonts w:ascii="Arial" w:hAnsi="Arial" w:cs="Arial"/>
          <w:sz w:val="24"/>
          <w:szCs w:val="24"/>
          <w:vertAlign w:val="subscript"/>
        </w:rPr>
        <w:t>2</w:t>
      </w:r>
      <w:r w:rsidRPr="00FC20C7">
        <w:rPr>
          <w:rFonts w:ascii="Arial" w:hAnsi="Arial" w:cs="Arial"/>
          <w:sz w:val="24"/>
          <w:szCs w:val="24"/>
        </w:rPr>
        <w:t>O de 5 (tratamiento 3), 10 (tratamiento 4) y 15 (tratamiento 5) mgL</w:t>
      </w:r>
      <w:r w:rsidRPr="00FC20C7">
        <w:rPr>
          <w:rFonts w:ascii="Arial" w:hAnsi="Arial" w:cs="Arial"/>
          <w:sz w:val="24"/>
          <w:szCs w:val="24"/>
          <w:vertAlign w:val="superscript"/>
        </w:rPr>
        <w:t>-1</w:t>
      </w:r>
      <w:r w:rsidRPr="00FC20C7">
        <w:rPr>
          <w:rFonts w:ascii="Arial" w:hAnsi="Arial" w:cs="Arial"/>
          <w:sz w:val="24"/>
          <w:szCs w:val="24"/>
        </w:rPr>
        <w:t xml:space="preserve">. Se evaluaron indicadores del crecimiento y desarrollo: biomasa por órganos,  área foliar, altura de la planta, número de hojas, diámetro del tallo y volumen y longitud de la raíz. Se evaluaron como indicadores del estado hídrico: potenciales hídricos y osmóticos foliares antes del alba y al medio día solar, conductividad hidráulica de la raíz, contenido de clorofilas en unidades SPAD y color de las hojas. </w:t>
      </w:r>
      <w:r w:rsidRPr="00FC20C7">
        <w:rPr>
          <w:rFonts w:ascii="Arial" w:hAnsi="Arial" w:cs="Arial"/>
          <w:sz w:val="24"/>
          <w:szCs w:val="24"/>
          <w:shd w:val="clear" w:color="auto" w:fill="FFFFFF"/>
        </w:rPr>
        <w:t xml:space="preserve">Se observó clorosis y reducción en el contenido de clorofila principalmente en las hojas jóvenes. También se observó una reducción creciente de más del 50% en todos los indicadores del crecimiento en los tratamientos con cadmio. Se encontró acumulación del Cd principalmente en raíces y alteraciones enzimáticas que mostraban estrés oxidativo en las plantas. Se redujo ligeramente la conductancia estomática y la conductividad hidráulica de las raíces en las plantas tratadas con Cd, mientras que el estado hídrico de la planta no sufrió alteraciones significativas. En cuanto a los tratamientos con agua residual y con agua destilada, no se encontraron diferencias en los índices evaluados. </w:t>
      </w:r>
    </w:p>
    <w:p w:rsidR="0084395F" w:rsidRPr="00FC20C7" w:rsidRDefault="0084395F">
      <w:pPr>
        <w:rPr>
          <w:rFonts w:ascii="Arial" w:hAnsi="Arial" w:cs="Arial"/>
          <w:sz w:val="24"/>
          <w:szCs w:val="24"/>
        </w:rPr>
      </w:pPr>
    </w:p>
    <w:p w:rsidR="00FC20C7" w:rsidRPr="00FC20C7" w:rsidRDefault="00FC20C7">
      <w:pPr>
        <w:rPr>
          <w:rFonts w:ascii="Arial" w:hAnsi="Arial" w:cs="Arial"/>
          <w:sz w:val="24"/>
          <w:szCs w:val="24"/>
        </w:rPr>
      </w:pPr>
    </w:p>
    <w:sectPr w:rsidR="00FC20C7" w:rsidRPr="00FC20C7" w:rsidSect="00636F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20C7"/>
    <w:rsid w:val="00400CBC"/>
    <w:rsid w:val="00636FEB"/>
    <w:rsid w:val="0084395F"/>
    <w:rsid w:val="00FC2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0C7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20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0C7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20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enisei@inca.edu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4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yenisei</dc:creator>
  <cp:lastModifiedBy>hioviedo</cp:lastModifiedBy>
  <cp:revision>2</cp:revision>
  <dcterms:created xsi:type="dcterms:W3CDTF">2016-05-30T16:40:00Z</dcterms:created>
  <dcterms:modified xsi:type="dcterms:W3CDTF">2016-05-30T16:40:00Z</dcterms:modified>
</cp:coreProperties>
</file>