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BD" w:rsidRPr="00F0078A" w:rsidRDefault="003E1122" w:rsidP="00F0078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ANÁLOGO DE BRASINOESTEROIDE CUBANO (</w:t>
      </w:r>
      <w:r w:rsidR="003B7CF7">
        <w:rPr>
          <w:rFonts w:ascii="Arial" w:hAnsi="Arial" w:cs="Arial"/>
          <w:b/>
          <w:sz w:val="22"/>
          <w:szCs w:val="22"/>
        </w:rPr>
        <w:t>BIOBRAS-16</w:t>
      </w:r>
      <w:r>
        <w:rPr>
          <w:rFonts w:ascii="Arial" w:hAnsi="Arial" w:cs="Arial"/>
          <w:b/>
          <w:sz w:val="22"/>
          <w:szCs w:val="22"/>
        </w:rPr>
        <w:t>) DISMINUYE EL ESTRÉS OXIDATIVO INDUCIDO POR</w:t>
      </w:r>
      <w:r w:rsidR="001926E1">
        <w:rPr>
          <w:rFonts w:ascii="Arial" w:hAnsi="Arial" w:cs="Arial"/>
          <w:b/>
          <w:sz w:val="22"/>
          <w:szCs w:val="22"/>
        </w:rPr>
        <w:t>LA SALINIDAD</w:t>
      </w:r>
      <w:r>
        <w:rPr>
          <w:rFonts w:ascii="Arial" w:hAnsi="Arial" w:cs="Arial"/>
          <w:b/>
          <w:sz w:val="22"/>
          <w:szCs w:val="22"/>
        </w:rPr>
        <w:t xml:space="preserve"> EN PLANTAS DE </w:t>
      </w:r>
      <w:r w:rsidR="00F0078A">
        <w:rPr>
          <w:rFonts w:ascii="Arial" w:hAnsi="Arial" w:cs="Arial"/>
          <w:b/>
          <w:sz w:val="22"/>
          <w:szCs w:val="22"/>
        </w:rPr>
        <w:t xml:space="preserve"> ARROZ (</w:t>
      </w:r>
      <w:proofErr w:type="spellStart"/>
      <w:r w:rsidR="00F0078A" w:rsidRPr="00F0078A">
        <w:rPr>
          <w:rFonts w:ascii="Arial" w:hAnsi="Arial" w:cs="Arial"/>
          <w:b/>
          <w:i/>
          <w:sz w:val="22"/>
          <w:szCs w:val="22"/>
        </w:rPr>
        <w:t>Oryza</w:t>
      </w:r>
      <w:proofErr w:type="spellEnd"/>
      <w:r w:rsidR="00F0078A" w:rsidRPr="00F0078A">
        <w:rPr>
          <w:rFonts w:ascii="Arial" w:hAnsi="Arial" w:cs="Arial"/>
          <w:b/>
          <w:i/>
          <w:sz w:val="22"/>
          <w:szCs w:val="22"/>
        </w:rPr>
        <w:t xml:space="preserve"> sativa</w:t>
      </w:r>
      <w:r>
        <w:rPr>
          <w:rFonts w:ascii="Arial" w:hAnsi="Arial" w:cs="Arial"/>
          <w:b/>
          <w:sz w:val="22"/>
          <w:szCs w:val="22"/>
        </w:rPr>
        <w:t xml:space="preserve"> L.) </w:t>
      </w:r>
    </w:p>
    <w:p w:rsidR="0058391F" w:rsidRDefault="0058391F" w:rsidP="006E067D">
      <w:pPr>
        <w:jc w:val="both"/>
        <w:rPr>
          <w:rFonts w:ascii="Arial" w:hAnsi="Arial" w:cs="Arial"/>
          <w:sz w:val="22"/>
          <w:szCs w:val="22"/>
        </w:rPr>
      </w:pPr>
    </w:p>
    <w:p w:rsidR="0058391F" w:rsidRDefault="0058391F" w:rsidP="0058391F">
      <w:pPr>
        <w:pStyle w:val="Textodebloque"/>
        <w:ind w:right="255"/>
        <w:jc w:val="center"/>
        <w:rPr>
          <w:rFonts w:ascii="Arial" w:hAnsi="Arial" w:cs="Arial"/>
          <w:sz w:val="22"/>
          <w:szCs w:val="22"/>
        </w:rPr>
      </w:pPr>
      <w:r w:rsidRPr="003E1122">
        <w:rPr>
          <w:rFonts w:ascii="Arial" w:hAnsi="Arial" w:cs="Arial"/>
          <w:sz w:val="22"/>
          <w:szCs w:val="22"/>
          <w:u w:val="single"/>
        </w:rPr>
        <w:t>Yanelis Reyes Guerrero</w:t>
      </w:r>
      <w:r w:rsidRPr="003E1122">
        <w:rPr>
          <w:rFonts w:ascii="Arial" w:hAnsi="Arial" w:cs="Arial"/>
          <w:sz w:val="22"/>
          <w:szCs w:val="22"/>
        </w:rPr>
        <w:t xml:space="preserve">, Lisbel MartínezGonzález,  </w:t>
      </w:r>
      <w:r>
        <w:rPr>
          <w:rFonts w:ascii="Arial" w:hAnsi="Arial" w:cs="Arial"/>
          <w:sz w:val="22"/>
          <w:szCs w:val="22"/>
        </w:rPr>
        <w:t>Miriam Núñez Vázquez</w:t>
      </w:r>
    </w:p>
    <w:p w:rsidR="0058391F" w:rsidRDefault="0058391F" w:rsidP="0058391F">
      <w:pPr>
        <w:pStyle w:val="Textodebloque"/>
        <w:tabs>
          <w:tab w:val="num" w:pos="720"/>
        </w:tabs>
        <w:ind w:left="180" w:right="255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Instituto Nacional de Ciencias Agrícolas, CUBA, e-mail </w:t>
      </w:r>
      <w:hyperlink r:id="rId5" w:history="1">
        <w:r w:rsidRPr="002A37B1">
          <w:rPr>
            <w:rStyle w:val="Hipervnculo"/>
            <w:rFonts w:ascii="Arial" w:hAnsi="Arial" w:cs="Arial"/>
            <w:i/>
            <w:sz w:val="20"/>
          </w:rPr>
          <w:t>yanelisrg@inca.edu.cu</w:t>
        </w:r>
      </w:hyperlink>
      <w:r>
        <w:rPr>
          <w:rFonts w:ascii="Arial" w:hAnsi="Arial" w:cs="Arial"/>
          <w:i/>
          <w:sz w:val="20"/>
        </w:rPr>
        <w:t>.</w:t>
      </w:r>
    </w:p>
    <w:p w:rsidR="00982858" w:rsidRDefault="00982858" w:rsidP="006E067D">
      <w:pPr>
        <w:jc w:val="both"/>
        <w:rPr>
          <w:rFonts w:ascii="Arial" w:hAnsi="Arial" w:cs="Arial"/>
          <w:sz w:val="22"/>
          <w:szCs w:val="22"/>
        </w:rPr>
      </w:pPr>
    </w:p>
    <w:p w:rsidR="00841120" w:rsidRDefault="006E067D" w:rsidP="006E067D">
      <w:pPr>
        <w:jc w:val="both"/>
        <w:rPr>
          <w:rFonts w:ascii="Arial" w:hAnsi="Arial" w:cs="Arial"/>
          <w:sz w:val="22"/>
          <w:szCs w:val="22"/>
        </w:rPr>
      </w:pPr>
      <w:r w:rsidRPr="007243C5">
        <w:rPr>
          <w:rFonts w:ascii="Arial" w:hAnsi="Arial" w:cs="Arial"/>
          <w:sz w:val="22"/>
          <w:szCs w:val="22"/>
        </w:rPr>
        <w:t>Los brasinoesteroides son compuestos  que  estimula</w:t>
      </w:r>
      <w:r>
        <w:rPr>
          <w:rFonts w:ascii="Arial" w:hAnsi="Arial" w:cs="Arial"/>
          <w:sz w:val="22"/>
          <w:szCs w:val="22"/>
        </w:rPr>
        <w:t xml:space="preserve">n </w:t>
      </w:r>
      <w:r w:rsidRPr="007243C5">
        <w:rPr>
          <w:rFonts w:ascii="Arial" w:hAnsi="Arial" w:cs="Arial"/>
          <w:sz w:val="22"/>
          <w:szCs w:val="22"/>
        </w:rPr>
        <w:t>el crecimiento vegetal y</w:t>
      </w:r>
      <w:r>
        <w:rPr>
          <w:rFonts w:ascii="Arial" w:hAnsi="Arial" w:cs="Arial"/>
          <w:sz w:val="22"/>
          <w:szCs w:val="22"/>
        </w:rPr>
        <w:t xml:space="preserve"> la</w:t>
      </w:r>
      <w:r w:rsidRPr="007243C5">
        <w:rPr>
          <w:rFonts w:ascii="Arial" w:hAnsi="Arial" w:cs="Arial"/>
          <w:sz w:val="22"/>
          <w:szCs w:val="22"/>
        </w:rPr>
        <w:t xml:space="preserve"> producción de biomasa en diferentes cultivos</w:t>
      </w:r>
      <w:r w:rsidR="000611BD">
        <w:rPr>
          <w:rFonts w:ascii="Arial" w:hAnsi="Arial" w:cs="Arial"/>
          <w:sz w:val="22"/>
          <w:szCs w:val="22"/>
        </w:rPr>
        <w:t xml:space="preserve">. </w:t>
      </w:r>
      <w:r w:rsidR="000611BD" w:rsidRPr="007243C5">
        <w:rPr>
          <w:rFonts w:ascii="Arial" w:hAnsi="Arial" w:cs="Arial"/>
          <w:sz w:val="22"/>
          <w:szCs w:val="22"/>
        </w:rPr>
        <w:t>Además</w:t>
      </w:r>
      <w:r>
        <w:rPr>
          <w:rFonts w:ascii="Arial" w:hAnsi="Arial" w:cs="Arial"/>
          <w:sz w:val="22"/>
          <w:szCs w:val="22"/>
        </w:rPr>
        <w:t>,</w:t>
      </w:r>
      <w:r w:rsidR="000611BD">
        <w:rPr>
          <w:rFonts w:ascii="Arial" w:hAnsi="Arial" w:cs="Arial"/>
          <w:sz w:val="22"/>
          <w:szCs w:val="22"/>
        </w:rPr>
        <w:t xml:space="preserve"> estos compuestos </w:t>
      </w:r>
      <w:r w:rsidRPr="007243C5">
        <w:rPr>
          <w:rFonts w:ascii="Arial" w:hAnsi="Arial" w:cs="Arial"/>
          <w:sz w:val="22"/>
          <w:szCs w:val="22"/>
        </w:rPr>
        <w:t xml:space="preserve"> aumenta</w:t>
      </w:r>
      <w:r>
        <w:rPr>
          <w:rFonts w:ascii="Arial" w:hAnsi="Arial" w:cs="Arial"/>
          <w:sz w:val="22"/>
          <w:szCs w:val="22"/>
        </w:rPr>
        <w:t>n</w:t>
      </w:r>
      <w:r w:rsidRPr="007243C5">
        <w:rPr>
          <w:rFonts w:ascii="Arial" w:hAnsi="Arial" w:cs="Arial"/>
          <w:sz w:val="22"/>
          <w:szCs w:val="22"/>
        </w:rPr>
        <w:t xml:space="preserve"> la </w:t>
      </w:r>
      <w:r>
        <w:rPr>
          <w:rFonts w:ascii="Arial" w:hAnsi="Arial" w:cs="Arial"/>
          <w:sz w:val="22"/>
          <w:szCs w:val="22"/>
        </w:rPr>
        <w:t>toleranciaa</w:t>
      </w:r>
      <w:r w:rsidRPr="007243C5">
        <w:rPr>
          <w:rFonts w:ascii="Arial" w:hAnsi="Arial" w:cs="Arial"/>
          <w:sz w:val="22"/>
          <w:szCs w:val="22"/>
        </w:rPr>
        <w:t xml:space="preserve"> diferentes </w:t>
      </w:r>
      <w:r>
        <w:rPr>
          <w:rFonts w:ascii="Arial" w:hAnsi="Arial" w:cs="Arial"/>
          <w:sz w:val="22"/>
          <w:szCs w:val="22"/>
        </w:rPr>
        <w:t>tipos de estrés</w:t>
      </w:r>
      <w:r w:rsidR="009F2F7E">
        <w:rPr>
          <w:rFonts w:ascii="Arial" w:hAnsi="Arial" w:cs="Arial"/>
          <w:sz w:val="22"/>
          <w:szCs w:val="22"/>
        </w:rPr>
        <w:t xml:space="preserve"> como salinidad, sequía y altas temperaturas</w:t>
      </w:r>
      <w:r>
        <w:rPr>
          <w:rFonts w:ascii="Arial" w:hAnsi="Arial" w:cs="Arial"/>
          <w:sz w:val="22"/>
          <w:szCs w:val="22"/>
        </w:rPr>
        <w:t xml:space="preserve">. En el presente trabajo nos propusimos evaluar el efecto de la </w:t>
      </w:r>
      <w:r w:rsidR="003E1122">
        <w:rPr>
          <w:rFonts w:ascii="Arial" w:hAnsi="Arial" w:cs="Arial"/>
          <w:sz w:val="22"/>
          <w:szCs w:val="22"/>
        </w:rPr>
        <w:t>aspersión</w:t>
      </w:r>
      <w:r>
        <w:rPr>
          <w:rFonts w:ascii="Arial" w:hAnsi="Arial" w:cs="Arial"/>
          <w:sz w:val="22"/>
          <w:szCs w:val="22"/>
        </w:rPr>
        <w:t xml:space="preserve"> foliar con una formulación que tiene como ingrediente activo</w:t>
      </w:r>
      <w:r w:rsidR="003B7CF7">
        <w:rPr>
          <w:rFonts w:ascii="Arial" w:hAnsi="Arial" w:cs="Arial"/>
          <w:sz w:val="22"/>
          <w:szCs w:val="22"/>
        </w:rPr>
        <w:t xml:space="preserve"> un análogo de </w:t>
      </w:r>
      <w:proofErr w:type="spellStart"/>
      <w:r w:rsidR="003B7CF7">
        <w:rPr>
          <w:rFonts w:ascii="Arial" w:hAnsi="Arial" w:cs="Arial"/>
          <w:sz w:val="22"/>
          <w:szCs w:val="22"/>
        </w:rPr>
        <w:t>brasinoesteroide</w:t>
      </w:r>
      <w:proofErr w:type="spellEnd"/>
      <w:r w:rsidR="003B7CF7">
        <w:rPr>
          <w:rFonts w:ascii="Arial" w:hAnsi="Arial" w:cs="Arial"/>
          <w:sz w:val="22"/>
          <w:szCs w:val="22"/>
        </w:rPr>
        <w:t xml:space="preserve"> Biobras-16</w:t>
      </w:r>
      <w:r>
        <w:rPr>
          <w:rFonts w:ascii="Arial" w:hAnsi="Arial" w:cs="Arial"/>
          <w:sz w:val="22"/>
          <w:szCs w:val="22"/>
        </w:rPr>
        <w:t xml:space="preserve"> (BB-16)</w:t>
      </w:r>
      <w:r w:rsidR="003E1122">
        <w:rPr>
          <w:rFonts w:ascii="Arial" w:hAnsi="Arial" w:cs="Arial"/>
          <w:sz w:val="22"/>
          <w:szCs w:val="22"/>
        </w:rPr>
        <w:t>en plantas de arroz sometidas a</w:t>
      </w:r>
      <w:r w:rsidR="00F74FF0">
        <w:rPr>
          <w:rFonts w:ascii="Arial" w:hAnsi="Arial" w:cs="Arial"/>
          <w:sz w:val="22"/>
          <w:szCs w:val="22"/>
        </w:rPr>
        <w:t xml:space="preserve"> condiciones sa</w:t>
      </w:r>
      <w:r w:rsidR="003E1122">
        <w:rPr>
          <w:rFonts w:ascii="Arial" w:hAnsi="Arial" w:cs="Arial"/>
          <w:sz w:val="22"/>
          <w:szCs w:val="22"/>
        </w:rPr>
        <w:t>linas</w:t>
      </w:r>
      <w:r w:rsidR="00F74FF0">
        <w:rPr>
          <w:rFonts w:ascii="Arial" w:hAnsi="Arial" w:cs="Arial"/>
          <w:sz w:val="22"/>
          <w:szCs w:val="22"/>
        </w:rPr>
        <w:t>.</w:t>
      </w:r>
      <w:r w:rsidR="007003CF">
        <w:rPr>
          <w:rFonts w:ascii="Arial" w:hAnsi="Arial" w:cs="Arial"/>
          <w:sz w:val="22"/>
          <w:szCs w:val="22"/>
        </w:rPr>
        <w:t xml:space="preserve">Para ello, </w:t>
      </w:r>
      <w:r w:rsidR="007003CF" w:rsidRPr="00310031">
        <w:rPr>
          <w:rFonts w:ascii="Arial" w:hAnsi="Arial"/>
          <w:sz w:val="22"/>
          <w:szCs w:val="22"/>
        </w:rPr>
        <w:t>se utilizaron semillas de arroz (</w:t>
      </w:r>
      <w:proofErr w:type="spellStart"/>
      <w:r w:rsidR="007003CF" w:rsidRPr="00310031">
        <w:rPr>
          <w:rFonts w:ascii="Arial" w:hAnsi="Arial"/>
          <w:i/>
          <w:sz w:val="22"/>
          <w:szCs w:val="22"/>
        </w:rPr>
        <w:t>Oryza</w:t>
      </w:r>
      <w:proofErr w:type="spellEnd"/>
      <w:r w:rsidR="007003CF" w:rsidRPr="00310031">
        <w:rPr>
          <w:rFonts w:ascii="Arial" w:hAnsi="Arial"/>
          <w:i/>
          <w:sz w:val="22"/>
          <w:szCs w:val="22"/>
        </w:rPr>
        <w:t xml:space="preserve"> sativa</w:t>
      </w:r>
      <w:r w:rsidR="007003CF" w:rsidRPr="00310031">
        <w:rPr>
          <w:rFonts w:ascii="Arial" w:hAnsi="Arial"/>
          <w:sz w:val="22"/>
          <w:szCs w:val="22"/>
        </w:rPr>
        <w:t xml:space="preserve"> L</w:t>
      </w:r>
      <w:r w:rsidR="007003CF">
        <w:rPr>
          <w:rFonts w:ascii="Arial" w:hAnsi="Arial"/>
          <w:sz w:val="22"/>
          <w:szCs w:val="22"/>
        </w:rPr>
        <w:t>.) de la variedad J-104</w:t>
      </w:r>
      <w:r w:rsidR="007003CF" w:rsidRPr="00310031">
        <w:rPr>
          <w:rFonts w:ascii="Arial" w:hAnsi="Arial"/>
          <w:sz w:val="22"/>
          <w:szCs w:val="22"/>
        </w:rPr>
        <w:t xml:space="preserve"> y se sumergieron en agua destilada durante 24 horas. Posteriormente, se colocaron en placas Petri; en la oscuridad, para propiciar la germinación y a las 48 horas, las semillas germinadas se trasplantaron a potes que contenían </w:t>
      </w:r>
      <w:r w:rsidR="007003CF" w:rsidRPr="00310031">
        <w:rPr>
          <w:rFonts w:ascii="Arial" w:hAnsi="Arial"/>
          <w:sz w:val="22"/>
          <w:szCs w:val="22"/>
          <w:lang w:val="es-ES_tradnl"/>
        </w:rPr>
        <w:t xml:space="preserve">suelo </w:t>
      </w:r>
      <w:proofErr w:type="spellStart"/>
      <w:r w:rsidR="007003CF" w:rsidRPr="00310031">
        <w:rPr>
          <w:rFonts w:ascii="Arial" w:hAnsi="Arial"/>
          <w:sz w:val="22"/>
          <w:szCs w:val="22"/>
          <w:lang w:val="es-ES_tradnl"/>
        </w:rPr>
        <w:t>Hidromórfico</w:t>
      </w:r>
      <w:proofErr w:type="spellEnd"/>
      <w:r w:rsidR="007003CF" w:rsidRPr="00310031">
        <w:rPr>
          <w:rFonts w:ascii="Arial" w:hAnsi="Arial"/>
          <w:sz w:val="22"/>
          <w:szCs w:val="22"/>
          <w:lang w:val="es-ES_tradnl"/>
        </w:rPr>
        <w:t xml:space="preserve"> Gley Nodular Ferruginoso</w:t>
      </w:r>
      <w:r w:rsidR="00601AD5">
        <w:rPr>
          <w:rFonts w:ascii="Arial" w:hAnsi="Arial"/>
          <w:sz w:val="22"/>
          <w:szCs w:val="22"/>
          <w:lang w:val="es-ES_tradnl"/>
        </w:rPr>
        <w:t xml:space="preserve">. </w:t>
      </w:r>
      <w:r w:rsidR="00601AD5" w:rsidRPr="00310031">
        <w:rPr>
          <w:rFonts w:ascii="Arial" w:hAnsi="Arial"/>
          <w:sz w:val="22"/>
          <w:szCs w:val="22"/>
          <w:lang w:val="es-ES_tradnl"/>
        </w:rPr>
        <w:t>En el momento de emergencia de la tercera hoja verdadera (19 días después del trasplante), se realizó la aspersión foliar con el Biobras-16</w:t>
      </w:r>
      <w:r w:rsidR="00601AD5">
        <w:rPr>
          <w:rFonts w:ascii="Arial" w:hAnsi="Arial"/>
          <w:sz w:val="22"/>
          <w:szCs w:val="22"/>
          <w:lang w:val="es-ES_tradnl"/>
        </w:rPr>
        <w:t xml:space="preserve"> a la concentración 0.1 </w:t>
      </w:r>
      <w:r w:rsidR="00601AD5" w:rsidRPr="00310031">
        <w:rPr>
          <w:rFonts w:ascii="Arial" w:hAnsi="Arial" w:cs="Arial"/>
          <w:sz w:val="22"/>
          <w:szCs w:val="22"/>
        </w:rPr>
        <w:t>μ</w:t>
      </w:r>
      <w:r w:rsidR="00601AD5" w:rsidRPr="00310031">
        <w:rPr>
          <w:rFonts w:ascii="Arial" w:hAnsi="Arial"/>
          <w:sz w:val="22"/>
          <w:szCs w:val="22"/>
        </w:rPr>
        <w:t>molL</w:t>
      </w:r>
      <w:r w:rsidR="00601AD5" w:rsidRPr="00310031">
        <w:rPr>
          <w:rFonts w:ascii="Arial" w:hAnsi="Arial"/>
          <w:sz w:val="22"/>
          <w:szCs w:val="22"/>
          <w:vertAlign w:val="superscript"/>
        </w:rPr>
        <w:t>-1</w:t>
      </w:r>
      <w:r w:rsidR="006C60AE">
        <w:rPr>
          <w:rFonts w:ascii="Arial" w:hAnsi="Arial" w:cs="Arial"/>
          <w:sz w:val="22"/>
          <w:szCs w:val="22"/>
        </w:rPr>
        <w:t xml:space="preserve"> y en ese mismo momento se </w:t>
      </w:r>
      <w:r w:rsidR="00601AD5">
        <w:rPr>
          <w:rFonts w:ascii="Arial" w:hAnsi="Arial" w:cs="Arial"/>
          <w:sz w:val="22"/>
          <w:szCs w:val="22"/>
        </w:rPr>
        <w:t>implantó el estrés salino (100 mmol.L</w:t>
      </w:r>
      <w:r w:rsidR="00601AD5" w:rsidRPr="00601AD5">
        <w:rPr>
          <w:rFonts w:ascii="Arial" w:hAnsi="Arial" w:cs="Arial"/>
          <w:sz w:val="22"/>
          <w:szCs w:val="22"/>
          <w:vertAlign w:val="superscript"/>
        </w:rPr>
        <w:t>-1</w:t>
      </w:r>
      <w:r w:rsidR="006C60AE">
        <w:rPr>
          <w:rFonts w:ascii="Arial" w:hAnsi="Arial" w:cs="Arial"/>
          <w:sz w:val="22"/>
          <w:szCs w:val="22"/>
        </w:rPr>
        <w:t xml:space="preserve"> NaCl)</w:t>
      </w:r>
      <w:r w:rsidR="00245920">
        <w:rPr>
          <w:rFonts w:ascii="Arial" w:hAnsi="Arial" w:cs="Arial"/>
          <w:sz w:val="22"/>
          <w:szCs w:val="22"/>
        </w:rPr>
        <w:t>.</w:t>
      </w:r>
      <w:r w:rsidR="00601AD5">
        <w:rPr>
          <w:rFonts w:ascii="Arial" w:hAnsi="Arial" w:cs="Arial"/>
          <w:sz w:val="22"/>
          <w:szCs w:val="22"/>
        </w:rPr>
        <w:t xml:space="preserve">A los siete días de estrés, las plantas se pusieron a recuperar durante 14 días. </w:t>
      </w:r>
      <w:r w:rsidR="00EA72C6">
        <w:rPr>
          <w:rFonts w:ascii="Arial" w:hAnsi="Arial" w:cs="Arial"/>
          <w:sz w:val="22"/>
          <w:szCs w:val="22"/>
        </w:rPr>
        <w:t>Se evaluaron los indicadores del crecimiento</w:t>
      </w:r>
      <w:r w:rsidR="000611BD">
        <w:rPr>
          <w:rFonts w:ascii="Arial" w:hAnsi="Arial" w:cs="Arial"/>
          <w:sz w:val="22"/>
          <w:szCs w:val="22"/>
        </w:rPr>
        <w:t xml:space="preserve"> inicial </w:t>
      </w:r>
      <w:r w:rsidR="00D93D82">
        <w:rPr>
          <w:rFonts w:ascii="Arial" w:hAnsi="Arial" w:cs="Arial"/>
          <w:sz w:val="22"/>
          <w:szCs w:val="22"/>
        </w:rPr>
        <w:t>(</w:t>
      </w:r>
      <w:r w:rsidR="00245920">
        <w:rPr>
          <w:rFonts w:ascii="Arial" w:hAnsi="Arial" w:cs="Arial"/>
          <w:sz w:val="22"/>
          <w:szCs w:val="22"/>
        </w:rPr>
        <w:t>longitud</w:t>
      </w:r>
      <w:r w:rsidR="00760392">
        <w:rPr>
          <w:rFonts w:ascii="Arial" w:hAnsi="Arial" w:cs="Arial"/>
          <w:sz w:val="22"/>
          <w:szCs w:val="22"/>
        </w:rPr>
        <w:t xml:space="preserve"> y masa seca</w:t>
      </w:r>
      <w:r w:rsidR="00245920">
        <w:rPr>
          <w:rFonts w:ascii="Arial" w:hAnsi="Arial" w:cs="Arial"/>
          <w:sz w:val="22"/>
          <w:szCs w:val="22"/>
        </w:rPr>
        <w:t xml:space="preserve"> de la parte aérea</w:t>
      </w:r>
      <w:r w:rsidR="00760392">
        <w:rPr>
          <w:rFonts w:ascii="Arial" w:hAnsi="Arial" w:cs="Arial"/>
          <w:sz w:val="22"/>
          <w:szCs w:val="22"/>
        </w:rPr>
        <w:t xml:space="preserve"> y</w:t>
      </w:r>
      <w:r w:rsidR="00245920">
        <w:rPr>
          <w:rFonts w:ascii="Arial" w:hAnsi="Arial" w:cs="Arial"/>
          <w:sz w:val="22"/>
          <w:szCs w:val="22"/>
        </w:rPr>
        <w:t xml:space="preserve"> la raíz)</w:t>
      </w:r>
      <w:r w:rsidR="00601AD5">
        <w:rPr>
          <w:rFonts w:ascii="Arial" w:hAnsi="Arial" w:cs="Arial"/>
          <w:sz w:val="22"/>
          <w:szCs w:val="22"/>
        </w:rPr>
        <w:t xml:space="preserve">indicadores del estrés oxidativo y enzimas </w:t>
      </w:r>
      <w:r w:rsidR="00EE0E4B">
        <w:rPr>
          <w:rFonts w:ascii="Arial" w:hAnsi="Arial" w:cs="Arial"/>
          <w:sz w:val="22"/>
          <w:szCs w:val="22"/>
        </w:rPr>
        <w:t xml:space="preserve">y metabolitos </w:t>
      </w:r>
      <w:r w:rsidR="00601AD5">
        <w:rPr>
          <w:rFonts w:ascii="Arial" w:hAnsi="Arial" w:cs="Arial"/>
          <w:sz w:val="22"/>
          <w:szCs w:val="22"/>
        </w:rPr>
        <w:t>antioxidantes</w:t>
      </w:r>
      <w:r w:rsidR="00841120">
        <w:rPr>
          <w:rFonts w:ascii="Arial" w:hAnsi="Arial" w:cs="Arial"/>
          <w:sz w:val="22"/>
          <w:szCs w:val="22"/>
        </w:rPr>
        <w:t>, al final del período de estrés y al final de la recuperación.</w:t>
      </w:r>
      <w:r w:rsidR="00841120" w:rsidRPr="00841120">
        <w:rPr>
          <w:rFonts w:ascii="Arial" w:hAnsi="Arial" w:cs="Arial"/>
          <w:color w:val="000000"/>
          <w:sz w:val="22"/>
          <w:szCs w:val="22"/>
        </w:rPr>
        <w:t>Los resultados mostraron que</w:t>
      </w:r>
      <w:r w:rsidR="001926E1">
        <w:rPr>
          <w:rFonts w:ascii="Arial" w:hAnsi="Arial" w:cs="Arial"/>
          <w:sz w:val="22"/>
          <w:szCs w:val="22"/>
        </w:rPr>
        <w:t>el Biobras-16 estimuló</w:t>
      </w:r>
      <w:r w:rsidR="00841120">
        <w:rPr>
          <w:rFonts w:ascii="Arial" w:hAnsi="Arial" w:cs="Arial"/>
          <w:sz w:val="22"/>
          <w:szCs w:val="22"/>
        </w:rPr>
        <w:t xml:space="preserve"> la longitud de raíz y </w:t>
      </w:r>
      <w:r w:rsidR="001926E1">
        <w:rPr>
          <w:rFonts w:ascii="Arial" w:hAnsi="Arial" w:cs="Arial"/>
          <w:sz w:val="22"/>
          <w:szCs w:val="22"/>
        </w:rPr>
        <w:t xml:space="preserve">la masa seca de la parte aérea. </w:t>
      </w:r>
      <w:r w:rsidR="00841120" w:rsidRPr="00841120">
        <w:rPr>
          <w:rFonts w:ascii="Arial" w:hAnsi="Arial" w:cs="Arial"/>
          <w:sz w:val="22"/>
          <w:szCs w:val="22"/>
        </w:rPr>
        <w:t xml:space="preserve">Al parecer esta reversión del daño provocado por el estrés salino está asociada a una disminución del daño oxidativo y un aumento de las enzimas antioxidantes, así como a un aumento de la concentración de clorofila </w:t>
      </w:r>
      <w:r w:rsidR="00841120" w:rsidRPr="00841120">
        <w:rPr>
          <w:rFonts w:ascii="Arial" w:hAnsi="Arial" w:cs="Arial"/>
          <w:i/>
          <w:iCs/>
          <w:sz w:val="22"/>
          <w:szCs w:val="22"/>
        </w:rPr>
        <w:t>a</w:t>
      </w:r>
    </w:p>
    <w:p w:rsidR="00BD6C7B" w:rsidRDefault="00BD6C7B" w:rsidP="006E067D">
      <w:pPr>
        <w:jc w:val="both"/>
        <w:rPr>
          <w:rFonts w:ascii="Arial" w:hAnsi="Arial" w:cs="Arial"/>
          <w:sz w:val="22"/>
          <w:szCs w:val="22"/>
        </w:rPr>
      </w:pPr>
    </w:p>
    <w:p w:rsidR="00BD6C7B" w:rsidRPr="00BD6C7B" w:rsidRDefault="00BD6C7B" w:rsidP="00BD6C7B">
      <w:pPr>
        <w:rPr>
          <w:rFonts w:ascii="Arial" w:hAnsi="Arial" w:cs="Arial"/>
          <w:sz w:val="22"/>
          <w:szCs w:val="22"/>
        </w:rPr>
      </w:pPr>
    </w:p>
    <w:p w:rsidR="00BD6C7B" w:rsidRPr="00BD6C7B" w:rsidRDefault="00BD6C7B" w:rsidP="00BD6C7B">
      <w:pPr>
        <w:rPr>
          <w:rFonts w:ascii="Arial" w:hAnsi="Arial" w:cs="Arial"/>
          <w:sz w:val="22"/>
          <w:szCs w:val="22"/>
        </w:rPr>
      </w:pPr>
    </w:p>
    <w:p w:rsidR="00BD6C7B" w:rsidRPr="00BD6C7B" w:rsidRDefault="00BD6C7B" w:rsidP="00BD6C7B">
      <w:pPr>
        <w:rPr>
          <w:rFonts w:ascii="Arial" w:hAnsi="Arial" w:cs="Arial"/>
          <w:sz w:val="22"/>
          <w:szCs w:val="22"/>
        </w:rPr>
      </w:pPr>
    </w:p>
    <w:p w:rsidR="00BD6C7B" w:rsidRDefault="00BD6C7B" w:rsidP="00BD6C7B">
      <w:pPr>
        <w:rPr>
          <w:rFonts w:ascii="Arial" w:hAnsi="Arial" w:cs="Arial"/>
          <w:sz w:val="22"/>
          <w:szCs w:val="22"/>
        </w:rPr>
      </w:pPr>
    </w:p>
    <w:p w:rsidR="00BD6C7B" w:rsidRPr="00A43F41" w:rsidRDefault="00BD6C7B" w:rsidP="00BD6C7B">
      <w:pPr>
        <w:spacing w:after="200" w:line="276" w:lineRule="auto"/>
      </w:pPr>
      <w:r w:rsidRPr="00A43F41">
        <w:rPr>
          <w:b/>
          <w:bCs/>
        </w:rPr>
        <w:t xml:space="preserve">congreso@inca.edu.cu </w:t>
      </w:r>
    </w:p>
    <w:p w:rsidR="006272CA" w:rsidRPr="00BD6C7B" w:rsidRDefault="00BD6C7B" w:rsidP="00BD6C7B">
      <w:pPr>
        <w:spacing w:after="200" w:line="276" w:lineRule="auto"/>
        <w:rPr>
          <w:b/>
          <w:bCs/>
        </w:rPr>
      </w:pPr>
      <w:r w:rsidRPr="00BD6C7B">
        <w:rPr>
          <w:b/>
          <w:bCs/>
        </w:rPr>
        <w:t>hiovie</w:t>
      </w:r>
      <w:bookmarkStart w:id="0" w:name="_GoBack"/>
      <w:bookmarkEnd w:id="0"/>
      <w:r w:rsidRPr="00BD6C7B">
        <w:rPr>
          <w:b/>
          <w:bCs/>
        </w:rPr>
        <w:t>do@inca.edu.cu</w:t>
      </w:r>
    </w:p>
    <w:sectPr w:rsidR="006272CA" w:rsidRPr="00BD6C7B" w:rsidSect="009D14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6E067D"/>
    <w:rsid w:val="0000756A"/>
    <w:rsid w:val="000611BD"/>
    <w:rsid w:val="00061B03"/>
    <w:rsid w:val="00096B7E"/>
    <w:rsid w:val="000A3C5C"/>
    <w:rsid w:val="000D6CBC"/>
    <w:rsid w:val="00123A3D"/>
    <w:rsid w:val="001324BA"/>
    <w:rsid w:val="00181BBA"/>
    <w:rsid w:val="001926E1"/>
    <w:rsid w:val="001D6D1D"/>
    <w:rsid w:val="00245920"/>
    <w:rsid w:val="002A435E"/>
    <w:rsid w:val="002B1368"/>
    <w:rsid w:val="002B13FC"/>
    <w:rsid w:val="00304A7D"/>
    <w:rsid w:val="003410EA"/>
    <w:rsid w:val="003A71B3"/>
    <w:rsid w:val="003B7CF7"/>
    <w:rsid w:val="003C5E01"/>
    <w:rsid w:val="003E1122"/>
    <w:rsid w:val="003F5814"/>
    <w:rsid w:val="00407EB2"/>
    <w:rsid w:val="00463103"/>
    <w:rsid w:val="004A739F"/>
    <w:rsid w:val="004D11F5"/>
    <w:rsid w:val="004E17AB"/>
    <w:rsid w:val="004F6571"/>
    <w:rsid w:val="005157A4"/>
    <w:rsid w:val="00553968"/>
    <w:rsid w:val="0055466B"/>
    <w:rsid w:val="005677F2"/>
    <w:rsid w:val="0058391F"/>
    <w:rsid w:val="005E6448"/>
    <w:rsid w:val="005E65D1"/>
    <w:rsid w:val="00600FE5"/>
    <w:rsid w:val="00601AD5"/>
    <w:rsid w:val="006272CA"/>
    <w:rsid w:val="006B228C"/>
    <w:rsid w:val="006C60AE"/>
    <w:rsid w:val="006E067D"/>
    <w:rsid w:val="006E5364"/>
    <w:rsid w:val="006F0571"/>
    <w:rsid w:val="006F45C6"/>
    <w:rsid w:val="006F627A"/>
    <w:rsid w:val="007003CF"/>
    <w:rsid w:val="00711BE7"/>
    <w:rsid w:val="00732E35"/>
    <w:rsid w:val="00760392"/>
    <w:rsid w:val="0081510A"/>
    <w:rsid w:val="00821D1B"/>
    <w:rsid w:val="00841120"/>
    <w:rsid w:val="00853E09"/>
    <w:rsid w:val="00872521"/>
    <w:rsid w:val="00895501"/>
    <w:rsid w:val="008B2139"/>
    <w:rsid w:val="008C2775"/>
    <w:rsid w:val="008D776A"/>
    <w:rsid w:val="008E7353"/>
    <w:rsid w:val="00972BD6"/>
    <w:rsid w:val="00982858"/>
    <w:rsid w:val="009948A7"/>
    <w:rsid w:val="009D14C7"/>
    <w:rsid w:val="009D78EE"/>
    <w:rsid w:val="009F2D2D"/>
    <w:rsid w:val="009F2F7E"/>
    <w:rsid w:val="00A60DFF"/>
    <w:rsid w:val="00A81140"/>
    <w:rsid w:val="00AC2E5B"/>
    <w:rsid w:val="00AC6686"/>
    <w:rsid w:val="00AF52A9"/>
    <w:rsid w:val="00B75BC8"/>
    <w:rsid w:val="00BD6C7B"/>
    <w:rsid w:val="00C46724"/>
    <w:rsid w:val="00C74659"/>
    <w:rsid w:val="00CA16F7"/>
    <w:rsid w:val="00CB066B"/>
    <w:rsid w:val="00CB1205"/>
    <w:rsid w:val="00CD55C0"/>
    <w:rsid w:val="00D000CF"/>
    <w:rsid w:val="00D121A6"/>
    <w:rsid w:val="00D17E21"/>
    <w:rsid w:val="00D65319"/>
    <w:rsid w:val="00D93D82"/>
    <w:rsid w:val="00DC2D7E"/>
    <w:rsid w:val="00E035D6"/>
    <w:rsid w:val="00EA72C6"/>
    <w:rsid w:val="00ED2305"/>
    <w:rsid w:val="00EE0E4B"/>
    <w:rsid w:val="00F0078A"/>
    <w:rsid w:val="00F2309E"/>
    <w:rsid w:val="00F23539"/>
    <w:rsid w:val="00F50BA8"/>
    <w:rsid w:val="00F60AEA"/>
    <w:rsid w:val="00F74FF0"/>
    <w:rsid w:val="00FC49BB"/>
    <w:rsid w:val="00FF0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14C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rsid w:val="0058391F"/>
    <w:pPr>
      <w:tabs>
        <w:tab w:val="left" w:pos="10065"/>
      </w:tabs>
      <w:ind w:left="426" w:right="254"/>
      <w:jc w:val="both"/>
    </w:pPr>
    <w:rPr>
      <w:b/>
      <w:szCs w:val="20"/>
    </w:rPr>
  </w:style>
  <w:style w:type="character" w:styleId="Hipervnculo">
    <w:name w:val="Hyperlink"/>
    <w:basedOn w:val="Fuentedeprrafopredeter"/>
    <w:rsid w:val="005839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rsid w:val="0058391F"/>
    <w:pPr>
      <w:tabs>
        <w:tab w:val="left" w:pos="10065"/>
      </w:tabs>
      <w:ind w:left="426" w:right="254"/>
      <w:jc w:val="both"/>
    </w:pPr>
    <w:rPr>
      <w:b/>
      <w:szCs w:val="20"/>
    </w:rPr>
  </w:style>
  <w:style w:type="character" w:styleId="Hipervnculo">
    <w:name w:val="Hyperlink"/>
    <w:basedOn w:val="Fuentedeprrafopredeter"/>
    <w:rsid w:val="005839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yanelisrg@inca.edu.c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E1628-6490-4BAE-B34A-670833E51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1799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Yanelis Reyes Guerrero, Lisbel Martínez González,  Lissy Rosabal Ayán, Luis Miguel Mazorra Morales, Miriam Núñez Vázquez</vt:lpstr>
    </vt:vector>
  </TitlesOfParts>
  <Company>inca</Company>
  <LinksUpToDate>false</LinksUpToDate>
  <CharactersWithSpaces>2100</CharactersWithSpaces>
  <SharedDoc>false</SharedDoc>
  <HLinks>
    <vt:vector size="6" baseType="variant">
      <vt:variant>
        <vt:i4>1441897</vt:i4>
      </vt:variant>
      <vt:variant>
        <vt:i4>0</vt:i4>
      </vt:variant>
      <vt:variant>
        <vt:i4>0</vt:i4>
      </vt:variant>
      <vt:variant>
        <vt:i4>5</vt:i4>
      </vt:variant>
      <vt:variant>
        <vt:lpwstr>mailto:yanelisrg@inca.edu.cu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Yanelis Reyes Guerrero, Lisbel Martínez González,  Lissy Rosabal Ayán, Luis Miguel Mazorra Morales, Miriam Núñez Vázquez</dc:title>
  <dc:creator>yanelis</dc:creator>
  <cp:lastModifiedBy>hioviedo</cp:lastModifiedBy>
  <cp:revision>2</cp:revision>
  <dcterms:created xsi:type="dcterms:W3CDTF">2016-06-06T20:38:00Z</dcterms:created>
  <dcterms:modified xsi:type="dcterms:W3CDTF">2016-06-06T20:38:00Z</dcterms:modified>
</cp:coreProperties>
</file>