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A87" w:rsidRDefault="00305B56" w:rsidP="00D42A8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D42A87" w:rsidRPr="003E73B1">
        <w:rPr>
          <w:b/>
          <w:sz w:val="28"/>
          <w:szCs w:val="28"/>
        </w:rPr>
        <w:t>Orden del Día de Asamblea de Afiliados</w:t>
      </w:r>
    </w:p>
    <w:p w:rsidR="00D42A87" w:rsidRPr="007D24BA" w:rsidRDefault="00B85FF2" w:rsidP="00B85FF2">
      <w:pPr>
        <w:tabs>
          <w:tab w:val="center" w:pos="4252"/>
          <w:tab w:val="left" w:pos="498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Enero 2016</w:t>
      </w:r>
    </w:p>
    <w:p w:rsidR="00D42A87" w:rsidRDefault="00D42A87" w:rsidP="00B85FF2">
      <w:pPr>
        <w:jc w:val="center"/>
        <w:rPr>
          <w:rFonts w:ascii="Arial" w:hAnsi="Arial" w:cs="Arial"/>
          <w:b/>
          <w:sz w:val="24"/>
          <w:szCs w:val="24"/>
        </w:rPr>
      </w:pPr>
      <w:r w:rsidRPr="007D24BA">
        <w:rPr>
          <w:rFonts w:ascii="Arial" w:hAnsi="Arial" w:cs="Arial"/>
          <w:b/>
          <w:sz w:val="24"/>
          <w:szCs w:val="24"/>
        </w:rPr>
        <w:t>Orden del Día</w:t>
      </w:r>
    </w:p>
    <w:p w:rsidR="00D42A87" w:rsidRPr="007D24BA" w:rsidRDefault="00D42A87" w:rsidP="00D42A87">
      <w:pPr>
        <w:jc w:val="center"/>
        <w:rPr>
          <w:rFonts w:ascii="Arial" w:hAnsi="Arial" w:cs="Arial"/>
          <w:b/>
          <w:sz w:val="24"/>
          <w:szCs w:val="24"/>
        </w:rPr>
      </w:pPr>
    </w:p>
    <w:p w:rsidR="00D42A87" w:rsidRPr="00A64D11" w:rsidRDefault="00D42A87" w:rsidP="00D42A87">
      <w:pPr>
        <w:spacing w:after="100" w:afterAutospacing="1" w:line="240" w:lineRule="auto"/>
        <w:contextualSpacing/>
        <w:rPr>
          <w:rFonts w:ascii="Arial" w:hAnsi="Arial" w:cs="Arial"/>
          <w:sz w:val="24"/>
          <w:szCs w:val="24"/>
        </w:rPr>
      </w:pPr>
      <w:r w:rsidRPr="00A64D11">
        <w:rPr>
          <w:rFonts w:ascii="Arial" w:hAnsi="Arial" w:cs="Arial"/>
          <w:sz w:val="24"/>
          <w:szCs w:val="24"/>
        </w:rPr>
        <w:t>1.  Chequeo de Acuerdos</w:t>
      </w:r>
    </w:p>
    <w:p w:rsidR="00D42A87" w:rsidRPr="00A64D11" w:rsidRDefault="00D42A87" w:rsidP="00D42A87">
      <w:pPr>
        <w:spacing w:after="100" w:afterAutospacing="1" w:line="240" w:lineRule="auto"/>
        <w:contextualSpacing/>
        <w:rPr>
          <w:rFonts w:ascii="Arial" w:hAnsi="Arial" w:cs="Arial"/>
          <w:sz w:val="24"/>
          <w:szCs w:val="24"/>
        </w:rPr>
      </w:pPr>
      <w:r w:rsidRPr="00A64D11">
        <w:rPr>
          <w:rFonts w:ascii="Arial" w:hAnsi="Arial" w:cs="Arial"/>
          <w:sz w:val="24"/>
          <w:szCs w:val="24"/>
        </w:rPr>
        <w:t>2. Informe de la administración</w:t>
      </w:r>
    </w:p>
    <w:p w:rsidR="00D42A87" w:rsidRDefault="00D42A87" w:rsidP="00D42A87">
      <w:pPr>
        <w:pStyle w:val="Prrafodelista"/>
        <w:spacing w:after="100" w:afterAutospacing="1" w:line="240" w:lineRule="auto"/>
        <w:ind w:left="284"/>
        <w:rPr>
          <w:rFonts w:ascii="Arial" w:hAnsi="Arial" w:cs="Arial"/>
          <w:sz w:val="24"/>
          <w:szCs w:val="24"/>
        </w:rPr>
      </w:pPr>
      <w:r w:rsidRPr="00732FA0">
        <w:rPr>
          <w:rFonts w:ascii="Arial" w:hAnsi="Arial" w:cs="Arial"/>
          <w:sz w:val="24"/>
          <w:szCs w:val="24"/>
        </w:rPr>
        <w:t>Implementación de los lineamientos de la política económica del VI Congreso del PCC</w:t>
      </w:r>
      <w:r>
        <w:rPr>
          <w:rFonts w:ascii="Arial" w:hAnsi="Arial" w:cs="Arial"/>
          <w:sz w:val="24"/>
          <w:szCs w:val="24"/>
        </w:rPr>
        <w:t>.</w:t>
      </w:r>
    </w:p>
    <w:p w:rsidR="00D42A87" w:rsidRPr="006716D9" w:rsidRDefault="00D42A87" w:rsidP="00386CAB">
      <w:pPr>
        <w:pStyle w:val="Prrafodelista"/>
        <w:numPr>
          <w:ilvl w:val="3"/>
          <w:numId w:val="2"/>
        </w:numPr>
        <w:tabs>
          <w:tab w:val="clear" w:pos="3300"/>
        </w:tabs>
        <w:spacing w:after="100" w:afterAutospacing="1" w:line="240" w:lineRule="auto"/>
        <w:ind w:left="1134" w:hanging="283"/>
        <w:rPr>
          <w:rFonts w:ascii="Arial" w:hAnsi="Arial" w:cs="Arial"/>
          <w:sz w:val="24"/>
          <w:szCs w:val="24"/>
        </w:rPr>
      </w:pPr>
      <w:r w:rsidRPr="006716D9">
        <w:rPr>
          <w:rFonts w:ascii="Arial" w:hAnsi="Arial" w:cs="Arial"/>
          <w:sz w:val="24"/>
          <w:szCs w:val="24"/>
        </w:rPr>
        <w:t xml:space="preserve">Cumplimiento del plan de trabajo del mes de </w:t>
      </w:r>
      <w:r w:rsidR="00B85FF2">
        <w:rPr>
          <w:rFonts w:ascii="Arial" w:hAnsi="Arial" w:cs="Arial"/>
          <w:sz w:val="24"/>
          <w:szCs w:val="24"/>
        </w:rPr>
        <w:t>Enero</w:t>
      </w:r>
      <w:r w:rsidR="0069716F">
        <w:rPr>
          <w:rFonts w:ascii="Arial" w:hAnsi="Arial" w:cs="Arial"/>
          <w:sz w:val="24"/>
          <w:szCs w:val="24"/>
        </w:rPr>
        <w:t xml:space="preserve"> </w:t>
      </w:r>
      <w:r w:rsidRPr="006716D9">
        <w:rPr>
          <w:rFonts w:ascii="Arial" w:hAnsi="Arial" w:cs="Arial"/>
          <w:sz w:val="24"/>
          <w:szCs w:val="24"/>
        </w:rPr>
        <w:t xml:space="preserve">del </w:t>
      </w:r>
      <w:r w:rsidR="006716D9">
        <w:rPr>
          <w:rFonts w:ascii="Arial" w:hAnsi="Arial" w:cs="Arial"/>
          <w:sz w:val="24"/>
          <w:szCs w:val="24"/>
        </w:rPr>
        <w:t>d</w:t>
      </w:r>
      <w:r w:rsidRPr="006716D9">
        <w:rPr>
          <w:rFonts w:ascii="Arial" w:hAnsi="Arial" w:cs="Arial"/>
          <w:sz w:val="24"/>
          <w:szCs w:val="24"/>
        </w:rPr>
        <w:t>epartamento.</w:t>
      </w:r>
      <w:r w:rsidR="00305B56">
        <w:rPr>
          <w:rFonts w:ascii="Arial" w:hAnsi="Arial" w:cs="Arial"/>
          <w:sz w:val="24"/>
          <w:szCs w:val="24"/>
        </w:rPr>
        <w:t xml:space="preserve"> </w:t>
      </w:r>
      <w:r w:rsidR="00305B56" w:rsidRPr="00305B56">
        <w:rPr>
          <w:rFonts w:ascii="Arial" w:hAnsi="Arial" w:cs="Arial"/>
          <w:b/>
          <w:color w:val="FF0000"/>
          <w:sz w:val="24"/>
          <w:szCs w:val="24"/>
        </w:rPr>
        <w:t>Cumplido parcialmente, pues falta el desglose individual de los planes del año.</w:t>
      </w:r>
    </w:p>
    <w:p w:rsidR="00D42A87" w:rsidRPr="00A64D11" w:rsidRDefault="00B85FF2" w:rsidP="00D42A87">
      <w:pPr>
        <w:numPr>
          <w:ilvl w:val="0"/>
          <w:numId w:val="2"/>
        </w:numPr>
        <w:spacing w:after="100" w:afterAutospacing="1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Elaboración y aprobación </w:t>
      </w:r>
      <w:r w:rsidR="00E86CCA">
        <w:rPr>
          <w:rFonts w:ascii="Arial" w:hAnsi="Arial" w:cs="Arial"/>
          <w:sz w:val="24"/>
          <w:szCs w:val="24"/>
        </w:rPr>
        <w:t xml:space="preserve">del cumplimiento del </w:t>
      </w:r>
      <w:r w:rsidR="00D42A87" w:rsidRPr="00A64D11">
        <w:rPr>
          <w:rFonts w:ascii="Arial" w:hAnsi="Arial" w:cs="Arial"/>
          <w:sz w:val="24"/>
          <w:szCs w:val="24"/>
        </w:rPr>
        <w:t>Plan de Ahorro de Energía, materias primas y materiales</w:t>
      </w:r>
      <w:proofErr w:type="gramStart"/>
      <w:r w:rsidR="00E86CCA">
        <w:rPr>
          <w:rFonts w:ascii="Arial" w:hAnsi="Arial" w:cs="Arial"/>
          <w:sz w:val="24"/>
          <w:szCs w:val="24"/>
        </w:rPr>
        <w:t>.</w:t>
      </w:r>
      <w:r w:rsidR="00D42A87" w:rsidRPr="00A64D11">
        <w:rPr>
          <w:rFonts w:ascii="Arial" w:hAnsi="Arial" w:cs="Arial"/>
          <w:sz w:val="24"/>
          <w:szCs w:val="24"/>
        </w:rPr>
        <w:t>(</w:t>
      </w:r>
      <w:proofErr w:type="gramEnd"/>
      <w:r w:rsidR="00D42A87" w:rsidRPr="00A64D11">
        <w:rPr>
          <w:rFonts w:ascii="Arial" w:hAnsi="Arial" w:cs="Arial"/>
          <w:sz w:val="24"/>
          <w:szCs w:val="24"/>
        </w:rPr>
        <w:t xml:space="preserve">Cap. II; 44 (Cap. VII).  248, 253. </w:t>
      </w:r>
      <w:r w:rsidR="00305B56" w:rsidRPr="00305B56">
        <w:rPr>
          <w:rFonts w:ascii="Arial" w:hAnsi="Arial" w:cs="Arial"/>
          <w:b/>
          <w:color w:val="FF0000"/>
          <w:sz w:val="24"/>
          <w:szCs w:val="24"/>
        </w:rPr>
        <w:t>No esta aun</w:t>
      </w:r>
    </w:p>
    <w:p w:rsidR="00D42A87" w:rsidRPr="00CA5638" w:rsidRDefault="00D42A87" w:rsidP="00D42A87">
      <w:pPr>
        <w:numPr>
          <w:ilvl w:val="0"/>
          <w:numId w:val="2"/>
        </w:numPr>
        <w:spacing w:after="100" w:afterAutospacing="1" w:line="240" w:lineRule="auto"/>
        <w:contextualSpacing/>
        <w:rPr>
          <w:rFonts w:ascii="Arial" w:hAnsi="Arial" w:cs="Arial"/>
          <w:b/>
          <w:color w:val="FF0000"/>
          <w:sz w:val="24"/>
          <w:szCs w:val="24"/>
        </w:rPr>
      </w:pPr>
      <w:r w:rsidRPr="00A64D11">
        <w:rPr>
          <w:rFonts w:ascii="Arial" w:hAnsi="Arial" w:cs="Arial"/>
          <w:sz w:val="24"/>
          <w:szCs w:val="24"/>
        </w:rPr>
        <w:t xml:space="preserve">Análisis </w:t>
      </w:r>
      <w:r>
        <w:rPr>
          <w:rFonts w:ascii="Arial" w:hAnsi="Arial" w:cs="Arial"/>
          <w:sz w:val="24"/>
          <w:szCs w:val="24"/>
        </w:rPr>
        <w:t xml:space="preserve">del </w:t>
      </w:r>
      <w:r w:rsidR="005A43DF">
        <w:rPr>
          <w:rFonts w:ascii="Arial" w:hAnsi="Arial" w:cs="Arial"/>
          <w:sz w:val="24"/>
          <w:szCs w:val="24"/>
        </w:rPr>
        <w:t xml:space="preserve">plan de ingresos </w:t>
      </w:r>
      <w:r w:rsidR="00B85FF2">
        <w:rPr>
          <w:rFonts w:ascii="Arial" w:hAnsi="Arial" w:cs="Arial"/>
          <w:sz w:val="24"/>
          <w:szCs w:val="24"/>
        </w:rPr>
        <w:t>Enero</w:t>
      </w:r>
      <w:r w:rsidRPr="00A64D11">
        <w:rPr>
          <w:rFonts w:ascii="Arial" w:hAnsi="Arial" w:cs="Arial"/>
          <w:sz w:val="24"/>
          <w:szCs w:val="24"/>
        </w:rPr>
        <w:t xml:space="preserve"> (76, 80, 108 y 129)</w:t>
      </w:r>
      <w:r w:rsidR="00CA5638">
        <w:rPr>
          <w:rFonts w:ascii="Arial" w:hAnsi="Arial" w:cs="Arial"/>
          <w:sz w:val="24"/>
          <w:szCs w:val="24"/>
        </w:rPr>
        <w:t xml:space="preserve">. </w:t>
      </w:r>
      <w:r w:rsidR="00CA5638" w:rsidRPr="00CA5638">
        <w:rPr>
          <w:rFonts w:ascii="Arial" w:hAnsi="Arial" w:cs="Arial"/>
          <w:b/>
          <w:sz w:val="24"/>
          <w:szCs w:val="24"/>
        </w:rPr>
        <w:t>Entra en febrero,</w:t>
      </w:r>
      <w:r w:rsidR="00CA5638">
        <w:rPr>
          <w:rFonts w:ascii="Arial" w:hAnsi="Arial" w:cs="Arial"/>
          <w:sz w:val="24"/>
          <w:szCs w:val="24"/>
        </w:rPr>
        <w:t xml:space="preserve"> </w:t>
      </w:r>
      <w:r w:rsidR="00CA5638" w:rsidRPr="00CA5638">
        <w:rPr>
          <w:rFonts w:ascii="Arial" w:hAnsi="Arial" w:cs="Arial"/>
          <w:b/>
          <w:color w:val="FF0000"/>
          <w:sz w:val="24"/>
          <w:szCs w:val="24"/>
        </w:rPr>
        <w:t>no tenemos los ingresos de enero, económico aun no lo ha enviado.</w:t>
      </w:r>
    </w:p>
    <w:p w:rsidR="00D42A87" w:rsidRPr="00CA5638" w:rsidRDefault="00D42A87" w:rsidP="00D42A87">
      <w:pPr>
        <w:numPr>
          <w:ilvl w:val="0"/>
          <w:numId w:val="2"/>
        </w:numPr>
        <w:spacing w:after="100" w:afterAutospacing="1" w:line="240" w:lineRule="auto"/>
        <w:contextualSpacing/>
        <w:rPr>
          <w:rFonts w:ascii="Arial" w:hAnsi="Arial" w:cs="Arial"/>
          <w:b/>
          <w:color w:val="FF0000"/>
          <w:sz w:val="24"/>
          <w:szCs w:val="24"/>
        </w:rPr>
      </w:pPr>
      <w:r w:rsidRPr="00A64D11">
        <w:rPr>
          <w:rFonts w:ascii="Arial" w:hAnsi="Arial" w:cs="Arial"/>
          <w:sz w:val="24"/>
          <w:szCs w:val="24"/>
        </w:rPr>
        <w:t>Análisis de la evaluación del Desempeño del mes de</w:t>
      </w:r>
      <w:r w:rsidR="0069716F">
        <w:rPr>
          <w:rFonts w:ascii="Arial" w:hAnsi="Arial" w:cs="Arial"/>
          <w:sz w:val="24"/>
          <w:szCs w:val="24"/>
        </w:rPr>
        <w:t xml:space="preserve"> Enero</w:t>
      </w:r>
      <w:r w:rsidRPr="00A64D11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A64D11">
        <w:rPr>
          <w:rFonts w:ascii="Arial" w:hAnsi="Arial" w:cs="Arial"/>
          <w:sz w:val="24"/>
          <w:szCs w:val="24"/>
        </w:rPr>
        <w:t>Lin</w:t>
      </w:r>
      <w:proofErr w:type="spellEnd"/>
      <w:r w:rsidRPr="00A64D11">
        <w:rPr>
          <w:rFonts w:ascii="Arial" w:hAnsi="Arial" w:cs="Arial"/>
          <w:sz w:val="24"/>
          <w:szCs w:val="24"/>
        </w:rPr>
        <w:t>. 01).</w:t>
      </w:r>
      <w:r w:rsidR="00CA5638">
        <w:rPr>
          <w:rFonts w:ascii="Arial" w:hAnsi="Arial" w:cs="Arial"/>
          <w:sz w:val="24"/>
          <w:szCs w:val="24"/>
        </w:rPr>
        <w:t xml:space="preserve"> </w:t>
      </w:r>
      <w:r w:rsidR="00CA5638" w:rsidRPr="00CA5638">
        <w:rPr>
          <w:rFonts w:ascii="Arial" w:hAnsi="Arial" w:cs="Arial"/>
          <w:b/>
          <w:color w:val="FF0000"/>
          <w:sz w:val="24"/>
          <w:szCs w:val="24"/>
        </w:rPr>
        <w:t>Leer pago por resultados.</w:t>
      </w:r>
    </w:p>
    <w:p w:rsidR="0069716F" w:rsidRPr="00CA5638" w:rsidRDefault="0069716F" w:rsidP="00D42A87">
      <w:pPr>
        <w:numPr>
          <w:ilvl w:val="0"/>
          <w:numId w:val="2"/>
        </w:numPr>
        <w:spacing w:after="100" w:afterAutospacing="1" w:line="240" w:lineRule="auto"/>
        <w:contextualSpacing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Pr="0069716F">
        <w:rPr>
          <w:rFonts w:ascii="Arial" w:hAnsi="Arial" w:cs="Arial"/>
          <w:sz w:val="24"/>
          <w:szCs w:val="24"/>
        </w:rPr>
        <w:t>iscusión del plan y presupuesto desagregado por área</w:t>
      </w:r>
      <w:r w:rsidR="00305B56">
        <w:rPr>
          <w:rFonts w:ascii="Arial" w:hAnsi="Arial" w:cs="Arial"/>
          <w:sz w:val="24"/>
          <w:szCs w:val="24"/>
        </w:rPr>
        <w:t xml:space="preserve">. </w:t>
      </w:r>
      <w:r w:rsidR="00305B56" w:rsidRPr="00CA5638">
        <w:rPr>
          <w:rFonts w:ascii="Arial" w:hAnsi="Arial" w:cs="Arial"/>
          <w:b/>
          <w:color w:val="FF0000"/>
          <w:sz w:val="24"/>
          <w:szCs w:val="24"/>
        </w:rPr>
        <w:t>Se circuló</w:t>
      </w:r>
    </w:p>
    <w:p w:rsidR="00D42A87" w:rsidRPr="00CA5638" w:rsidRDefault="00D42A87" w:rsidP="00D42A87">
      <w:pPr>
        <w:numPr>
          <w:ilvl w:val="0"/>
          <w:numId w:val="2"/>
        </w:numPr>
        <w:spacing w:after="100" w:afterAutospacing="1" w:line="240" w:lineRule="auto"/>
        <w:contextualSpacing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Cumplimiento de la guardia obrera</w:t>
      </w:r>
      <w:r w:rsidR="00305B56">
        <w:rPr>
          <w:rFonts w:ascii="Arial" w:hAnsi="Arial" w:cs="Arial"/>
          <w:sz w:val="24"/>
          <w:szCs w:val="24"/>
        </w:rPr>
        <w:t xml:space="preserve"> </w:t>
      </w:r>
      <w:r w:rsidR="00305B56" w:rsidRPr="00CA5638">
        <w:rPr>
          <w:rFonts w:ascii="Arial" w:hAnsi="Arial" w:cs="Arial"/>
          <w:b/>
          <w:color w:val="FF0000"/>
          <w:sz w:val="24"/>
          <w:szCs w:val="24"/>
        </w:rPr>
        <w:t>100%</w:t>
      </w:r>
    </w:p>
    <w:p w:rsidR="0069716F" w:rsidRPr="00CA5638" w:rsidRDefault="0069716F" w:rsidP="00D42A87">
      <w:pPr>
        <w:numPr>
          <w:ilvl w:val="0"/>
          <w:numId w:val="2"/>
        </w:numPr>
        <w:spacing w:after="100" w:afterAutospacing="1" w:line="240" w:lineRule="auto"/>
        <w:contextualSpacing/>
        <w:rPr>
          <w:rFonts w:ascii="Arial" w:hAnsi="Arial" w:cs="Arial"/>
          <w:sz w:val="24"/>
          <w:szCs w:val="24"/>
        </w:rPr>
      </w:pPr>
      <w:r w:rsidRPr="00CA5638">
        <w:rPr>
          <w:rFonts w:ascii="Arial" w:hAnsi="Arial" w:cs="Arial"/>
          <w:sz w:val="24"/>
          <w:szCs w:val="24"/>
        </w:rPr>
        <w:t>Análisis del cumplimiento de los planes de doctorado y Maestrías 2015 de los departamentos.</w:t>
      </w:r>
      <w:r w:rsidR="00305B56" w:rsidRPr="00CA5638">
        <w:rPr>
          <w:rFonts w:ascii="Arial" w:hAnsi="Arial" w:cs="Arial"/>
          <w:sz w:val="24"/>
          <w:szCs w:val="24"/>
        </w:rPr>
        <w:t xml:space="preserve"> </w:t>
      </w:r>
      <w:r w:rsidR="00CA5638" w:rsidRPr="00CA5638">
        <w:rPr>
          <w:rFonts w:ascii="Arial" w:hAnsi="Arial" w:cs="Arial"/>
          <w:b/>
          <w:color w:val="FF0000"/>
          <w:sz w:val="24"/>
          <w:szCs w:val="24"/>
        </w:rPr>
        <w:t>Se Cumplió nuestro compromiso, pues se hicieron modificaciones</w:t>
      </w:r>
      <w:r w:rsidR="00305B56" w:rsidRPr="00CA5638">
        <w:rPr>
          <w:rFonts w:ascii="Arial" w:hAnsi="Arial" w:cs="Arial"/>
          <w:b/>
          <w:color w:val="FF0000"/>
          <w:sz w:val="24"/>
          <w:szCs w:val="24"/>
        </w:rPr>
        <w:t xml:space="preserve">, </w:t>
      </w:r>
      <w:r w:rsidR="00CA5638" w:rsidRPr="00CA5638">
        <w:rPr>
          <w:rFonts w:ascii="Arial" w:hAnsi="Arial" w:cs="Arial"/>
          <w:b/>
          <w:color w:val="FF0000"/>
          <w:sz w:val="24"/>
          <w:szCs w:val="24"/>
        </w:rPr>
        <w:t xml:space="preserve">actualmente: </w:t>
      </w:r>
      <w:r w:rsidR="00305B56" w:rsidRPr="00CA5638">
        <w:rPr>
          <w:rFonts w:ascii="Arial" w:hAnsi="Arial" w:cs="Arial"/>
          <w:b/>
          <w:color w:val="FF0000"/>
          <w:sz w:val="24"/>
          <w:szCs w:val="24"/>
        </w:rPr>
        <w:t>Jesús present</w:t>
      </w:r>
      <w:r w:rsidR="00CA5638" w:rsidRPr="00CA5638">
        <w:rPr>
          <w:rFonts w:ascii="Arial" w:hAnsi="Arial" w:cs="Arial"/>
          <w:b/>
          <w:color w:val="FF0000"/>
          <w:sz w:val="24"/>
          <w:szCs w:val="24"/>
        </w:rPr>
        <w:t>ó</w:t>
      </w:r>
      <w:r w:rsidR="00305B56" w:rsidRPr="00CA5638">
        <w:rPr>
          <w:rFonts w:ascii="Arial" w:hAnsi="Arial" w:cs="Arial"/>
          <w:b/>
          <w:color w:val="FF0000"/>
          <w:sz w:val="24"/>
          <w:szCs w:val="24"/>
        </w:rPr>
        <w:t xml:space="preserve"> y paso a siguiente etapa, Ionel presentó plan d doctorado, Cartaya avances de la tesis, </w:t>
      </w:r>
      <w:r w:rsidR="00305B56" w:rsidRPr="00CA5638">
        <w:rPr>
          <w:rFonts w:ascii="Arial" w:hAnsi="Arial" w:cs="Arial"/>
          <w:b/>
          <w:color w:val="FF0000"/>
          <w:sz w:val="24"/>
          <w:szCs w:val="24"/>
        </w:rPr>
        <w:t xml:space="preserve">Yenisei </w:t>
      </w:r>
      <w:r w:rsidR="00305B56" w:rsidRPr="00CA5638">
        <w:rPr>
          <w:rFonts w:ascii="Arial" w:hAnsi="Arial" w:cs="Arial"/>
          <w:b/>
          <w:color w:val="FF0000"/>
          <w:sz w:val="24"/>
          <w:szCs w:val="24"/>
        </w:rPr>
        <w:t xml:space="preserve">realizo seminario con profesores en facultad de en química puntualizando detalles de la propuesta y se ajustaron las sugerencia y se precisó en detalles el plan, se espera que Lisbel culmine este año y en próximas comisiones se presenten sus resultados.se trabaja en el Plan de doctorado de </w:t>
      </w:r>
      <w:proofErr w:type="spellStart"/>
      <w:r w:rsidR="00305B56" w:rsidRPr="00CA5638">
        <w:rPr>
          <w:rFonts w:ascii="Arial" w:hAnsi="Arial" w:cs="Arial"/>
          <w:b/>
          <w:color w:val="FF0000"/>
          <w:sz w:val="24"/>
          <w:szCs w:val="24"/>
        </w:rPr>
        <w:t>Daymi</w:t>
      </w:r>
      <w:proofErr w:type="spellEnd"/>
      <w:r w:rsidR="00305B56" w:rsidRPr="00CA5638">
        <w:rPr>
          <w:rFonts w:ascii="Arial" w:hAnsi="Arial" w:cs="Arial"/>
          <w:b/>
          <w:color w:val="FF0000"/>
          <w:sz w:val="24"/>
          <w:szCs w:val="24"/>
        </w:rPr>
        <w:t>, y Yanebis</w:t>
      </w:r>
      <w:r w:rsidR="00305B56" w:rsidRPr="00CA5638">
        <w:rPr>
          <w:rFonts w:ascii="Arial" w:hAnsi="Arial" w:cs="Arial"/>
          <w:sz w:val="24"/>
          <w:szCs w:val="24"/>
        </w:rPr>
        <w:t xml:space="preserve">, </w:t>
      </w:r>
    </w:p>
    <w:p w:rsidR="00D42A87" w:rsidRPr="00A64D11" w:rsidRDefault="00D42A87" w:rsidP="00D42A87">
      <w:pPr>
        <w:spacing w:after="100" w:afterAutospacing="1" w:line="240" w:lineRule="auto"/>
        <w:ind w:left="1140"/>
        <w:contextualSpacing/>
        <w:rPr>
          <w:rFonts w:ascii="Arial" w:hAnsi="Arial" w:cs="Arial"/>
          <w:sz w:val="24"/>
          <w:szCs w:val="24"/>
        </w:rPr>
      </w:pPr>
    </w:p>
    <w:p w:rsidR="00D42A87" w:rsidRPr="00A64D11" w:rsidRDefault="00D42A87" w:rsidP="00D42A87">
      <w:pPr>
        <w:spacing w:after="100" w:afterAutospacing="1" w:line="240" w:lineRule="auto"/>
        <w:contextualSpacing/>
        <w:rPr>
          <w:rFonts w:ascii="Arial" w:hAnsi="Arial" w:cs="Arial"/>
          <w:sz w:val="24"/>
          <w:szCs w:val="24"/>
        </w:rPr>
      </w:pPr>
      <w:r w:rsidRPr="00A64D11">
        <w:rPr>
          <w:rFonts w:ascii="Arial" w:hAnsi="Arial" w:cs="Arial"/>
          <w:sz w:val="24"/>
          <w:szCs w:val="24"/>
        </w:rPr>
        <w:t>3.  Rendición de Cuentas del Secretariado Ejecutivo.</w:t>
      </w:r>
    </w:p>
    <w:p w:rsidR="00D42A87" w:rsidRPr="00A64D11" w:rsidRDefault="00D42A87" w:rsidP="00D42A87">
      <w:pPr>
        <w:numPr>
          <w:ilvl w:val="0"/>
          <w:numId w:val="3"/>
        </w:numPr>
        <w:spacing w:after="100" w:afterAutospacing="1" w:line="240" w:lineRule="auto"/>
        <w:contextualSpacing/>
        <w:rPr>
          <w:rFonts w:ascii="Arial" w:hAnsi="Arial" w:cs="Arial"/>
          <w:sz w:val="24"/>
          <w:szCs w:val="24"/>
        </w:rPr>
      </w:pPr>
      <w:r w:rsidRPr="00A64D11">
        <w:rPr>
          <w:rFonts w:ascii="Arial" w:hAnsi="Arial" w:cs="Arial"/>
          <w:sz w:val="24"/>
          <w:szCs w:val="24"/>
        </w:rPr>
        <w:t>Plan</w:t>
      </w:r>
      <w:r>
        <w:rPr>
          <w:rFonts w:ascii="Arial" w:hAnsi="Arial" w:cs="Arial"/>
          <w:sz w:val="24"/>
          <w:szCs w:val="24"/>
        </w:rPr>
        <w:t xml:space="preserve"> de trabajo del mes de</w:t>
      </w:r>
      <w:r w:rsidR="00B85FF2">
        <w:rPr>
          <w:rFonts w:ascii="Arial" w:hAnsi="Arial" w:cs="Arial"/>
          <w:sz w:val="24"/>
          <w:szCs w:val="24"/>
        </w:rPr>
        <w:t xml:space="preserve"> </w:t>
      </w:r>
      <w:r w:rsidR="0069716F">
        <w:rPr>
          <w:rFonts w:ascii="Arial" w:hAnsi="Arial" w:cs="Arial"/>
          <w:sz w:val="24"/>
          <w:szCs w:val="24"/>
        </w:rPr>
        <w:t>Febrero</w:t>
      </w:r>
    </w:p>
    <w:p w:rsidR="00D42A87" w:rsidRDefault="00D42A87" w:rsidP="00D42A87">
      <w:pPr>
        <w:numPr>
          <w:ilvl w:val="0"/>
          <w:numId w:val="3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64D11">
        <w:rPr>
          <w:rFonts w:ascii="Arial" w:hAnsi="Arial" w:cs="Arial"/>
          <w:sz w:val="24"/>
          <w:szCs w:val="24"/>
        </w:rPr>
        <w:t>Informaciones del Organismo Superior</w:t>
      </w:r>
    </w:p>
    <w:p w:rsidR="0069716F" w:rsidRDefault="0069716F" w:rsidP="0069716F">
      <w:pPr>
        <w:spacing w:after="0" w:line="240" w:lineRule="auto"/>
        <w:ind w:left="900"/>
        <w:contextualSpacing/>
        <w:rPr>
          <w:rFonts w:ascii="Arial" w:hAnsi="Arial" w:cs="Arial"/>
          <w:sz w:val="24"/>
          <w:szCs w:val="24"/>
        </w:rPr>
      </w:pPr>
    </w:p>
    <w:p w:rsidR="0069716F" w:rsidRDefault="0069716F" w:rsidP="0069716F">
      <w:pPr>
        <w:pStyle w:val="Prrafodelista"/>
        <w:numPr>
          <w:ilvl w:val="1"/>
          <w:numId w:val="1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 de actividades del Mes</w:t>
      </w:r>
    </w:p>
    <w:p w:rsidR="0069716F" w:rsidRDefault="0069716F" w:rsidP="0069716F">
      <w:pPr>
        <w:pStyle w:val="Prrafodelista"/>
        <w:numPr>
          <w:ilvl w:val="1"/>
          <w:numId w:val="1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Reconocimiento a donantes de sangre de Enero de 2016 y compromisos por áreas para el 2016.</w:t>
      </w:r>
    </w:p>
    <w:p w:rsidR="0069716F" w:rsidRDefault="0069716F" w:rsidP="0069716F">
      <w:pPr>
        <w:pStyle w:val="Prrafodelista"/>
        <w:numPr>
          <w:ilvl w:val="1"/>
          <w:numId w:val="1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Información del virus del Sitka (acciones en el INCA)</w:t>
      </w:r>
    </w:p>
    <w:p w:rsidR="0069716F" w:rsidRDefault="0069716F" w:rsidP="0069716F">
      <w:pPr>
        <w:pStyle w:val="Prrafodelista"/>
        <w:numPr>
          <w:ilvl w:val="1"/>
          <w:numId w:val="1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Cumplimiento de los horarios de almuerzo y merienda</w:t>
      </w:r>
    </w:p>
    <w:p w:rsidR="0069716F" w:rsidRDefault="0069716F" w:rsidP="0069716F">
      <w:pPr>
        <w:pStyle w:val="Prrafodelista"/>
        <w:numPr>
          <w:ilvl w:val="1"/>
          <w:numId w:val="1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Hacer análisis del incumplimiento de la guardia obrera</w:t>
      </w:r>
    </w:p>
    <w:p w:rsidR="0069716F" w:rsidRDefault="0069716F" w:rsidP="0069716F">
      <w:pPr>
        <w:pStyle w:val="Prrafodelista"/>
        <w:numPr>
          <w:ilvl w:val="1"/>
          <w:numId w:val="1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Información de la asamblea de balance Provincial del sindicato de la Ciencia.</w:t>
      </w:r>
    </w:p>
    <w:p w:rsidR="00B85FF2" w:rsidRDefault="00B85FF2" w:rsidP="0069716F">
      <w:pPr>
        <w:pStyle w:val="Prrafodelista"/>
        <w:spacing w:after="0" w:line="240" w:lineRule="auto"/>
        <w:ind w:left="1260"/>
        <w:rPr>
          <w:rFonts w:ascii="Arial" w:hAnsi="Arial" w:cs="Arial"/>
          <w:sz w:val="24"/>
          <w:szCs w:val="24"/>
        </w:rPr>
      </w:pPr>
    </w:p>
    <w:p w:rsidR="00B85FF2" w:rsidRDefault="00B85FF2" w:rsidP="00B85FF2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B85FF2" w:rsidSect="00A62F1E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96D" w:rsidRDefault="001E096D" w:rsidP="00A62F1E">
      <w:pPr>
        <w:spacing w:after="0" w:line="240" w:lineRule="auto"/>
      </w:pPr>
      <w:r>
        <w:separator/>
      </w:r>
    </w:p>
  </w:endnote>
  <w:endnote w:type="continuationSeparator" w:id="0">
    <w:p w:rsidR="001E096D" w:rsidRDefault="001E096D" w:rsidP="00A62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96D" w:rsidRDefault="001E096D" w:rsidP="00A62F1E">
      <w:pPr>
        <w:spacing w:after="0" w:line="240" w:lineRule="auto"/>
      </w:pPr>
      <w:r>
        <w:separator/>
      </w:r>
    </w:p>
  </w:footnote>
  <w:footnote w:type="continuationSeparator" w:id="0">
    <w:p w:rsidR="001E096D" w:rsidRDefault="001E096D" w:rsidP="00A62F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44B1D"/>
    <w:multiLevelType w:val="hybridMultilevel"/>
    <w:tmpl w:val="CB949F8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BC6CE0"/>
    <w:multiLevelType w:val="hybridMultilevel"/>
    <w:tmpl w:val="7F2C52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F72E4"/>
    <w:multiLevelType w:val="hybridMultilevel"/>
    <w:tmpl w:val="D632C626"/>
    <w:lvl w:ilvl="0" w:tplc="4C9A33D4">
      <w:start w:val="3"/>
      <w:numFmt w:val="bullet"/>
      <w:lvlText w:val="-"/>
      <w:lvlJc w:val="left"/>
      <w:pPr>
        <w:ind w:left="126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1D174341"/>
    <w:multiLevelType w:val="hybridMultilevel"/>
    <w:tmpl w:val="8EE214E6"/>
    <w:lvl w:ilvl="0" w:tplc="7C4AC24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FE6A9F"/>
    <w:multiLevelType w:val="hybridMultilevel"/>
    <w:tmpl w:val="6D9EE9B2"/>
    <w:lvl w:ilvl="0" w:tplc="7C4AC24C">
      <w:start w:val="3"/>
      <w:numFmt w:val="bullet"/>
      <w:lvlText w:val="-"/>
      <w:lvlJc w:val="left"/>
      <w:pPr>
        <w:ind w:left="126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428C3A24"/>
    <w:multiLevelType w:val="hybridMultilevel"/>
    <w:tmpl w:val="558E7CE0"/>
    <w:lvl w:ilvl="0" w:tplc="0C0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4A0B50BA"/>
    <w:multiLevelType w:val="hybridMultilevel"/>
    <w:tmpl w:val="69126F3E"/>
    <w:lvl w:ilvl="0" w:tplc="0C0A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7">
    <w:nsid w:val="4BC22914"/>
    <w:multiLevelType w:val="hybridMultilevel"/>
    <w:tmpl w:val="45ECD3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1D6B84"/>
    <w:multiLevelType w:val="hybridMultilevel"/>
    <w:tmpl w:val="A7D4FE02"/>
    <w:lvl w:ilvl="0" w:tplc="FFA63500">
      <w:start w:val="7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09" w:hanging="360"/>
      </w:pPr>
    </w:lvl>
    <w:lvl w:ilvl="2" w:tplc="0C0A001B" w:tentative="1">
      <w:start w:val="1"/>
      <w:numFmt w:val="lowerRoman"/>
      <w:lvlText w:val="%3."/>
      <w:lvlJc w:val="right"/>
      <w:pPr>
        <w:ind w:left="1829" w:hanging="180"/>
      </w:pPr>
    </w:lvl>
    <w:lvl w:ilvl="3" w:tplc="0C0A000F" w:tentative="1">
      <w:start w:val="1"/>
      <w:numFmt w:val="decimal"/>
      <w:lvlText w:val="%4."/>
      <w:lvlJc w:val="left"/>
      <w:pPr>
        <w:ind w:left="2549" w:hanging="360"/>
      </w:pPr>
    </w:lvl>
    <w:lvl w:ilvl="4" w:tplc="0C0A0019" w:tentative="1">
      <w:start w:val="1"/>
      <w:numFmt w:val="lowerLetter"/>
      <w:lvlText w:val="%5."/>
      <w:lvlJc w:val="left"/>
      <w:pPr>
        <w:ind w:left="3269" w:hanging="360"/>
      </w:pPr>
    </w:lvl>
    <w:lvl w:ilvl="5" w:tplc="0C0A001B" w:tentative="1">
      <w:start w:val="1"/>
      <w:numFmt w:val="lowerRoman"/>
      <w:lvlText w:val="%6."/>
      <w:lvlJc w:val="right"/>
      <w:pPr>
        <w:ind w:left="3989" w:hanging="180"/>
      </w:pPr>
    </w:lvl>
    <w:lvl w:ilvl="6" w:tplc="0C0A000F" w:tentative="1">
      <w:start w:val="1"/>
      <w:numFmt w:val="decimal"/>
      <w:lvlText w:val="%7."/>
      <w:lvlJc w:val="left"/>
      <w:pPr>
        <w:ind w:left="4709" w:hanging="360"/>
      </w:pPr>
    </w:lvl>
    <w:lvl w:ilvl="7" w:tplc="0C0A0019" w:tentative="1">
      <w:start w:val="1"/>
      <w:numFmt w:val="lowerLetter"/>
      <w:lvlText w:val="%8."/>
      <w:lvlJc w:val="left"/>
      <w:pPr>
        <w:ind w:left="5429" w:hanging="360"/>
      </w:pPr>
    </w:lvl>
    <w:lvl w:ilvl="8" w:tplc="0C0A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3146C49"/>
    <w:multiLevelType w:val="hybridMultilevel"/>
    <w:tmpl w:val="017C4B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C67208"/>
    <w:multiLevelType w:val="hybridMultilevel"/>
    <w:tmpl w:val="C8ECC104"/>
    <w:lvl w:ilvl="0" w:tplc="7C4AC24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9"/>
  </w:num>
  <w:num w:numId="5">
    <w:abstractNumId w:val="2"/>
  </w:num>
  <w:num w:numId="6">
    <w:abstractNumId w:val="7"/>
  </w:num>
  <w:num w:numId="7">
    <w:abstractNumId w:val="1"/>
  </w:num>
  <w:num w:numId="8">
    <w:abstractNumId w:val="8"/>
  </w:num>
  <w:num w:numId="9">
    <w:abstractNumId w:val="4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2A87"/>
    <w:rsid w:val="001015E3"/>
    <w:rsid w:val="001B0FA0"/>
    <w:rsid w:val="001E096D"/>
    <w:rsid w:val="0023068F"/>
    <w:rsid w:val="002E0DDE"/>
    <w:rsid w:val="00305B56"/>
    <w:rsid w:val="00421BCF"/>
    <w:rsid w:val="00462610"/>
    <w:rsid w:val="005A43DF"/>
    <w:rsid w:val="005E67EC"/>
    <w:rsid w:val="006716D9"/>
    <w:rsid w:val="0069716F"/>
    <w:rsid w:val="00720343"/>
    <w:rsid w:val="007970B8"/>
    <w:rsid w:val="00881E17"/>
    <w:rsid w:val="00884D65"/>
    <w:rsid w:val="00970709"/>
    <w:rsid w:val="00A62F1E"/>
    <w:rsid w:val="00B34CE1"/>
    <w:rsid w:val="00B85FF2"/>
    <w:rsid w:val="00CA5638"/>
    <w:rsid w:val="00D42A87"/>
    <w:rsid w:val="00D531C4"/>
    <w:rsid w:val="00D742F5"/>
    <w:rsid w:val="00DA2BC4"/>
    <w:rsid w:val="00DC12E5"/>
    <w:rsid w:val="00E41627"/>
    <w:rsid w:val="00E86CCA"/>
    <w:rsid w:val="00FC21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A8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42A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D42A87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39"/>
    <w:rsid w:val="00A62F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62F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2F1E"/>
  </w:style>
  <w:style w:type="paragraph" w:styleId="Piedepgina">
    <w:name w:val="footer"/>
    <w:basedOn w:val="Normal"/>
    <w:link w:val="PiedepginaCar"/>
    <w:uiPriority w:val="99"/>
    <w:unhideWhenUsed/>
    <w:rsid w:val="00A62F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2F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baby</dc:creator>
  <cp:lastModifiedBy>Pedro</cp:lastModifiedBy>
  <cp:revision>2</cp:revision>
  <dcterms:created xsi:type="dcterms:W3CDTF">2016-02-11T17:43:00Z</dcterms:created>
  <dcterms:modified xsi:type="dcterms:W3CDTF">2016-02-11T17:43:00Z</dcterms:modified>
</cp:coreProperties>
</file>