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30B" w:rsidRPr="0037406D" w:rsidRDefault="0030130B" w:rsidP="00762725">
      <w:pPr>
        <w:jc w:val="center"/>
        <w:rPr>
          <w:rFonts w:cs="Arial"/>
        </w:rPr>
      </w:pPr>
      <w:r>
        <w:rPr>
          <w:rFonts w:cs="Arial"/>
        </w:rPr>
        <w:t xml:space="preserve">  </w:t>
      </w:r>
      <w:r w:rsidR="0087710B">
        <w:rPr>
          <w:rFonts w:cs="Arial"/>
          <w:noProof/>
          <w:lang w:val="en-US" w:eastAsia="en-US"/>
        </w:rPr>
        <w:drawing>
          <wp:inline distT="0" distB="0" distL="0" distR="0">
            <wp:extent cx="1033780" cy="609600"/>
            <wp:effectExtent l="19050" t="0" r="0" b="0"/>
            <wp:docPr id="1" name="Imagen 1" descr="Logo%20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20Inca"/>
                    <pic:cNvPicPr>
                      <a:picLocks noChangeAspect="1" noChangeArrowheads="1"/>
                    </pic:cNvPicPr>
                  </pic:nvPicPr>
                  <pic:blipFill>
                    <a:blip r:embed="rId8"/>
                    <a:srcRect/>
                    <a:stretch>
                      <a:fillRect/>
                    </a:stretch>
                  </pic:blipFill>
                  <pic:spPr bwMode="auto">
                    <a:xfrm>
                      <a:off x="0" y="0"/>
                      <a:ext cx="1033780" cy="609600"/>
                    </a:xfrm>
                    <a:prstGeom prst="rect">
                      <a:avLst/>
                    </a:prstGeom>
                    <a:noFill/>
                    <a:ln w="9525">
                      <a:noFill/>
                      <a:miter lim="800000"/>
                      <a:headEnd/>
                      <a:tailEnd/>
                    </a:ln>
                  </pic:spPr>
                </pic:pic>
              </a:graphicData>
            </a:graphic>
          </wp:inline>
        </w:drawing>
      </w:r>
    </w:p>
    <w:p w:rsidR="0030130B" w:rsidRPr="0037406D" w:rsidRDefault="0030130B" w:rsidP="00762725">
      <w:pPr>
        <w:jc w:val="center"/>
        <w:rPr>
          <w:rFonts w:cs="Arial"/>
          <w:b/>
        </w:rPr>
      </w:pPr>
      <w:r w:rsidRPr="0037406D">
        <w:rPr>
          <w:rFonts w:cs="Arial"/>
          <w:b/>
        </w:rPr>
        <w:t>INSTITUTO NACIONAL DE CIENCIAS AGRÍCOLAS</w:t>
      </w:r>
    </w:p>
    <w:p w:rsidR="00B722B6" w:rsidRDefault="00B722B6" w:rsidP="00762725">
      <w:pPr>
        <w:jc w:val="center"/>
        <w:rPr>
          <w:rFonts w:cs="Arial"/>
          <w:b/>
          <w:lang w:val="es-ES_tradnl"/>
        </w:rPr>
      </w:pPr>
      <w:r>
        <w:rPr>
          <w:rFonts w:cs="Arial"/>
          <w:b/>
          <w:lang w:val="es-ES_tradnl"/>
        </w:rPr>
        <w:t>PLAN DE MEDIDAS DERIVADO DE LA APLICACIÓN DE LA GUÍA DE AUTOCONTROL</w:t>
      </w:r>
    </w:p>
    <w:p w:rsidR="0030130B" w:rsidRDefault="0030130B" w:rsidP="00762725">
      <w:pPr>
        <w:jc w:val="center"/>
        <w:rPr>
          <w:rFonts w:cs="Arial"/>
          <w:b/>
          <w:lang w:val="es-ES_tradnl"/>
        </w:rPr>
      </w:pPr>
      <w:r w:rsidRPr="0037406D">
        <w:rPr>
          <w:rFonts w:cs="Arial"/>
          <w:b/>
          <w:lang w:val="es-ES_tradnl"/>
        </w:rPr>
        <w:t xml:space="preserve"> RESOLUCIÓN 60/11 DE LA CGR</w:t>
      </w:r>
    </w:p>
    <w:p w:rsidR="0030130B" w:rsidRDefault="00B722B6" w:rsidP="008A56D1">
      <w:pPr>
        <w:jc w:val="center"/>
        <w:rPr>
          <w:rFonts w:cs="Arial"/>
          <w:b/>
          <w:lang w:val="es-ES_tradnl"/>
        </w:rPr>
      </w:pPr>
      <w:r>
        <w:rPr>
          <w:rFonts w:cs="Arial"/>
          <w:b/>
          <w:lang w:val="es-ES_tradnl"/>
        </w:rPr>
        <w:t xml:space="preserve">Primer Semestre </w:t>
      </w:r>
      <w:r w:rsidR="0087710B">
        <w:rPr>
          <w:rFonts w:cs="Arial"/>
          <w:b/>
          <w:lang w:val="es-ES_tradnl"/>
        </w:rPr>
        <w:t>2016</w:t>
      </w:r>
    </w:p>
    <w:p w:rsidR="00AE5925" w:rsidRDefault="00AE5925" w:rsidP="00AE5925">
      <w:pPr>
        <w:rPr>
          <w:rFonts w:cs="Arial"/>
          <w:b/>
          <w:lang w:val="es-ES_tradnl"/>
        </w:rPr>
      </w:pPr>
    </w:p>
    <w:p w:rsidR="004C629E" w:rsidRDefault="004C629E" w:rsidP="008A56D1">
      <w:pPr>
        <w:jc w:val="center"/>
        <w:rPr>
          <w:rFonts w:cs="Arial"/>
          <w:b/>
          <w:lang w:val="es-ES_tradnl"/>
        </w:rPr>
      </w:pPr>
    </w:p>
    <w:tbl>
      <w:tblPr>
        <w:tblStyle w:val="Tablaconcuadrcula"/>
        <w:tblW w:w="0" w:type="auto"/>
        <w:tblLook w:val="04A0"/>
      </w:tblPr>
      <w:tblGrid>
        <w:gridCol w:w="603"/>
        <w:gridCol w:w="3402"/>
        <w:gridCol w:w="4892"/>
        <w:gridCol w:w="2268"/>
        <w:gridCol w:w="2126"/>
        <w:gridCol w:w="2085"/>
      </w:tblGrid>
      <w:tr w:rsidR="004C629E" w:rsidTr="00E93E98">
        <w:tc>
          <w:tcPr>
            <w:tcW w:w="603" w:type="dxa"/>
          </w:tcPr>
          <w:p w:rsidR="004C629E" w:rsidRDefault="004C629E" w:rsidP="008A56D1">
            <w:pPr>
              <w:jc w:val="center"/>
              <w:rPr>
                <w:rFonts w:cs="Arial"/>
                <w:b/>
                <w:lang w:val="es-ES_tradnl"/>
              </w:rPr>
            </w:pPr>
            <w:r>
              <w:rPr>
                <w:rFonts w:cs="Arial"/>
                <w:b/>
                <w:lang w:val="es-ES_tradnl"/>
              </w:rPr>
              <w:t>No.</w:t>
            </w:r>
          </w:p>
        </w:tc>
        <w:tc>
          <w:tcPr>
            <w:tcW w:w="3402" w:type="dxa"/>
          </w:tcPr>
          <w:p w:rsidR="004C629E" w:rsidRDefault="004C629E" w:rsidP="008A56D1">
            <w:pPr>
              <w:jc w:val="center"/>
              <w:rPr>
                <w:rFonts w:cs="Arial"/>
                <w:b/>
                <w:lang w:val="es-ES_tradnl"/>
              </w:rPr>
            </w:pPr>
            <w:r w:rsidRPr="00C9650D">
              <w:rPr>
                <w:rFonts w:cs="Arial"/>
                <w:b/>
              </w:rPr>
              <w:t>Componente del Control Interno/Aspecto</w:t>
            </w:r>
            <w:r>
              <w:rPr>
                <w:rFonts w:cs="Arial"/>
                <w:b/>
              </w:rPr>
              <w:t xml:space="preserve"> de la Guía de Autocontrol</w:t>
            </w:r>
          </w:p>
        </w:tc>
        <w:tc>
          <w:tcPr>
            <w:tcW w:w="4892" w:type="dxa"/>
          </w:tcPr>
          <w:p w:rsidR="004C629E" w:rsidRDefault="004C629E" w:rsidP="008A56D1">
            <w:pPr>
              <w:jc w:val="center"/>
              <w:rPr>
                <w:rFonts w:cs="Arial"/>
                <w:b/>
                <w:lang w:val="es-ES_tradnl"/>
              </w:rPr>
            </w:pPr>
            <w:r>
              <w:rPr>
                <w:rFonts w:cs="Arial"/>
                <w:b/>
                <w:lang w:val="es-ES_tradnl"/>
              </w:rPr>
              <w:t>Medidas</w:t>
            </w:r>
          </w:p>
        </w:tc>
        <w:tc>
          <w:tcPr>
            <w:tcW w:w="2268" w:type="dxa"/>
          </w:tcPr>
          <w:p w:rsidR="004C629E" w:rsidRDefault="004C629E" w:rsidP="008A56D1">
            <w:pPr>
              <w:jc w:val="center"/>
              <w:rPr>
                <w:rFonts w:cs="Arial"/>
                <w:b/>
                <w:lang w:val="es-ES_tradnl"/>
              </w:rPr>
            </w:pPr>
            <w:r>
              <w:rPr>
                <w:rFonts w:cs="Arial"/>
                <w:b/>
              </w:rPr>
              <w:t>Ejecutor</w:t>
            </w:r>
          </w:p>
        </w:tc>
        <w:tc>
          <w:tcPr>
            <w:tcW w:w="2126" w:type="dxa"/>
          </w:tcPr>
          <w:p w:rsidR="004C629E" w:rsidRDefault="004C629E" w:rsidP="008A56D1">
            <w:pPr>
              <w:jc w:val="center"/>
              <w:rPr>
                <w:rFonts w:cs="Arial"/>
                <w:b/>
                <w:lang w:val="es-ES_tradnl"/>
              </w:rPr>
            </w:pPr>
            <w:r>
              <w:rPr>
                <w:rFonts w:cs="Arial"/>
                <w:b/>
                <w:lang w:val="es-ES_tradnl"/>
              </w:rPr>
              <w:t>Respo</w:t>
            </w:r>
            <w:r w:rsidR="00DD10A8">
              <w:rPr>
                <w:rFonts w:cs="Arial"/>
                <w:b/>
                <w:lang w:val="es-ES_tradnl"/>
              </w:rPr>
              <w:t>n</w:t>
            </w:r>
            <w:r>
              <w:rPr>
                <w:rFonts w:cs="Arial"/>
                <w:b/>
                <w:lang w:val="es-ES_tradnl"/>
              </w:rPr>
              <w:t>sable</w:t>
            </w:r>
          </w:p>
        </w:tc>
        <w:tc>
          <w:tcPr>
            <w:tcW w:w="2085" w:type="dxa"/>
          </w:tcPr>
          <w:p w:rsidR="004C629E" w:rsidRDefault="004C629E" w:rsidP="008A56D1">
            <w:pPr>
              <w:jc w:val="center"/>
              <w:rPr>
                <w:rFonts w:cs="Arial"/>
                <w:b/>
                <w:lang w:val="es-ES_tradnl"/>
              </w:rPr>
            </w:pPr>
            <w:r w:rsidRPr="00C9650D">
              <w:rPr>
                <w:rFonts w:cs="Arial"/>
                <w:b/>
                <w:lang w:val="pt-BR"/>
              </w:rPr>
              <w:t>Período de C</w:t>
            </w:r>
            <w:r>
              <w:rPr>
                <w:rFonts w:cs="Arial"/>
                <w:b/>
                <w:lang w:val="pt-BR"/>
              </w:rPr>
              <w:t xml:space="preserve">umplimiento </w:t>
            </w:r>
            <w:r w:rsidRPr="00C9650D">
              <w:rPr>
                <w:rFonts w:cs="Arial"/>
                <w:b/>
                <w:lang w:val="pt-BR"/>
              </w:rPr>
              <w:t>/</w:t>
            </w:r>
            <w:r>
              <w:rPr>
                <w:rFonts w:cs="Arial"/>
                <w:b/>
                <w:lang w:val="pt-BR"/>
              </w:rPr>
              <w:t xml:space="preserve"> </w:t>
            </w:r>
            <w:r w:rsidRPr="00C9650D">
              <w:rPr>
                <w:rFonts w:cs="Arial"/>
                <w:b/>
                <w:lang w:val="pt-BR"/>
              </w:rPr>
              <w:t xml:space="preserve">Lugar </w:t>
            </w:r>
            <w:r w:rsidRPr="00D41FE0">
              <w:rPr>
                <w:rFonts w:cs="Arial"/>
                <w:b/>
              </w:rPr>
              <w:t>Control</w:t>
            </w:r>
          </w:p>
        </w:tc>
      </w:tr>
      <w:tr w:rsidR="004C629E" w:rsidTr="00E93E98">
        <w:tc>
          <w:tcPr>
            <w:tcW w:w="15376" w:type="dxa"/>
            <w:gridSpan w:val="6"/>
          </w:tcPr>
          <w:p w:rsidR="004C629E" w:rsidRDefault="004C629E" w:rsidP="008A56D1">
            <w:pPr>
              <w:jc w:val="center"/>
              <w:rPr>
                <w:rFonts w:cs="Arial"/>
                <w:b/>
                <w:lang w:val="es-ES_tradnl"/>
              </w:rPr>
            </w:pPr>
            <w:r>
              <w:rPr>
                <w:rFonts w:cs="Arial"/>
                <w:b/>
                <w:lang w:val="es-ES_tradnl"/>
              </w:rPr>
              <w:t>Gestión y Prevención de Riesgos</w:t>
            </w:r>
          </w:p>
        </w:tc>
      </w:tr>
      <w:tr w:rsidR="004C629E" w:rsidTr="00E93E98">
        <w:tc>
          <w:tcPr>
            <w:tcW w:w="603" w:type="dxa"/>
          </w:tcPr>
          <w:p w:rsidR="004C629E" w:rsidRPr="00B51947" w:rsidRDefault="004C629E" w:rsidP="008A56D1">
            <w:pPr>
              <w:jc w:val="center"/>
              <w:rPr>
                <w:rFonts w:cs="Arial"/>
                <w:lang w:val="es-ES_tradnl"/>
              </w:rPr>
            </w:pPr>
            <w:r w:rsidRPr="00B51947">
              <w:rPr>
                <w:rFonts w:cs="Arial"/>
                <w:lang w:val="es-ES_tradnl"/>
              </w:rPr>
              <w:t>1</w:t>
            </w:r>
          </w:p>
        </w:tc>
        <w:tc>
          <w:tcPr>
            <w:tcW w:w="3402" w:type="dxa"/>
          </w:tcPr>
          <w:p w:rsidR="004C629E" w:rsidRPr="00B51947" w:rsidRDefault="00B51947" w:rsidP="00682E00">
            <w:pPr>
              <w:jc w:val="both"/>
              <w:rPr>
                <w:rFonts w:cs="Arial"/>
              </w:rPr>
            </w:pPr>
            <w:r w:rsidRPr="00B51947">
              <w:rPr>
                <w:rFonts w:cs="Arial"/>
                <w:bCs/>
              </w:rPr>
              <w:t xml:space="preserve">63.- Aún cuando se </w:t>
            </w:r>
            <w:r w:rsidR="00682E00" w:rsidRPr="00682E00">
              <w:rPr>
                <w:rFonts w:eastAsia="Arial" w:cs="Arial"/>
              </w:rPr>
              <w:t>identifica</w:t>
            </w:r>
            <w:r w:rsidR="00682E00">
              <w:rPr>
                <w:rFonts w:eastAsia="Arial" w:cs="Arial"/>
              </w:rPr>
              <w:t>n</w:t>
            </w:r>
            <w:r w:rsidR="00682E00" w:rsidRPr="00682E00">
              <w:rPr>
                <w:rFonts w:eastAsia="Arial" w:cs="Arial"/>
              </w:rPr>
              <w:t xml:space="preserve"> y analiza</w:t>
            </w:r>
            <w:r w:rsidR="00682E00">
              <w:rPr>
                <w:rFonts w:eastAsia="Arial" w:cs="Arial"/>
              </w:rPr>
              <w:t>n</w:t>
            </w:r>
            <w:r w:rsidR="00682E00" w:rsidRPr="00682E00">
              <w:rPr>
                <w:rFonts w:eastAsia="Arial" w:cs="Arial"/>
              </w:rPr>
              <w:t xml:space="preserve"> los riesgos generados por la actualización </w:t>
            </w:r>
            <w:r w:rsidR="00682E00">
              <w:rPr>
                <w:rFonts w:eastAsia="Arial" w:cs="Arial"/>
              </w:rPr>
              <w:t>del modelo económico cubano, que</w:t>
            </w:r>
            <w:r w:rsidR="00682E00" w:rsidRPr="00682E00">
              <w:rPr>
                <w:rFonts w:eastAsia="Arial" w:cs="Arial"/>
              </w:rPr>
              <w:t xml:space="preserve"> traen consigo cambios jurídicos y estructurales</w:t>
            </w:r>
            <w:r w:rsidR="00682E00">
              <w:rPr>
                <w:rFonts w:eastAsia="Arial" w:cs="Arial"/>
              </w:rPr>
              <w:t xml:space="preserve">, no se </w:t>
            </w:r>
            <w:r w:rsidRPr="00682E00">
              <w:rPr>
                <w:rFonts w:cs="Arial"/>
                <w:bCs/>
              </w:rPr>
              <w:t>cuenta con los procedimientos al respecto</w:t>
            </w:r>
            <w:r w:rsidR="00682E00">
              <w:rPr>
                <w:rFonts w:cs="Arial"/>
                <w:bCs/>
              </w:rPr>
              <w:t>.</w:t>
            </w:r>
          </w:p>
        </w:tc>
        <w:tc>
          <w:tcPr>
            <w:tcW w:w="4892" w:type="dxa"/>
          </w:tcPr>
          <w:p w:rsidR="004C629E" w:rsidRPr="00C356E0" w:rsidRDefault="0065604B" w:rsidP="00C356E0">
            <w:pPr>
              <w:jc w:val="both"/>
              <w:rPr>
                <w:rFonts w:cs="Arial"/>
                <w:lang w:val="es-ES_tradnl"/>
              </w:rPr>
            </w:pPr>
            <w:r>
              <w:rPr>
                <w:rFonts w:cs="Arial"/>
              </w:rPr>
              <w:t>E</w:t>
            </w:r>
            <w:r w:rsidR="00DD10A8" w:rsidRPr="00C356E0">
              <w:rPr>
                <w:rFonts w:cs="Arial"/>
                <w:lang w:val="es-ES_tradnl"/>
              </w:rPr>
              <w:t xml:space="preserve">laborar un Procedimiento que permita </w:t>
            </w:r>
            <w:r w:rsidR="00C356E0">
              <w:rPr>
                <w:rFonts w:cs="Arial"/>
                <w:lang w:val="es-ES_tradnl"/>
              </w:rPr>
              <w:t>identificar y analizar los</w:t>
            </w:r>
            <w:r w:rsidR="00DD10A8" w:rsidRPr="00C356E0">
              <w:rPr>
                <w:rFonts w:cs="Arial"/>
                <w:lang w:val="es-ES_tradnl"/>
              </w:rPr>
              <w:t xml:space="preserve"> </w:t>
            </w:r>
            <w:r>
              <w:rPr>
                <w:rFonts w:cs="Arial"/>
                <w:lang w:val="es-ES_tradnl"/>
              </w:rPr>
              <w:t xml:space="preserve">nuevos </w:t>
            </w:r>
            <w:r w:rsidR="00DD10A8" w:rsidRPr="00C356E0">
              <w:rPr>
                <w:rFonts w:cs="Arial"/>
                <w:lang w:val="es-ES_tradnl"/>
              </w:rPr>
              <w:t>riesgos derivados de la actualización del modelo económico cubano.</w:t>
            </w:r>
          </w:p>
        </w:tc>
        <w:tc>
          <w:tcPr>
            <w:tcW w:w="2268" w:type="dxa"/>
          </w:tcPr>
          <w:p w:rsidR="004C629E" w:rsidRPr="00C356E0" w:rsidRDefault="00DD10A8" w:rsidP="00E93E98">
            <w:pPr>
              <w:jc w:val="both"/>
              <w:rPr>
                <w:rFonts w:cs="Arial"/>
                <w:lang w:val="es-ES_tradnl"/>
              </w:rPr>
            </w:pPr>
            <w:r w:rsidRPr="00C356E0">
              <w:rPr>
                <w:rFonts w:cs="Arial"/>
                <w:lang w:val="es-ES_tradnl"/>
              </w:rPr>
              <w:t>J. Dpto. Economía</w:t>
            </w:r>
          </w:p>
        </w:tc>
        <w:tc>
          <w:tcPr>
            <w:tcW w:w="2126" w:type="dxa"/>
          </w:tcPr>
          <w:p w:rsidR="00DD10A8" w:rsidRPr="00C356E0" w:rsidRDefault="00DD10A8" w:rsidP="00E93E98">
            <w:pPr>
              <w:jc w:val="both"/>
              <w:rPr>
                <w:rFonts w:cs="Arial"/>
                <w:lang w:val="es-ES_tradnl"/>
              </w:rPr>
            </w:pPr>
            <w:r w:rsidRPr="00C356E0">
              <w:rPr>
                <w:rFonts w:cs="Arial"/>
                <w:lang w:val="es-ES_tradnl"/>
              </w:rPr>
              <w:t>Dir. General</w:t>
            </w:r>
          </w:p>
        </w:tc>
        <w:tc>
          <w:tcPr>
            <w:tcW w:w="2085" w:type="dxa"/>
          </w:tcPr>
          <w:p w:rsidR="004C629E" w:rsidRPr="00C356E0" w:rsidRDefault="00DD10A8" w:rsidP="00C356E0">
            <w:pPr>
              <w:jc w:val="both"/>
              <w:rPr>
                <w:rFonts w:cs="Arial"/>
                <w:lang w:val="es-ES_tradnl"/>
              </w:rPr>
            </w:pPr>
            <w:r w:rsidRPr="00C356E0">
              <w:rPr>
                <w:rFonts w:cs="Arial"/>
                <w:lang w:val="es-ES_tradnl"/>
              </w:rPr>
              <w:t>Primer S</w:t>
            </w:r>
            <w:r w:rsidR="00C356E0">
              <w:rPr>
                <w:rFonts w:cs="Arial"/>
                <w:lang w:val="es-ES_tradnl"/>
              </w:rPr>
              <w:t>e</w:t>
            </w:r>
            <w:r w:rsidRPr="00C356E0">
              <w:rPr>
                <w:rFonts w:cs="Arial"/>
                <w:lang w:val="es-ES_tradnl"/>
              </w:rPr>
              <w:t>mestre 2017</w:t>
            </w:r>
            <w:r w:rsidR="00A534D1">
              <w:rPr>
                <w:rFonts w:cs="Arial"/>
                <w:lang w:val="es-ES_tradnl"/>
              </w:rPr>
              <w:t xml:space="preserve"> </w:t>
            </w:r>
            <w:r w:rsidRPr="00C356E0">
              <w:rPr>
                <w:rFonts w:cs="Arial"/>
                <w:lang w:val="es-ES_tradnl"/>
              </w:rPr>
              <w:t>/</w:t>
            </w:r>
            <w:r w:rsidR="00A534D1">
              <w:rPr>
                <w:rFonts w:cs="Arial"/>
                <w:lang w:val="es-ES_tradnl"/>
              </w:rPr>
              <w:t xml:space="preserve"> </w:t>
            </w:r>
            <w:r w:rsidRPr="00C356E0">
              <w:rPr>
                <w:rFonts w:cs="Arial"/>
                <w:lang w:val="es-ES_tradnl"/>
              </w:rPr>
              <w:t>RTD, C</w:t>
            </w:r>
            <w:r w:rsidR="00C356E0">
              <w:rPr>
                <w:rFonts w:cs="Arial"/>
                <w:lang w:val="es-ES_tradnl"/>
              </w:rPr>
              <w:t>.</w:t>
            </w:r>
            <w:r w:rsidRPr="00C356E0">
              <w:rPr>
                <w:rFonts w:cs="Arial"/>
                <w:lang w:val="es-ES_tradnl"/>
              </w:rPr>
              <w:t xml:space="preserve"> Económico, C</w:t>
            </w:r>
            <w:r w:rsidR="00C356E0">
              <w:rPr>
                <w:rFonts w:cs="Arial"/>
                <w:lang w:val="es-ES_tradnl"/>
              </w:rPr>
              <w:t>.</w:t>
            </w:r>
            <w:r w:rsidRPr="00C356E0">
              <w:rPr>
                <w:rFonts w:cs="Arial"/>
                <w:lang w:val="es-ES_tradnl"/>
              </w:rPr>
              <w:t xml:space="preserve"> Direcc</w:t>
            </w:r>
            <w:r w:rsidR="00C356E0">
              <w:rPr>
                <w:rFonts w:cs="Arial"/>
                <w:lang w:val="es-ES_tradnl"/>
              </w:rPr>
              <w:t>ión</w:t>
            </w:r>
            <w:r w:rsidRPr="00C356E0">
              <w:rPr>
                <w:rFonts w:cs="Arial"/>
                <w:lang w:val="es-ES_tradnl"/>
              </w:rPr>
              <w:t>.</w:t>
            </w:r>
          </w:p>
        </w:tc>
      </w:tr>
      <w:tr w:rsidR="00A534D1" w:rsidTr="00E93E98">
        <w:tc>
          <w:tcPr>
            <w:tcW w:w="603" w:type="dxa"/>
          </w:tcPr>
          <w:p w:rsidR="00A534D1" w:rsidRPr="00B51947" w:rsidRDefault="00A534D1" w:rsidP="008A56D1">
            <w:pPr>
              <w:jc w:val="center"/>
              <w:rPr>
                <w:rFonts w:cs="Arial"/>
                <w:lang w:val="es-ES_tradnl"/>
              </w:rPr>
            </w:pPr>
            <w:r w:rsidRPr="00B51947">
              <w:rPr>
                <w:rFonts w:cs="Arial"/>
                <w:lang w:val="es-ES_tradnl"/>
              </w:rPr>
              <w:t>2</w:t>
            </w:r>
          </w:p>
        </w:tc>
        <w:tc>
          <w:tcPr>
            <w:tcW w:w="3402" w:type="dxa"/>
          </w:tcPr>
          <w:p w:rsidR="00A534D1" w:rsidRDefault="00A534D1" w:rsidP="00B51947">
            <w:pPr>
              <w:jc w:val="both"/>
              <w:rPr>
                <w:rFonts w:cs="Arial"/>
                <w:lang w:val="es-VE"/>
              </w:rPr>
            </w:pPr>
            <w:r w:rsidRPr="00B51947">
              <w:rPr>
                <w:rFonts w:cs="Arial"/>
                <w:bCs/>
              </w:rPr>
              <w:t>72.- Aún cuando se tienen en cuenta los riesgos financieros y se realizan las adecuaciones al respecto, estos pueden analizarse con mayor celeridad y profundidad.</w:t>
            </w:r>
            <w:r w:rsidRPr="00B51947">
              <w:rPr>
                <w:rFonts w:cs="Arial"/>
                <w:lang w:val="es-VE"/>
              </w:rPr>
              <w:t xml:space="preserve"> </w:t>
            </w:r>
          </w:p>
          <w:p w:rsidR="00A534D1" w:rsidRPr="00B51947" w:rsidRDefault="00A534D1" w:rsidP="00B51947">
            <w:pPr>
              <w:jc w:val="both"/>
              <w:rPr>
                <w:rFonts w:cs="Arial"/>
              </w:rPr>
            </w:pPr>
          </w:p>
        </w:tc>
        <w:tc>
          <w:tcPr>
            <w:tcW w:w="4892" w:type="dxa"/>
          </w:tcPr>
          <w:p w:rsidR="00A534D1" w:rsidRPr="00A534D1" w:rsidRDefault="00A534D1" w:rsidP="00A534D1">
            <w:pPr>
              <w:jc w:val="both"/>
              <w:rPr>
                <w:rFonts w:cs="Arial"/>
                <w:lang w:val="es-ES_tradnl"/>
              </w:rPr>
            </w:pPr>
            <w:r w:rsidRPr="00A534D1">
              <w:rPr>
                <w:rFonts w:cs="Arial"/>
                <w:lang w:val="es-ES_tradnl"/>
              </w:rPr>
              <w:lastRenderedPageBreak/>
              <w:t>Profundizar en el análisis de los riesgos financieros a los que se puede ver sometida la institución, para realizar adecuaciones oportunas al presupuesto.</w:t>
            </w:r>
          </w:p>
        </w:tc>
        <w:tc>
          <w:tcPr>
            <w:tcW w:w="2268" w:type="dxa"/>
          </w:tcPr>
          <w:p w:rsidR="00A534D1" w:rsidRDefault="00A534D1" w:rsidP="00E93E98">
            <w:pPr>
              <w:jc w:val="both"/>
              <w:rPr>
                <w:rFonts w:cs="Arial"/>
                <w:lang w:val="es-ES_tradnl"/>
              </w:rPr>
            </w:pPr>
            <w:r w:rsidRPr="00C356E0">
              <w:rPr>
                <w:rFonts w:cs="Arial"/>
                <w:lang w:val="es-ES_tradnl"/>
              </w:rPr>
              <w:t>J. Dpto. Economía</w:t>
            </w:r>
          </w:p>
          <w:p w:rsidR="00A534D1" w:rsidRPr="00A534D1" w:rsidRDefault="00A534D1" w:rsidP="00E93E98">
            <w:pPr>
              <w:jc w:val="both"/>
              <w:rPr>
                <w:rFonts w:cs="Arial"/>
                <w:lang w:val="es-ES_tradnl"/>
              </w:rPr>
            </w:pPr>
            <w:r>
              <w:rPr>
                <w:rFonts w:cs="Arial"/>
                <w:lang w:val="es-ES_tradnl"/>
              </w:rPr>
              <w:t>Directores áreas</w:t>
            </w:r>
          </w:p>
        </w:tc>
        <w:tc>
          <w:tcPr>
            <w:tcW w:w="2126" w:type="dxa"/>
          </w:tcPr>
          <w:p w:rsidR="00A534D1" w:rsidRPr="00C356E0" w:rsidRDefault="00A534D1" w:rsidP="00237C64">
            <w:pPr>
              <w:jc w:val="both"/>
              <w:rPr>
                <w:rFonts w:cs="Arial"/>
                <w:lang w:val="es-ES_tradnl"/>
              </w:rPr>
            </w:pPr>
            <w:r w:rsidRPr="00C356E0">
              <w:rPr>
                <w:rFonts w:cs="Arial"/>
                <w:lang w:val="es-ES_tradnl"/>
              </w:rPr>
              <w:t>Dir. General</w:t>
            </w:r>
          </w:p>
        </w:tc>
        <w:tc>
          <w:tcPr>
            <w:tcW w:w="2085" w:type="dxa"/>
          </w:tcPr>
          <w:p w:rsidR="00A534D1" w:rsidRPr="00A534D1" w:rsidRDefault="00A534D1" w:rsidP="00E93E98">
            <w:pPr>
              <w:jc w:val="both"/>
              <w:rPr>
                <w:rFonts w:cs="Arial"/>
                <w:lang w:val="es-ES_tradnl"/>
              </w:rPr>
            </w:pPr>
            <w:r>
              <w:rPr>
                <w:rFonts w:cs="Arial"/>
                <w:lang w:val="es-ES_tradnl"/>
              </w:rPr>
              <w:t>Trimestralmente / C. Económico</w:t>
            </w:r>
          </w:p>
        </w:tc>
      </w:tr>
      <w:tr w:rsidR="00A534D1" w:rsidTr="00E93E98">
        <w:tc>
          <w:tcPr>
            <w:tcW w:w="15376" w:type="dxa"/>
            <w:gridSpan w:val="6"/>
          </w:tcPr>
          <w:p w:rsidR="00A534D1" w:rsidRDefault="00A534D1" w:rsidP="008A56D1">
            <w:pPr>
              <w:jc w:val="center"/>
              <w:rPr>
                <w:rFonts w:cs="Arial"/>
                <w:b/>
                <w:lang w:val="es-ES_tradnl"/>
              </w:rPr>
            </w:pPr>
            <w:r>
              <w:rPr>
                <w:rFonts w:cs="Arial"/>
                <w:b/>
                <w:lang w:val="es-ES_tradnl"/>
              </w:rPr>
              <w:lastRenderedPageBreak/>
              <w:t>Actividades de Control</w:t>
            </w:r>
          </w:p>
        </w:tc>
      </w:tr>
      <w:tr w:rsidR="00A534D1" w:rsidRPr="00B51947" w:rsidTr="00E93E98">
        <w:tc>
          <w:tcPr>
            <w:tcW w:w="603" w:type="dxa"/>
            <w:vMerge w:val="restart"/>
          </w:tcPr>
          <w:p w:rsidR="00A534D1" w:rsidRPr="00B51947" w:rsidRDefault="00A534D1" w:rsidP="008A56D1">
            <w:pPr>
              <w:jc w:val="center"/>
              <w:rPr>
                <w:rFonts w:cs="Arial"/>
                <w:lang w:val="es-ES_tradnl"/>
              </w:rPr>
            </w:pPr>
            <w:r>
              <w:rPr>
                <w:rFonts w:cs="Arial"/>
                <w:lang w:val="es-ES_tradnl"/>
              </w:rPr>
              <w:t>3.</w:t>
            </w:r>
          </w:p>
        </w:tc>
        <w:tc>
          <w:tcPr>
            <w:tcW w:w="3402" w:type="dxa"/>
            <w:vMerge w:val="restart"/>
          </w:tcPr>
          <w:p w:rsidR="00A534D1" w:rsidRPr="00B51947" w:rsidRDefault="00A534D1" w:rsidP="00B51947">
            <w:pPr>
              <w:jc w:val="both"/>
              <w:rPr>
                <w:rFonts w:cs="Arial"/>
                <w:lang w:val="es-VE"/>
              </w:rPr>
            </w:pPr>
            <w:r w:rsidRPr="00B51947">
              <w:rPr>
                <w:rFonts w:cs="Arial"/>
                <w:bCs/>
              </w:rPr>
              <w:t xml:space="preserve">81.- Aunque se trabaja con un sistema de costo de acuerdo con el tipo de actividad que realiza la entidad, se considera analizar éste de manera integral, para profundizar en la toma de decisiones al respecto. </w:t>
            </w:r>
            <w:r w:rsidRPr="00DF788C">
              <w:rPr>
                <w:rFonts w:cs="Arial"/>
                <w:b/>
                <w:bCs/>
              </w:rPr>
              <w:t>Se deben revisar las fichas de costo ya confeccionadas</w:t>
            </w:r>
            <w:r w:rsidRPr="00B51947">
              <w:rPr>
                <w:rFonts w:cs="Arial"/>
                <w:bCs/>
              </w:rPr>
              <w:t xml:space="preserve">, a la luz de un posible cambio en los precios de insumos y </w:t>
            </w:r>
            <w:r w:rsidRPr="00DF788C">
              <w:rPr>
                <w:rFonts w:cs="Arial"/>
                <w:b/>
                <w:bCs/>
              </w:rPr>
              <w:t>analizar la confección de otras nuevas.</w:t>
            </w:r>
            <w:r w:rsidRPr="00B51947">
              <w:rPr>
                <w:rFonts w:cs="Arial"/>
                <w:lang w:val="es-VE"/>
              </w:rPr>
              <w:t xml:space="preserve"> </w:t>
            </w:r>
          </w:p>
        </w:tc>
        <w:tc>
          <w:tcPr>
            <w:tcW w:w="4892" w:type="dxa"/>
          </w:tcPr>
          <w:p w:rsidR="00A534D1" w:rsidRPr="00B51947" w:rsidRDefault="001570A5" w:rsidP="001570A5">
            <w:pPr>
              <w:jc w:val="both"/>
              <w:rPr>
                <w:rFonts w:cs="Arial"/>
                <w:lang w:val="es-ES_tradnl"/>
              </w:rPr>
            </w:pPr>
            <w:r>
              <w:rPr>
                <w:rFonts w:cs="Arial"/>
                <w:lang w:val="es-ES_tradnl"/>
              </w:rPr>
              <w:t>Analizar, de manera integral, el Sistema de Costos de la institución</w:t>
            </w:r>
            <w:r w:rsidR="00A534D1">
              <w:rPr>
                <w:rFonts w:cs="Arial"/>
                <w:lang w:val="es-ES_tradnl"/>
              </w:rPr>
              <w:t>.</w:t>
            </w:r>
          </w:p>
        </w:tc>
        <w:tc>
          <w:tcPr>
            <w:tcW w:w="2268" w:type="dxa"/>
          </w:tcPr>
          <w:p w:rsidR="00A534D1" w:rsidRDefault="00A534D1" w:rsidP="00A534D1">
            <w:pPr>
              <w:jc w:val="both"/>
              <w:rPr>
                <w:rFonts w:cs="Arial"/>
                <w:lang w:val="es-ES_tradnl"/>
              </w:rPr>
            </w:pPr>
            <w:r w:rsidRPr="00C356E0">
              <w:rPr>
                <w:rFonts w:cs="Arial"/>
                <w:lang w:val="es-ES_tradnl"/>
              </w:rPr>
              <w:t>J. Dpto. Economía</w:t>
            </w:r>
          </w:p>
          <w:p w:rsidR="00A534D1" w:rsidRPr="00B51947" w:rsidRDefault="00A534D1" w:rsidP="00A534D1">
            <w:pPr>
              <w:jc w:val="both"/>
              <w:rPr>
                <w:rFonts w:cs="Arial"/>
                <w:lang w:val="es-ES_tradnl"/>
              </w:rPr>
            </w:pPr>
            <w:r>
              <w:rPr>
                <w:rFonts w:cs="Arial"/>
                <w:lang w:val="es-ES_tradnl"/>
              </w:rPr>
              <w:t>Directores áreas</w:t>
            </w:r>
          </w:p>
        </w:tc>
        <w:tc>
          <w:tcPr>
            <w:tcW w:w="2126" w:type="dxa"/>
          </w:tcPr>
          <w:p w:rsidR="00A534D1" w:rsidRPr="00C356E0" w:rsidRDefault="00A534D1" w:rsidP="00237C64">
            <w:pPr>
              <w:jc w:val="both"/>
              <w:rPr>
                <w:rFonts w:cs="Arial"/>
                <w:lang w:val="es-ES_tradnl"/>
              </w:rPr>
            </w:pPr>
            <w:r w:rsidRPr="00C356E0">
              <w:rPr>
                <w:rFonts w:cs="Arial"/>
                <w:lang w:val="es-ES_tradnl"/>
              </w:rPr>
              <w:t>Dir. General</w:t>
            </w:r>
          </w:p>
        </w:tc>
        <w:tc>
          <w:tcPr>
            <w:tcW w:w="2085" w:type="dxa"/>
          </w:tcPr>
          <w:p w:rsidR="00A534D1" w:rsidRPr="00C356E0" w:rsidRDefault="00A534D1" w:rsidP="00237C64">
            <w:pPr>
              <w:jc w:val="both"/>
              <w:rPr>
                <w:rFonts w:cs="Arial"/>
                <w:lang w:val="es-ES_tradnl"/>
              </w:rPr>
            </w:pPr>
            <w:r w:rsidRPr="00C356E0">
              <w:rPr>
                <w:rFonts w:cs="Arial"/>
                <w:lang w:val="es-ES_tradnl"/>
              </w:rPr>
              <w:t>Primer S</w:t>
            </w:r>
            <w:r>
              <w:rPr>
                <w:rFonts w:cs="Arial"/>
                <w:lang w:val="es-ES_tradnl"/>
              </w:rPr>
              <w:t>e</w:t>
            </w:r>
            <w:r w:rsidRPr="00C356E0">
              <w:rPr>
                <w:rFonts w:cs="Arial"/>
                <w:lang w:val="es-ES_tradnl"/>
              </w:rPr>
              <w:t>mestre 2017</w:t>
            </w:r>
            <w:r>
              <w:rPr>
                <w:rFonts w:cs="Arial"/>
                <w:lang w:val="es-ES_tradnl"/>
              </w:rPr>
              <w:t xml:space="preserve"> </w:t>
            </w:r>
            <w:r w:rsidRPr="00C356E0">
              <w:rPr>
                <w:rFonts w:cs="Arial"/>
                <w:lang w:val="es-ES_tradnl"/>
              </w:rPr>
              <w:t>/</w:t>
            </w:r>
            <w:r>
              <w:rPr>
                <w:rFonts w:cs="Arial"/>
                <w:lang w:val="es-ES_tradnl"/>
              </w:rPr>
              <w:t xml:space="preserve"> </w:t>
            </w:r>
            <w:r w:rsidRPr="00C356E0">
              <w:rPr>
                <w:rFonts w:cs="Arial"/>
                <w:lang w:val="es-ES_tradnl"/>
              </w:rPr>
              <w:t>RTD, C</w:t>
            </w:r>
            <w:r>
              <w:rPr>
                <w:rFonts w:cs="Arial"/>
                <w:lang w:val="es-ES_tradnl"/>
              </w:rPr>
              <w:t>.</w:t>
            </w:r>
            <w:r w:rsidRPr="00C356E0">
              <w:rPr>
                <w:rFonts w:cs="Arial"/>
                <w:lang w:val="es-ES_tradnl"/>
              </w:rPr>
              <w:t xml:space="preserve"> Económico, C</w:t>
            </w:r>
            <w:r>
              <w:rPr>
                <w:rFonts w:cs="Arial"/>
                <w:lang w:val="es-ES_tradnl"/>
              </w:rPr>
              <w:t>.</w:t>
            </w:r>
            <w:r w:rsidRPr="00C356E0">
              <w:rPr>
                <w:rFonts w:cs="Arial"/>
                <w:lang w:val="es-ES_tradnl"/>
              </w:rPr>
              <w:t xml:space="preserve"> Direcc</w:t>
            </w:r>
            <w:r>
              <w:rPr>
                <w:rFonts w:cs="Arial"/>
                <w:lang w:val="es-ES_tradnl"/>
              </w:rPr>
              <w:t>ión</w:t>
            </w:r>
            <w:r w:rsidRPr="00C356E0">
              <w:rPr>
                <w:rFonts w:cs="Arial"/>
                <w:lang w:val="es-ES_tradnl"/>
              </w:rPr>
              <w:t>.</w:t>
            </w:r>
          </w:p>
        </w:tc>
      </w:tr>
      <w:tr w:rsidR="001570A5" w:rsidRPr="00B51947" w:rsidTr="00E93E98">
        <w:tc>
          <w:tcPr>
            <w:tcW w:w="603" w:type="dxa"/>
            <w:vMerge/>
          </w:tcPr>
          <w:p w:rsidR="001570A5" w:rsidRDefault="001570A5" w:rsidP="008A56D1">
            <w:pPr>
              <w:jc w:val="center"/>
              <w:rPr>
                <w:rFonts w:cs="Arial"/>
                <w:lang w:val="es-ES_tradnl"/>
              </w:rPr>
            </w:pPr>
          </w:p>
        </w:tc>
        <w:tc>
          <w:tcPr>
            <w:tcW w:w="3402" w:type="dxa"/>
            <w:vMerge/>
          </w:tcPr>
          <w:p w:rsidR="001570A5" w:rsidRPr="00B51947" w:rsidRDefault="001570A5" w:rsidP="00B51947">
            <w:pPr>
              <w:jc w:val="both"/>
              <w:rPr>
                <w:rFonts w:cs="Arial"/>
                <w:bCs/>
              </w:rPr>
            </w:pPr>
          </w:p>
        </w:tc>
        <w:tc>
          <w:tcPr>
            <w:tcW w:w="4892" w:type="dxa"/>
          </w:tcPr>
          <w:p w:rsidR="001570A5" w:rsidRPr="00B51947" w:rsidRDefault="001570A5" w:rsidP="00237C64">
            <w:pPr>
              <w:jc w:val="both"/>
              <w:rPr>
                <w:rFonts w:cs="Arial"/>
                <w:lang w:val="es-ES_tradnl"/>
              </w:rPr>
            </w:pPr>
            <w:r>
              <w:rPr>
                <w:rFonts w:cs="Arial"/>
                <w:lang w:val="es-ES_tradnl"/>
              </w:rPr>
              <w:t>Revisar y adecuar, de ser necesario, las Fichas de Costo de los procesos que la tengan elaboradas.</w:t>
            </w:r>
          </w:p>
        </w:tc>
        <w:tc>
          <w:tcPr>
            <w:tcW w:w="2268" w:type="dxa"/>
          </w:tcPr>
          <w:p w:rsidR="001570A5" w:rsidRDefault="001570A5" w:rsidP="00237C64">
            <w:pPr>
              <w:jc w:val="both"/>
              <w:rPr>
                <w:rFonts w:cs="Arial"/>
                <w:lang w:val="es-ES_tradnl"/>
              </w:rPr>
            </w:pPr>
            <w:r w:rsidRPr="00C356E0">
              <w:rPr>
                <w:rFonts w:cs="Arial"/>
                <w:lang w:val="es-ES_tradnl"/>
              </w:rPr>
              <w:t>J. Dpto. Economía</w:t>
            </w:r>
          </w:p>
          <w:p w:rsidR="001570A5" w:rsidRPr="00B51947" w:rsidRDefault="001570A5" w:rsidP="00237C64">
            <w:pPr>
              <w:jc w:val="both"/>
              <w:rPr>
                <w:rFonts w:cs="Arial"/>
                <w:lang w:val="es-ES_tradnl"/>
              </w:rPr>
            </w:pPr>
            <w:r>
              <w:rPr>
                <w:rFonts w:cs="Arial"/>
                <w:lang w:val="es-ES_tradnl"/>
              </w:rPr>
              <w:t>Directores áreas</w:t>
            </w:r>
          </w:p>
        </w:tc>
        <w:tc>
          <w:tcPr>
            <w:tcW w:w="2126" w:type="dxa"/>
          </w:tcPr>
          <w:p w:rsidR="001570A5" w:rsidRPr="00C356E0" w:rsidRDefault="001570A5" w:rsidP="00237C64">
            <w:pPr>
              <w:jc w:val="both"/>
              <w:rPr>
                <w:rFonts w:cs="Arial"/>
                <w:lang w:val="es-ES_tradnl"/>
              </w:rPr>
            </w:pPr>
            <w:r w:rsidRPr="00C356E0">
              <w:rPr>
                <w:rFonts w:cs="Arial"/>
                <w:lang w:val="es-ES_tradnl"/>
              </w:rPr>
              <w:t>Dir. General</w:t>
            </w:r>
          </w:p>
        </w:tc>
        <w:tc>
          <w:tcPr>
            <w:tcW w:w="2085" w:type="dxa"/>
          </w:tcPr>
          <w:p w:rsidR="001570A5" w:rsidRPr="00C356E0" w:rsidRDefault="001570A5" w:rsidP="00237C64">
            <w:pPr>
              <w:jc w:val="both"/>
              <w:rPr>
                <w:rFonts w:cs="Arial"/>
                <w:lang w:val="es-ES_tradnl"/>
              </w:rPr>
            </w:pPr>
            <w:r w:rsidRPr="00C356E0">
              <w:rPr>
                <w:rFonts w:cs="Arial"/>
                <w:lang w:val="es-ES_tradnl"/>
              </w:rPr>
              <w:t>Primer S</w:t>
            </w:r>
            <w:r>
              <w:rPr>
                <w:rFonts w:cs="Arial"/>
                <w:lang w:val="es-ES_tradnl"/>
              </w:rPr>
              <w:t>e</w:t>
            </w:r>
            <w:r w:rsidRPr="00C356E0">
              <w:rPr>
                <w:rFonts w:cs="Arial"/>
                <w:lang w:val="es-ES_tradnl"/>
              </w:rPr>
              <w:t>mestre 2017</w:t>
            </w:r>
            <w:r>
              <w:rPr>
                <w:rFonts w:cs="Arial"/>
                <w:lang w:val="es-ES_tradnl"/>
              </w:rPr>
              <w:t xml:space="preserve"> </w:t>
            </w:r>
            <w:r w:rsidRPr="00C356E0">
              <w:rPr>
                <w:rFonts w:cs="Arial"/>
                <w:lang w:val="es-ES_tradnl"/>
              </w:rPr>
              <w:t>/</w:t>
            </w:r>
            <w:r>
              <w:rPr>
                <w:rFonts w:cs="Arial"/>
                <w:lang w:val="es-ES_tradnl"/>
              </w:rPr>
              <w:t xml:space="preserve"> </w:t>
            </w:r>
            <w:r w:rsidRPr="00C356E0">
              <w:rPr>
                <w:rFonts w:cs="Arial"/>
                <w:lang w:val="es-ES_tradnl"/>
              </w:rPr>
              <w:t>RTD, C</w:t>
            </w:r>
            <w:r>
              <w:rPr>
                <w:rFonts w:cs="Arial"/>
                <w:lang w:val="es-ES_tradnl"/>
              </w:rPr>
              <w:t>.</w:t>
            </w:r>
            <w:r w:rsidRPr="00C356E0">
              <w:rPr>
                <w:rFonts w:cs="Arial"/>
                <w:lang w:val="es-ES_tradnl"/>
              </w:rPr>
              <w:t xml:space="preserve"> Económico, C</w:t>
            </w:r>
            <w:r>
              <w:rPr>
                <w:rFonts w:cs="Arial"/>
                <w:lang w:val="es-ES_tradnl"/>
              </w:rPr>
              <w:t>.</w:t>
            </w:r>
            <w:r w:rsidRPr="00C356E0">
              <w:rPr>
                <w:rFonts w:cs="Arial"/>
                <w:lang w:val="es-ES_tradnl"/>
              </w:rPr>
              <w:t xml:space="preserve"> Direcc</w:t>
            </w:r>
            <w:r>
              <w:rPr>
                <w:rFonts w:cs="Arial"/>
                <w:lang w:val="es-ES_tradnl"/>
              </w:rPr>
              <w:t>ión</w:t>
            </w:r>
            <w:r w:rsidRPr="00C356E0">
              <w:rPr>
                <w:rFonts w:cs="Arial"/>
                <w:lang w:val="es-ES_tradnl"/>
              </w:rPr>
              <w:t>.</w:t>
            </w:r>
          </w:p>
        </w:tc>
      </w:tr>
      <w:tr w:rsidR="00A534D1" w:rsidRPr="00B51947" w:rsidTr="00E93E98">
        <w:tc>
          <w:tcPr>
            <w:tcW w:w="603" w:type="dxa"/>
            <w:vMerge/>
          </w:tcPr>
          <w:p w:rsidR="00A534D1" w:rsidRDefault="00A534D1" w:rsidP="008A56D1">
            <w:pPr>
              <w:jc w:val="center"/>
              <w:rPr>
                <w:rFonts w:cs="Arial"/>
                <w:lang w:val="es-ES_tradnl"/>
              </w:rPr>
            </w:pPr>
          </w:p>
        </w:tc>
        <w:tc>
          <w:tcPr>
            <w:tcW w:w="3402" w:type="dxa"/>
            <w:vMerge/>
          </w:tcPr>
          <w:p w:rsidR="00A534D1" w:rsidRPr="00B51947" w:rsidRDefault="00A534D1" w:rsidP="00B51947">
            <w:pPr>
              <w:jc w:val="both"/>
              <w:rPr>
                <w:rFonts w:cs="Arial"/>
                <w:bCs/>
              </w:rPr>
            </w:pPr>
          </w:p>
        </w:tc>
        <w:tc>
          <w:tcPr>
            <w:tcW w:w="4892" w:type="dxa"/>
          </w:tcPr>
          <w:p w:rsidR="00A534D1" w:rsidRPr="00B51947" w:rsidRDefault="00A534D1" w:rsidP="00E93E98">
            <w:pPr>
              <w:jc w:val="both"/>
              <w:rPr>
                <w:rFonts w:cs="Arial"/>
                <w:lang w:val="es-ES_tradnl"/>
              </w:rPr>
            </w:pPr>
            <w:r>
              <w:rPr>
                <w:rFonts w:cs="Arial"/>
                <w:lang w:val="es-ES_tradnl"/>
              </w:rPr>
              <w:t>Analizar los procesos que no tengan elaboradas las Fichas de Costo y confeccionar las mismas</w:t>
            </w:r>
          </w:p>
        </w:tc>
        <w:tc>
          <w:tcPr>
            <w:tcW w:w="2268" w:type="dxa"/>
          </w:tcPr>
          <w:p w:rsidR="00A534D1" w:rsidRDefault="00A534D1" w:rsidP="00237C64">
            <w:pPr>
              <w:jc w:val="both"/>
              <w:rPr>
                <w:rFonts w:cs="Arial"/>
                <w:lang w:val="es-ES_tradnl"/>
              </w:rPr>
            </w:pPr>
            <w:r w:rsidRPr="00C356E0">
              <w:rPr>
                <w:rFonts w:cs="Arial"/>
                <w:lang w:val="es-ES_tradnl"/>
              </w:rPr>
              <w:t>J. Dpto. Economía</w:t>
            </w:r>
          </w:p>
          <w:p w:rsidR="00A534D1" w:rsidRPr="00B51947" w:rsidRDefault="00A534D1" w:rsidP="00237C64">
            <w:pPr>
              <w:jc w:val="both"/>
              <w:rPr>
                <w:rFonts w:cs="Arial"/>
                <w:lang w:val="es-ES_tradnl"/>
              </w:rPr>
            </w:pPr>
            <w:r>
              <w:rPr>
                <w:rFonts w:cs="Arial"/>
                <w:lang w:val="es-ES_tradnl"/>
              </w:rPr>
              <w:t>Directores áreas</w:t>
            </w:r>
          </w:p>
        </w:tc>
        <w:tc>
          <w:tcPr>
            <w:tcW w:w="2126" w:type="dxa"/>
          </w:tcPr>
          <w:p w:rsidR="00A534D1" w:rsidRPr="00C356E0" w:rsidRDefault="00A534D1" w:rsidP="00237C64">
            <w:pPr>
              <w:jc w:val="both"/>
              <w:rPr>
                <w:rFonts w:cs="Arial"/>
                <w:lang w:val="es-ES_tradnl"/>
              </w:rPr>
            </w:pPr>
            <w:r w:rsidRPr="00C356E0">
              <w:rPr>
                <w:rFonts w:cs="Arial"/>
                <w:lang w:val="es-ES_tradnl"/>
              </w:rPr>
              <w:t>Dir. General</w:t>
            </w:r>
          </w:p>
        </w:tc>
        <w:tc>
          <w:tcPr>
            <w:tcW w:w="2085" w:type="dxa"/>
          </w:tcPr>
          <w:p w:rsidR="00A534D1" w:rsidRPr="00C356E0" w:rsidRDefault="00A534D1" w:rsidP="00237C64">
            <w:pPr>
              <w:jc w:val="both"/>
              <w:rPr>
                <w:rFonts w:cs="Arial"/>
                <w:lang w:val="es-ES_tradnl"/>
              </w:rPr>
            </w:pPr>
            <w:r w:rsidRPr="00C356E0">
              <w:rPr>
                <w:rFonts w:cs="Arial"/>
                <w:lang w:val="es-ES_tradnl"/>
              </w:rPr>
              <w:t>Primer S</w:t>
            </w:r>
            <w:r>
              <w:rPr>
                <w:rFonts w:cs="Arial"/>
                <w:lang w:val="es-ES_tradnl"/>
              </w:rPr>
              <w:t>e</w:t>
            </w:r>
            <w:r w:rsidRPr="00C356E0">
              <w:rPr>
                <w:rFonts w:cs="Arial"/>
                <w:lang w:val="es-ES_tradnl"/>
              </w:rPr>
              <w:t>mestre 2017</w:t>
            </w:r>
            <w:r>
              <w:rPr>
                <w:rFonts w:cs="Arial"/>
                <w:lang w:val="es-ES_tradnl"/>
              </w:rPr>
              <w:t xml:space="preserve"> </w:t>
            </w:r>
            <w:r w:rsidRPr="00C356E0">
              <w:rPr>
                <w:rFonts w:cs="Arial"/>
                <w:lang w:val="es-ES_tradnl"/>
              </w:rPr>
              <w:t>/</w:t>
            </w:r>
            <w:r>
              <w:rPr>
                <w:rFonts w:cs="Arial"/>
                <w:lang w:val="es-ES_tradnl"/>
              </w:rPr>
              <w:t xml:space="preserve"> </w:t>
            </w:r>
            <w:r w:rsidRPr="00C356E0">
              <w:rPr>
                <w:rFonts w:cs="Arial"/>
                <w:lang w:val="es-ES_tradnl"/>
              </w:rPr>
              <w:t>RTD, C</w:t>
            </w:r>
            <w:r>
              <w:rPr>
                <w:rFonts w:cs="Arial"/>
                <w:lang w:val="es-ES_tradnl"/>
              </w:rPr>
              <w:t>.</w:t>
            </w:r>
            <w:r w:rsidRPr="00C356E0">
              <w:rPr>
                <w:rFonts w:cs="Arial"/>
                <w:lang w:val="es-ES_tradnl"/>
              </w:rPr>
              <w:t xml:space="preserve"> Económico, C</w:t>
            </w:r>
            <w:r>
              <w:rPr>
                <w:rFonts w:cs="Arial"/>
                <w:lang w:val="es-ES_tradnl"/>
              </w:rPr>
              <w:t>.</w:t>
            </w:r>
            <w:r w:rsidRPr="00C356E0">
              <w:rPr>
                <w:rFonts w:cs="Arial"/>
                <w:lang w:val="es-ES_tradnl"/>
              </w:rPr>
              <w:t xml:space="preserve"> Direcc</w:t>
            </w:r>
            <w:r>
              <w:rPr>
                <w:rFonts w:cs="Arial"/>
                <w:lang w:val="es-ES_tradnl"/>
              </w:rPr>
              <w:t>ión</w:t>
            </w:r>
            <w:r w:rsidRPr="00C356E0">
              <w:rPr>
                <w:rFonts w:cs="Arial"/>
                <w:lang w:val="es-ES_tradnl"/>
              </w:rPr>
              <w:t>.</w:t>
            </w:r>
          </w:p>
        </w:tc>
      </w:tr>
      <w:tr w:rsidR="00D649EA" w:rsidRPr="00B51947" w:rsidTr="00E93E98">
        <w:tc>
          <w:tcPr>
            <w:tcW w:w="603" w:type="dxa"/>
            <w:vMerge w:val="restart"/>
          </w:tcPr>
          <w:p w:rsidR="00D649EA" w:rsidRPr="00B51947" w:rsidRDefault="00D649EA" w:rsidP="008A56D1">
            <w:pPr>
              <w:jc w:val="center"/>
              <w:rPr>
                <w:rFonts w:cs="Arial"/>
                <w:lang w:val="es-ES_tradnl"/>
              </w:rPr>
            </w:pPr>
            <w:r>
              <w:rPr>
                <w:rFonts w:cs="Arial"/>
                <w:lang w:val="es-ES_tradnl"/>
              </w:rPr>
              <w:t>4.</w:t>
            </w:r>
          </w:p>
        </w:tc>
        <w:tc>
          <w:tcPr>
            <w:tcW w:w="3402" w:type="dxa"/>
            <w:vMerge w:val="restart"/>
          </w:tcPr>
          <w:p w:rsidR="00D649EA" w:rsidRPr="00B51947" w:rsidRDefault="00D649EA" w:rsidP="00B51947">
            <w:pPr>
              <w:jc w:val="both"/>
              <w:rPr>
                <w:rFonts w:cs="Arial"/>
                <w:lang w:val="es-ES_tradnl"/>
              </w:rPr>
            </w:pPr>
            <w:r w:rsidRPr="00B51947">
              <w:rPr>
                <w:rFonts w:cs="Arial"/>
                <w:bCs/>
              </w:rPr>
              <w:t xml:space="preserve">85.- Existen saldos importantes relacionados con </w:t>
            </w:r>
            <w:r w:rsidRPr="00DF788C">
              <w:rPr>
                <w:rFonts w:cs="Arial"/>
                <w:b/>
                <w:bCs/>
              </w:rPr>
              <w:t>inventarios de lento movimiento y ociosos</w:t>
            </w:r>
          </w:p>
        </w:tc>
        <w:tc>
          <w:tcPr>
            <w:tcW w:w="4892" w:type="dxa"/>
          </w:tcPr>
          <w:p w:rsidR="00D649EA" w:rsidRPr="00B51947" w:rsidRDefault="00D649EA" w:rsidP="00E93E98">
            <w:pPr>
              <w:jc w:val="both"/>
              <w:rPr>
                <w:rFonts w:cs="Arial"/>
                <w:lang w:val="es-ES_tradnl"/>
              </w:rPr>
            </w:pPr>
            <w:r>
              <w:rPr>
                <w:rFonts w:cs="Arial"/>
                <w:lang w:val="es-ES_tradnl"/>
              </w:rPr>
              <w:t>Elaborar un cronograma de disminución de los inventarios de lento movimiento.</w:t>
            </w:r>
          </w:p>
        </w:tc>
        <w:tc>
          <w:tcPr>
            <w:tcW w:w="2268" w:type="dxa"/>
          </w:tcPr>
          <w:p w:rsidR="00D649EA" w:rsidRPr="00B51947" w:rsidRDefault="00D649EA" w:rsidP="00E93E98">
            <w:pPr>
              <w:jc w:val="both"/>
              <w:rPr>
                <w:rFonts w:cs="Arial"/>
                <w:lang w:val="es-ES_tradnl"/>
              </w:rPr>
            </w:pPr>
            <w:r>
              <w:rPr>
                <w:rFonts w:cs="Arial"/>
                <w:lang w:val="es-ES_tradnl"/>
              </w:rPr>
              <w:t>Director de Aseguramiento y Servicios</w:t>
            </w:r>
          </w:p>
        </w:tc>
        <w:tc>
          <w:tcPr>
            <w:tcW w:w="2126" w:type="dxa"/>
          </w:tcPr>
          <w:p w:rsidR="00D649EA" w:rsidRPr="00B51947" w:rsidRDefault="00D649EA" w:rsidP="00E93E98">
            <w:pPr>
              <w:jc w:val="both"/>
              <w:rPr>
                <w:rFonts w:cs="Arial"/>
                <w:lang w:val="es-ES_tradnl"/>
              </w:rPr>
            </w:pPr>
            <w:r w:rsidRPr="00C356E0">
              <w:rPr>
                <w:rFonts w:cs="Arial"/>
                <w:lang w:val="es-ES_tradnl"/>
              </w:rPr>
              <w:t>Dir. General</w:t>
            </w:r>
          </w:p>
        </w:tc>
        <w:tc>
          <w:tcPr>
            <w:tcW w:w="2085" w:type="dxa"/>
          </w:tcPr>
          <w:p w:rsidR="00D649EA" w:rsidRPr="00B51947" w:rsidRDefault="00D649EA" w:rsidP="00E93E98">
            <w:pPr>
              <w:jc w:val="both"/>
              <w:rPr>
                <w:rFonts w:cs="Arial"/>
                <w:lang w:val="es-ES_tradnl"/>
              </w:rPr>
            </w:pPr>
            <w:r>
              <w:rPr>
                <w:rFonts w:cs="Arial"/>
                <w:lang w:val="es-ES_tradnl"/>
              </w:rPr>
              <w:t>Diciembre 2016 / RTD, C. Dirección.</w:t>
            </w:r>
          </w:p>
        </w:tc>
      </w:tr>
      <w:tr w:rsidR="00D649EA" w:rsidRPr="00B51947" w:rsidTr="00E93E98">
        <w:tc>
          <w:tcPr>
            <w:tcW w:w="603" w:type="dxa"/>
            <w:vMerge/>
          </w:tcPr>
          <w:p w:rsidR="00D649EA" w:rsidRDefault="00D649EA" w:rsidP="008A56D1">
            <w:pPr>
              <w:jc w:val="center"/>
              <w:rPr>
                <w:rFonts w:cs="Arial"/>
                <w:lang w:val="es-ES_tradnl"/>
              </w:rPr>
            </w:pPr>
          </w:p>
        </w:tc>
        <w:tc>
          <w:tcPr>
            <w:tcW w:w="3402" w:type="dxa"/>
            <w:vMerge/>
          </w:tcPr>
          <w:p w:rsidR="00D649EA" w:rsidRPr="00B51947" w:rsidRDefault="00D649EA" w:rsidP="00B51947">
            <w:pPr>
              <w:jc w:val="both"/>
              <w:rPr>
                <w:rFonts w:cs="Arial"/>
                <w:bCs/>
              </w:rPr>
            </w:pPr>
          </w:p>
        </w:tc>
        <w:tc>
          <w:tcPr>
            <w:tcW w:w="4892" w:type="dxa"/>
          </w:tcPr>
          <w:p w:rsidR="00D649EA" w:rsidRPr="00B51947" w:rsidRDefault="00D649EA" w:rsidP="00E93E98">
            <w:pPr>
              <w:jc w:val="both"/>
              <w:rPr>
                <w:rFonts w:cs="Arial"/>
                <w:lang w:val="es-ES_tradnl"/>
              </w:rPr>
            </w:pPr>
            <w:r>
              <w:rPr>
                <w:rFonts w:cs="Arial"/>
                <w:lang w:val="es-ES_tradnl"/>
              </w:rPr>
              <w:t xml:space="preserve">Elaborar un cronograma que contemple los pasos </w:t>
            </w:r>
            <w:r w:rsidR="00D23414">
              <w:rPr>
                <w:rFonts w:cs="Arial"/>
                <w:lang w:val="es-ES_tradnl"/>
              </w:rPr>
              <w:t xml:space="preserve">y autorizaciones correspondientes </w:t>
            </w:r>
            <w:r>
              <w:rPr>
                <w:rFonts w:cs="Arial"/>
                <w:lang w:val="es-ES_tradnl"/>
              </w:rPr>
              <w:t>para la comercialización mayorista y minorista de los inventarios ociosos</w:t>
            </w:r>
          </w:p>
        </w:tc>
        <w:tc>
          <w:tcPr>
            <w:tcW w:w="2268" w:type="dxa"/>
          </w:tcPr>
          <w:p w:rsidR="00D649EA" w:rsidRPr="00B51947" w:rsidRDefault="00D649EA" w:rsidP="00237C64">
            <w:pPr>
              <w:jc w:val="both"/>
              <w:rPr>
                <w:rFonts w:cs="Arial"/>
                <w:lang w:val="es-ES_tradnl"/>
              </w:rPr>
            </w:pPr>
            <w:r>
              <w:rPr>
                <w:rFonts w:cs="Arial"/>
                <w:lang w:val="es-ES_tradnl"/>
              </w:rPr>
              <w:t>Director de Aseguramiento y Servicios</w:t>
            </w:r>
          </w:p>
        </w:tc>
        <w:tc>
          <w:tcPr>
            <w:tcW w:w="2126" w:type="dxa"/>
          </w:tcPr>
          <w:p w:rsidR="00D649EA" w:rsidRPr="00B51947" w:rsidRDefault="00D649EA" w:rsidP="00237C64">
            <w:pPr>
              <w:jc w:val="both"/>
              <w:rPr>
                <w:rFonts w:cs="Arial"/>
                <w:lang w:val="es-ES_tradnl"/>
              </w:rPr>
            </w:pPr>
            <w:r w:rsidRPr="00C356E0">
              <w:rPr>
                <w:rFonts w:cs="Arial"/>
                <w:lang w:val="es-ES_tradnl"/>
              </w:rPr>
              <w:t>Dir. General</w:t>
            </w:r>
          </w:p>
        </w:tc>
        <w:tc>
          <w:tcPr>
            <w:tcW w:w="2085" w:type="dxa"/>
          </w:tcPr>
          <w:p w:rsidR="00D649EA" w:rsidRPr="00B51947" w:rsidRDefault="00D649EA" w:rsidP="00237C64">
            <w:pPr>
              <w:jc w:val="both"/>
              <w:rPr>
                <w:rFonts w:cs="Arial"/>
                <w:lang w:val="es-ES_tradnl"/>
              </w:rPr>
            </w:pPr>
            <w:r>
              <w:rPr>
                <w:rFonts w:cs="Arial"/>
                <w:lang w:val="es-ES_tradnl"/>
              </w:rPr>
              <w:t>Diciembre 2016 / RTD, C. Dirección.</w:t>
            </w:r>
          </w:p>
        </w:tc>
      </w:tr>
      <w:tr w:rsidR="00A534D1" w:rsidRPr="00B51947" w:rsidTr="00E93E98">
        <w:tc>
          <w:tcPr>
            <w:tcW w:w="603" w:type="dxa"/>
          </w:tcPr>
          <w:p w:rsidR="00A534D1" w:rsidRPr="00B51947" w:rsidRDefault="00A534D1" w:rsidP="008A56D1">
            <w:pPr>
              <w:jc w:val="center"/>
              <w:rPr>
                <w:rFonts w:cs="Arial"/>
                <w:lang w:val="es-ES_tradnl"/>
              </w:rPr>
            </w:pPr>
            <w:r>
              <w:rPr>
                <w:rFonts w:cs="Arial"/>
                <w:lang w:val="es-ES_tradnl"/>
              </w:rPr>
              <w:t>5.</w:t>
            </w:r>
          </w:p>
        </w:tc>
        <w:tc>
          <w:tcPr>
            <w:tcW w:w="3402" w:type="dxa"/>
          </w:tcPr>
          <w:p w:rsidR="00A534D1" w:rsidRPr="00B51947" w:rsidRDefault="00A534D1" w:rsidP="00B51947">
            <w:pPr>
              <w:jc w:val="both"/>
              <w:rPr>
                <w:rFonts w:cs="Arial"/>
                <w:lang w:val="es-ES_tradnl"/>
              </w:rPr>
            </w:pPr>
            <w:r w:rsidRPr="00B51947">
              <w:rPr>
                <w:rFonts w:cs="Arial"/>
                <w:bCs/>
              </w:rPr>
              <w:t xml:space="preserve">93. Los saldos relacionados con las </w:t>
            </w:r>
            <w:r w:rsidRPr="00DF788C">
              <w:rPr>
                <w:rFonts w:cs="Arial"/>
                <w:b/>
                <w:bCs/>
              </w:rPr>
              <w:t>Cuentas por Cobrar</w:t>
            </w:r>
            <w:r w:rsidRPr="00B51947">
              <w:rPr>
                <w:rFonts w:cs="Arial"/>
                <w:bCs/>
              </w:rPr>
              <w:t xml:space="preserve"> permanecen elevados (tanto en CUP como en CUC)</w:t>
            </w:r>
          </w:p>
        </w:tc>
        <w:tc>
          <w:tcPr>
            <w:tcW w:w="4892" w:type="dxa"/>
          </w:tcPr>
          <w:p w:rsidR="00A534D1" w:rsidRPr="00B51947" w:rsidRDefault="00C16F45" w:rsidP="00B4551F">
            <w:pPr>
              <w:jc w:val="both"/>
              <w:rPr>
                <w:rFonts w:cs="Arial"/>
                <w:lang w:val="es-ES_tradnl"/>
              </w:rPr>
            </w:pPr>
            <w:r>
              <w:rPr>
                <w:rFonts w:cs="Arial"/>
                <w:lang w:val="es-ES_tradnl"/>
              </w:rPr>
              <w:t>Mantener el análisis mensual de las Cuentas por Cobrar, haciendo hincapié en</w:t>
            </w:r>
            <w:r w:rsidR="00B4551F">
              <w:rPr>
                <w:rFonts w:cs="Arial"/>
                <w:lang w:val="es-ES_tradnl"/>
              </w:rPr>
              <w:t xml:space="preserve"> la gestión de cobro, </w:t>
            </w:r>
            <w:r>
              <w:rPr>
                <w:rFonts w:cs="Arial"/>
                <w:lang w:val="es-ES_tradnl"/>
              </w:rPr>
              <w:t>el proceso de Conciliación y proceder a las demandas en los casos necesarios.</w:t>
            </w:r>
          </w:p>
        </w:tc>
        <w:tc>
          <w:tcPr>
            <w:tcW w:w="2268" w:type="dxa"/>
          </w:tcPr>
          <w:p w:rsidR="00C16F45" w:rsidRDefault="00C16F45" w:rsidP="00C16F45">
            <w:pPr>
              <w:jc w:val="both"/>
              <w:rPr>
                <w:rFonts w:cs="Arial"/>
                <w:lang w:val="es-ES_tradnl"/>
              </w:rPr>
            </w:pPr>
            <w:r w:rsidRPr="00C356E0">
              <w:rPr>
                <w:rFonts w:cs="Arial"/>
                <w:lang w:val="es-ES_tradnl"/>
              </w:rPr>
              <w:t>J. Dpto. Economía</w:t>
            </w:r>
          </w:p>
          <w:p w:rsidR="00A534D1" w:rsidRPr="00B51947" w:rsidRDefault="00A534D1" w:rsidP="00E93E98">
            <w:pPr>
              <w:jc w:val="both"/>
              <w:rPr>
                <w:rFonts w:cs="Arial"/>
                <w:lang w:val="es-ES_tradnl"/>
              </w:rPr>
            </w:pPr>
          </w:p>
        </w:tc>
        <w:tc>
          <w:tcPr>
            <w:tcW w:w="2126" w:type="dxa"/>
          </w:tcPr>
          <w:p w:rsidR="00A534D1" w:rsidRPr="00B51947" w:rsidRDefault="00C16F45" w:rsidP="00E93E98">
            <w:pPr>
              <w:jc w:val="both"/>
              <w:rPr>
                <w:rFonts w:cs="Arial"/>
                <w:lang w:val="es-ES_tradnl"/>
              </w:rPr>
            </w:pPr>
            <w:r w:rsidRPr="00C356E0">
              <w:rPr>
                <w:rFonts w:cs="Arial"/>
                <w:lang w:val="es-ES_tradnl"/>
              </w:rPr>
              <w:t>Dir. General</w:t>
            </w:r>
          </w:p>
        </w:tc>
        <w:tc>
          <w:tcPr>
            <w:tcW w:w="2085" w:type="dxa"/>
          </w:tcPr>
          <w:p w:rsidR="00A534D1" w:rsidRPr="00B51947" w:rsidRDefault="00C16F45" w:rsidP="00E93E98">
            <w:pPr>
              <w:jc w:val="both"/>
              <w:rPr>
                <w:rFonts w:cs="Arial"/>
                <w:lang w:val="es-ES_tradnl"/>
              </w:rPr>
            </w:pPr>
            <w:r>
              <w:rPr>
                <w:rFonts w:cs="Arial"/>
                <w:lang w:val="es-ES_tradnl"/>
              </w:rPr>
              <w:t>Mensual/RTD, C. Dirección</w:t>
            </w:r>
          </w:p>
        </w:tc>
      </w:tr>
      <w:tr w:rsidR="00976C68" w:rsidRPr="00B51947" w:rsidTr="00E93E98">
        <w:tc>
          <w:tcPr>
            <w:tcW w:w="603" w:type="dxa"/>
          </w:tcPr>
          <w:p w:rsidR="00976C68" w:rsidRPr="00B51947" w:rsidRDefault="00976C68" w:rsidP="008A56D1">
            <w:pPr>
              <w:jc w:val="center"/>
              <w:rPr>
                <w:rFonts w:cs="Arial"/>
                <w:lang w:val="es-ES_tradnl"/>
              </w:rPr>
            </w:pPr>
            <w:r w:rsidRPr="00B51947">
              <w:rPr>
                <w:rFonts w:cs="Arial"/>
                <w:lang w:val="es-ES_tradnl"/>
              </w:rPr>
              <w:lastRenderedPageBreak/>
              <w:t>6.</w:t>
            </w:r>
          </w:p>
        </w:tc>
        <w:tc>
          <w:tcPr>
            <w:tcW w:w="3402" w:type="dxa"/>
          </w:tcPr>
          <w:p w:rsidR="00976C68" w:rsidRPr="00B51947" w:rsidRDefault="00976C68" w:rsidP="00B51947">
            <w:pPr>
              <w:jc w:val="both"/>
              <w:rPr>
                <w:rFonts w:cs="Arial"/>
                <w:lang w:val="es-VE"/>
              </w:rPr>
            </w:pPr>
            <w:r w:rsidRPr="00B51947">
              <w:rPr>
                <w:rFonts w:cs="Arial"/>
                <w:bCs/>
              </w:rPr>
              <w:t xml:space="preserve">96. Se analizan las causas que generan </w:t>
            </w:r>
            <w:r w:rsidRPr="00DF788C">
              <w:rPr>
                <w:rFonts w:cs="Arial"/>
                <w:b/>
                <w:bCs/>
              </w:rPr>
              <w:t>mermas</w:t>
            </w:r>
            <w:r w:rsidRPr="00B51947">
              <w:rPr>
                <w:rFonts w:cs="Arial"/>
                <w:bCs/>
              </w:rPr>
              <w:t xml:space="preserve">, algunas por el proceso normal de comercialización y utilización de los productos; sin embargo, es necesario revisar las </w:t>
            </w:r>
            <w:r w:rsidRPr="00DF788C">
              <w:rPr>
                <w:rFonts w:cs="Arial"/>
                <w:b/>
                <w:bCs/>
              </w:rPr>
              <w:t xml:space="preserve">normas técnicas establecidas y establecer otras para procesos no identificados </w:t>
            </w:r>
            <w:r w:rsidRPr="00B51947">
              <w:rPr>
                <w:rFonts w:cs="Arial"/>
                <w:bCs/>
              </w:rPr>
              <w:t>en la actualidad.</w:t>
            </w:r>
            <w:r w:rsidRPr="00B51947">
              <w:rPr>
                <w:rFonts w:cs="Arial"/>
                <w:lang w:val="es-VE"/>
              </w:rPr>
              <w:t xml:space="preserve"> </w:t>
            </w:r>
          </w:p>
        </w:tc>
        <w:tc>
          <w:tcPr>
            <w:tcW w:w="4892" w:type="dxa"/>
          </w:tcPr>
          <w:p w:rsidR="00976C68" w:rsidRPr="00B51947" w:rsidRDefault="00CB6679" w:rsidP="00CB6679">
            <w:pPr>
              <w:jc w:val="both"/>
              <w:rPr>
                <w:rFonts w:cs="Arial"/>
                <w:lang w:val="es-ES_tradnl"/>
              </w:rPr>
            </w:pPr>
            <w:r>
              <w:rPr>
                <w:rFonts w:cs="Arial"/>
                <w:lang w:val="es-ES_tradnl"/>
              </w:rPr>
              <w:t xml:space="preserve">Establecer los rangos de las </w:t>
            </w:r>
            <w:r w:rsidR="00976C68">
              <w:rPr>
                <w:rFonts w:cs="Arial"/>
                <w:lang w:val="es-ES_tradnl"/>
              </w:rPr>
              <w:t>Normas Técnicas  establecidas para las Mermas en la institución y valorar y confeccionar las necesarias para procesos aún no identificados</w:t>
            </w:r>
            <w:r>
              <w:rPr>
                <w:rFonts w:cs="Arial"/>
                <w:lang w:val="es-ES_tradnl"/>
              </w:rPr>
              <w:t xml:space="preserve"> que lo requieran, según Resolución 20/2009 del MFP.</w:t>
            </w:r>
          </w:p>
        </w:tc>
        <w:tc>
          <w:tcPr>
            <w:tcW w:w="2268" w:type="dxa"/>
          </w:tcPr>
          <w:p w:rsidR="00FF2962" w:rsidRDefault="00FF2962" w:rsidP="00E93E98">
            <w:pPr>
              <w:jc w:val="both"/>
              <w:rPr>
                <w:rFonts w:cs="Arial"/>
                <w:lang w:val="es-ES_tradnl"/>
              </w:rPr>
            </w:pPr>
            <w:r w:rsidRPr="00C356E0">
              <w:rPr>
                <w:rFonts w:cs="Arial"/>
                <w:lang w:val="es-ES_tradnl"/>
              </w:rPr>
              <w:t>J. Dpto. Economía</w:t>
            </w:r>
          </w:p>
          <w:p w:rsidR="00976C68" w:rsidRPr="00B51947" w:rsidRDefault="00976C68" w:rsidP="00E93E98">
            <w:pPr>
              <w:jc w:val="both"/>
              <w:rPr>
                <w:rFonts w:cs="Arial"/>
                <w:lang w:val="es-ES_tradnl"/>
              </w:rPr>
            </w:pPr>
            <w:r>
              <w:rPr>
                <w:rFonts w:cs="Arial"/>
                <w:lang w:val="es-ES_tradnl"/>
              </w:rPr>
              <w:t>Director de Aseguramiento y Servicios</w:t>
            </w:r>
            <w:r w:rsidRPr="00B51947">
              <w:rPr>
                <w:rFonts w:cs="Arial"/>
                <w:lang w:val="es-ES_tradnl"/>
              </w:rPr>
              <w:t xml:space="preserve"> </w:t>
            </w:r>
          </w:p>
        </w:tc>
        <w:tc>
          <w:tcPr>
            <w:tcW w:w="2126" w:type="dxa"/>
          </w:tcPr>
          <w:p w:rsidR="00976C68" w:rsidRPr="00B51947" w:rsidRDefault="00976C68" w:rsidP="00237C64">
            <w:pPr>
              <w:jc w:val="both"/>
              <w:rPr>
                <w:rFonts w:cs="Arial"/>
                <w:lang w:val="es-ES_tradnl"/>
              </w:rPr>
            </w:pPr>
            <w:r w:rsidRPr="00C356E0">
              <w:rPr>
                <w:rFonts w:cs="Arial"/>
                <w:lang w:val="es-ES_tradnl"/>
              </w:rPr>
              <w:t>Dir. General</w:t>
            </w:r>
          </w:p>
        </w:tc>
        <w:tc>
          <w:tcPr>
            <w:tcW w:w="2085" w:type="dxa"/>
          </w:tcPr>
          <w:p w:rsidR="00976C68" w:rsidRPr="00B51947" w:rsidRDefault="00976C68" w:rsidP="00E93E98">
            <w:pPr>
              <w:jc w:val="both"/>
              <w:rPr>
                <w:rFonts w:cs="Arial"/>
                <w:lang w:val="es-ES_tradnl"/>
              </w:rPr>
            </w:pPr>
            <w:r>
              <w:rPr>
                <w:rFonts w:cs="Arial"/>
                <w:lang w:val="es-ES_tradnl"/>
              </w:rPr>
              <w:t>Trimestralmente / C. Económico</w:t>
            </w:r>
          </w:p>
        </w:tc>
      </w:tr>
      <w:tr w:rsidR="00FF2962" w:rsidRPr="00B51947" w:rsidTr="00E93E98">
        <w:tc>
          <w:tcPr>
            <w:tcW w:w="603" w:type="dxa"/>
          </w:tcPr>
          <w:p w:rsidR="00FF2962" w:rsidRPr="00B51947" w:rsidRDefault="00FF2962" w:rsidP="008A56D1">
            <w:pPr>
              <w:jc w:val="center"/>
              <w:rPr>
                <w:rFonts w:cs="Arial"/>
                <w:lang w:val="es-ES_tradnl"/>
              </w:rPr>
            </w:pPr>
            <w:r w:rsidRPr="00B51947">
              <w:rPr>
                <w:rFonts w:cs="Arial"/>
                <w:lang w:val="es-ES_tradnl"/>
              </w:rPr>
              <w:t>7.</w:t>
            </w:r>
          </w:p>
        </w:tc>
        <w:tc>
          <w:tcPr>
            <w:tcW w:w="3402" w:type="dxa"/>
          </w:tcPr>
          <w:p w:rsidR="00FF2962" w:rsidRPr="00B51947" w:rsidRDefault="00FF2962" w:rsidP="00B51947">
            <w:pPr>
              <w:jc w:val="both"/>
              <w:rPr>
                <w:rFonts w:cs="Arial"/>
              </w:rPr>
            </w:pPr>
            <w:r w:rsidRPr="00B51947">
              <w:rPr>
                <w:rFonts w:cs="Arial"/>
                <w:bCs/>
              </w:rPr>
              <w:t xml:space="preserve">97. Existen las </w:t>
            </w:r>
            <w:r w:rsidRPr="00DF788C">
              <w:rPr>
                <w:rFonts w:cs="Arial"/>
                <w:b/>
                <w:bCs/>
              </w:rPr>
              <w:t>Fichas de Costo</w:t>
            </w:r>
            <w:r w:rsidRPr="00B51947">
              <w:rPr>
                <w:rFonts w:cs="Arial"/>
                <w:bCs/>
              </w:rPr>
              <w:t xml:space="preserve"> para procesos fundamentales que se desarrollan en la institución, pero es necesario </w:t>
            </w:r>
            <w:r w:rsidRPr="00DF788C">
              <w:rPr>
                <w:rFonts w:cs="Arial"/>
                <w:b/>
                <w:bCs/>
              </w:rPr>
              <w:t>revisar las ya existentes y valorar la confección de las mismas en procesos que aún no se hayan identificado.</w:t>
            </w:r>
            <w:r w:rsidRPr="00B51947">
              <w:rPr>
                <w:rFonts w:cs="Arial"/>
                <w:bCs/>
              </w:rPr>
              <w:t xml:space="preserve"> Estas permitirán utilizarlas para la valoración más integral de la sostenibilidad de la institución.</w:t>
            </w:r>
            <w:r w:rsidRPr="00B51947">
              <w:rPr>
                <w:rFonts w:cs="Arial"/>
                <w:lang w:val="es-VE"/>
              </w:rPr>
              <w:t xml:space="preserve"> </w:t>
            </w:r>
          </w:p>
        </w:tc>
        <w:tc>
          <w:tcPr>
            <w:tcW w:w="4892" w:type="dxa"/>
          </w:tcPr>
          <w:p w:rsidR="00FF2962" w:rsidRPr="00B51947" w:rsidRDefault="00815512" w:rsidP="00815512">
            <w:pPr>
              <w:jc w:val="both"/>
              <w:rPr>
                <w:rFonts w:cs="Arial"/>
                <w:lang w:val="es-ES_tradnl"/>
              </w:rPr>
            </w:pPr>
            <w:r>
              <w:rPr>
                <w:rFonts w:cs="Arial"/>
                <w:lang w:val="es-ES_tradnl"/>
              </w:rPr>
              <w:t xml:space="preserve">Medida igual a la establecida </w:t>
            </w:r>
            <w:r w:rsidR="00CB6679">
              <w:rPr>
                <w:rFonts w:cs="Arial"/>
                <w:lang w:val="es-ES_tradnl"/>
              </w:rPr>
              <w:t>anteriormente</w:t>
            </w:r>
            <w:r w:rsidR="000D353F">
              <w:rPr>
                <w:rFonts w:cs="Arial"/>
                <w:lang w:val="es-ES_tradnl"/>
              </w:rPr>
              <w:t>,</w:t>
            </w:r>
            <w:r w:rsidR="00CB6679">
              <w:rPr>
                <w:rFonts w:cs="Arial"/>
                <w:lang w:val="es-ES_tradnl"/>
              </w:rPr>
              <w:t xml:space="preserve"> para el aspecto 3(81).</w:t>
            </w:r>
          </w:p>
        </w:tc>
        <w:tc>
          <w:tcPr>
            <w:tcW w:w="2268" w:type="dxa"/>
          </w:tcPr>
          <w:p w:rsidR="00FF2962" w:rsidRDefault="00FF2962" w:rsidP="00237C64">
            <w:pPr>
              <w:jc w:val="both"/>
              <w:rPr>
                <w:rFonts w:cs="Arial"/>
                <w:lang w:val="es-ES_tradnl"/>
              </w:rPr>
            </w:pPr>
            <w:r w:rsidRPr="00C356E0">
              <w:rPr>
                <w:rFonts w:cs="Arial"/>
                <w:lang w:val="es-ES_tradnl"/>
              </w:rPr>
              <w:t>J. Dpto. Economía</w:t>
            </w:r>
          </w:p>
          <w:p w:rsidR="00FF2962" w:rsidRPr="00B51947" w:rsidRDefault="00FF2962" w:rsidP="00237C64">
            <w:pPr>
              <w:jc w:val="both"/>
              <w:rPr>
                <w:rFonts w:cs="Arial"/>
                <w:lang w:val="es-ES_tradnl"/>
              </w:rPr>
            </w:pPr>
            <w:r>
              <w:rPr>
                <w:rFonts w:cs="Arial"/>
                <w:lang w:val="es-ES_tradnl"/>
              </w:rPr>
              <w:t>Directores áreas</w:t>
            </w:r>
          </w:p>
        </w:tc>
        <w:tc>
          <w:tcPr>
            <w:tcW w:w="2126" w:type="dxa"/>
          </w:tcPr>
          <w:p w:rsidR="00FF2962" w:rsidRPr="00C356E0" w:rsidRDefault="00FF2962" w:rsidP="00237C64">
            <w:pPr>
              <w:jc w:val="both"/>
              <w:rPr>
                <w:rFonts w:cs="Arial"/>
                <w:lang w:val="es-ES_tradnl"/>
              </w:rPr>
            </w:pPr>
            <w:r w:rsidRPr="00C356E0">
              <w:rPr>
                <w:rFonts w:cs="Arial"/>
                <w:lang w:val="es-ES_tradnl"/>
              </w:rPr>
              <w:t>Dir. General</w:t>
            </w:r>
          </w:p>
        </w:tc>
        <w:tc>
          <w:tcPr>
            <w:tcW w:w="2085" w:type="dxa"/>
          </w:tcPr>
          <w:p w:rsidR="00FF2962" w:rsidRPr="00B51947" w:rsidRDefault="00FF2962" w:rsidP="00E93E98">
            <w:pPr>
              <w:jc w:val="both"/>
              <w:rPr>
                <w:rFonts w:cs="Arial"/>
                <w:lang w:val="es-ES_tradnl"/>
              </w:rPr>
            </w:pPr>
            <w:r>
              <w:rPr>
                <w:rFonts w:cs="Arial"/>
                <w:lang w:val="es-ES_tradnl"/>
              </w:rPr>
              <w:t>Trimestralmente / C. Económico</w:t>
            </w:r>
          </w:p>
        </w:tc>
      </w:tr>
      <w:tr w:rsidR="00976C68" w:rsidRPr="00B51947" w:rsidTr="00E93E98">
        <w:tc>
          <w:tcPr>
            <w:tcW w:w="603" w:type="dxa"/>
          </w:tcPr>
          <w:p w:rsidR="00976C68" w:rsidRPr="00B51947" w:rsidRDefault="00976C68" w:rsidP="008A56D1">
            <w:pPr>
              <w:jc w:val="center"/>
              <w:rPr>
                <w:rFonts w:cs="Arial"/>
                <w:lang w:val="es-ES_tradnl"/>
              </w:rPr>
            </w:pPr>
            <w:r>
              <w:rPr>
                <w:rFonts w:cs="Arial"/>
                <w:lang w:val="es-ES_tradnl"/>
              </w:rPr>
              <w:t>8.</w:t>
            </w:r>
          </w:p>
        </w:tc>
        <w:tc>
          <w:tcPr>
            <w:tcW w:w="3402" w:type="dxa"/>
          </w:tcPr>
          <w:p w:rsidR="00976C68" w:rsidRPr="00B51947" w:rsidRDefault="00976C68" w:rsidP="00B51947">
            <w:pPr>
              <w:jc w:val="both"/>
              <w:rPr>
                <w:rFonts w:cs="Arial"/>
                <w:lang w:val="es-VE"/>
              </w:rPr>
            </w:pPr>
            <w:r w:rsidRPr="00B51947">
              <w:rPr>
                <w:rFonts w:cs="Arial"/>
                <w:bCs/>
              </w:rPr>
              <w:t xml:space="preserve">98. Se realizó un </w:t>
            </w:r>
            <w:r w:rsidRPr="00DF788C">
              <w:rPr>
                <w:rFonts w:cs="Arial"/>
                <w:b/>
                <w:bCs/>
              </w:rPr>
              <w:t>Recontrol Integral del Ministerio del Interior</w:t>
            </w:r>
            <w:r w:rsidRPr="00B51947">
              <w:rPr>
                <w:rFonts w:cs="Arial"/>
                <w:bCs/>
              </w:rPr>
              <w:t xml:space="preserve"> (provincia de Mayabeque) a la esfera de la Seguridad y Protección </w:t>
            </w:r>
            <w:r w:rsidRPr="00B51947">
              <w:rPr>
                <w:rFonts w:cs="Arial"/>
                <w:bCs/>
              </w:rPr>
              <w:lastRenderedPageBreak/>
              <w:t xml:space="preserve">Física del centro, identificando </w:t>
            </w:r>
            <w:r w:rsidRPr="00DF788C">
              <w:rPr>
                <w:rFonts w:cs="Arial"/>
                <w:b/>
                <w:bCs/>
              </w:rPr>
              <w:t xml:space="preserve">27 inconformidades. </w:t>
            </w:r>
            <w:r w:rsidRPr="00B51947">
              <w:rPr>
                <w:rFonts w:cs="Arial"/>
                <w:bCs/>
              </w:rPr>
              <w:t xml:space="preserve">Se elaboró el </w:t>
            </w:r>
            <w:r w:rsidRPr="00DF788C">
              <w:rPr>
                <w:rFonts w:cs="Arial"/>
                <w:b/>
                <w:bCs/>
              </w:rPr>
              <w:t>Plan de Medidas</w:t>
            </w:r>
            <w:r w:rsidRPr="00B51947">
              <w:rPr>
                <w:rFonts w:cs="Arial"/>
                <w:bCs/>
              </w:rPr>
              <w:t xml:space="preserve"> al respecto y se trabaja por eliminar las deficiencias detectadas. Cabe destacar que en el Primer Semestre no se presentaron hechos delictivos en el Área Central y sólo uno en la UCTB LP.</w:t>
            </w:r>
            <w:r w:rsidRPr="00B51947">
              <w:rPr>
                <w:rFonts w:cs="Arial"/>
                <w:lang w:val="es-VE"/>
              </w:rPr>
              <w:t xml:space="preserve"> </w:t>
            </w:r>
          </w:p>
        </w:tc>
        <w:tc>
          <w:tcPr>
            <w:tcW w:w="4892" w:type="dxa"/>
          </w:tcPr>
          <w:p w:rsidR="00976C68" w:rsidRPr="00B51947" w:rsidRDefault="00FF2962" w:rsidP="00E93E98">
            <w:pPr>
              <w:jc w:val="both"/>
              <w:rPr>
                <w:rFonts w:cs="Arial"/>
                <w:lang w:val="es-ES_tradnl"/>
              </w:rPr>
            </w:pPr>
            <w:r>
              <w:rPr>
                <w:rFonts w:cs="Arial"/>
                <w:lang w:val="es-ES_tradnl"/>
              </w:rPr>
              <w:lastRenderedPageBreak/>
              <w:t>Continuar con el chequeo periódico del cumplimiento del Plan de Medidas derivado del Re control del MINI</w:t>
            </w:r>
            <w:r w:rsidR="00CB6679">
              <w:rPr>
                <w:rFonts w:cs="Arial"/>
                <w:lang w:val="es-ES_tradnl"/>
              </w:rPr>
              <w:t>N</w:t>
            </w:r>
            <w:r>
              <w:rPr>
                <w:rFonts w:cs="Arial"/>
                <w:lang w:val="es-ES_tradnl"/>
              </w:rPr>
              <w:t>T</w:t>
            </w:r>
            <w:r w:rsidR="00F32541">
              <w:rPr>
                <w:rFonts w:cs="Arial"/>
                <w:lang w:val="es-ES_tradnl"/>
              </w:rPr>
              <w:t xml:space="preserve"> para solucionar las NO conformidades detectadas.</w:t>
            </w:r>
            <w:r>
              <w:rPr>
                <w:rFonts w:cs="Arial"/>
                <w:lang w:val="es-ES_tradnl"/>
              </w:rPr>
              <w:t xml:space="preserve"> </w:t>
            </w:r>
          </w:p>
        </w:tc>
        <w:tc>
          <w:tcPr>
            <w:tcW w:w="2268" w:type="dxa"/>
          </w:tcPr>
          <w:p w:rsidR="00976C68" w:rsidRDefault="00FF2962" w:rsidP="00E93E98">
            <w:pPr>
              <w:jc w:val="both"/>
              <w:rPr>
                <w:rFonts w:cs="Arial"/>
                <w:lang w:val="es-ES_tradnl"/>
              </w:rPr>
            </w:pPr>
            <w:r>
              <w:rPr>
                <w:rFonts w:cs="Arial"/>
                <w:lang w:val="es-ES_tradnl"/>
              </w:rPr>
              <w:t>Jefe de Seg. y Protección Física</w:t>
            </w:r>
          </w:p>
          <w:p w:rsidR="00FF2962" w:rsidRDefault="00FF2962" w:rsidP="00E93E98">
            <w:pPr>
              <w:jc w:val="both"/>
              <w:rPr>
                <w:rFonts w:cs="Arial"/>
                <w:lang w:val="es-ES_tradnl"/>
              </w:rPr>
            </w:pPr>
            <w:r>
              <w:rPr>
                <w:rFonts w:cs="Arial"/>
                <w:lang w:val="es-ES_tradnl"/>
              </w:rPr>
              <w:t>Director UCTB LP</w:t>
            </w:r>
          </w:p>
          <w:p w:rsidR="00FF2962" w:rsidRDefault="00FF2962" w:rsidP="00E93E98">
            <w:pPr>
              <w:jc w:val="both"/>
              <w:rPr>
                <w:rFonts w:cs="Arial"/>
                <w:lang w:val="es-ES_tradnl"/>
              </w:rPr>
            </w:pPr>
            <w:r>
              <w:rPr>
                <w:rFonts w:cs="Arial"/>
                <w:lang w:val="es-ES_tradnl"/>
              </w:rPr>
              <w:t xml:space="preserve">Director de Aseguramiento y </w:t>
            </w:r>
            <w:r>
              <w:rPr>
                <w:rFonts w:cs="Arial"/>
                <w:lang w:val="es-ES_tradnl"/>
              </w:rPr>
              <w:lastRenderedPageBreak/>
              <w:t>Servicios</w:t>
            </w:r>
          </w:p>
          <w:p w:rsidR="00FF2962" w:rsidRPr="00B51947" w:rsidRDefault="00FF2962" w:rsidP="00E93E98">
            <w:pPr>
              <w:jc w:val="both"/>
              <w:rPr>
                <w:rFonts w:cs="Arial"/>
                <w:lang w:val="es-ES_tradnl"/>
              </w:rPr>
            </w:pPr>
            <w:r>
              <w:rPr>
                <w:rFonts w:cs="Arial"/>
                <w:lang w:val="es-ES_tradnl"/>
              </w:rPr>
              <w:t>Jefe DSA</w:t>
            </w:r>
          </w:p>
        </w:tc>
        <w:tc>
          <w:tcPr>
            <w:tcW w:w="2126" w:type="dxa"/>
          </w:tcPr>
          <w:p w:rsidR="00976C68" w:rsidRPr="00B51947" w:rsidRDefault="00FF2962" w:rsidP="00E93E98">
            <w:pPr>
              <w:jc w:val="both"/>
              <w:rPr>
                <w:rFonts w:cs="Arial"/>
                <w:lang w:val="es-ES_tradnl"/>
              </w:rPr>
            </w:pPr>
            <w:r w:rsidRPr="00C356E0">
              <w:rPr>
                <w:rFonts w:cs="Arial"/>
                <w:lang w:val="es-ES_tradnl"/>
              </w:rPr>
              <w:lastRenderedPageBreak/>
              <w:t>Dir. General</w:t>
            </w:r>
          </w:p>
        </w:tc>
        <w:tc>
          <w:tcPr>
            <w:tcW w:w="2085" w:type="dxa"/>
          </w:tcPr>
          <w:p w:rsidR="00976C68" w:rsidRPr="00B51947" w:rsidRDefault="00FF2962" w:rsidP="00E93E98">
            <w:pPr>
              <w:jc w:val="both"/>
              <w:rPr>
                <w:rFonts w:cs="Arial"/>
                <w:lang w:val="es-ES_tradnl"/>
              </w:rPr>
            </w:pPr>
            <w:r>
              <w:rPr>
                <w:rFonts w:cs="Arial"/>
                <w:lang w:val="es-ES_tradnl"/>
              </w:rPr>
              <w:t>Mesualmente Despachos y RTD/ C. Dirección (según Plan Temático)</w:t>
            </w:r>
          </w:p>
        </w:tc>
      </w:tr>
      <w:tr w:rsidR="00976C68" w:rsidRPr="00B51947" w:rsidTr="00E93E98">
        <w:tc>
          <w:tcPr>
            <w:tcW w:w="15376" w:type="dxa"/>
            <w:gridSpan w:val="6"/>
          </w:tcPr>
          <w:p w:rsidR="00976C68" w:rsidRPr="00B51947" w:rsidRDefault="00976C68" w:rsidP="00E93E98">
            <w:pPr>
              <w:jc w:val="both"/>
              <w:rPr>
                <w:rFonts w:cs="Arial"/>
                <w:b/>
                <w:lang w:val="es-ES_tradnl"/>
              </w:rPr>
            </w:pPr>
            <w:r w:rsidRPr="00B51947">
              <w:rPr>
                <w:rFonts w:cs="Arial"/>
                <w:b/>
                <w:lang w:val="es-ES_tradnl"/>
              </w:rPr>
              <w:lastRenderedPageBreak/>
              <w:t>Información y Comunicación</w:t>
            </w:r>
          </w:p>
        </w:tc>
      </w:tr>
      <w:tr w:rsidR="00976C68" w:rsidRPr="00B51947" w:rsidTr="00E93E98">
        <w:tc>
          <w:tcPr>
            <w:tcW w:w="603" w:type="dxa"/>
          </w:tcPr>
          <w:p w:rsidR="00976C68" w:rsidRPr="00B51947" w:rsidRDefault="00976C68" w:rsidP="008A56D1">
            <w:pPr>
              <w:jc w:val="center"/>
              <w:rPr>
                <w:rFonts w:cs="Arial"/>
                <w:lang w:val="es-ES_tradnl"/>
              </w:rPr>
            </w:pPr>
            <w:r>
              <w:rPr>
                <w:rFonts w:cs="Arial"/>
                <w:lang w:val="es-ES_tradnl"/>
              </w:rPr>
              <w:t>9.</w:t>
            </w:r>
          </w:p>
        </w:tc>
        <w:tc>
          <w:tcPr>
            <w:tcW w:w="3402" w:type="dxa"/>
          </w:tcPr>
          <w:p w:rsidR="00976C68" w:rsidRPr="00DF788C" w:rsidRDefault="00976C68" w:rsidP="00DF788C">
            <w:pPr>
              <w:jc w:val="both"/>
              <w:rPr>
                <w:rFonts w:cs="Arial"/>
                <w:lang w:val="es-VE"/>
              </w:rPr>
            </w:pPr>
            <w:r w:rsidRPr="00B51947">
              <w:rPr>
                <w:rFonts w:cs="Arial"/>
                <w:bCs/>
              </w:rPr>
              <w:t xml:space="preserve">123. Aún cuando, con un </w:t>
            </w:r>
            <w:r w:rsidRPr="00DF788C">
              <w:rPr>
                <w:rFonts w:cs="Arial"/>
                <w:b/>
                <w:bCs/>
              </w:rPr>
              <w:t>control razonable</w:t>
            </w:r>
            <w:r w:rsidRPr="00B51947">
              <w:rPr>
                <w:rFonts w:cs="Arial"/>
                <w:bCs/>
              </w:rPr>
              <w:t xml:space="preserve"> del tratamiento de la </w:t>
            </w:r>
            <w:r w:rsidRPr="00DF788C">
              <w:rPr>
                <w:rFonts w:cs="Arial"/>
                <w:b/>
                <w:bCs/>
              </w:rPr>
              <w:t>evidencia documental de la institución</w:t>
            </w:r>
            <w:r w:rsidRPr="00B51947">
              <w:rPr>
                <w:rFonts w:cs="Arial"/>
                <w:bCs/>
              </w:rPr>
              <w:t xml:space="preserve">, que permite la rendición de cuentas de cuadros y funcionarios, así como de la entidad, se señala que </w:t>
            </w:r>
            <w:r w:rsidRPr="00DF788C">
              <w:rPr>
                <w:rFonts w:cs="Arial"/>
                <w:b/>
                <w:bCs/>
              </w:rPr>
              <w:t>no está instaurado el Sistema de Gestión Documental del centro,</w:t>
            </w:r>
            <w:r w:rsidRPr="00B51947">
              <w:rPr>
                <w:rFonts w:cs="Arial"/>
                <w:bCs/>
              </w:rPr>
              <w:t xml:space="preserve"> acorde con la legislación establecida al respecto.</w:t>
            </w:r>
            <w:r w:rsidRPr="00B51947">
              <w:rPr>
                <w:rFonts w:cs="Arial"/>
                <w:lang w:val="es-VE"/>
              </w:rPr>
              <w:t xml:space="preserve"> </w:t>
            </w:r>
          </w:p>
        </w:tc>
        <w:tc>
          <w:tcPr>
            <w:tcW w:w="4892" w:type="dxa"/>
          </w:tcPr>
          <w:p w:rsidR="00976C68" w:rsidRPr="00B51947" w:rsidRDefault="00FF2962" w:rsidP="00815512">
            <w:pPr>
              <w:jc w:val="both"/>
              <w:rPr>
                <w:rFonts w:cs="Arial"/>
                <w:lang w:val="es-ES_tradnl"/>
              </w:rPr>
            </w:pPr>
            <w:r>
              <w:rPr>
                <w:rFonts w:cs="Arial"/>
                <w:lang w:val="es-ES_tradnl"/>
              </w:rPr>
              <w:t>Reelaborar el Cronograma para el establecimiento del Sistema de Gestión Documental</w:t>
            </w:r>
            <w:r w:rsidR="00815512">
              <w:rPr>
                <w:rFonts w:cs="Arial"/>
                <w:lang w:val="es-ES_tradnl"/>
              </w:rPr>
              <w:t xml:space="preserve"> del centro, según el Decreto Ley No. 265/2009, </w:t>
            </w:r>
            <w:r>
              <w:rPr>
                <w:rFonts w:cs="Arial"/>
                <w:lang w:val="es-ES_tradnl"/>
              </w:rPr>
              <w:t>atendiendo a las necesidades constructivas y financieras que se requieren</w:t>
            </w:r>
          </w:p>
        </w:tc>
        <w:tc>
          <w:tcPr>
            <w:tcW w:w="2268" w:type="dxa"/>
          </w:tcPr>
          <w:p w:rsidR="00976C68" w:rsidRPr="00B51947" w:rsidRDefault="00FF2962" w:rsidP="00E93E98">
            <w:pPr>
              <w:jc w:val="both"/>
              <w:rPr>
                <w:rFonts w:cs="Arial"/>
                <w:lang w:val="es-ES_tradnl"/>
              </w:rPr>
            </w:pPr>
            <w:r>
              <w:rPr>
                <w:rFonts w:cs="Arial"/>
                <w:lang w:val="es-ES_tradnl"/>
              </w:rPr>
              <w:t>Director Desarrollo</w:t>
            </w:r>
          </w:p>
        </w:tc>
        <w:tc>
          <w:tcPr>
            <w:tcW w:w="2126" w:type="dxa"/>
          </w:tcPr>
          <w:p w:rsidR="00976C68" w:rsidRPr="00B51947" w:rsidRDefault="00FF2962" w:rsidP="00E93E98">
            <w:pPr>
              <w:jc w:val="both"/>
              <w:rPr>
                <w:rFonts w:cs="Arial"/>
                <w:lang w:val="es-ES_tradnl"/>
              </w:rPr>
            </w:pPr>
            <w:r w:rsidRPr="00C356E0">
              <w:rPr>
                <w:rFonts w:cs="Arial"/>
                <w:lang w:val="es-ES_tradnl"/>
              </w:rPr>
              <w:t>Dir. General</w:t>
            </w:r>
          </w:p>
        </w:tc>
        <w:tc>
          <w:tcPr>
            <w:tcW w:w="2085" w:type="dxa"/>
          </w:tcPr>
          <w:p w:rsidR="00976C68" w:rsidRPr="00B51947" w:rsidRDefault="00FF2962" w:rsidP="00E93E98">
            <w:pPr>
              <w:jc w:val="both"/>
              <w:rPr>
                <w:rFonts w:cs="Arial"/>
                <w:lang w:val="es-ES_tradnl"/>
              </w:rPr>
            </w:pPr>
            <w:r>
              <w:rPr>
                <w:rFonts w:cs="Arial"/>
                <w:lang w:val="es-ES_tradnl"/>
              </w:rPr>
              <w:t>RTD y C. Dirección / Primer Trimestre 2017.</w:t>
            </w:r>
          </w:p>
        </w:tc>
      </w:tr>
      <w:tr w:rsidR="00976C68" w:rsidRPr="00B51947" w:rsidTr="00E93E98">
        <w:tc>
          <w:tcPr>
            <w:tcW w:w="15376" w:type="dxa"/>
            <w:gridSpan w:val="6"/>
          </w:tcPr>
          <w:p w:rsidR="00976C68" w:rsidRPr="00B51947" w:rsidRDefault="00976C68" w:rsidP="008A56D1">
            <w:pPr>
              <w:jc w:val="center"/>
              <w:rPr>
                <w:rFonts w:cs="Arial"/>
                <w:b/>
                <w:lang w:val="es-ES_tradnl"/>
              </w:rPr>
            </w:pPr>
            <w:r w:rsidRPr="00B51947">
              <w:rPr>
                <w:rFonts w:cs="Arial"/>
                <w:b/>
                <w:lang w:val="es-ES_tradnl"/>
              </w:rPr>
              <w:t>Supervisión y Monitoreo</w:t>
            </w:r>
          </w:p>
        </w:tc>
      </w:tr>
      <w:tr w:rsidR="00FF2962" w:rsidRPr="00B51947" w:rsidTr="00E93E98">
        <w:tc>
          <w:tcPr>
            <w:tcW w:w="603" w:type="dxa"/>
            <w:vMerge w:val="restart"/>
          </w:tcPr>
          <w:p w:rsidR="00FF2962" w:rsidRPr="00B51947" w:rsidRDefault="00FF2962" w:rsidP="008A56D1">
            <w:pPr>
              <w:jc w:val="center"/>
              <w:rPr>
                <w:rFonts w:cs="Arial"/>
                <w:lang w:val="es-ES_tradnl"/>
              </w:rPr>
            </w:pPr>
            <w:r>
              <w:rPr>
                <w:rFonts w:cs="Arial"/>
                <w:lang w:val="es-ES_tradnl"/>
              </w:rPr>
              <w:t>10.</w:t>
            </w:r>
          </w:p>
        </w:tc>
        <w:tc>
          <w:tcPr>
            <w:tcW w:w="3402" w:type="dxa"/>
            <w:vMerge w:val="restart"/>
          </w:tcPr>
          <w:p w:rsidR="00FF2962" w:rsidRPr="00DF788C" w:rsidRDefault="00FF2962" w:rsidP="00B51947">
            <w:pPr>
              <w:jc w:val="both"/>
              <w:rPr>
                <w:rFonts w:cs="Arial"/>
                <w:lang w:val="es-VE"/>
              </w:rPr>
            </w:pPr>
            <w:r w:rsidRPr="00B51947">
              <w:rPr>
                <w:rFonts w:cs="Arial"/>
                <w:bCs/>
              </w:rPr>
              <w:t xml:space="preserve">135.- Aunque establecido el </w:t>
            </w:r>
            <w:r w:rsidRPr="00DF788C">
              <w:rPr>
                <w:rFonts w:cs="Arial"/>
                <w:b/>
                <w:bCs/>
              </w:rPr>
              <w:t>Plan de Auditorías internas</w:t>
            </w:r>
            <w:r w:rsidRPr="00B51947">
              <w:rPr>
                <w:rFonts w:cs="Arial"/>
                <w:bCs/>
              </w:rPr>
              <w:t xml:space="preserve">, </w:t>
            </w:r>
            <w:r w:rsidRPr="00B51947">
              <w:rPr>
                <w:rFonts w:cs="Arial"/>
                <w:bCs/>
              </w:rPr>
              <w:lastRenderedPageBreak/>
              <w:t>este no se ha cumplido en su totalidad, debido a la baja de una de las Auditoras, enfermedad de la que permanencia y finalmente, al concluir el primer semestre, la segunda Auditora solicitó la baja</w:t>
            </w:r>
            <w:r w:rsidRPr="00DF788C">
              <w:rPr>
                <w:rFonts w:cs="Arial"/>
                <w:b/>
                <w:bCs/>
              </w:rPr>
              <w:t>, no contando el centro en la actualidad con el personal que atienda la actividad.</w:t>
            </w:r>
            <w:r w:rsidRPr="00B51947">
              <w:rPr>
                <w:rFonts w:cs="Arial"/>
                <w:lang w:val="es-VE"/>
              </w:rPr>
              <w:t xml:space="preserve"> </w:t>
            </w:r>
          </w:p>
        </w:tc>
        <w:tc>
          <w:tcPr>
            <w:tcW w:w="4892" w:type="dxa"/>
          </w:tcPr>
          <w:p w:rsidR="00FF2962" w:rsidRPr="00B51947" w:rsidRDefault="00FF2962" w:rsidP="00E93E98">
            <w:pPr>
              <w:jc w:val="both"/>
              <w:rPr>
                <w:rFonts w:cs="Arial"/>
                <w:lang w:val="es-ES_tradnl"/>
              </w:rPr>
            </w:pPr>
            <w:r>
              <w:rPr>
                <w:rFonts w:cs="Arial"/>
                <w:lang w:val="es-ES_tradnl"/>
              </w:rPr>
              <w:lastRenderedPageBreak/>
              <w:t>Gestionar los Recursos Humanos para la ocupación de las plazas de auditores.</w:t>
            </w:r>
          </w:p>
        </w:tc>
        <w:tc>
          <w:tcPr>
            <w:tcW w:w="2268" w:type="dxa"/>
          </w:tcPr>
          <w:p w:rsidR="00FF2962" w:rsidRPr="00B51947" w:rsidRDefault="00FF2962" w:rsidP="00E93E98">
            <w:pPr>
              <w:jc w:val="both"/>
              <w:rPr>
                <w:rFonts w:cs="Arial"/>
                <w:lang w:val="es-ES_tradnl"/>
              </w:rPr>
            </w:pPr>
            <w:r>
              <w:rPr>
                <w:rFonts w:cs="Arial"/>
                <w:lang w:val="es-ES_tradnl"/>
              </w:rPr>
              <w:t>J. Departamento Capital Humano</w:t>
            </w:r>
          </w:p>
        </w:tc>
        <w:tc>
          <w:tcPr>
            <w:tcW w:w="2126" w:type="dxa"/>
          </w:tcPr>
          <w:p w:rsidR="00FF2962" w:rsidRPr="00B51947" w:rsidRDefault="00FF2962" w:rsidP="00E93E98">
            <w:pPr>
              <w:jc w:val="both"/>
              <w:rPr>
                <w:rFonts w:cs="Arial"/>
                <w:lang w:val="es-ES_tradnl"/>
              </w:rPr>
            </w:pPr>
            <w:r>
              <w:rPr>
                <w:rFonts w:cs="Arial"/>
                <w:lang w:val="es-ES_tradnl"/>
              </w:rPr>
              <w:t>Directora General</w:t>
            </w:r>
          </w:p>
        </w:tc>
        <w:tc>
          <w:tcPr>
            <w:tcW w:w="2085" w:type="dxa"/>
          </w:tcPr>
          <w:p w:rsidR="00FF2962" w:rsidRPr="00B51947" w:rsidRDefault="00AE5925" w:rsidP="00AE5925">
            <w:pPr>
              <w:jc w:val="both"/>
              <w:rPr>
                <w:rFonts w:cs="Arial"/>
                <w:lang w:val="es-ES_tradnl"/>
              </w:rPr>
            </w:pPr>
            <w:r>
              <w:rPr>
                <w:rFonts w:cs="Arial"/>
                <w:lang w:val="es-ES_tradnl"/>
              </w:rPr>
              <w:t>Segundo Semestre 2016</w:t>
            </w:r>
          </w:p>
        </w:tc>
      </w:tr>
      <w:tr w:rsidR="00FF2962" w:rsidRPr="00B51947" w:rsidTr="00E93E98">
        <w:tc>
          <w:tcPr>
            <w:tcW w:w="603" w:type="dxa"/>
            <w:vMerge/>
          </w:tcPr>
          <w:p w:rsidR="00FF2962" w:rsidRDefault="00FF2962" w:rsidP="008A56D1">
            <w:pPr>
              <w:jc w:val="center"/>
              <w:rPr>
                <w:rFonts w:cs="Arial"/>
                <w:lang w:val="es-ES_tradnl"/>
              </w:rPr>
            </w:pPr>
          </w:p>
        </w:tc>
        <w:tc>
          <w:tcPr>
            <w:tcW w:w="3402" w:type="dxa"/>
            <w:vMerge/>
          </w:tcPr>
          <w:p w:rsidR="00FF2962" w:rsidRPr="00B51947" w:rsidRDefault="00FF2962" w:rsidP="00B51947">
            <w:pPr>
              <w:jc w:val="both"/>
              <w:rPr>
                <w:rFonts w:cs="Arial"/>
                <w:bCs/>
              </w:rPr>
            </w:pPr>
          </w:p>
        </w:tc>
        <w:tc>
          <w:tcPr>
            <w:tcW w:w="4892" w:type="dxa"/>
          </w:tcPr>
          <w:p w:rsidR="00FF2962" w:rsidRPr="00B51947" w:rsidRDefault="00FF2962" w:rsidP="00E93E98">
            <w:pPr>
              <w:jc w:val="both"/>
              <w:rPr>
                <w:rFonts w:cs="Arial"/>
                <w:lang w:val="es-ES_tradnl"/>
              </w:rPr>
            </w:pPr>
            <w:r>
              <w:rPr>
                <w:rFonts w:cs="Arial"/>
                <w:lang w:val="es-ES_tradnl"/>
              </w:rPr>
              <w:t xml:space="preserve">Elaborar el Plan de Auditorías internas </w:t>
            </w:r>
            <w:r w:rsidR="00AE5925">
              <w:rPr>
                <w:rFonts w:cs="Arial"/>
                <w:lang w:val="es-ES_tradnl"/>
              </w:rPr>
              <w:t xml:space="preserve">para 2017 </w:t>
            </w:r>
            <w:r>
              <w:rPr>
                <w:rFonts w:cs="Arial"/>
                <w:lang w:val="es-ES_tradnl"/>
              </w:rPr>
              <w:t>en correspondencia con la entrada del personal habilitado al respecto.</w:t>
            </w:r>
          </w:p>
        </w:tc>
        <w:tc>
          <w:tcPr>
            <w:tcW w:w="2268" w:type="dxa"/>
          </w:tcPr>
          <w:p w:rsidR="00FF2962" w:rsidRPr="00B51947" w:rsidRDefault="00FF2962" w:rsidP="00E93E98">
            <w:pPr>
              <w:jc w:val="both"/>
              <w:rPr>
                <w:rFonts w:cs="Arial"/>
                <w:lang w:val="es-ES_tradnl"/>
              </w:rPr>
            </w:pPr>
            <w:r>
              <w:rPr>
                <w:rFonts w:cs="Arial"/>
                <w:lang w:val="es-ES_tradnl"/>
              </w:rPr>
              <w:t>Auditores</w:t>
            </w:r>
          </w:p>
        </w:tc>
        <w:tc>
          <w:tcPr>
            <w:tcW w:w="2126" w:type="dxa"/>
          </w:tcPr>
          <w:p w:rsidR="00FF2962" w:rsidRPr="00B51947" w:rsidRDefault="00FF2962" w:rsidP="00E93E98">
            <w:pPr>
              <w:jc w:val="both"/>
              <w:rPr>
                <w:rFonts w:cs="Arial"/>
                <w:lang w:val="es-ES_tradnl"/>
              </w:rPr>
            </w:pPr>
            <w:r>
              <w:rPr>
                <w:rFonts w:cs="Arial"/>
                <w:lang w:val="es-ES_tradnl"/>
              </w:rPr>
              <w:t>Directora General</w:t>
            </w:r>
          </w:p>
        </w:tc>
        <w:tc>
          <w:tcPr>
            <w:tcW w:w="2085" w:type="dxa"/>
          </w:tcPr>
          <w:p w:rsidR="00FF2962" w:rsidRPr="00B51947" w:rsidRDefault="00AE5925" w:rsidP="00E93E98">
            <w:pPr>
              <w:jc w:val="both"/>
              <w:rPr>
                <w:rFonts w:cs="Arial"/>
                <w:lang w:val="es-ES_tradnl"/>
              </w:rPr>
            </w:pPr>
            <w:r>
              <w:rPr>
                <w:rFonts w:cs="Arial"/>
                <w:lang w:val="es-ES_tradnl"/>
              </w:rPr>
              <w:t>Segundo Semestre 2016</w:t>
            </w:r>
          </w:p>
        </w:tc>
      </w:tr>
    </w:tbl>
    <w:p w:rsidR="004C09EF" w:rsidRDefault="004C09EF" w:rsidP="00762725">
      <w:pPr>
        <w:rPr>
          <w:rFonts w:cs="Arial"/>
        </w:rPr>
      </w:pPr>
    </w:p>
    <w:p w:rsidR="004C09EF" w:rsidRDefault="004C09EF" w:rsidP="00762725">
      <w:pPr>
        <w:rPr>
          <w:rFonts w:cs="Arial"/>
        </w:rPr>
      </w:pPr>
    </w:p>
    <w:p w:rsidR="004C09EF" w:rsidRPr="00424B20" w:rsidRDefault="00DF788C" w:rsidP="00AE5925">
      <w:pPr>
        <w:rPr>
          <w:rFonts w:cs="Arial"/>
          <w:b/>
          <w:sz w:val="28"/>
          <w:szCs w:val="28"/>
        </w:rPr>
      </w:pPr>
      <w:r>
        <w:rPr>
          <w:rFonts w:cs="Arial"/>
          <w:b/>
          <w:sz w:val="28"/>
          <w:szCs w:val="28"/>
        </w:rPr>
        <w:t>1</w:t>
      </w:r>
      <w:r w:rsidR="00815512">
        <w:rPr>
          <w:rFonts w:cs="Arial"/>
          <w:b/>
          <w:sz w:val="28"/>
          <w:szCs w:val="28"/>
        </w:rPr>
        <w:t>0</w:t>
      </w:r>
      <w:r w:rsidR="00424B20" w:rsidRPr="00424B20">
        <w:rPr>
          <w:rFonts w:cs="Arial"/>
          <w:b/>
          <w:sz w:val="28"/>
          <w:szCs w:val="28"/>
        </w:rPr>
        <w:t xml:space="preserve"> </w:t>
      </w:r>
      <w:r>
        <w:rPr>
          <w:rFonts w:cs="Arial"/>
          <w:b/>
          <w:sz w:val="28"/>
          <w:szCs w:val="28"/>
        </w:rPr>
        <w:t>señalamientos</w:t>
      </w:r>
    </w:p>
    <w:p w:rsidR="004C09EF" w:rsidRDefault="00815512" w:rsidP="00762725">
      <w:pPr>
        <w:rPr>
          <w:rFonts w:cs="Arial"/>
          <w:b/>
          <w:sz w:val="28"/>
          <w:szCs w:val="28"/>
        </w:rPr>
      </w:pPr>
      <w:r>
        <w:rPr>
          <w:rFonts w:cs="Arial"/>
          <w:b/>
          <w:sz w:val="28"/>
          <w:szCs w:val="28"/>
        </w:rPr>
        <w:t>13</w:t>
      </w:r>
      <w:r w:rsidR="00AE5925">
        <w:rPr>
          <w:rFonts w:cs="Arial"/>
          <w:b/>
          <w:sz w:val="28"/>
          <w:szCs w:val="28"/>
        </w:rPr>
        <w:t xml:space="preserve"> medidas</w:t>
      </w:r>
    </w:p>
    <w:p w:rsidR="00AE5925" w:rsidRDefault="00AE5925" w:rsidP="00762725">
      <w:pPr>
        <w:rPr>
          <w:rFonts w:cs="Arial"/>
          <w:b/>
          <w:sz w:val="28"/>
          <w:szCs w:val="28"/>
        </w:rPr>
      </w:pPr>
    </w:p>
    <w:p w:rsidR="00AE5925" w:rsidRPr="00424B20" w:rsidRDefault="00AE5925" w:rsidP="00762725">
      <w:pPr>
        <w:rPr>
          <w:rFonts w:cs="Arial"/>
          <w:b/>
          <w:sz w:val="28"/>
          <w:szCs w:val="28"/>
        </w:rPr>
      </w:pPr>
    </w:p>
    <w:p w:rsidR="00AE5925" w:rsidRDefault="00AE5925" w:rsidP="00AE5925">
      <w:pPr>
        <w:rPr>
          <w:rFonts w:cs="Arial"/>
          <w:b/>
          <w:lang w:val="es-ES_tradnl"/>
        </w:rPr>
      </w:pPr>
      <w:r>
        <w:rPr>
          <w:rFonts w:cs="Arial"/>
          <w:b/>
          <w:lang w:val="es-ES_tradnl"/>
        </w:rPr>
        <w:t>Aprobado</w:t>
      </w:r>
    </w:p>
    <w:p w:rsidR="00AE5925" w:rsidRDefault="00AE5925" w:rsidP="00AE5925">
      <w:pPr>
        <w:rPr>
          <w:rFonts w:cs="Arial"/>
          <w:b/>
          <w:lang w:val="es-ES_tradnl"/>
        </w:rPr>
      </w:pPr>
      <w:r>
        <w:rPr>
          <w:rFonts w:cs="Arial"/>
          <w:b/>
          <w:lang w:val="es-ES_tradnl"/>
        </w:rPr>
        <w:t>Dra.C. María del Carmen Pérez Hernández</w:t>
      </w:r>
    </w:p>
    <w:p w:rsidR="00AE5925" w:rsidRDefault="00AE5925" w:rsidP="00AE5925">
      <w:pPr>
        <w:rPr>
          <w:rFonts w:cs="Arial"/>
          <w:b/>
          <w:lang w:val="es-ES_tradnl"/>
        </w:rPr>
      </w:pPr>
      <w:r>
        <w:rPr>
          <w:rFonts w:cs="Arial"/>
          <w:b/>
          <w:lang w:val="es-ES_tradnl"/>
        </w:rPr>
        <w:t>Director General</w:t>
      </w:r>
    </w:p>
    <w:p w:rsidR="004C09EF" w:rsidRPr="00424B20" w:rsidRDefault="004C09EF" w:rsidP="00762725">
      <w:pPr>
        <w:rPr>
          <w:rFonts w:cs="Arial"/>
          <w:b/>
        </w:rPr>
      </w:pPr>
    </w:p>
    <w:p w:rsidR="0030130B" w:rsidRDefault="0030130B">
      <w:pPr>
        <w:rPr>
          <w:rFonts w:cs="Arial"/>
          <w:sz w:val="28"/>
          <w:szCs w:val="28"/>
        </w:rPr>
      </w:pPr>
    </w:p>
    <w:p w:rsidR="00424B20" w:rsidRPr="00CE5F40" w:rsidRDefault="00AE5925">
      <w:pPr>
        <w:rPr>
          <w:rFonts w:cs="Arial"/>
          <w:b/>
          <w:sz w:val="28"/>
          <w:szCs w:val="28"/>
        </w:rPr>
      </w:pPr>
      <w:r w:rsidRPr="00AE5925">
        <w:rPr>
          <w:rFonts w:cs="Arial"/>
          <w:b/>
          <w:sz w:val="28"/>
          <w:szCs w:val="28"/>
        </w:rPr>
        <w:t>Octubre</w:t>
      </w:r>
      <w:r w:rsidR="00424B20" w:rsidRPr="00AE5925">
        <w:rPr>
          <w:rFonts w:cs="Arial"/>
          <w:b/>
          <w:sz w:val="28"/>
          <w:szCs w:val="28"/>
        </w:rPr>
        <w:t xml:space="preserve"> de 2016</w:t>
      </w:r>
      <w:r w:rsidR="00424B20" w:rsidRPr="00CE5F40">
        <w:rPr>
          <w:rFonts w:cs="Arial"/>
          <w:b/>
          <w:sz w:val="28"/>
          <w:szCs w:val="28"/>
        </w:rPr>
        <w:t>.</w:t>
      </w:r>
    </w:p>
    <w:sectPr w:rsidR="00424B20" w:rsidRPr="00CE5F40" w:rsidSect="008A56D1">
      <w:footerReference w:type="even" r:id="rId9"/>
      <w:footerReference w:type="default" r:id="rId10"/>
      <w:pgSz w:w="16838" w:h="11906" w:orient="landscape"/>
      <w:pgMar w:top="1797" w:right="820" w:bottom="1797"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78A6" w:rsidRDefault="001378A6">
      <w:r>
        <w:separator/>
      </w:r>
    </w:p>
  </w:endnote>
  <w:endnote w:type="continuationSeparator" w:id="1">
    <w:p w:rsidR="001378A6" w:rsidRDefault="001378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891" w:rsidRDefault="00C51891" w:rsidP="00FA38A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51891" w:rsidRDefault="00C51891" w:rsidP="00FA38A0">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891" w:rsidRDefault="00C51891" w:rsidP="00FA38A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C51891" w:rsidRDefault="00C51891" w:rsidP="00FA38A0">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78A6" w:rsidRDefault="001378A6">
      <w:r>
        <w:separator/>
      </w:r>
    </w:p>
  </w:footnote>
  <w:footnote w:type="continuationSeparator" w:id="1">
    <w:p w:rsidR="001378A6" w:rsidRDefault="001378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A1E34"/>
    <w:multiLevelType w:val="multilevel"/>
    <w:tmpl w:val="7D42B478"/>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09756D21"/>
    <w:multiLevelType w:val="multilevel"/>
    <w:tmpl w:val="7D42B478"/>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12CD6635"/>
    <w:multiLevelType w:val="hybridMultilevel"/>
    <w:tmpl w:val="B4464F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952028F"/>
    <w:multiLevelType w:val="hybridMultilevel"/>
    <w:tmpl w:val="C38A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FD19E0"/>
    <w:multiLevelType w:val="hybridMultilevel"/>
    <w:tmpl w:val="D48ED72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9531A6A"/>
    <w:multiLevelType w:val="hybridMultilevel"/>
    <w:tmpl w:val="CE02BEC0"/>
    <w:lvl w:ilvl="0" w:tplc="0C0A0017">
      <w:start w:val="2"/>
      <w:numFmt w:val="lowerLetter"/>
      <w:lvlText w:val="%1)"/>
      <w:lvlJc w:val="left"/>
      <w:pPr>
        <w:tabs>
          <w:tab w:val="num" w:pos="720"/>
        </w:tabs>
        <w:ind w:left="720" w:hanging="360"/>
      </w:pPr>
      <w:rPr>
        <w:rFonts w:cs="Times New Roman" w:hint="default"/>
        <w:color w:val="auto"/>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6">
    <w:nsid w:val="2A9E258F"/>
    <w:multiLevelType w:val="hybridMultilevel"/>
    <w:tmpl w:val="10248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FD08D6"/>
    <w:multiLevelType w:val="hybridMultilevel"/>
    <w:tmpl w:val="EB083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E534279"/>
    <w:multiLevelType w:val="hybridMultilevel"/>
    <w:tmpl w:val="963E6296"/>
    <w:lvl w:ilvl="0" w:tplc="05388C58">
      <w:start w:val="1"/>
      <w:numFmt w:val="lowerLetter"/>
      <w:lvlText w:val="%1)"/>
      <w:lvlJc w:val="left"/>
      <w:pPr>
        <w:ind w:left="1003" w:hanging="360"/>
      </w:pPr>
      <w:rPr>
        <w:rFonts w:cs="Times New Roman" w:hint="default"/>
      </w:rPr>
    </w:lvl>
    <w:lvl w:ilvl="1" w:tplc="080A0019" w:tentative="1">
      <w:start w:val="1"/>
      <w:numFmt w:val="lowerLetter"/>
      <w:lvlText w:val="%2."/>
      <w:lvlJc w:val="left"/>
      <w:pPr>
        <w:ind w:left="1723" w:hanging="360"/>
      </w:pPr>
      <w:rPr>
        <w:rFonts w:cs="Times New Roman"/>
      </w:rPr>
    </w:lvl>
    <w:lvl w:ilvl="2" w:tplc="080A001B" w:tentative="1">
      <w:start w:val="1"/>
      <w:numFmt w:val="lowerRoman"/>
      <w:lvlText w:val="%3."/>
      <w:lvlJc w:val="right"/>
      <w:pPr>
        <w:ind w:left="2443" w:hanging="180"/>
      </w:pPr>
      <w:rPr>
        <w:rFonts w:cs="Times New Roman"/>
      </w:rPr>
    </w:lvl>
    <w:lvl w:ilvl="3" w:tplc="080A000F" w:tentative="1">
      <w:start w:val="1"/>
      <w:numFmt w:val="decimal"/>
      <w:lvlText w:val="%4."/>
      <w:lvlJc w:val="left"/>
      <w:pPr>
        <w:ind w:left="3163" w:hanging="360"/>
      </w:pPr>
      <w:rPr>
        <w:rFonts w:cs="Times New Roman"/>
      </w:rPr>
    </w:lvl>
    <w:lvl w:ilvl="4" w:tplc="080A0019" w:tentative="1">
      <w:start w:val="1"/>
      <w:numFmt w:val="lowerLetter"/>
      <w:lvlText w:val="%5."/>
      <w:lvlJc w:val="left"/>
      <w:pPr>
        <w:ind w:left="3883" w:hanging="360"/>
      </w:pPr>
      <w:rPr>
        <w:rFonts w:cs="Times New Roman"/>
      </w:rPr>
    </w:lvl>
    <w:lvl w:ilvl="5" w:tplc="080A001B" w:tentative="1">
      <w:start w:val="1"/>
      <w:numFmt w:val="lowerRoman"/>
      <w:lvlText w:val="%6."/>
      <w:lvlJc w:val="right"/>
      <w:pPr>
        <w:ind w:left="4603" w:hanging="180"/>
      </w:pPr>
      <w:rPr>
        <w:rFonts w:cs="Times New Roman"/>
      </w:rPr>
    </w:lvl>
    <w:lvl w:ilvl="6" w:tplc="080A000F" w:tentative="1">
      <w:start w:val="1"/>
      <w:numFmt w:val="decimal"/>
      <w:lvlText w:val="%7."/>
      <w:lvlJc w:val="left"/>
      <w:pPr>
        <w:ind w:left="5323" w:hanging="360"/>
      </w:pPr>
      <w:rPr>
        <w:rFonts w:cs="Times New Roman"/>
      </w:rPr>
    </w:lvl>
    <w:lvl w:ilvl="7" w:tplc="080A0019" w:tentative="1">
      <w:start w:val="1"/>
      <w:numFmt w:val="lowerLetter"/>
      <w:lvlText w:val="%8."/>
      <w:lvlJc w:val="left"/>
      <w:pPr>
        <w:ind w:left="6043" w:hanging="360"/>
      </w:pPr>
      <w:rPr>
        <w:rFonts w:cs="Times New Roman"/>
      </w:rPr>
    </w:lvl>
    <w:lvl w:ilvl="8" w:tplc="080A001B" w:tentative="1">
      <w:start w:val="1"/>
      <w:numFmt w:val="lowerRoman"/>
      <w:lvlText w:val="%9."/>
      <w:lvlJc w:val="right"/>
      <w:pPr>
        <w:ind w:left="6763" w:hanging="180"/>
      </w:pPr>
      <w:rPr>
        <w:rFonts w:cs="Times New Roman"/>
      </w:rPr>
    </w:lvl>
  </w:abstractNum>
  <w:abstractNum w:abstractNumId="9">
    <w:nsid w:val="44D44913"/>
    <w:multiLevelType w:val="hybridMultilevel"/>
    <w:tmpl w:val="351E0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292C0D"/>
    <w:multiLevelType w:val="hybridMultilevel"/>
    <w:tmpl w:val="F8965470"/>
    <w:lvl w:ilvl="0" w:tplc="EE5A7424">
      <w:start w:val="2"/>
      <w:numFmt w:val="lowerLetter"/>
      <w:lvlText w:val="%1)"/>
      <w:lvlJc w:val="left"/>
      <w:pPr>
        <w:ind w:left="1003" w:hanging="360"/>
      </w:pPr>
      <w:rPr>
        <w:rFonts w:cs="Times New Roman" w:hint="default"/>
      </w:rPr>
    </w:lvl>
    <w:lvl w:ilvl="1" w:tplc="080A0019" w:tentative="1">
      <w:start w:val="1"/>
      <w:numFmt w:val="lowerLetter"/>
      <w:lvlText w:val="%2."/>
      <w:lvlJc w:val="left"/>
      <w:pPr>
        <w:ind w:left="1723" w:hanging="360"/>
      </w:pPr>
      <w:rPr>
        <w:rFonts w:cs="Times New Roman"/>
      </w:rPr>
    </w:lvl>
    <w:lvl w:ilvl="2" w:tplc="080A001B" w:tentative="1">
      <w:start w:val="1"/>
      <w:numFmt w:val="lowerRoman"/>
      <w:lvlText w:val="%3."/>
      <w:lvlJc w:val="right"/>
      <w:pPr>
        <w:ind w:left="2443" w:hanging="180"/>
      </w:pPr>
      <w:rPr>
        <w:rFonts w:cs="Times New Roman"/>
      </w:rPr>
    </w:lvl>
    <w:lvl w:ilvl="3" w:tplc="080A000F" w:tentative="1">
      <w:start w:val="1"/>
      <w:numFmt w:val="decimal"/>
      <w:lvlText w:val="%4."/>
      <w:lvlJc w:val="left"/>
      <w:pPr>
        <w:ind w:left="3163" w:hanging="360"/>
      </w:pPr>
      <w:rPr>
        <w:rFonts w:cs="Times New Roman"/>
      </w:rPr>
    </w:lvl>
    <w:lvl w:ilvl="4" w:tplc="080A0019" w:tentative="1">
      <w:start w:val="1"/>
      <w:numFmt w:val="lowerLetter"/>
      <w:lvlText w:val="%5."/>
      <w:lvlJc w:val="left"/>
      <w:pPr>
        <w:ind w:left="3883" w:hanging="360"/>
      </w:pPr>
      <w:rPr>
        <w:rFonts w:cs="Times New Roman"/>
      </w:rPr>
    </w:lvl>
    <w:lvl w:ilvl="5" w:tplc="080A001B" w:tentative="1">
      <w:start w:val="1"/>
      <w:numFmt w:val="lowerRoman"/>
      <w:lvlText w:val="%6."/>
      <w:lvlJc w:val="right"/>
      <w:pPr>
        <w:ind w:left="4603" w:hanging="180"/>
      </w:pPr>
      <w:rPr>
        <w:rFonts w:cs="Times New Roman"/>
      </w:rPr>
    </w:lvl>
    <w:lvl w:ilvl="6" w:tplc="080A000F" w:tentative="1">
      <w:start w:val="1"/>
      <w:numFmt w:val="decimal"/>
      <w:lvlText w:val="%7."/>
      <w:lvlJc w:val="left"/>
      <w:pPr>
        <w:ind w:left="5323" w:hanging="360"/>
      </w:pPr>
      <w:rPr>
        <w:rFonts w:cs="Times New Roman"/>
      </w:rPr>
    </w:lvl>
    <w:lvl w:ilvl="7" w:tplc="080A0019" w:tentative="1">
      <w:start w:val="1"/>
      <w:numFmt w:val="lowerLetter"/>
      <w:lvlText w:val="%8."/>
      <w:lvlJc w:val="left"/>
      <w:pPr>
        <w:ind w:left="6043" w:hanging="360"/>
      </w:pPr>
      <w:rPr>
        <w:rFonts w:cs="Times New Roman"/>
      </w:rPr>
    </w:lvl>
    <w:lvl w:ilvl="8" w:tplc="080A001B" w:tentative="1">
      <w:start w:val="1"/>
      <w:numFmt w:val="lowerRoman"/>
      <w:lvlText w:val="%9."/>
      <w:lvlJc w:val="right"/>
      <w:pPr>
        <w:ind w:left="6763" w:hanging="180"/>
      </w:pPr>
      <w:rPr>
        <w:rFonts w:cs="Times New Roman"/>
      </w:rPr>
    </w:lvl>
  </w:abstractNum>
  <w:abstractNum w:abstractNumId="11">
    <w:nsid w:val="4BE302C9"/>
    <w:multiLevelType w:val="hybridMultilevel"/>
    <w:tmpl w:val="88B61C5C"/>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2">
    <w:nsid w:val="4DEF109E"/>
    <w:multiLevelType w:val="multilevel"/>
    <w:tmpl w:val="7D42B478"/>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5ACF1166"/>
    <w:multiLevelType w:val="multilevel"/>
    <w:tmpl w:val="7D42B478"/>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63DE767B"/>
    <w:multiLevelType w:val="hybridMultilevel"/>
    <w:tmpl w:val="7D42B478"/>
    <w:lvl w:ilvl="0" w:tplc="E49AA206">
      <w:start w:val="1"/>
      <w:numFmt w:val="decimal"/>
      <w:lvlText w:val="%1."/>
      <w:lvlJc w:val="left"/>
      <w:pPr>
        <w:tabs>
          <w:tab w:val="num" w:pos="643"/>
        </w:tabs>
        <w:ind w:left="643" w:hanging="360"/>
      </w:pPr>
      <w:rPr>
        <w:rFonts w:cs="Times New Roman"/>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5">
    <w:nsid w:val="6FB661E0"/>
    <w:multiLevelType w:val="multilevel"/>
    <w:tmpl w:val="7D42B478"/>
    <w:lvl w:ilvl="0">
      <w:start w:val="1"/>
      <w:numFmt w:val="decimal"/>
      <w:lvlText w:val="%1."/>
      <w:lvlJc w:val="left"/>
      <w:pPr>
        <w:tabs>
          <w:tab w:val="num" w:pos="643"/>
        </w:tabs>
        <w:ind w:left="643"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7B012171"/>
    <w:multiLevelType w:val="hybridMultilevel"/>
    <w:tmpl w:val="67F6AAF0"/>
    <w:lvl w:ilvl="0" w:tplc="179AC8BE">
      <w:start w:val="13"/>
      <w:numFmt w:val="decimal"/>
      <w:lvlText w:val="%1."/>
      <w:lvlJc w:val="left"/>
      <w:pPr>
        <w:tabs>
          <w:tab w:val="num" w:pos="360"/>
        </w:tabs>
        <w:ind w:left="360" w:hanging="360"/>
      </w:pPr>
      <w:rPr>
        <w:rFonts w:cs="Times New Roman" w:hint="default"/>
      </w:rPr>
    </w:lvl>
    <w:lvl w:ilvl="1" w:tplc="0C0A0001">
      <w:start w:val="1"/>
      <w:numFmt w:val="bullet"/>
      <w:lvlText w:val=""/>
      <w:lvlJc w:val="left"/>
      <w:pPr>
        <w:tabs>
          <w:tab w:val="num" w:pos="1363"/>
        </w:tabs>
        <w:ind w:left="1363" w:hanging="360"/>
      </w:pPr>
      <w:rPr>
        <w:rFonts w:ascii="Symbol" w:hAnsi="Symbol" w:hint="default"/>
      </w:rPr>
    </w:lvl>
    <w:lvl w:ilvl="2" w:tplc="0C0A001B" w:tentative="1">
      <w:start w:val="1"/>
      <w:numFmt w:val="lowerRoman"/>
      <w:lvlText w:val="%3."/>
      <w:lvlJc w:val="right"/>
      <w:pPr>
        <w:tabs>
          <w:tab w:val="num" w:pos="2083"/>
        </w:tabs>
        <w:ind w:left="2083" w:hanging="180"/>
      </w:pPr>
      <w:rPr>
        <w:rFonts w:cs="Times New Roman"/>
      </w:rPr>
    </w:lvl>
    <w:lvl w:ilvl="3" w:tplc="0C0A000F" w:tentative="1">
      <w:start w:val="1"/>
      <w:numFmt w:val="decimal"/>
      <w:lvlText w:val="%4."/>
      <w:lvlJc w:val="left"/>
      <w:pPr>
        <w:tabs>
          <w:tab w:val="num" w:pos="2803"/>
        </w:tabs>
        <w:ind w:left="2803" w:hanging="360"/>
      </w:pPr>
      <w:rPr>
        <w:rFonts w:cs="Times New Roman"/>
      </w:rPr>
    </w:lvl>
    <w:lvl w:ilvl="4" w:tplc="0C0A0019" w:tentative="1">
      <w:start w:val="1"/>
      <w:numFmt w:val="lowerLetter"/>
      <w:lvlText w:val="%5."/>
      <w:lvlJc w:val="left"/>
      <w:pPr>
        <w:tabs>
          <w:tab w:val="num" w:pos="3523"/>
        </w:tabs>
        <w:ind w:left="3523" w:hanging="360"/>
      </w:pPr>
      <w:rPr>
        <w:rFonts w:cs="Times New Roman"/>
      </w:rPr>
    </w:lvl>
    <w:lvl w:ilvl="5" w:tplc="0C0A001B" w:tentative="1">
      <w:start w:val="1"/>
      <w:numFmt w:val="lowerRoman"/>
      <w:lvlText w:val="%6."/>
      <w:lvlJc w:val="right"/>
      <w:pPr>
        <w:tabs>
          <w:tab w:val="num" w:pos="4243"/>
        </w:tabs>
        <w:ind w:left="4243" w:hanging="180"/>
      </w:pPr>
      <w:rPr>
        <w:rFonts w:cs="Times New Roman"/>
      </w:rPr>
    </w:lvl>
    <w:lvl w:ilvl="6" w:tplc="0C0A000F" w:tentative="1">
      <w:start w:val="1"/>
      <w:numFmt w:val="decimal"/>
      <w:lvlText w:val="%7."/>
      <w:lvlJc w:val="left"/>
      <w:pPr>
        <w:tabs>
          <w:tab w:val="num" w:pos="4963"/>
        </w:tabs>
        <w:ind w:left="4963" w:hanging="360"/>
      </w:pPr>
      <w:rPr>
        <w:rFonts w:cs="Times New Roman"/>
      </w:rPr>
    </w:lvl>
    <w:lvl w:ilvl="7" w:tplc="0C0A0019" w:tentative="1">
      <w:start w:val="1"/>
      <w:numFmt w:val="lowerLetter"/>
      <w:lvlText w:val="%8."/>
      <w:lvlJc w:val="left"/>
      <w:pPr>
        <w:tabs>
          <w:tab w:val="num" w:pos="5683"/>
        </w:tabs>
        <w:ind w:left="5683" w:hanging="360"/>
      </w:pPr>
      <w:rPr>
        <w:rFonts w:cs="Times New Roman"/>
      </w:rPr>
    </w:lvl>
    <w:lvl w:ilvl="8" w:tplc="0C0A001B" w:tentative="1">
      <w:start w:val="1"/>
      <w:numFmt w:val="lowerRoman"/>
      <w:lvlText w:val="%9."/>
      <w:lvlJc w:val="right"/>
      <w:pPr>
        <w:tabs>
          <w:tab w:val="num" w:pos="6403"/>
        </w:tabs>
        <w:ind w:left="6403" w:hanging="180"/>
      </w:pPr>
      <w:rPr>
        <w:rFonts w:cs="Times New Roman"/>
      </w:rPr>
    </w:lvl>
  </w:abstractNum>
  <w:num w:numId="1">
    <w:abstractNumId w:val="14"/>
  </w:num>
  <w:num w:numId="2">
    <w:abstractNumId w:val="11"/>
  </w:num>
  <w:num w:numId="3">
    <w:abstractNumId w:val="8"/>
  </w:num>
  <w:num w:numId="4">
    <w:abstractNumId w:val="10"/>
  </w:num>
  <w:num w:numId="5">
    <w:abstractNumId w:val="2"/>
  </w:num>
  <w:num w:numId="6">
    <w:abstractNumId w:val="4"/>
  </w:num>
  <w:num w:numId="7">
    <w:abstractNumId w:val="5"/>
  </w:num>
  <w:num w:numId="8">
    <w:abstractNumId w:val="15"/>
  </w:num>
  <w:num w:numId="9">
    <w:abstractNumId w:val="13"/>
  </w:num>
  <w:num w:numId="10">
    <w:abstractNumId w:val="12"/>
  </w:num>
  <w:num w:numId="11">
    <w:abstractNumId w:val="1"/>
  </w:num>
  <w:num w:numId="12">
    <w:abstractNumId w:val="0"/>
  </w:num>
  <w:num w:numId="13">
    <w:abstractNumId w:val="16"/>
  </w:num>
  <w:num w:numId="14">
    <w:abstractNumId w:val="6"/>
  </w:num>
  <w:num w:numId="15">
    <w:abstractNumId w:val="9"/>
  </w:num>
  <w:num w:numId="16">
    <w:abstractNumId w:val="3"/>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defaultTabStop w:val="708"/>
  <w:hyphenationZone w:val="425"/>
  <w:characterSpacingControl w:val="doNotCompress"/>
  <w:footnotePr>
    <w:footnote w:id="0"/>
    <w:footnote w:id="1"/>
  </w:footnotePr>
  <w:endnotePr>
    <w:endnote w:id="0"/>
    <w:endnote w:id="1"/>
  </w:endnotePr>
  <w:compat/>
  <w:rsids>
    <w:rsidRoot w:val="00762725"/>
    <w:rsid w:val="00001004"/>
    <w:rsid w:val="0004383C"/>
    <w:rsid w:val="00047732"/>
    <w:rsid w:val="0005312B"/>
    <w:rsid w:val="00064E98"/>
    <w:rsid w:val="000719FA"/>
    <w:rsid w:val="000750C9"/>
    <w:rsid w:val="00075CAD"/>
    <w:rsid w:val="00081968"/>
    <w:rsid w:val="00085DCE"/>
    <w:rsid w:val="000C0151"/>
    <w:rsid w:val="000C2D6C"/>
    <w:rsid w:val="000C3AD9"/>
    <w:rsid w:val="000C3C98"/>
    <w:rsid w:val="000C5185"/>
    <w:rsid w:val="000D353F"/>
    <w:rsid w:val="0012518C"/>
    <w:rsid w:val="00131757"/>
    <w:rsid w:val="001378A6"/>
    <w:rsid w:val="001429CC"/>
    <w:rsid w:val="001570A5"/>
    <w:rsid w:val="0016526F"/>
    <w:rsid w:val="001A284D"/>
    <w:rsid w:val="00202A4C"/>
    <w:rsid w:val="00215D8B"/>
    <w:rsid w:val="0023270C"/>
    <w:rsid w:val="00256F3F"/>
    <w:rsid w:val="002839BF"/>
    <w:rsid w:val="002D1F1B"/>
    <w:rsid w:val="0030130B"/>
    <w:rsid w:val="00302BDB"/>
    <w:rsid w:val="00326221"/>
    <w:rsid w:val="00330F3B"/>
    <w:rsid w:val="003566C9"/>
    <w:rsid w:val="00370154"/>
    <w:rsid w:val="0037406D"/>
    <w:rsid w:val="003C785E"/>
    <w:rsid w:val="003D1537"/>
    <w:rsid w:val="00402002"/>
    <w:rsid w:val="00410000"/>
    <w:rsid w:val="00424B20"/>
    <w:rsid w:val="0042741C"/>
    <w:rsid w:val="0045444B"/>
    <w:rsid w:val="004B49C2"/>
    <w:rsid w:val="004C09EF"/>
    <w:rsid w:val="004C629E"/>
    <w:rsid w:val="004E413A"/>
    <w:rsid w:val="005045DA"/>
    <w:rsid w:val="00506889"/>
    <w:rsid w:val="005237C0"/>
    <w:rsid w:val="0053001C"/>
    <w:rsid w:val="005372F1"/>
    <w:rsid w:val="00583594"/>
    <w:rsid w:val="00590036"/>
    <w:rsid w:val="005A3085"/>
    <w:rsid w:val="005B2625"/>
    <w:rsid w:val="005F2D54"/>
    <w:rsid w:val="006502F0"/>
    <w:rsid w:val="0065604B"/>
    <w:rsid w:val="00682E00"/>
    <w:rsid w:val="00695F2E"/>
    <w:rsid w:val="006A7084"/>
    <w:rsid w:val="006D67E7"/>
    <w:rsid w:val="006E3F26"/>
    <w:rsid w:val="00726E38"/>
    <w:rsid w:val="00754E9A"/>
    <w:rsid w:val="00762725"/>
    <w:rsid w:val="00791178"/>
    <w:rsid w:val="007A7318"/>
    <w:rsid w:val="007D061E"/>
    <w:rsid w:val="007D7ED6"/>
    <w:rsid w:val="007E0B98"/>
    <w:rsid w:val="007E3272"/>
    <w:rsid w:val="007F04E3"/>
    <w:rsid w:val="007F6A01"/>
    <w:rsid w:val="00806F9C"/>
    <w:rsid w:val="00815512"/>
    <w:rsid w:val="00815710"/>
    <w:rsid w:val="00847B4A"/>
    <w:rsid w:val="008648E6"/>
    <w:rsid w:val="00864E49"/>
    <w:rsid w:val="00873F23"/>
    <w:rsid w:val="0087710B"/>
    <w:rsid w:val="008A56D1"/>
    <w:rsid w:val="00933994"/>
    <w:rsid w:val="00935AA0"/>
    <w:rsid w:val="00937985"/>
    <w:rsid w:val="00976C68"/>
    <w:rsid w:val="00977E66"/>
    <w:rsid w:val="009C381A"/>
    <w:rsid w:val="009C641B"/>
    <w:rsid w:val="00A05030"/>
    <w:rsid w:val="00A4462B"/>
    <w:rsid w:val="00A534D1"/>
    <w:rsid w:val="00A90E5B"/>
    <w:rsid w:val="00AB714E"/>
    <w:rsid w:val="00AD0C76"/>
    <w:rsid w:val="00AE0BA9"/>
    <w:rsid w:val="00AE5925"/>
    <w:rsid w:val="00AE707B"/>
    <w:rsid w:val="00B07FA0"/>
    <w:rsid w:val="00B345EB"/>
    <w:rsid w:val="00B451F2"/>
    <w:rsid w:val="00B4551F"/>
    <w:rsid w:val="00B51947"/>
    <w:rsid w:val="00B722B6"/>
    <w:rsid w:val="00BD0B93"/>
    <w:rsid w:val="00BE3DED"/>
    <w:rsid w:val="00C076F6"/>
    <w:rsid w:val="00C16F45"/>
    <w:rsid w:val="00C34BC9"/>
    <w:rsid w:val="00C356E0"/>
    <w:rsid w:val="00C51891"/>
    <w:rsid w:val="00C62260"/>
    <w:rsid w:val="00C9650D"/>
    <w:rsid w:val="00CA2DD0"/>
    <w:rsid w:val="00CB6679"/>
    <w:rsid w:val="00CE5863"/>
    <w:rsid w:val="00CE5F40"/>
    <w:rsid w:val="00D0699B"/>
    <w:rsid w:val="00D23414"/>
    <w:rsid w:val="00D41FE0"/>
    <w:rsid w:val="00D6191D"/>
    <w:rsid w:val="00D649EA"/>
    <w:rsid w:val="00D84D40"/>
    <w:rsid w:val="00DD10A8"/>
    <w:rsid w:val="00DD7C27"/>
    <w:rsid w:val="00DF1162"/>
    <w:rsid w:val="00DF788C"/>
    <w:rsid w:val="00E1656D"/>
    <w:rsid w:val="00E3075B"/>
    <w:rsid w:val="00E44530"/>
    <w:rsid w:val="00E54AB4"/>
    <w:rsid w:val="00E57768"/>
    <w:rsid w:val="00E93E98"/>
    <w:rsid w:val="00E94AB2"/>
    <w:rsid w:val="00E9766E"/>
    <w:rsid w:val="00EA1A32"/>
    <w:rsid w:val="00EC6D47"/>
    <w:rsid w:val="00EE5590"/>
    <w:rsid w:val="00F00A25"/>
    <w:rsid w:val="00F23086"/>
    <w:rsid w:val="00F32541"/>
    <w:rsid w:val="00F62863"/>
    <w:rsid w:val="00F92015"/>
    <w:rsid w:val="00FA38A0"/>
    <w:rsid w:val="00FA56F7"/>
    <w:rsid w:val="00FC0B49"/>
    <w:rsid w:val="00FF29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2725"/>
    <w:rPr>
      <w:rFonts w:ascii="Arial" w:eastAsia="Times New Roman" w:hAnsi="Arial"/>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762725"/>
    <w:pPr>
      <w:tabs>
        <w:tab w:val="center" w:pos="4153"/>
        <w:tab w:val="right" w:pos="8306"/>
      </w:tabs>
    </w:pPr>
  </w:style>
  <w:style w:type="character" w:customStyle="1" w:styleId="PiedepginaCar">
    <w:name w:val="Pie de página Car"/>
    <w:basedOn w:val="Fuentedeprrafopredeter"/>
    <w:link w:val="Piedepgina"/>
    <w:uiPriority w:val="99"/>
    <w:locked/>
    <w:rsid w:val="00762725"/>
    <w:rPr>
      <w:rFonts w:ascii="Arial" w:hAnsi="Arial" w:cs="Times New Roman"/>
      <w:sz w:val="24"/>
      <w:szCs w:val="24"/>
      <w:lang w:val="es-ES" w:eastAsia="es-ES"/>
    </w:rPr>
  </w:style>
  <w:style w:type="character" w:styleId="Nmerodepgina">
    <w:name w:val="page number"/>
    <w:basedOn w:val="Fuentedeprrafopredeter"/>
    <w:uiPriority w:val="99"/>
    <w:rsid w:val="00762725"/>
    <w:rPr>
      <w:rFonts w:cs="Times New Roman"/>
    </w:rPr>
  </w:style>
  <w:style w:type="paragraph" w:styleId="Textodeglobo">
    <w:name w:val="Balloon Text"/>
    <w:basedOn w:val="Normal"/>
    <w:link w:val="TextodegloboCar"/>
    <w:uiPriority w:val="99"/>
    <w:semiHidden/>
    <w:rsid w:val="00762725"/>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762725"/>
    <w:rPr>
      <w:rFonts w:ascii="Tahoma" w:hAnsi="Tahoma" w:cs="Tahoma"/>
      <w:sz w:val="16"/>
      <w:szCs w:val="16"/>
      <w:lang w:val="es-ES" w:eastAsia="es-ES"/>
    </w:rPr>
  </w:style>
  <w:style w:type="paragraph" w:styleId="Prrafodelista">
    <w:name w:val="List Paragraph"/>
    <w:basedOn w:val="Normal"/>
    <w:uiPriority w:val="99"/>
    <w:qFormat/>
    <w:rsid w:val="00AB714E"/>
    <w:pPr>
      <w:ind w:left="720"/>
      <w:contextualSpacing/>
    </w:pPr>
  </w:style>
  <w:style w:type="table" w:styleId="Tablaconcuadrcula">
    <w:name w:val="Table Grid"/>
    <w:basedOn w:val="Tablanormal"/>
    <w:locked/>
    <w:rsid w:val="004C629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99866735">
      <w:bodyDiv w:val="1"/>
      <w:marLeft w:val="0"/>
      <w:marRight w:val="0"/>
      <w:marTop w:val="0"/>
      <w:marBottom w:val="0"/>
      <w:divBdr>
        <w:top w:val="none" w:sz="0" w:space="0" w:color="auto"/>
        <w:left w:val="none" w:sz="0" w:space="0" w:color="auto"/>
        <w:bottom w:val="none" w:sz="0" w:space="0" w:color="auto"/>
        <w:right w:val="none" w:sz="0" w:space="0" w:color="auto"/>
      </w:divBdr>
    </w:div>
    <w:div w:id="641420390">
      <w:bodyDiv w:val="1"/>
      <w:marLeft w:val="0"/>
      <w:marRight w:val="0"/>
      <w:marTop w:val="0"/>
      <w:marBottom w:val="0"/>
      <w:divBdr>
        <w:top w:val="none" w:sz="0" w:space="0" w:color="auto"/>
        <w:left w:val="none" w:sz="0" w:space="0" w:color="auto"/>
        <w:bottom w:val="none" w:sz="0" w:space="0" w:color="auto"/>
        <w:right w:val="none" w:sz="0" w:space="0" w:color="auto"/>
      </w:divBdr>
    </w:div>
    <w:div w:id="1149592948">
      <w:bodyDiv w:val="1"/>
      <w:marLeft w:val="0"/>
      <w:marRight w:val="0"/>
      <w:marTop w:val="0"/>
      <w:marBottom w:val="0"/>
      <w:divBdr>
        <w:top w:val="none" w:sz="0" w:space="0" w:color="auto"/>
        <w:left w:val="none" w:sz="0" w:space="0" w:color="auto"/>
        <w:bottom w:val="none" w:sz="0" w:space="0" w:color="auto"/>
        <w:right w:val="none" w:sz="0" w:space="0" w:color="auto"/>
      </w:divBdr>
    </w:div>
    <w:div w:id="1235167938">
      <w:bodyDiv w:val="1"/>
      <w:marLeft w:val="0"/>
      <w:marRight w:val="0"/>
      <w:marTop w:val="0"/>
      <w:marBottom w:val="0"/>
      <w:divBdr>
        <w:top w:val="none" w:sz="0" w:space="0" w:color="auto"/>
        <w:left w:val="none" w:sz="0" w:space="0" w:color="auto"/>
        <w:bottom w:val="none" w:sz="0" w:space="0" w:color="auto"/>
        <w:right w:val="none" w:sz="0" w:space="0" w:color="auto"/>
      </w:divBdr>
    </w:div>
    <w:div w:id="1680081113">
      <w:bodyDiv w:val="1"/>
      <w:marLeft w:val="0"/>
      <w:marRight w:val="0"/>
      <w:marTop w:val="0"/>
      <w:marBottom w:val="0"/>
      <w:divBdr>
        <w:top w:val="none" w:sz="0" w:space="0" w:color="auto"/>
        <w:left w:val="none" w:sz="0" w:space="0" w:color="auto"/>
        <w:bottom w:val="none" w:sz="0" w:space="0" w:color="auto"/>
        <w:right w:val="none" w:sz="0" w:space="0" w:color="auto"/>
      </w:divBdr>
    </w:div>
    <w:div w:id="1835563897">
      <w:bodyDiv w:val="1"/>
      <w:marLeft w:val="0"/>
      <w:marRight w:val="0"/>
      <w:marTop w:val="0"/>
      <w:marBottom w:val="0"/>
      <w:divBdr>
        <w:top w:val="none" w:sz="0" w:space="0" w:color="auto"/>
        <w:left w:val="none" w:sz="0" w:space="0" w:color="auto"/>
        <w:bottom w:val="none" w:sz="0" w:space="0" w:color="auto"/>
        <w:right w:val="none" w:sz="0" w:space="0" w:color="auto"/>
      </w:divBdr>
    </w:div>
    <w:div w:id="1964575080">
      <w:bodyDiv w:val="1"/>
      <w:marLeft w:val="0"/>
      <w:marRight w:val="0"/>
      <w:marTop w:val="0"/>
      <w:marBottom w:val="0"/>
      <w:divBdr>
        <w:top w:val="none" w:sz="0" w:space="0" w:color="auto"/>
        <w:left w:val="none" w:sz="0" w:space="0" w:color="auto"/>
        <w:bottom w:val="none" w:sz="0" w:space="0" w:color="auto"/>
        <w:right w:val="none" w:sz="0" w:space="0" w:color="auto"/>
      </w:divBdr>
    </w:div>
    <w:div w:id="1996494705">
      <w:bodyDiv w:val="1"/>
      <w:marLeft w:val="0"/>
      <w:marRight w:val="0"/>
      <w:marTop w:val="0"/>
      <w:marBottom w:val="0"/>
      <w:divBdr>
        <w:top w:val="none" w:sz="0" w:space="0" w:color="auto"/>
        <w:left w:val="none" w:sz="0" w:space="0" w:color="auto"/>
        <w:bottom w:val="none" w:sz="0" w:space="0" w:color="auto"/>
        <w:right w:val="none" w:sz="0" w:space="0" w:color="auto"/>
      </w:divBdr>
    </w:div>
    <w:div w:id="203276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7B4D1-6ABF-4C36-A7D9-F8A18DB97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932</Words>
  <Characters>5316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hioviedo</cp:lastModifiedBy>
  <cp:revision>2</cp:revision>
  <cp:lastPrinted>2015-01-09T23:23:00Z</cp:lastPrinted>
  <dcterms:created xsi:type="dcterms:W3CDTF">2016-10-20T14:14:00Z</dcterms:created>
  <dcterms:modified xsi:type="dcterms:W3CDTF">2016-10-20T14:14:00Z</dcterms:modified>
</cp:coreProperties>
</file>