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2AC5" w:rsidRDefault="00202AC5" w:rsidP="00202AC5">
      <w:pPr>
        <w:pStyle w:val="Default"/>
        <w:jc w:val="both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DETERMINACIÓN DE LOS PREMIOS AL MÉRITO CIENTÍFICO-TÉCNICO Y PROPUESTAS DE PREMIOS AL MES Y DISTINCIONES ESPECIALES </w:t>
      </w:r>
    </w:p>
    <w:p w:rsidR="00202AC5" w:rsidRDefault="00202AC5" w:rsidP="00202AC5">
      <w:pPr>
        <w:pStyle w:val="Default"/>
        <w:jc w:val="both"/>
        <w:rPr>
          <w:sz w:val="23"/>
          <w:szCs w:val="23"/>
        </w:rPr>
      </w:pPr>
    </w:p>
    <w:p w:rsidR="00202AC5" w:rsidRDefault="00202AC5" w:rsidP="00202AC5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Cada Departamento debe seleccionar los Premios al Mérito Científico-Técnico. A partir de las propuestas se seleccionará los Premios al Mérito Científico-Técnico del Centro, los cuales se aprobarán en Consejo Científico. Se podrá optar por los Premios del Ministerio de Educación Superior por la Investigación Científica y Tecnológica y la Innovación a los: </w:t>
      </w:r>
    </w:p>
    <w:p w:rsidR="00202AC5" w:rsidRDefault="00202AC5" w:rsidP="00202AC5">
      <w:pPr>
        <w:pStyle w:val="Default"/>
        <w:jc w:val="both"/>
        <w:rPr>
          <w:sz w:val="23"/>
          <w:szCs w:val="23"/>
        </w:rPr>
      </w:pPr>
    </w:p>
    <w:p w:rsidR="00202AC5" w:rsidRDefault="00202AC5" w:rsidP="00202AC5">
      <w:pPr>
        <w:pStyle w:val="Default"/>
        <w:spacing w:after="164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 Resultados de mayor impacto científico en las Ciencias Naturales y Exactas, Ciencias Agrícolas, Ciencias Sociales, y Humanísticas, Ciencias Económicas, Ciencias Pedagógicas, Ciencias de la Cultura Física y el deporte o Ciencias Técnicas </w:t>
      </w:r>
    </w:p>
    <w:p w:rsidR="00202AC5" w:rsidRDefault="00202AC5" w:rsidP="00202AC5">
      <w:pPr>
        <w:pStyle w:val="Default"/>
        <w:spacing w:after="164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 Resultados de mayor impacto económico, social o al medioambiente </w:t>
      </w:r>
    </w:p>
    <w:p w:rsidR="00202AC5" w:rsidRDefault="00202AC5" w:rsidP="00202AC5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 Resultados de mayor aporte a la Defensa del país, a la Educación o al Desarrollo Local</w:t>
      </w:r>
    </w:p>
    <w:p w:rsidR="00202AC5" w:rsidRDefault="00202AC5" w:rsidP="00202AC5">
      <w:pPr>
        <w:pStyle w:val="Default"/>
        <w:jc w:val="both"/>
        <w:rPr>
          <w:sz w:val="23"/>
          <w:szCs w:val="23"/>
        </w:rPr>
      </w:pPr>
    </w:p>
    <w:p w:rsidR="00202AC5" w:rsidRDefault="00202AC5" w:rsidP="00202AC5">
      <w:p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Los Departamentos enviarán también las propuestas de Distinciones Especiales que otorga el Ministro. </w:t>
      </w:r>
    </w:p>
    <w:p w:rsidR="00C057B9" w:rsidRDefault="00202AC5" w:rsidP="00202AC5">
      <w:pPr>
        <w:jc w:val="both"/>
        <w:rPr>
          <w:sz w:val="23"/>
          <w:szCs w:val="23"/>
        </w:rPr>
      </w:pPr>
      <w:r>
        <w:rPr>
          <w:sz w:val="23"/>
          <w:szCs w:val="23"/>
        </w:rPr>
        <w:t>En todos los resultados que se propongan a premio o Distinción debe estar clara la concreción de los resultados en los últimos 2 ó 3 años como máximo.</w:t>
      </w:r>
    </w:p>
    <w:p w:rsidR="00202AC5" w:rsidRDefault="00202AC5" w:rsidP="00202AC5">
      <w:pPr>
        <w:jc w:val="both"/>
      </w:pPr>
      <w:r>
        <w:rPr>
          <w:sz w:val="23"/>
          <w:szCs w:val="23"/>
        </w:rPr>
        <w:t>DCIT</w:t>
      </w:r>
    </w:p>
    <w:sectPr w:rsidR="00202AC5" w:rsidSect="00C057B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hyphenationZone w:val="425"/>
  <w:characterSpacingControl w:val="doNotCompress"/>
  <w:savePreviewPicture/>
  <w:compat/>
  <w:rsids>
    <w:rsidRoot w:val="00202AC5"/>
    <w:rsid w:val="00202AC5"/>
    <w:rsid w:val="00483F45"/>
    <w:rsid w:val="00C057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57B9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202AC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174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ialvarez</dc:creator>
  <cp:lastModifiedBy>José Miguel</cp:lastModifiedBy>
  <cp:revision>2</cp:revision>
  <dcterms:created xsi:type="dcterms:W3CDTF">2017-12-01T17:11:00Z</dcterms:created>
  <dcterms:modified xsi:type="dcterms:W3CDTF">2017-12-01T17:11:00Z</dcterms:modified>
</cp:coreProperties>
</file>