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2.xml" ContentType="application/vnd.openxmlformats-officedocument.wordprocessingml.header+xml"/>
  <Override PartName="/word/footer7.xml" ContentType="application/vnd.openxmlformats-officedocument.wordprocessingml.footer+xml"/>
  <Override PartName="/word/header3.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footer10.xml" ContentType="application/vnd.openxmlformats-officedocument.wordprocessingml.footer+xml"/>
  <Override PartName="/word/header4.xml" ContentType="application/vnd.openxmlformats-officedocument.wordprocessingml.header+xml"/>
  <Override PartName="/word/footer11.xml" ContentType="application/vnd.openxmlformats-officedocument.wordprocessingml.footer+xml"/>
  <Override PartName="/word/header5.xml" ContentType="application/vnd.openxmlformats-officedocument.wordprocessingml.header+xml"/>
  <Override PartName="/word/footer12.xml" ContentType="application/vnd.openxmlformats-officedocument.wordprocessingml.footer+xml"/>
  <Override PartName="/word/header6.xml" ContentType="application/vnd.openxmlformats-officedocument.wordprocessingml.header+xml"/>
  <Override PartName="/word/footer13.xml" ContentType="application/vnd.openxmlformats-officedocument.wordprocessingml.footer+xml"/>
  <Override PartName="/word/header7.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jc w:val="center"/>
        <w:tblLook w:val="04A0" w:firstRow="1" w:lastRow="0" w:firstColumn="1" w:lastColumn="0" w:noHBand="0" w:noVBand="1"/>
      </w:tblPr>
      <w:tblGrid>
        <w:gridCol w:w="1526"/>
        <w:gridCol w:w="5040"/>
        <w:gridCol w:w="2346"/>
      </w:tblGrid>
      <w:tr w:rsidR="00C65C65" w14:paraId="29EA0392" w14:textId="77777777" w:rsidTr="006B0D96">
        <w:trPr>
          <w:trHeight w:val="1985"/>
          <w:jc w:val="center"/>
        </w:trPr>
        <w:tc>
          <w:tcPr>
            <w:tcW w:w="1526" w:type="dxa"/>
            <w:vAlign w:val="center"/>
            <w:hideMark/>
          </w:tcPr>
          <w:p w14:paraId="3D6568CC" w14:textId="104424B3" w:rsidR="00C65C65" w:rsidRDefault="00E93528" w:rsidP="009B3490">
            <w:pPr>
              <w:jc w:val="center"/>
            </w:pPr>
            <w:r>
              <w:rPr>
                <w:rFonts w:ascii="Arial" w:eastAsia="Calibri" w:hAnsi="Arial" w:cs="Arial"/>
                <w:b/>
                <w:noProof/>
                <w:sz w:val="24"/>
                <w:szCs w:val="24"/>
                <w:lang w:val="en-US"/>
              </w:rPr>
              <w:drawing>
                <wp:inline distT="0" distB="0" distL="0" distR="0" wp14:anchorId="23CE11FC" wp14:editId="3394A97E">
                  <wp:extent cx="744220" cy="1137285"/>
                  <wp:effectExtent l="0" t="0" r="0" b="5715"/>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44220" cy="1137285"/>
                          </a:xfrm>
                          <a:prstGeom prst="rect">
                            <a:avLst/>
                          </a:prstGeom>
                          <a:noFill/>
                        </pic:spPr>
                      </pic:pic>
                    </a:graphicData>
                  </a:graphic>
                </wp:inline>
              </w:drawing>
            </w:r>
            <w:r w:rsidR="00954013">
              <w:rPr>
                <w:rFonts w:ascii="Arial" w:eastAsia="Calibri" w:hAnsi="Arial" w:cs="Arial"/>
                <w:b/>
                <w:sz w:val="24"/>
                <w:szCs w:val="24"/>
              </w:rPr>
              <w:t xml:space="preserve"> </w:t>
            </w:r>
          </w:p>
        </w:tc>
        <w:tc>
          <w:tcPr>
            <w:tcW w:w="5040" w:type="dxa"/>
            <w:vAlign w:val="center"/>
          </w:tcPr>
          <w:p w14:paraId="1437915D" w14:textId="049FC7EB" w:rsidR="00C65C65" w:rsidRPr="00E93528" w:rsidRDefault="00C65C65" w:rsidP="00D75B71">
            <w:pPr>
              <w:ind w:right="4"/>
              <w:jc w:val="center"/>
              <w:rPr>
                <w:rFonts w:ascii="Arial" w:hAnsi="Arial" w:cs="Arial"/>
                <w:b/>
                <w:spacing w:val="-1"/>
                <w:sz w:val="24"/>
                <w:szCs w:val="24"/>
              </w:rPr>
            </w:pPr>
            <w:r w:rsidRPr="00E93528">
              <w:rPr>
                <w:rFonts w:ascii="Arial" w:hAnsi="Arial" w:cs="Arial"/>
                <w:b/>
                <w:spacing w:val="-1"/>
                <w:sz w:val="24"/>
                <w:szCs w:val="24"/>
              </w:rPr>
              <w:t>UN</w:t>
            </w:r>
            <w:r w:rsidRPr="00E93528">
              <w:rPr>
                <w:rFonts w:ascii="Arial" w:hAnsi="Arial" w:cs="Arial"/>
                <w:b/>
                <w:sz w:val="24"/>
                <w:szCs w:val="24"/>
              </w:rPr>
              <w:t>IV</w:t>
            </w:r>
            <w:r w:rsidRPr="00E93528">
              <w:rPr>
                <w:rFonts w:ascii="Arial" w:hAnsi="Arial" w:cs="Arial"/>
                <w:b/>
                <w:spacing w:val="-1"/>
                <w:sz w:val="24"/>
                <w:szCs w:val="24"/>
              </w:rPr>
              <w:t>ER</w:t>
            </w:r>
            <w:r w:rsidRPr="00E93528">
              <w:rPr>
                <w:rFonts w:ascii="Arial" w:hAnsi="Arial" w:cs="Arial"/>
                <w:b/>
                <w:sz w:val="24"/>
                <w:szCs w:val="24"/>
              </w:rPr>
              <w:t>SI</w:t>
            </w:r>
            <w:r w:rsidRPr="00E93528">
              <w:rPr>
                <w:rFonts w:ascii="Arial" w:hAnsi="Arial" w:cs="Arial"/>
                <w:b/>
                <w:spacing w:val="-1"/>
                <w:sz w:val="24"/>
                <w:szCs w:val="24"/>
              </w:rPr>
              <w:t>DA</w:t>
            </w:r>
            <w:r w:rsidRPr="00E93528">
              <w:rPr>
                <w:rFonts w:ascii="Arial" w:hAnsi="Arial" w:cs="Arial"/>
                <w:b/>
                <w:sz w:val="24"/>
                <w:szCs w:val="24"/>
              </w:rPr>
              <w:t>D</w:t>
            </w:r>
            <w:r w:rsidRPr="00E93528">
              <w:rPr>
                <w:rFonts w:ascii="Arial" w:hAnsi="Arial" w:cs="Arial"/>
                <w:b/>
                <w:spacing w:val="-1"/>
                <w:sz w:val="24"/>
                <w:szCs w:val="24"/>
              </w:rPr>
              <w:t xml:space="preserve"> A</w:t>
            </w:r>
            <w:r w:rsidRPr="00E93528">
              <w:rPr>
                <w:rFonts w:ascii="Arial" w:hAnsi="Arial" w:cs="Arial"/>
                <w:b/>
                <w:spacing w:val="1"/>
                <w:sz w:val="24"/>
                <w:szCs w:val="24"/>
              </w:rPr>
              <w:t>G</w:t>
            </w:r>
            <w:r w:rsidRPr="00E93528">
              <w:rPr>
                <w:rFonts w:ascii="Arial" w:hAnsi="Arial" w:cs="Arial"/>
                <w:b/>
                <w:spacing w:val="-1"/>
                <w:sz w:val="24"/>
                <w:szCs w:val="24"/>
              </w:rPr>
              <w:t>RA</w:t>
            </w:r>
            <w:r w:rsidRPr="00E93528">
              <w:rPr>
                <w:rFonts w:ascii="Arial" w:hAnsi="Arial" w:cs="Arial"/>
                <w:b/>
                <w:spacing w:val="1"/>
                <w:sz w:val="24"/>
                <w:szCs w:val="24"/>
              </w:rPr>
              <w:t>R</w:t>
            </w:r>
            <w:r w:rsidRPr="00E93528">
              <w:rPr>
                <w:rFonts w:ascii="Arial" w:hAnsi="Arial" w:cs="Arial"/>
                <w:b/>
                <w:sz w:val="24"/>
                <w:szCs w:val="24"/>
              </w:rPr>
              <w:t xml:space="preserve">IA </w:t>
            </w:r>
            <w:r w:rsidRPr="00E93528">
              <w:rPr>
                <w:rFonts w:ascii="Arial" w:hAnsi="Arial" w:cs="Arial"/>
                <w:b/>
                <w:spacing w:val="-2"/>
                <w:sz w:val="24"/>
                <w:szCs w:val="24"/>
              </w:rPr>
              <w:t>D</w:t>
            </w:r>
            <w:r w:rsidRPr="00E93528">
              <w:rPr>
                <w:rFonts w:ascii="Arial" w:hAnsi="Arial" w:cs="Arial"/>
                <w:b/>
                <w:sz w:val="24"/>
                <w:szCs w:val="24"/>
              </w:rPr>
              <w:t>E</w:t>
            </w:r>
            <w:r w:rsidRPr="00E93528">
              <w:rPr>
                <w:rFonts w:ascii="Arial" w:hAnsi="Arial" w:cs="Arial"/>
                <w:b/>
                <w:spacing w:val="-1"/>
                <w:sz w:val="24"/>
                <w:szCs w:val="24"/>
              </w:rPr>
              <w:t xml:space="preserve"> L</w:t>
            </w:r>
            <w:r w:rsidRPr="00E93528">
              <w:rPr>
                <w:rFonts w:ascii="Arial" w:hAnsi="Arial" w:cs="Arial"/>
                <w:b/>
                <w:sz w:val="24"/>
                <w:szCs w:val="24"/>
              </w:rPr>
              <w:t>A</w:t>
            </w:r>
            <w:r w:rsidR="008121C5">
              <w:rPr>
                <w:rFonts w:ascii="Arial" w:hAnsi="Arial" w:cs="Arial"/>
                <w:b/>
                <w:sz w:val="24"/>
                <w:szCs w:val="24"/>
              </w:rPr>
              <w:t xml:space="preserve"> </w:t>
            </w:r>
            <w:r w:rsidRPr="00E93528">
              <w:rPr>
                <w:rFonts w:ascii="Arial" w:hAnsi="Arial" w:cs="Arial"/>
                <w:b/>
                <w:spacing w:val="1"/>
                <w:sz w:val="24"/>
                <w:szCs w:val="24"/>
              </w:rPr>
              <w:t>H</w:t>
            </w:r>
            <w:r w:rsidRPr="00E93528">
              <w:rPr>
                <w:rFonts w:ascii="Arial" w:hAnsi="Arial" w:cs="Arial"/>
                <w:b/>
                <w:spacing w:val="-1"/>
                <w:sz w:val="24"/>
                <w:szCs w:val="24"/>
              </w:rPr>
              <w:t>A</w:t>
            </w:r>
            <w:r w:rsidRPr="00E93528">
              <w:rPr>
                <w:rFonts w:ascii="Arial" w:hAnsi="Arial" w:cs="Arial"/>
                <w:b/>
                <w:spacing w:val="1"/>
                <w:sz w:val="24"/>
                <w:szCs w:val="24"/>
              </w:rPr>
              <w:t>B</w:t>
            </w:r>
            <w:r w:rsidRPr="00E93528">
              <w:rPr>
                <w:rFonts w:ascii="Arial" w:hAnsi="Arial" w:cs="Arial"/>
                <w:b/>
                <w:spacing w:val="-1"/>
                <w:sz w:val="24"/>
                <w:szCs w:val="24"/>
              </w:rPr>
              <w:t>AN</w:t>
            </w:r>
            <w:r w:rsidRPr="00E93528">
              <w:rPr>
                <w:rFonts w:ascii="Arial" w:hAnsi="Arial" w:cs="Arial"/>
                <w:b/>
                <w:sz w:val="24"/>
                <w:szCs w:val="24"/>
              </w:rPr>
              <w:t>A</w:t>
            </w:r>
          </w:p>
          <w:p w14:paraId="32D057C1" w14:textId="77777777" w:rsidR="00C65C65" w:rsidRPr="00E93528" w:rsidRDefault="00C65C65" w:rsidP="00D75B71">
            <w:pPr>
              <w:ind w:right="4"/>
              <w:jc w:val="center"/>
              <w:rPr>
                <w:rFonts w:ascii="Arial" w:hAnsi="Arial" w:cs="Arial"/>
                <w:i/>
                <w:sz w:val="24"/>
                <w:szCs w:val="24"/>
              </w:rPr>
            </w:pPr>
            <w:r w:rsidRPr="00E93528">
              <w:rPr>
                <w:rFonts w:ascii="Arial" w:hAnsi="Arial" w:cs="Arial"/>
                <w:i/>
                <w:spacing w:val="-1"/>
                <w:sz w:val="24"/>
                <w:szCs w:val="24"/>
              </w:rPr>
              <w:t>“</w:t>
            </w:r>
            <w:r w:rsidRPr="00E93528">
              <w:rPr>
                <w:rFonts w:ascii="Arial" w:hAnsi="Arial" w:cs="Arial"/>
                <w:i/>
                <w:spacing w:val="1"/>
                <w:sz w:val="24"/>
                <w:szCs w:val="24"/>
              </w:rPr>
              <w:t>F</w:t>
            </w:r>
            <w:r w:rsidRPr="00E93528">
              <w:rPr>
                <w:rFonts w:ascii="Arial" w:hAnsi="Arial" w:cs="Arial"/>
                <w:i/>
                <w:sz w:val="24"/>
                <w:szCs w:val="24"/>
              </w:rPr>
              <w:t>ruc</w:t>
            </w:r>
            <w:r w:rsidRPr="00E93528">
              <w:rPr>
                <w:rFonts w:ascii="Arial" w:hAnsi="Arial" w:cs="Arial"/>
                <w:i/>
                <w:spacing w:val="-3"/>
                <w:sz w:val="24"/>
                <w:szCs w:val="24"/>
              </w:rPr>
              <w:t>t</w:t>
            </w:r>
            <w:r w:rsidRPr="00E93528">
              <w:rPr>
                <w:rFonts w:ascii="Arial" w:hAnsi="Arial" w:cs="Arial"/>
                <w:i/>
                <w:sz w:val="24"/>
                <w:szCs w:val="24"/>
              </w:rPr>
              <w:t>u</w:t>
            </w:r>
            <w:r w:rsidRPr="00E93528">
              <w:rPr>
                <w:rFonts w:ascii="Arial" w:hAnsi="Arial" w:cs="Arial"/>
                <w:i/>
                <w:spacing w:val="-1"/>
                <w:sz w:val="24"/>
                <w:szCs w:val="24"/>
              </w:rPr>
              <w:t>o</w:t>
            </w:r>
            <w:r w:rsidRPr="00E93528">
              <w:rPr>
                <w:rFonts w:ascii="Arial" w:hAnsi="Arial" w:cs="Arial"/>
                <w:i/>
                <w:spacing w:val="1"/>
                <w:sz w:val="24"/>
                <w:szCs w:val="24"/>
              </w:rPr>
              <w:t>s</w:t>
            </w:r>
            <w:r w:rsidRPr="00E93528">
              <w:rPr>
                <w:rFonts w:ascii="Arial" w:hAnsi="Arial" w:cs="Arial"/>
                <w:i/>
                <w:sz w:val="24"/>
                <w:szCs w:val="24"/>
              </w:rPr>
              <w:t>o Ro</w:t>
            </w:r>
            <w:r w:rsidRPr="00E93528">
              <w:rPr>
                <w:rFonts w:ascii="Arial" w:hAnsi="Arial" w:cs="Arial"/>
                <w:i/>
                <w:spacing w:val="-1"/>
                <w:sz w:val="24"/>
                <w:szCs w:val="24"/>
              </w:rPr>
              <w:t>d</w:t>
            </w:r>
            <w:r w:rsidRPr="00E93528">
              <w:rPr>
                <w:rFonts w:ascii="Arial" w:hAnsi="Arial" w:cs="Arial"/>
                <w:i/>
                <w:sz w:val="24"/>
                <w:szCs w:val="24"/>
              </w:rPr>
              <w:t>r</w:t>
            </w:r>
            <w:r w:rsidRPr="00E93528">
              <w:rPr>
                <w:rFonts w:ascii="Arial" w:hAnsi="Arial" w:cs="Arial"/>
                <w:i/>
                <w:spacing w:val="2"/>
                <w:sz w:val="24"/>
                <w:szCs w:val="24"/>
              </w:rPr>
              <w:t>í</w:t>
            </w:r>
            <w:r w:rsidRPr="00E93528">
              <w:rPr>
                <w:rFonts w:ascii="Arial" w:hAnsi="Arial" w:cs="Arial"/>
                <w:i/>
                <w:sz w:val="24"/>
                <w:szCs w:val="24"/>
              </w:rPr>
              <w:t>g</w:t>
            </w:r>
            <w:r w:rsidRPr="00E93528">
              <w:rPr>
                <w:rFonts w:ascii="Arial" w:hAnsi="Arial" w:cs="Arial"/>
                <w:i/>
                <w:spacing w:val="-1"/>
                <w:sz w:val="24"/>
                <w:szCs w:val="24"/>
              </w:rPr>
              <w:t>u</w:t>
            </w:r>
            <w:r w:rsidRPr="00E93528">
              <w:rPr>
                <w:rFonts w:ascii="Arial" w:hAnsi="Arial" w:cs="Arial"/>
                <w:i/>
                <w:sz w:val="24"/>
                <w:szCs w:val="24"/>
              </w:rPr>
              <w:t>ez</w:t>
            </w:r>
            <w:r w:rsidRPr="00E93528">
              <w:rPr>
                <w:rFonts w:ascii="Arial" w:hAnsi="Arial" w:cs="Arial"/>
                <w:i/>
                <w:spacing w:val="1"/>
                <w:sz w:val="24"/>
                <w:szCs w:val="24"/>
              </w:rPr>
              <w:t xml:space="preserve"> P</w:t>
            </w:r>
            <w:r w:rsidRPr="00E93528">
              <w:rPr>
                <w:rFonts w:ascii="Arial" w:hAnsi="Arial" w:cs="Arial"/>
                <w:i/>
                <w:sz w:val="24"/>
                <w:szCs w:val="24"/>
              </w:rPr>
              <w:t>ér</w:t>
            </w:r>
            <w:r w:rsidRPr="00E93528">
              <w:rPr>
                <w:rFonts w:ascii="Arial" w:hAnsi="Arial" w:cs="Arial"/>
                <w:i/>
                <w:spacing w:val="1"/>
                <w:sz w:val="24"/>
                <w:szCs w:val="24"/>
              </w:rPr>
              <w:t>e</w:t>
            </w:r>
            <w:r w:rsidRPr="00E93528">
              <w:rPr>
                <w:rFonts w:ascii="Arial" w:hAnsi="Arial" w:cs="Arial"/>
                <w:i/>
                <w:sz w:val="24"/>
                <w:szCs w:val="24"/>
              </w:rPr>
              <w:t>z”</w:t>
            </w:r>
          </w:p>
          <w:p w14:paraId="27FB7943" w14:textId="00C52538" w:rsidR="00C65C65" w:rsidRPr="00391B18" w:rsidRDefault="00C65C65" w:rsidP="00D75B71">
            <w:pPr>
              <w:tabs>
                <w:tab w:val="left" w:pos="672"/>
              </w:tabs>
              <w:ind w:right="-164"/>
              <w:jc w:val="center"/>
              <w:rPr>
                <w:rFonts w:ascii="Arial" w:hAnsi="Arial" w:cs="Arial"/>
                <w:b/>
                <w:sz w:val="24"/>
                <w:szCs w:val="24"/>
              </w:rPr>
            </w:pPr>
            <w:r w:rsidRPr="00E93528">
              <w:rPr>
                <w:rFonts w:ascii="Arial" w:hAnsi="Arial" w:cs="Arial"/>
                <w:b/>
                <w:spacing w:val="2"/>
                <w:sz w:val="24"/>
                <w:szCs w:val="24"/>
              </w:rPr>
              <w:t>F</w:t>
            </w:r>
            <w:r w:rsidRPr="00E93528">
              <w:rPr>
                <w:rFonts w:ascii="Arial" w:hAnsi="Arial" w:cs="Arial"/>
                <w:b/>
                <w:spacing w:val="-1"/>
                <w:sz w:val="24"/>
                <w:szCs w:val="24"/>
              </w:rPr>
              <w:t>ACULTA</w:t>
            </w:r>
            <w:r w:rsidRPr="00E93528">
              <w:rPr>
                <w:rFonts w:ascii="Arial" w:hAnsi="Arial" w:cs="Arial"/>
                <w:b/>
                <w:sz w:val="24"/>
                <w:szCs w:val="24"/>
              </w:rPr>
              <w:t>D</w:t>
            </w:r>
            <w:r w:rsidRPr="00E93528">
              <w:rPr>
                <w:rFonts w:ascii="Arial" w:hAnsi="Arial" w:cs="Arial"/>
                <w:b/>
                <w:spacing w:val="-1"/>
                <w:sz w:val="24"/>
                <w:szCs w:val="24"/>
              </w:rPr>
              <w:t xml:space="preserve"> D</w:t>
            </w:r>
            <w:r w:rsidRPr="00E93528">
              <w:rPr>
                <w:rFonts w:ascii="Arial" w:hAnsi="Arial" w:cs="Arial"/>
                <w:b/>
                <w:sz w:val="24"/>
                <w:szCs w:val="24"/>
              </w:rPr>
              <w:t>E</w:t>
            </w:r>
            <w:r w:rsidRPr="00E93528">
              <w:rPr>
                <w:rFonts w:ascii="Arial" w:hAnsi="Arial" w:cs="Arial"/>
                <w:b/>
                <w:spacing w:val="-1"/>
                <w:sz w:val="24"/>
                <w:szCs w:val="24"/>
              </w:rPr>
              <w:t xml:space="preserve"> AGR</w:t>
            </w:r>
            <w:r w:rsidRPr="00E93528">
              <w:rPr>
                <w:rFonts w:ascii="Arial" w:hAnsi="Arial" w:cs="Arial"/>
                <w:b/>
                <w:spacing w:val="3"/>
                <w:sz w:val="24"/>
                <w:szCs w:val="24"/>
              </w:rPr>
              <w:t>O</w:t>
            </w:r>
            <w:r w:rsidRPr="00E93528">
              <w:rPr>
                <w:rFonts w:ascii="Arial" w:hAnsi="Arial" w:cs="Arial"/>
                <w:b/>
                <w:spacing w:val="-1"/>
                <w:sz w:val="24"/>
                <w:szCs w:val="24"/>
              </w:rPr>
              <w:t>N</w:t>
            </w:r>
            <w:r w:rsidRPr="00E93528">
              <w:rPr>
                <w:rFonts w:ascii="Arial" w:hAnsi="Arial" w:cs="Arial"/>
                <w:b/>
                <w:spacing w:val="1"/>
                <w:sz w:val="24"/>
                <w:szCs w:val="24"/>
              </w:rPr>
              <w:t>O</w:t>
            </w:r>
            <w:r w:rsidRPr="00E93528">
              <w:rPr>
                <w:rFonts w:ascii="Arial" w:hAnsi="Arial" w:cs="Arial"/>
                <w:b/>
                <w:sz w:val="24"/>
                <w:szCs w:val="24"/>
              </w:rPr>
              <w:t>M</w:t>
            </w:r>
            <w:r w:rsidRPr="00E93528">
              <w:rPr>
                <w:rFonts w:ascii="Arial" w:hAnsi="Arial" w:cs="Arial"/>
                <w:b/>
                <w:spacing w:val="1"/>
                <w:sz w:val="24"/>
                <w:szCs w:val="24"/>
              </w:rPr>
              <w:t>Í</w:t>
            </w:r>
            <w:r w:rsidRPr="00E93528">
              <w:rPr>
                <w:rFonts w:ascii="Arial" w:hAnsi="Arial" w:cs="Arial"/>
                <w:b/>
                <w:sz w:val="24"/>
                <w:szCs w:val="24"/>
              </w:rPr>
              <w:t>A</w:t>
            </w:r>
          </w:p>
        </w:tc>
        <w:tc>
          <w:tcPr>
            <w:tcW w:w="2346" w:type="dxa"/>
            <w:vAlign w:val="center"/>
            <w:hideMark/>
          </w:tcPr>
          <w:p w14:paraId="7567CB2A" w14:textId="3999ABEA" w:rsidR="00C65C65" w:rsidRDefault="00E93528" w:rsidP="009B3490">
            <w:pPr>
              <w:jc w:val="right"/>
            </w:pPr>
            <w:r>
              <w:rPr>
                <w:rFonts w:ascii="Arial" w:eastAsia="Calibri" w:hAnsi="Arial" w:cs="Arial"/>
                <w:b/>
                <w:noProof/>
                <w:sz w:val="24"/>
                <w:szCs w:val="24"/>
                <w:lang w:val="en-US"/>
              </w:rPr>
              <w:drawing>
                <wp:inline distT="0" distB="0" distL="0" distR="0" wp14:anchorId="40A348F3" wp14:editId="604E1562">
                  <wp:extent cx="1350335" cy="1020725"/>
                  <wp:effectExtent l="0" t="0" r="2540" b="8255"/>
                  <wp:docPr id="9" name="Imagen 9" descr="G:\IDENTIDAD UNAH\CD Manual de identidad UNAH\Originales UNAH y Facultades\01 Identidades  de las facultades\JPG\Identidades de las facultades-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IDENTIDAD UNAH\CD Manual de identidad UNAH\Originales UNAH y Facultades\01 Identidades  de las facultades\JPG\Identidades de las facultades-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64115" cy="1031141"/>
                          </a:xfrm>
                          <a:prstGeom prst="rect">
                            <a:avLst/>
                          </a:prstGeom>
                          <a:noFill/>
                          <a:ln>
                            <a:noFill/>
                          </a:ln>
                        </pic:spPr>
                      </pic:pic>
                    </a:graphicData>
                  </a:graphic>
                </wp:inline>
              </w:drawing>
            </w:r>
          </w:p>
        </w:tc>
      </w:tr>
    </w:tbl>
    <w:p w14:paraId="2228DC3C" w14:textId="77777777" w:rsidR="00C3382A" w:rsidRDefault="00C3382A" w:rsidP="006F2A04">
      <w:pPr>
        <w:spacing w:after="0" w:line="456" w:lineRule="auto"/>
        <w:jc w:val="center"/>
        <w:rPr>
          <w:rFonts w:ascii="Arial" w:eastAsia="Calibri" w:hAnsi="Arial" w:cs="Arial"/>
          <w:b/>
          <w:sz w:val="24"/>
          <w:szCs w:val="24"/>
        </w:rPr>
      </w:pPr>
    </w:p>
    <w:p w14:paraId="7B745FBA" w14:textId="62B09F99" w:rsidR="00D92C3B" w:rsidRPr="00DB10DC" w:rsidRDefault="00F5027E" w:rsidP="00B17BF3">
      <w:pPr>
        <w:spacing w:after="0" w:line="456" w:lineRule="auto"/>
        <w:jc w:val="center"/>
        <w:rPr>
          <w:rFonts w:ascii="Arial" w:eastAsia="Calibri" w:hAnsi="Arial" w:cs="Arial"/>
          <w:b/>
          <w:sz w:val="24"/>
          <w:szCs w:val="24"/>
        </w:rPr>
      </w:pPr>
      <w:r>
        <w:rPr>
          <w:rFonts w:ascii="Arial" w:eastAsia="Calibri" w:hAnsi="Arial" w:cs="Arial"/>
          <w:b/>
          <w:sz w:val="24"/>
          <w:szCs w:val="24"/>
        </w:rPr>
        <w:t>Doctorado en Agroecología</w:t>
      </w:r>
    </w:p>
    <w:p w14:paraId="1168F0C8" w14:textId="2595B78B" w:rsidR="00C3382A" w:rsidRDefault="00954013" w:rsidP="006F2A04">
      <w:pPr>
        <w:spacing w:after="0" w:line="456" w:lineRule="auto"/>
        <w:rPr>
          <w:rFonts w:ascii="Arial" w:eastAsia="Calibri" w:hAnsi="Arial" w:cs="Arial"/>
          <w:b/>
          <w:sz w:val="24"/>
          <w:szCs w:val="24"/>
        </w:rPr>
      </w:pPr>
      <w:r>
        <w:rPr>
          <w:rFonts w:ascii="Arial" w:eastAsia="Calibri" w:hAnsi="Arial" w:cs="Arial"/>
          <w:b/>
          <w:sz w:val="24"/>
          <w:szCs w:val="24"/>
        </w:rPr>
        <w:t xml:space="preserve"> </w:t>
      </w:r>
    </w:p>
    <w:p w14:paraId="7BAF2489" w14:textId="77777777" w:rsidR="00F5027E" w:rsidRPr="00DB10DC" w:rsidRDefault="00F5027E" w:rsidP="006F2A04">
      <w:pPr>
        <w:spacing w:after="0" w:line="456" w:lineRule="auto"/>
        <w:rPr>
          <w:rFonts w:ascii="Arial" w:eastAsia="Calibri" w:hAnsi="Arial" w:cs="Arial"/>
          <w:b/>
          <w:sz w:val="24"/>
          <w:szCs w:val="24"/>
        </w:rPr>
      </w:pPr>
    </w:p>
    <w:p w14:paraId="2CD9E36C" w14:textId="66B4F9EF" w:rsidR="00786507" w:rsidRDefault="00786507" w:rsidP="00786507">
      <w:pPr>
        <w:spacing w:after="0" w:line="456" w:lineRule="auto"/>
        <w:jc w:val="center"/>
        <w:rPr>
          <w:rFonts w:ascii="Arial" w:eastAsia="Calibri" w:hAnsi="Arial" w:cs="Arial"/>
          <w:b/>
          <w:sz w:val="24"/>
          <w:szCs w:val="24"/>
        </w:rPr>
      </w:pPr>
      <w:r w:rsidRPr="00661E7A">
        <w:rPr>
          <w:rFonts w:ascii="Arial" w:eastAsia="Calibri" w:hAnsi="Arial" w:cs="Arial"/>
          <w:b/>
          <w:sz w:val="24"/>
          <w:szCs w:val="24"/>
        </w:rPr>
        <w:t>Alternat</w:t>
      </w:r>
      <w:r w:rsidR="002A1688" w:rsidRPr="00661E7A">
        <w:rPr>
          <w:rFonts w:ascii="Arial" w:eastAsia="Calibri" w:hAnsi="Arial" w:cs="Arial"/>
          <w:b/>
          <w:sz w:val="24"/>
          <w:szCs w:val="24"/>
        </w:rPr>
        <w:t xml:space="preserve">ivas de manejo agrícola para </w:t>
      </w:r>
      <w:r w:rsidR="00190005" w:rsidRPr="00661E7A">
        <w:rPr>
          <w:rFonts w:ascii="Arial" w:eastAsia="Calibri" w:hAnsi="Arial" w:cs="Arial"/>
          <w:b/>
          <w:sz w:val="24"/>
          <w:szCs w:val="24"/>
        </w:rPr>
        <w:t>la</w:t>
      </w:r>
      <w:r w:rsidRPr="00661E7A">
        <w:rPr>
          <w:rFonts w:ascii="Arial" w:eastAsia="Calibri" w:hAnsi="Arial" w:cs="Arial"/>
          <w:b/>
          <w:sz w:val="24"/>
          <w:szCs w:val="24"/>
        </w:rPr>
        <w:t xml:space="preserve"> yuca </w:t>
      </w:r>
      <w:r w:rsidR="002A1688" w:rsidRPr="00661E7A">
        <w:rPr>
          <w:rFonts w:ascii="Arial" w:eastAsia="Calibri" w:hAnsi="Arial" w:cs="Arial"/>
          <w:b/>
          <w:sz w:val="24"/>
          <w:szCs w:val="24"/>
        </w:rPr>
        <w:t>(</w:t>
      </w:r>
      <w:r w:rsidR="002A1688" w:rsidRPr="00661E7A">
        <w:rPr>
          <w:rFonts w:ascii="Arial" w:eastAsia="Calibri" w:hAnsi="Arial" w:cs="Arial"/>
          <w:b/>
          <w:i/>
          <w:sz w:val="24"/>
          <w:szCs w:val="24"/>
        </w:rPr>
        <w:t xml:space="preserve">Manihot esculenta </w:t>
      </w:r>
      <w:r w:rsidR="002A1688" w:rsidRPr="00661E7A">
        <w:rPr>
          <w:rFonts w:ascii="Arial" w:eastAsia="Calibri" w:hAnsi="Arial" w:cs="Arial"/>
          <w:b/>
          <w:sz w:val="24"/>
          <w:szCs w:val="24"/>
        </w:rPr>
        <w:t>Crantz)</w:t>
      </w:r>
      <w:r w:rsidRPr="00661E7A">
        <w:rPr>
          <w:rFonts w:ascii="Arial" w:eastAsia="Calibri" w:hAnsi="Arial" w:cs="Arial"/>
          <w:b/>
          <w:sz w:val="24"/>
          <w:szCs w:val="24"/>
        </w:rPr>
        <w:t xml:space="preserve"> utilizando el Modelo DSSAT </w:t>
      </w:r>
      <w:r w:rsidR="002A1688" w:rsidRPr="00661E7A">
        <w:rPr>
          <w:rFonts w:ascii="Arial" w:eastAsia="Calibri" w:hAnsi="Arial" w:cs="Arial"/>
          <w:b/>
          <w:sz w:val="24"/>
          <w:szCs w:val="24"/>
        </w:rPr>
        <w:t xml:space="preserve">en suelos </w:t>
      </w:r>
      <w:r w:rsidR="009C264C" w:rsidRPr="00661E7A">
        <w:rPr>
          <w:rFonts w:ascii="Arial" w:eastAsia="Calibri" w:hAnsi="Arial" w:cs="Arial"/>
          <w:b/>
          <w:sz w:val="24"/>
          <w:szCs w:val="24"/>
        </w:rPr>
        <w:t>d</w:t>
      </w:r>
      <w:r w:rsidRPr="00661E7A">
        <w:rPr>
          <w:rFonts w:ascii="Arial" w:eastAsia="Calibri" w:hAnsi="Arial" w:cs="Arial"/>
          <w:b/>
          <w:sz w:val="24"/>
          <w:szCs w:val="24"/>
        </w:rPr>
        <w:t>el</w:t>
      </w:r>
      <w:r>
        <w:rPr>
          <w:rFonts w:ascii="Arial" w:eastAsia="Calibri" w:hAnsi="Arial" w:cs="Arial"/>
          <w:b/>
          <w:sz w:val="24"/>
          <w:szCs w:val="24"/>
        </w:rPr>
        <w:t xml:space="preserve"> municipio Calixto García</w:t>
      </w:r>
      <w:r w:rsidR="002A1688">
        <w:rPr>
          <w:rFonts w:ascii="Arial" w:eastAsia="Calibri" w:hAnsi="Arial" w:cs="Arial"/>
          <w:b/>
          <w:sz w:val="24"/>
          <w:szCs w:val="24"/>
        </w:rPr>
        <w:t>, Holguín</w:t>
      </w:r>
      <w:r>
        <w:rPr>
          <w:rFonts w:ascii="Arial" w:eastAsia="Calibri" w:hAnsi="Arial" w:cs="Arial"/>
          <w:b/>
          <w:sz w:val="24"/>
          <w:szCs w:val="24"/>
        </w:rPr>
        <w:t xml:space="preserve"> </w:t>
      </w:r>
    </w:p>
    <w:p w14:paraId="468D419F" w14:textId="77777777" w:rsidR="006F2A04" w:rsidRPr="00A964E6" w:rsidRDefault="006F2A04" w:rsidP="006F2A04">
      <w:pPr>
        <w:spacing w:after="0" w:line="456" w:lineRule="auto"/>
        <w:jc w:val="both"/>
        <w:rPr>
          <w:rFonts w:ascii="Arial" w:eastAsia="Calibri" w:hAnsi="Arial" w:cs="Arial"/>
          <w:b/>
          <w:sz w:val="24"/>
          <w:szCs w:val="24"/>
        </w:rPr>
      </w:pPr>
    </w:p>
    <w:p w14:paraId="4A0A5E9E" w14:textId="59F4C1B6" w:rsidR="006F2A04" w:rsidRPr="00DB10DC" w:rsidRDefault="006F2A04" w:rsidP="006F2A04">
      <w:pPr>
        <w:spacing w:after="0" w:line="456" w:lineRule="auto"/>
        <w:rPr>
          <w:rFonts w:ascii="Arial" w:eastAsia="Calibri" w:hAnsi="Arial" w:cs="Arial"/>
          <w:sz w:val="24"/>
          <w:szCs w:val="24"/>
        </w:rPr>
      </w:pPr>
    </w:p>
    <w:p w14:paraId="0CF3C93E" w14:textId="1CA35D29" w:rsidR="00C3382A" w:rsidRPr="00DB10DC" w:rsidRDefault="00D92C3B" w:rsidP="006F2A04">
      <w:pPr>
        <w:spacing w:after="0" w:line="456" w:lineRule="auto"/>
        <w:jc w:val="center"/>
        <w:rPr>
          <w:rFonts w:ascii="Arial" w:eastAsia="Calibri" w:hAnsi="Arial" w:cs="Arial"/>
          <w:sz w:val="24"/>
          <w:szCs w:val="24"/>
        </w:rPr>
      </w:pPr>
      <w:r w:rsidRPr="00DB10DC">
        <w:rPr>
          <w:rFonts w:ascii="Arial" w:eastAsia="Calibri" w:hAnsi="Arial" w:cs="Arial"/>
          <w:sz w:val="24"/>
          <w:szCs w:val="24"/>
        </w:rPr>
        <w:t>Tesis presentada en</w:t>
      </w:r>
      <w:r>
        <w:rPr>
          <w:rFonts w:ascii="Arial" w:eastAsia="Calibri" w:hAnsi="Arial" w:cs="Arial"/>
          <w:sz w:val="24"/>
          <w:szCs w:val="24"/>
        </w:rPr>
        <w:t xml:space="preserve"> opción al grado científico de Doctor en Ciencias A</w:t>
      </w:r>
      <w:r w:rsidRPr="00DB10DC">
        <w:rPr>
          <w:rFonts w:ascii="Arial" w:eastAsia="Calibri" w:hAnsi="Arial" w:cs="Arial"/>
          <w:sz w:val="24"/>
          <w:szCs w:val="24"/>
        </w:rPr>
        <w:t>grícolas</w:t>
      </w:r>
    </w:p>
    <w:p w14:paraId="53FBD5A4" w14:textId="77777777" w:rsidR="00C3382A" w:rsidRDefault="00C3382A" w:rsidP="006F2A04">
      <w:pPr>
        <w:tabs>
          <w:tab w:val="left" w:pos="5624"/>
        </w:tabs>
        <w:spacing w:after="0" w:line="456" w:lineRule="auto"/>
        <w:rPr>
          <w:rFonts w:ascii="Arial" w:eastAsia="Calibri" w:hAnsi="Arial" w:cs="Arial"/>
          <w:b/>
          <w:sz w:val="24"/>
          <w:szCs w:val="24"/>
        </w:rPr>
      </w:pPr>
    </w:p>
    <w:p w14:paraId="0ADCAF0A" w14:textId="77777777" w:rsidR="006F2A04" w:rsidRPr="006F2A04" w:rsidRDefault="006F2A04" w:rsidP="006F2A04">
      <w:pPr>
        <w:tabs>
          <w:tab w:val="left" w:pos="5624"/>
        </w:tabs>
        <w:spacing w:after="0" w:line="456" w:lineRule="auto"/>
        <w:rPr>
          <w:rFonts w:ascii="Arial" w:eastAsia="Calibri" w:hAnsi="Arial" w:cs="Arial"/>
          <w:b/>
          <w:sz w:val="24"/>
          <w:szCs w:val="24"/>
        </w:rPr>
      </w:pPr>
    </w:p>
    <w:p w14:paraId="35D8D55D" w14:textId="77777777" w:rsidR="006E5BCC" w:rsidRPr="00D92C3B" w:rsidRDefault="006E5BCC" w:rsidP="006F2A04">
      <w:pPr>
        <w:tabs>
          <w:tab w:val="left" w:pos="5624"/>
        </w:tabs>
        <w:spacing w:after="0" w:line="456" w:lineRule="auto"/>
        <w:rPr>
          <w:rFonts w:ascii="Arial" w:eastAsia="Calibri" w:hAnsi="Arial" w:cs="Arial"/>
          <w:b/>
          <w:sz w:val="24"/>
          <w:szCs w:val="24"/>
        </w:rPr>
      </w:pPr>
    </w:p>
    <w:p w14:paraId="7F3FD11C" w14:textId="40D3CE82" w:rsidR="00C3382A" w:rsidRDefault="009B154F" w:rsidP="006F2A04">
      <w:pPr>
        <w:tabs>
          <w:tab w:val="left" w:pos="5624"/>
        </w:tabs>
        <w:spacing w:after="0" w:line="456" w:lineRule="auto"/>
        <w:rPr>
          <w:rFonts w:ascii="Arial" w:eastAsia="Calibri" w:hAnsi="Arial" w:cs="Arial"/>
          <w:sz w:val="24"/>
          <w:szCs w:val="24"/>
          <w:lang w:val="pt-PT"/>
        </w:rPr>
      </w:pPr>
      <w:r>
        <w:rPr>
          <w:rFonts w:ascii="Arial" w:eastAsia="Calibri" w:hAnsi="Arial" w:cs="Arial"/>
          <w:b/>
          <w:sz w:val="24"/>
          <w:szCs w:val="24"/>
          <w:lang w:val="pt-PT"/>
        </w:rPr>
        <w:t xml:space="preserve"> </w:t>
      </w:r>
      <w:r w:rsidR="00E43EC4">
        <w:rPr>
          <w:rFonts w:ascii="Arial" w:eastAsia="Calibri" w:hAnsi="Arial" w:cs="Arial"/>
          <w:b/>
          <w:sz w:val="24"/>
          <w:szCs w:val="24"/>
          <w:lang w:val="pt-PT"/>
        </w:rPr>
        <w:t>Autor</w:t>
      </w:r>
      <w:r w:rsidR="00C3382A" w:rsidRPr="00DB10DC">
        <w:rPr>
          <w:rFonts w:ascii="Arial" w:eastAsia="Calibri" w:hAnsi="Arial" w:cs="Arial"/>
          <w:b/>
          <w:sz w:val="24"/>
          <w:szCs w:val="24"/>
          <w:lang w:val="pt-PT"/>
        </w:rPr>
        <w:t>:</w:t>
      </w:r>
      <w:r w:rsidR="00C3382A" w:rsidRPr="00DB10DC">
        <w:rPr>
          <w:rFonts w:ascii="Arial" w:eastAsia="Calibri" w:hAnsi="Arial" w:cs="Arial"/>
          <w:sz w:val="24"/>
          <w:szCs w:val="24"/>
          <w:lang w:val="pt-PT"/>
        </w:rPr>
        <w:t xml:space="preserve"> Ing. Sebastián Zayas Infante, MSc.</w:t>
      </w:r>
      <w:r w:rsidR="002539F1">
        <w:rPr>
          <w:rFonts w:ascii="Arial" w:eastAsia="Calibri" w:hAnsi="Arial" w:cs="Arial"/>
          <w:sz w:val="24"/>
          <w:szCs w:val="24"/>
          <w:lang w:val="pt-PT"/>
        </w:rPr>
        <w:t xml:space="preserve"> </w:t>
      </w:r>
    </w:p>
    <w:p w14:paraId="55D6B40D" w14:textId="770D5BDD" w:rsidR="006E5BCC" w:rsidRDefault="006E5BCC" w:rsidP="006F2A04">
      <w:pPr>
        <w:tabs>
          <w:tab w:val="left" w:pos="5624"/>
        </w:tabs>
        <w:spacing w:after="0" w:line="456" w:lineRule="auto"/>
        <w:rPr>
          <w:rFonts w:ascii="Arial" w:eastAsia="Calibri" w:hAnsi="Arial" w:cs="Arial"/>
          <w:sz w:val="24"/>
          <w:szCs w:val="24"/>
          <w:lang w:val="pt-PT"/>
        </w:rPr>
      </w:pPr>
    </w:p>
    <w:p w14:paraId="6EE26E70" w14:textId="77777777" w:rsidR="006E5BCC" w:rsidRDefault="006E5BCC" w:rsidP="006F2A04">
      <w:pPr>
        <w:spacing w:after="0" w:line="456" w:lineRule="auto"/>
        <w:jc w:val="center"/>
        <w:rPr>
          <w:rFonts w:ascii="Arial" w:eastAsia="Times New Roman" w:hAnsi="Arial" w:cs="Arial"/>
          <w:b/>
          <w:sz w:val="24"/>
          <w:szCs w:val="24"/>
          <w:lang w:eastAsia="es-ES"/>
        </w:rPr>
      </w:pPr>
    </w:p>
    <w:p w14:paraId="2CE78E65" w14:textId="77777777" w:rsidR="00B17BF3" w:rsidRDefault="00B17BF3" w:rsidP="006F2A04">
      <w:pPr>
        <w:spacing w:after="0" w:line="456" w:lineRule="auto"/>
        <w:jc w:val="center"/>
        <w:rPr>
          <w:rFonts w:ascii="Arial" w:eastAsia="Times New Roman" w:hAnsi="Arial" w:cs="Arial"/>
          <w:b/>
          <w:sz w:val="24"/>
          <w:szCs w:val="24"/>
          <w:lang w:eastAsia="es-ES"/>
        </w:rPr>
      </w:pPr>
    </w:p>
    <w:p w14:paraId="4A4E7C0D" w14:textId="77777777" w:rsidR="00B17BF3" w:rsidRDefault="00B17BF3" w:rsidP="006F2A04">
      <w:pPr>
        <w:spacing w:after="0" w:line="456" w:lineRule="auto"/>
        <w:jc w:val="center"/>
        <w:rPr>
          <w:rFonts w:ascii="Arial" w:eastAsia="Times New Roman" w:hAnsi="Arial" w:cs="Arial"/>
          <w:b/>
          <w:sz w:val="24"/>
          <w:szCs w:val="24"/>
          <w:lang w:eastAsia="es-ES"/>
        </w:rPr>
      </w:pPr>
    </w:p>
    <w:p w14:paraId="500932DA" w14:textId="77777777" w:rsidR="00677F5E" w:rsidRDefault="00677F5E" w:rsidP="00D92C3B">
      <w:pPr>
        <w:spacing w:after="0" w:line="456" w:lineRule="auto"/>
        <w:jc w:val="center"/>
        <w:rPr>
          <w:rFonts w:ascii="Arial" w:eastAsia="Times New Roman" w:hAnsi="Arial" w:cs="Arial"/>
          <w:b/>
          <w:sz w:val="24"/>
          <w:szCs w:val="24"/>
          <w:lang w:eastAsia="es-ES"/>
        </w:rPr>
      </w:pPr>
    </w:p>
    <w:p w14:paraId="0BF0C764" w14:textId="77777777" w:rsidR="00677F5E" w:rsidRDefault="00677F5E" w:rsidP="00D92C3B">
      <w:pPr>
        <w:spacing w:after="0" w:line="456" w:lineRule="auto"/>
        <w:jc w:val="center"/>
        <w:rPr>
          <w:rFonts w:ascii="Arial" w:eastAsia="Times New Roman" w:hAnsi="Arial" w:cs="Arial"/>
          <w:b/>
          <w:sz w:val="24"/>
          <w:szCs w:val="24"/>
          <w:lang w:eastAsia="es-ES"/>
        </w:rPr>
      </w:pPr>
    </w:p>
    <w:p w14:paraId="25CFF992" w14:textId="261DF9DA" w:rsidR="006E5BCC" w:rsidRDefault="006E5BCC" w:rsidP="00D92C3B">
      <w:pPr>
        <w:spacing w:after="0" w:line="456" w:lineRule="auto"/>
        <w:jc w:val="center"/>
        <w:rPr>
          <w:rFonts w:ascii="Arial" w:eastAsia="Times New Roman" w:hAnsi="Arial" w:cs="Arial"/>
          <w:b/>
          <w:sz w:val="24"/>
          <w:szCs w:val="24"/>
          <w:lang w:eastAsia="es-ES"/>
        </w:rPr>
      </w:pPr>
      <w:r w:rsidRPr="00DB10DC">
        <w:rPr>
          <w:rFonts w:ascii="Arial" w:eastAsia="Times New Roman" w:hAnsi="Arial" w:cs="Arial"/>
          <w:b/>
          <w:sz w:val="24"/>
          <w:szCs w:val="24"/>
          <w:lang w:eastAsia="es-ES"/>
        </w:rPr>
        <w:t>San José de las Lajas, Mayabeque, Cuba</w:t>
      </w:r>
    </w:p>
    <w:p w14:paraId="568A2FBC" w14:textId="4239C08A" w:rsidR="006E5BCC" w:rsidRPr="00DB10DC" w:rsidRDefault="00CF2694" w:rsidP="00D92C3B">
      <w:pPr>
        <w:tabs>
          <w:tab w:val="left" w:pos="5624"/>
        </w:tabs>
        <w:spacing w:after="0" w:line="456" w:lineRule="auto"/>
        <w:jc w:val="center"/>
        <w:rPr>
          <w:rFonts w:ascii="Arial" w:eastAsia="Calibri" w:hAnsi="Arial" w:cs="Arial"/>
          <w:sz w:val="24"/>
          <w:szCs w:val="24"/>
          <w:lang w:val="pt-PT"/>
        </w:rPr>
      </w:pPr>
      <w:r>
        <w:rPr>
          <w:rFonts w:ascii="Arial" w:eastAsia="Calibri" w:hAnsi="Arial" w:cs="Arial"/>
          <w:b/>
          <w:sz w:val="24"/>
          <w:szCs w:val="24"/>
        </w:rPr>
        <w:t>2023</w:t>
      </w:r>
    </w:p>
    <w:p w14:paraId="48A1E2BB" w14:textId="77777777" w:rsidR="00C3382A" w:rsidRDefault="00C3382A" w:rsidP="006F2A04">
      <w:pPr>
        <w:spacing w:after="0" w:line="456" w:lineRule="auto"/>
        <w:jc w:val="center"/>
        <w:rPr>
          <w:rFonts w:ascii="Arial" w:eastAsia="Times New Roman" w:hAnsi="Arial" w:cs="Arial"/>
          <w:b/>
          <w:sz w:val="24"/>
          <w:szCs w:val="24"/>
          <w:lang w:eastAsia="es-ES"/>
        </w:rPr>
      </w:pPr>
    </w:p>
    <w:tbl>
      <w:tblPr>
        <w:tblW w:w="0" w:type="auto"/>
        <w:jc w:val="center"/>
        <w:tblLook w:val="04A0" w:firstRow="1" w:lastRow="0" w:firstColumn="1" w:lastColumn="0" w:noHBand="0" w:noVBand="1"/>
      </w:tblPr>
      <w:tblGrid>
        <w:gridCol w:w="1526"/>
        <w:gridCol w:w="5040"/>
        <w:gridCol w:w="2346"/>
      </w:tblGrid>
      <w:tr w:rsidR="00BB556C" w14:paraId="6EE7512B" w14:textId="77777777" w:rsidTr="009B3490">
        <w:trPr>
          <w:trHeight w:val="1985"/>
          <w:jc w:val="center"/>
        </w:trPr>
        <w:tc>
          <w:tcPr>
            <w:tcW w:w="1526" w:type="dxa"/>
            <w:vAlign w:val="center"/>
            <w:hideMark/>
          </w:tcPr>
          <w:p w14:paraId="44BF8DAC" w14:textId="395924D0" w:rsidR="00BB556C" w:rsidRDefault="00BB556C" w:rsidP="009B3490">
            <w:pPr>
              <w:jc w:val="center"/>
            </w:pPr>
            <w:r>
              <w:rPr>
                <w:rFonts w:ascii="Arial" w:eastAsia="Calibri" w:hAnsi="Arial" w:cs="Arial"/>
                <w:b/>
                <w:noProof/>
                <w:sz w:val="24"/>
                <w:szCs w:val="24"/>
                <w:lang w:val="en-US"/>
              </w:rPr>
              <w:drawing>
                <wp:inline distT="0" distB="0" distL="0" distR="0" wp14:anchorId="3B21C460" wp14:editId="197763FB">
                  <wp:extent cx="744220" cy="1137285"/>
                  <wp:effectExtent l="0" t="0" r="0" b="5715"/>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44220" cy="1137285"/>
                          </a:xfrm>
                          <a:prstGeom prst="rect">
                            <a:avLst/>
                          </a:prstGeom>
                          <a:noFill/>
                        </pic:spPr>
                      </pic:pic>
                    </a:graphicData>
                  </a:graphic>
                </wp:inline>
              </w:drawing>
            </w:r>
            <w:r w:rsidR="00954013">
              <w:rPr>
                <w:rFonts w:ascii="Arial" w:eastAsia="Calibri" w:hAnsi="Arial" w:cs="Arial"/>
                <w:b/>
                <w:sz w:val="24"/>
                <w:szCs w:val="24"/>
              </w:rPr>
              <w:t xml:space="preserve"> </w:t>
            </w:r>
          </w:p>
        </w:tc>
        <w:tc>
          <w:tcPr>
            <w:tcW w:w="5040" w:type="dxa"/>
            <w:vAlign w:val="center"/>
          </w:tcPr>
          <w:p w14:paraId="4EB03C2F" w14:textId="037C6A26" w:rsidR="00BB556C" w:rsidRPr="00E93528" w:rsidRDefault="00BB556C" w:rsidP="00D75B71">
            <w:pPr>
              <w:ind w:right="4"/>
              <w:jc w:val="center"/>
              <w:rPr>
                <w:rFonts w:ascii="Arial" w:hAnsi="Arial" w:cs="Arial"/>
                <w:b/>
                <w:spacing w:val="-1"/>
                <w:sz w:val="24"/>
                <w:szCs w:val="24"/>
              </w:rPr>
            </w:pPr>
            <w:r w:rsidRPr="00E93528">
              <w:rPr>
                <w:rFonts w:ascii="Arial" w:hAnsi="Arial" w:cs="Arial"/>
                <w:b/>
                <w:spacing w:val="-1"/>
                <w:sz w:val="24"/>
                <w:szCs w:val="24"/>
              </w:rPr>
              <w:t>UN</w:t>
            </w:r>
            <w:r w:rsidRPr="00E93528">
              <w:rPr>
                <w:rFonts w:ascii="Arial" w:hAnsi="Arial" w:cs="Arial"/>
                <w:b/>
                <w:sz w:val="24"/>
                <w:szCs w:val="24"/>
              </w:rPr>
              <w:t>IV</w:t>
            </w:r>
            <w:r w:rsidRPr="00E93528">
              <w:rPr>
                <w:rFonts w:ascii="Arial" w:hAnsi="Arial" w:cs="Arial"/>
                <w:b/>
                <w:spacing w:val="-1"/>
                <w:sz w:val="24"/>
                <w:szCs w:val="24"/>
              </w:rPr>
              <w:t>ER</w:t>
            </w:r>
            <w:r w:rsidRPr="00E93528">
              <w:rPr>
                <w:rFonts w:ascii="Arial" w:hAnsi="Arial" w:cs="Arial"/>
                <w:b/>
                <w:sz w:val="24"/>
                <w:szCs w:val="24"/>
              </w:rPr>
              <w:t>SI</w:t>
            </w:r>
            <w:r w:rsidRPr="00E93528">
              <w:rPr>
                <w:rFonts w:ascii="Arial" w:hAnsi="Arial" w:cs="Arial"/>
                <w:b/>
                <w:spacing w:val="-1"/>
                <w:sz w:val="24"/>
                <w:szCs w:val="24"/>
              </w:rPr>
              <w:t>DA</w:t>
            </w:r>
            <w:r w:rsidRPr="00E93528">
              <w:rPr>
                <w:rFonts w:ascii="Arial" w:hAnsi="Arial" w:cs="Arial"/>
                <w:b/>
                <w:sz w:val="24"/>
                <w:szCs w:val="24"/>
              </w:rPr>
              <w:t>D</w:t>
            </w:r>
            <w:r w:rsidRPr="00E93528">
              <w:rPr>
                <w:rFonts w:ascii="Arial" w:hAnsi="Arial" w:cs="Arial"/>
                <w:b/>
                <w:spacing w:val="-1"/>
                <w:sz w:val="24"/>
                <w:szCs w:val="24"/>
              </w:rPr>
              <w:t xml:space="preserve"> A</w:t>
            </w:r>
            <w:r w:rsidRPr="00E93528">
              <w:rPr>
                <w:rFonts w:ascii="Arial" w:hAnsi="Arial" w:cs="Arial"/>
                <w:b/>
                <w:spacing w:val="1"/>
                <w:sz w:val="24"/>
                <w:szCs w:val="24"/>
              </w:rPr>
              <w:t>G</w:t>
            </w:r>
            <w:r w:rsidRPr="00E93528">
              <w:rPr>
                <w:rFonts w:ascii="Arial" w:hAnsi="Arial" w:cs="Arial"/>
                <w:b/>
                <w:spacing w:val="-1"/>
                <w:sz w:val="24"/>
                <w:szCs w:val="24"/>
              </w:rPr>
              <w:t>RA</w:t>
            </w:r>
            <w:r w:rsidRPr="00E93528">
              <w:rPr>
                <w:rFonts w:ascii="Arial" w:hAnsi="Arial" w:cs="Arial"/>
                <w:b/>
                <w:spacing w:val="1"/>
                <w:sz w:val="24"/>
                <w:szCs w:val="24"/>
              </w:rPr>
              <w:t>R</w:t>
            </w:r>
            <w:r w:rsidRPr="00E93528">
              <w:rPr>
                <w:rFonts w:ascii="Arial" w:hAnsi="Arial" w:cs="Arial"/>
                <w:b/>
                <w:sz w:val="24"/>
                <w:szCs w:val="24"/>
              </w:rPr>
              <w:t xml:space="preserve">IA </w:t>
            </w:r>
            <w:r w:rsidRPr="00E93528">
              <w:rPr>
                <w:rFonts w:ascii="Arial" w:hAnsi="Arial" w:cs="Arial"/>
                <w:b/>
                <w:spacing w:val="-2"/>
                <w:sz w:val="24"/>
                <w:szCs w:val="24"/>
              </w:rPr>
              <w:t>D</w:t>
            </w:r>
            <w:r w:rsidRPr="00E93528">
              <w:rPr>
                <w:rFonts w:ascii="Arial" w:hAnsi="Arial" w:cs="Arial"/>
                <w:b/>
                <w:sz w:val="24"/>
                <w:szCs w:val="24"/>
              </w:rPr>
              <w:t>E</w:t>
            </w:r>
            <w:r w:rsidRPr="00E93528">
              <w:rPr>
                <w:rFonts w:ascii="Arial" w:hAnsi="Arial" w:cs="Arial"/>
                <w:b/>
                <w:spacing w:val="-1"/>
                <w:sz w:val="24"/>
                <w:szCs w:val="24"/>
              </w:rPr>
              <w:t xml:space="preserve"> L</w:t>
            </w:r>
            <w:r w:rsidRPr="00E93528">
              <w:rPr>
                <w:rFonts w:ascii="Arial" w:hAnsi="Arial" w:cs="Arial"/>
                <w:b/>
                <w:sz w:val="24"/>
                <w:szCs w:val="24"/>
              </w:rPr>
              <w:t>A</w:t>
            </w:r>
            <w:r w:rsidR="008121C5">
              <w:rPr>
                <w:rFonts w:ascii="Arial" w:hAnsi="Arial" w:cs="Arial"/>
                <w:b/>
                <w:sz w:val="24"/>
                <w:szCs w:val="24"/>
              </w:rPr>
              <w:t xml:space="preserve"> </w:t>
            </w:r>
            <w:r w:rsidRPr="00E93528">
              <w:rPr>
                <w:rFonts w:ascii="Arial" w:hAnsi="Arial" w:cs="Arial"/>
                <w:b/>
                <w:spacing w:val="1"/>
                <w:sz w:val="24"/>
                <w:szCs w:val="24"/>
              </w:rPr>
              <w:t>H</w:t>
            </w:r>
            <w:r w:rsidRPr="00E93528">
              <w:rPr>
                <w:rFonts w:ascii="Arial" w:hAnsi="Arial" w:cs="Arial"/>
                <w:b/>
                <w:spacing w:val="-1"/>
                <w:sz w:val="24"/>
                <w:szCs w:val="24"/>
              </w:rPr>
              <w:t>A</w:t>
            </w:r>
            <w:r w:rsidRPr="00E93528">
              <w:rPr>
                <w:rFonts w:ascii="Arial" w:hAnsi="Arial" w:cs="Arial"/>
                <w:b/>
                <w:spacing w:val="1"/>
                <w:sz w:val="24"/>
                <w:szCs w:val="24"/>
              </w:rPr>
              <w:t>B</w:t>
            </w:r>
            <w:r w:rsidRPr="00E93528">
              <w:rPr>
                <w:rFonts w:ascii="Arial" w:hAnsi="Arial" w:cs="Arial"/>
                <w:b/>
                <w:spacing w:val="-1"/>
                <w:sz w:val="24"/>
                <w:szCs w:val="24"/>
              </w:rPr>
              <w:t>AN</w:t>
            </w:r>
            <w:r w:rsidRPr="00E93528">
              <w:rPr>
                <w:rFonts w:ascii="Arial" w:hAnsi="Arial" w:cs="Arial"/>
                <w:b/>
                <w:sz w:val="24"/>
                <w:szCs w:val="24"/>
              </w:rPr>
              <w:t>A</w:t>
            </w:r>
          </w:p>
          <w:p w14:paraId="5A01AB84" w14:textId="77777777" w:rsidR="00BB556C" w:rsidRPr="00E93528" w:rsidRDefault="00BB556C" w:rsidP="00D75B71">
            <w:pPr>
              <w:ind w:right="4"/>
              <w:jc w:val="center"/>
              <w:rPr>
                <w:rFonts w:ascii="Arial" w:hAnsi="Arial" w:cs="Arial"/>
                <w:i/>
                <w:sz w:val="24"/>
                <w:szCs w:val="24"/>
              </w:rPr>
            </w:pPr>
            <w:r w:rsidRPr="00E93528">
              <w:rPr>
                <w:rFonts w:ascii="Arial" w:hAnsi="Arial" w:cs="Arial"/>
                <w:i/>
                <w:spacing w:val="-1"/>
                <w:sz w:val="24"/>
                <w:szCs w:val="24"/>
              </w:rPr>
              <w:t>“</w:t>
            </w:r>
            <w:r w:rsidRPr="00E93528">
              <w:rPr>
                <w:rFonts w:ascii="Arial" w:hAnsi="Arial" w:cs="Arial"/>
                <w:i/>
                <w:spacing w:val="1"/>
                <w:sz w:val="24"/>
                <w:szCs w:val="24"/>
              </w:rPr>
              <w:t>F</w:t>
            </w:r>
            <w:r w:rsidRPr="00E93528">
              <w:rPr>
                <w:rFonts w:ascii="Arial" w:hAnsi="Arial" w:cs="Arial"/>
                <w:i/>
                <w:sz w:val="24"/>
                <w:szCs w:val="24"/>
              </w:rPr>
              <w:t>ruc</w:t>
            </w:r>
            <w:r w:rsidRPr="00E93528">
              <w:rPr>
                <w:rFonts w:ascii="Arial" w:hAnsi="Arial" w:cs="Arial"/>
                <w:i/>
                <w:spacing w:val="-3"/>
                <w:sz w:val="24"/>
                <w:szCs w:val="24"/>
              </w:rPr>
              <w:t>t</w:t>
            </w:r>
            <w:r w:rsidRPr="00E93528">
              <w:rPr>
                <w:rFonts w:ascii="Arial" w:hAnsi="Arial" w:cs="Arial"/>
                <w:i/>
                <w:sz w:val="24"/>
                <w:szCs w:val="24"/>
              </w:rPr>
              <w:t>u</w:t>
            </w:r>
            <w:r w:rsidRPr="00E93528">
              <w:rPr>
                <w:rFonts w:ascii="Arial" w:hAnsi="Arial" w:cs="Arial"/>
                <w:i/>
                <w:spacing w:val="-1"/>
                <w:sz w:val="24"/>
                <w:szCs w:val="24"/>
              </w:rPr>
              <w:t>o</w:t>
            </w:r>
            <w:r w:rsidRPr="00E93528">
              <w:rPr>
                <w:rFonts w:ascii="Arial" w:hAnsi="Arial" w:cs="Arial"/>
                <w:i/>
                <w:spacing w:val="1"/>
                <w:sz w:val="24"/>
                <w:szCs w:val="24"/>
              </w:rPr>
              <w:t>s</w:t>
            </w:r>
            <w:r w:rsidRPr="00E93528">
              <w:rPr>
                <w:rFonts w:ascii="Arial" w:hAnsi="Arial" w:cs="Arial"/>
                <w:i/>
                <w:sz w:val="24"/>
                <w:szCs w:val="24"/>
              </w:rPr>
              <w:t>o Ro</w:t>
            </w:r>
            <w:r w:rsidRPr="00E93528">
              <w:rPr>
                <w:rFonts w:ascii="Arial" w:hAnsi="Arial" w:cs="Arial"/>
                <w:i/>
                <w:spacing w:val="-1"/>
                <w:sz w:val="24"/>
                <w:szCs w:val="24"/>
              </w:rPr>
              <w:t>d</w:t>
            </w:r>
            <w:r w:rsidRPr="00E93528">
              <w:rPr>
                <w:rFonts w:ascii="Arial" w:hAnsi="Arial" w:cs="Arial"/>
                <w:i/>
                <w:sz w:val="24"/>
                <w:szCs w:val="24"/>
              </w:rPr>
              <w:t>r</w:t>
            </w:r>
            <w:r w:rsidRPr="00E93528">
              <w:rPr>
                <w:rFonts w:ascii="Arial" w:hAnsi="Arial" w:cs="Arial"/>
                <w:i/>
                <w:spacing w:val="2"/>
                <w:sz w:val="24"/>
                <w:szCs w:val="24"/>
              </w:rPr>
              <w:t>í</w:t>
            </w:r>
            <w:r w:rsidRPr="00E93528">
              <w:rPr>
                <w:rFonts w:ascii="Arial" w:hAnsi="Arial" w:cs="Arial"/>
                <w:i/>
                <w:sz w:val="24"/>
                <w:szCs w:val="24"/>
              </w:rPr>
              <w:t>g</w:t>
            </w:r>
            <w:r w:rsidRPr="00E93528">
              <w:rPr>
                <w:rFonts w:ascii="Arial" w:hAnsi="Arial" w:cs="Arial"/>
                <w:i/>
                <w:spacing w:val="-1"/>
                <w:sz w:val="24"/>
                <w:szCs w:val="24"/>
              </w:rPr>
              <w:t>u</w:t>
            </w:r>
            <w:r w:rsidRPr="00E93528">
              <w:rPr>
                <w:rFonts w:ascii="Arial" w:hAnsi="Arial" w:cs="Arial"/>
                <w:i/>
                <w:sz w:val="24"/>
                <w:szCs w:val="24"/>
              </w:rPr>
              <w:t>ez</w:t>
            </w:r>
            <w:r w:rsidRPr="00E93528">
              <w:rPr>
                <w:rFonts w:ascii="Arial" w:hAnsi="Arial" w:cs="Arial"/>
                <w:i/>
                <w:spacing w:val="1"/>
                <w:sz w:val="24"/>
                <w:szCs w:val="24"/>
              </w:rPr>
              <w:t xml:space="preserve"> P</w:t>
            </w:r>
            <w:r w:rsidRPr="00E93528">
              <w:rPr>
                <w:rFonts w:ascii="Arial" w:hAnsi="Arial" w:cs="Arial"/>
                <w:i/>
                <w:sz w:val="24"/>
                <w:szCs w:val="24"/>
              </w:rPr>
              <w:t>ér</w:t>
            </w:r>
            <w:r w:rsidRPr="00E93528">
              <w:rPr>
                <w:rFonts w:ascii="Arial" w:hAnsi="Arial" w:cs="Arial"/>
                <w:i/>
                <w:spacing w:val="1"/>
                <w:sz w:val="24"/>
                <w:szCs w:val="24"/>
              </w:rPr>
              <w:t>e</w:t>
            </w:r>
            <w:r w:rsidRPr="00E93528">
              <w:rPr>
                <w:rFonts w:ascii="Arial" w:hAnsi="Arial" w:cs="Arial"/>
                <w:i/>
                <w:sz w:val="24"/>
                <w:szCs w:val="24"/>
              </w:rPr>
              <w:t>z”</w:t>
            </w:r>
          </w:p>
          <w:p w14:paraId="4D8D6E79" w14:textId="4353E5B2" w:rsidR="00BB556C" w:rsidRPr="00A56B6E" w:rsidRDefault="00BB556C" w:rsidP="00D75B71">
            <w:pPr>
              <w:ind w:right="-164"/>
              <w:jc w:val="center"/>
              <w:rPr>
                <w:rFonts w:ascii="Arial" w:hAnsi="Arial" w:cs="Arial"/>
                <w:b/>
                <w:sz w:val="24"/>
                <w:szCs w:val="24"/>
              </w:rPr>
            </w:pPr>
            <w:r w:rsidRPr="00E93528">
              <w:rPr>
                <w:rFonts w:ascii="Arial" w:hAnsi="Arial" w:cs="Arial"/>
                <w:b/>
                <w:spacing w:val="2"/>
                <w:sz w:val="24"/>
                <w:szCs w:val="24"/>
              </w:rPr>
              <w:t>F</w:t>
            </w:r>
            <w:r w:rsidRPr="00E93528">
              <w:rPr>
                <w:rFonts w:ascii="Arial" w:hAnsi="Arial" w:cs="Arial"/>
                <w:b/>
                <w:spacing w:val="-1"/>
                <w:sz w:val="24"/>
                <w:szCs w:val="24"/>
              </w:rPr>
              <w:t>ACULTA</w:t>
            </w:r>
            <w:r w:rsidRPr="00E93528">
              <w:rPr>
                <w:rFonts w:ascii="Arial" w:hAnsi="Arial" w:cs="Arial"/>
                <w:b/>
                <w:sz w:val="24"/>
                <w:szCs w:val="24"/>
              </w:rPr>
              <w:t>D</w:t>
            </w:r>
            <w:r w:rsidRPr="00E93528">
              <w:rPr>
                <w:rFonts w:ascii="Arial" w:hAnsi="Arial" w:cs="Arial"/>
                <w:b/>
                <w:spacing w:val="-1"/>
                <w:sz w:val="24"/>
                <w:szCs w:val="24"/>
              </w:rPr>
              <w:t xml:space="preserve"> D</w:t>
            </w:r>
            <w:r w:rsidRPr="00E93528">
              <w:rPr>
                <w:rFonts w:ascii="Arial" w:hAnsi="Arial" w:cs="Arial"/>
                <w:b/>
                <w:sz w:val="24"/>
                <w:szCs w:val="24"/>
              </w:rPr>
              <w:t>E</w:t>
            </w:r>
            <w:r w:rsidRPr="00E93528">
              <w:rPr>
                <w:rFonts w:ascii="Arial" w:hAnsi="Arial" w:cs="Arial"/>
                <w:b/>
                <w:spacing w:val="-1"/>
                <w:sz w:val="24"/>
                <w:szCs w:val="24"/>
              </w:rPr>
              <w:t xml:space="preserve"> AGR</w:t>
            </w:r>
            <w:r w:rsidRPr="00E93528">
              <w:rPr>
                <w:rFonts w:ascii="Arial" w:hAnsi="Arial" w:cs="Arial"/>
                <w:b/>
                <w:spacing w:val="3"/>
                <w:sz w:val="24"/>
                <w:szCs w:val="24"/>
              </w:rPr>
              <w:t>O</w:t>
            </w:r>
            <w:r w:rsidRPr="00E93528">
              <w:rPr>
                <w:rFonts w:ascii="Arial" w:hAnsi="Arial" w:cs="Arial"/>
                <w:b/>
                <w:spacing w:val="-1"/>
                <w:sz w:val="24"/>
                <w:szCs w:val="24"/>
              </w:rPr>
              <w:t>N</w:t>
            </w:r>
            <w:r w:rsidRPr="00E93528">
              <w:rPr>
                <w:rFonts w:ascii="Arial" w:hAnsi="Arial" w:cs="Arial"/>
                <w:b/>
                <w:spacing w:val="1"/>
                <w:sz w:val="24"/>
                <w:szCs w:val="24"/>
              </w:rPr>
              <w:t>O</w:t>
            </w:r>
            <w:r w:rsidRPr="00E93528">
              <w:rPr>
                <w:rFonts w:ascii="Arial" w:hAnsi="Arial" w:cs="Arial"/>
                <w:b/>
                <w:sz w:val="24"/>
                <w:szCs w:val="24"/>
              </w:rPr>
              <w:t>M</w:t>
            </w:r>
            <w:r w:rsidRPr="00E93528">
              <w:rPr>
                <w:rFonts w:ascii="Arial" w:hAnsi="Arial" w:cs="Arial"/>
                <w:b/>
                <w:spacing w:val="1"/>
                <w:sz w:val="24"/>
                <w:szCs w:val="24"/>
              </w:rPr>
              <w:t>Í</w:t>
            </w:r>
            <w:r w:rsidRPr="00E93528">
              <w:rPr>
                <w:rFonts w:ascii="Arial" w:hAnsi="Arial" w:cs="Arial"/>
                <w:b/>
                <w:sz w:val="24"/>
                <w:szCs w:val="24"/>
              </w:rPr>
              <w:t>A</w:t>
            </w:r>
          </w:p>
        </w:tc>
        <w:tc>
          <w:tcPr>
            <w:tcW w:w="2078" w:type="dxa"/>
            <w:vAlign w:val="center"/>
            <w:hideMark/>
          </w:tcPr>
          <w:p w14:paraId="45D3F192" w14:textId="77777777" w:rsidR="00BB556C" w:rsidRDefault="00BB556C" w:rsidP="009B3490">
            <w:pPr>
              <w:jc w:val="right"/>
            </w:pPr>
            <w:r>
              <w:rPr>
                <w:rFonts w:ascii="Arial" w:eastAsia="Calibri" w:hAnsi="Arial" w:cs="Arial"/>
                <w:b/>
                <w:noProof/>
                <w:sz w:val="24"/>
                <w:szCs w:val="24"/>
                <w:lang w:val="en-US"/>
              </w:rPr>
              <w:drawing>
                <wp:inline distT="0" distB="0" distL="0" distR="0" wp14:anchorId="14434424" wp14:editId="7399D624">
                  <wp:extent cx="1350335" cy="1020725"/>
                  <wp:effectExtent l="0" t="0" r="2540" b="8255"/>
                  <wp:docPr id="19" name="Imagen 19" descr="G:\IDENTIDAD UNAH\CD Manual de identidad UNAH\Originales UNAH y Facultades\01 Identidades  de las facultades\JPG\Identidades de las facultades-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IDENTIDAD UNAH\CD Manual de identidad UNAH\Originales UNAH y Facultades\01 Identidades  de las facultades\JPG\Identidades de las facultades-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64115" cy="1031141"/>
                          </a:xfrm>
                          <a:prstGeom prst="rect">
                            <a:avLst/>
                          </a:prstGeom>
                          <a:noFill/>
                          <a:ln>
                            <a:noFill/>
                          </a:ln>
                        </pic:spPr>
                      </pic:pic>
                    </a:graphicData>
                  </a:graphic>
                </wp:inline>
              </w:drawing>
            </w:r>
          </w:p>
        </w:tc>
      </w:tr>
    </w:tbl>
    <w:p w14:paraId="2BD4388E" w14:textId="77777777" w:rsidR="008868E7" w:rsidRPr="00DB10DC" w:rsidRDefault="008868E7" w:rsidP="006F2A04">
      <w:pPr>
        <w:spacing w:after="0" w:line="456" w:lineRule="auto"/>
        <w:jc w:val="center"/>
        <w:rPr>
          <w:rFonts w:ascii="Arial" w:eastAsia="Times New Roman" w:hAnsi="Arial" w:cs="Arial"/>
          <w:b/>
          <w:sz w:val="24"/>
          <w:szCs w:val="24"/>
          <w:lang w:eastAsia="es-ES"/>
        </w:rPr>
      </w:pPr>
    </w:p>
    <w:p w14:paraId="2AA98A95" w14:textId="3E2619B4" w:rsidR="00297E0F" w:rsidRDefault="00B2027B" w:rsidP="006F2A04">
      <w:pPr>
        <w:tabs>
          <w:tab w:val="left" w:pos="1373"/>
        </w:tabs>
        <w:spacing w:after="0" w:line="456" w:lineRule="auto"/>
        <w:jc w:val="both"/>
        <w:rPr>
          <w:rFonts w:ascii="Arial" w:eastAsia="Calibri" w:hAnsi="Arial" w:cs="Arial"/>
          <w:b/>
          <w:sz w:val="24"/>
          <w:szCs w:val="24"/>
        </w:rPr>
      </w:pPr>
      <w:r w:rsidRPr="00A73F8F">
        <w:rPr>
          <w:rFonts w:ascii="Arial" w:eastAsia="Calibri" w:hAnsi="Arial" w:cs="Arial"/>
          <w:b/>
          <w:sz w:val="24"/>
          <w:szCs w:val="24"/>
        </w:rPr>
        <w:tab/>
      </w:r>
    </w:p>
    <w:p w14:paraId="637027F6" w14:textId="678133E4" w:rsidR="00F5027E" w:rsidRPr="00DB10DC" w:rsidRDefault="00F5027E" w:rsidP="00B17BF3">
      <w:pPr>
        <w:spacing w:after="0" w:line="456" w:lineRule="auto"/>
        <w:jc w:val="center"/>
        <w:rPr>
          <w:rFonts w:ascii="Arial" w:eastAsia="Calibri" w:hAnsi="Arial" w:cs="Arial"/>
          <w:b/>
          <w:sz w:val="24"/>
          <w:szCs w:val="24"/>
        </w:rPr>
      </w:pPr>
      <w:r>
        <w:rPr>
          <w:rFonts w:ascii="Arial" w:eastAsia="Calibri" w:hAnsi="Arial" w:cs="Arial"/>
          <w:b/>
          <w:sz w:val="24"/>
          <w:szCs w:val="24"/>
        </w:rPr>
        <w:t>Doctorado en Agroecología</w:t>
      </w:r>
    </w:p>
    <w:p w14:paraId="7ECC3984" w14:textId="50943F8A" w:rsidR="002859C0" w:rsidRPr="00A73F8F" w:rsidRDefault="002859C0" w:rsidP="006F2A04">
      <w:pPr>
        <w:tabs>
          <w:tab w:val="left" w:pos="1373"/>
        </w:tabs>
        <w:spacing w:after="0" w:line="456" w:lineRule="auto"/>
        <w:jc w:val="both"/>
        <w:rPr>
          <w:rFonts w:ascii="Arial" w:eastAsia="Calibri" w:hAnsi="Arial" w:cs="Arial"/>
          <w:b/>
          <w:sz w:val="24"/>
          <w:szCs w:val="24"/>
        </w:rPr>
      </w:pPr>
    </w:p>
    <w:p w14:paraId="7AAC13EF" w14:textId="77777777" w:rsidR="00B04165" w:rsidRDefault="00B04165" w:rsidP="006F2A04">
      <w:pPr>
        <w:spacing w:after="0" w:line="456" w:lineRule="auto"/>
        <w:jc w:val="both"/>
        <w:rPr>
          <w:rFonts w:ascii="Arial" w:eastAsia="Calibri" w:hAnsi="Arial" w:cs="Arial"/>
          <w:b/>
          <w:sz w:val="24"/>
          <w:szCs w:val="24"/>
        </w:rPr>
      </w:pPr>
    </w:p>
    <w:p w14:paraId="65EEF44B" w14:textId="77777777" w:rsidR="00661E7A" w:rsidRDefault="00661E7A" w:rsidP="00661E7A">
      <w:pPr>
        <w:spacing w:after="0" w:line="456" w:lineRule="auto"/>
        <w:jc w:val="center"/>
        <w:rPr>
          <w:rFonts w:ascii="Arial" w:eastAsia="Calibri" w:hAnsi="Arial" w:cs="Arial"/>
          <w:b/>
          <w:sz w:val="24"/>
          <w:szCs w:val="24"/>
        </w:rPr>
      </w:pPr>
      <w:r w:rsidRPr="00661E7A">
        <w:rPr>
          <w:rFonts w:ascii="Arial" w:eastAsia="Calibri" w:hAnsi="Arial" w:cs="Arial"/>
          <w:b/>
          <w:sz w:val="24"/>
          <w:szCs w:val="24"/>
        </w:rPr>
        <w:t>Alternativas de manejo agrícola para la yuca (</w:t>
      </w:r>
      <w:r w:rsidRPr="00661E7A">
        <w:rPr>
          <w:rFonts w:ascii="Arial" w:eastAsia="Calibri" w:hAnsi="Arial" w:cs="Arial"/>
          <w:b/>
          <w:i/>
          <w:sz w:val="24"/>
          <w:szCs w:val="24"/>
        </w:rPr>
        <w:t xml:space="preserve">Manihot esculenta </w:t>
      </w:r>
      <w:r w:rsidRPr="00661E7A">
        <w:rPr>
          <w:rFonts w:ascii="Arial" w:eastAsia="Calibri" w:hAnsi="Arial" w:cs="Arial"/>
          <w:b/>
          <w:sz w:val="24"/>
          <w:szCs w:val="24"/>
        </w:rPr>
        <w:t>Crantz) utilizando el Modelo DSSAT en suelos del</w:t>
      </w:r>
      <w:r>
        <w:rPr>
          <w:rFonts w:ascii="Arial" w:eastAsia="Calibri" w:hAnsi="Arial" w:cs="Arial"/>
          <w:b/>
          <w:sz w:val="24"/>
          <w:szCs w:val="24"/>
        </w:rPr>
        <w:t xml:space="preserve"> municipio Calixto García, Holguín </w:t>
      </w:r>
    </w:p>
    <w:p w14:paraId="2A8CB2E7" w14:textId="77777777" w:rsidR="00D215DD" w:rsidRDefault="00D215DD" w:rsidP="00D215DD">
      <w:pPr>
        <w:spacing w:after="0" w:line="456" w:lineRule="auto"/>
        <w:rPr>
          <w:rFonts w:ascii="Arial" w:eastAsia="Calibri" w:hAnsi="Arial" w:cs="Arial"/>
          <w:sz w:val="24"/>
          <w:szCs w:val="24"/>
        </w:rPr>
      </w:pPr>
    </w:p>
    <w:p w14:paraId="1B1ECFFF" w14:textId="77777777" w:rsidR="00661E7A" w:rsidRPr="00DB10DC" w:rsidRDefault="00661E7A" w:rsidP="00D215DD">
      <w:pPr>
        <w:spacing w:after="0" w:line="456" w:lineRule="auto"/>
        <w:rPr>
          <w:rFonts w:ascii="Arial" w:eastAsia="Calibri" w:hAnsi="Arial" w:cs="Arial"/>
          <w:sz w:val="24"/>
          <w:szCs w:val="24"/>
        </w:rPr>
      </w:pPr>
    </w:p>
    <w:p w14:paraId="72B80535" w14:textId="77777777" w:rsidR="00D215DD" w:rsidRPr="00DB10DC" w:rsidRDefault="00D215DD" w:rsidP="00D215DD">
      <w:pPr>
        <w:spacing w:after="0" w:line="456" w:lineRule="auto"/>
        <w:jc w:val="center"/>
        <w:rPr>
          <w:rFonts w:ascii="Arial" w:eastAsia="Calibri" w:hAnsi="Arial" w:cs="Arial"/>
          <w:sz w:val="24"/>
          <w:szCs w:val="24"/>
        </w:rPr>
      </w:pPr>
      <w:r w:rsidRPr="00DB10DC">
        <w:rPr>
          <w:rFonts w:ascii="Arial" w:eastAsia="Calibri" w:hAnsi="Arial" w:cs="Arial"/>
          <w:sz w:val="24"/>
          <w:szCs w:val="24"/>
        </w:rPr>
        <w:t>Tesis presentada en</w:t>
      </w:r>
      <w:r>
        <w:rPr>
          <w:rFonts w:ascii="Arial" w:eastAsia="Calibri" w:hAnsi="Arial" w:cs="Arial"/>
          <w:sz w:val="24"/>
          <w:szCs w:val="24"/>
        </w:rPr>
        <w:t xml:space="preserve"> opción al grado científico de Doctor en Ciencias A</w:t>
      </w:r>
      <w:r w:rsidRPr="00DB10DC">
        <w:rPr>
          <w:rFonts w:ascii="Arial" w:eastAsia="Calibri" w:hAnsi="Arial" w:cs="Arial"/>
          <w:sz w:val="24"/>
          <w:szCs w:val="24"/>
        </w:rPr>
        <w:t>grícolas</w:t>
      </w:r>
    </w:p>
    <w:p w14:paraId="10837135" w14:textId="77777777" w:rsidR="006E5BCC" w:rsidRPr="00D215DD" w:rsidRDefault="006E5BCC" w:rsidP="006F2A04">
      <w:pPr>
        <w:tabs>
          <w:tab w:val="left" w:pos="5624"/>
        </w:tabs>
        <w:spacing w:after="0" w:line="456" w:lineRule="auto"/>
        <w:rPr>
          <w:rFonts w:ascii="Arial" w:eastAsia="Calibri" w:hAnsi="Arial" w:cs="Arial"/>
          <w:b/>
          <w:sz w:val="24"/>
          <w:szCs w:val="24"/>
        </w:rPr>
      </w:pPr>
    </w:p>
    <w:p w14:paraId="4825E15E" w14:textId="77777777" w:rsidR="006E5BCC" w:rsidRDefault="006E5BCC" w:rsidP="006F2A04">
      <w:pPr>
        <w:tabs>
          <w:tab w:val="left" w:pos="5624"/>
        </w:tabs>
        <w:spacing w:after="0" w:line="456" w:lineRule="auto"/>
        <w:rPr>
          <w:rFonts w:ascii="Arial" w:eastAsia="Calibri" w:hAnsi="Arial" w:cs="Arial"/>
          <w:b/>
          <w:sz w:val="24"/>
          <w:szCs w:val="24"/>
          <w:lang w:val="pt-PT"/>
        </w:rPr>
      </w:pPr>
    </w:p>
    <w:p w14:paraId="6C5B3A01" w14:textId="3445AFED" w:rsidR="006E5BCC" w:rsidRDefault="00D215DD" w:rsidP="006F2A04">
      <w:pPr>
        <w:spacing w:after="0" w:line="456" w:lineRule="auto"/>
        <w:rPr>
          <w:rFonts w:ascii="Arial" w:eastAsia="Calibri" w:hAnsi="Arial" w:cs="Arial"/>
          <w:b/>
          <w:sz w:val="24"/>
          <w:szCs w:val="24"/>
          <w:lang w:val="pt-PT"/>
        </w:rPr>
      </w:pPr>
      <w:r>
        <w:rPr>
          <w:rFonts w:ascii="Arial" w:eastAsia="Calibri" w:hAnsi="Arial" w:cs="Arial"/>
          <w:b/>
          <w:sz w:val="24"/>
          <w:szCs w:val="24"/>
          <w:lang w:val="pt-PT"/>
        </w:rPr>
        <w:t>Autor</w:t>
      </w:r>
      <w:r w:rsidRPr="00DB10DC">
        <w:rPr>
          <w:rFonts w:ascii="Arial" w:eastAsia="Calibri" w:hAnsi="Arial" w:cs="Arial"/>
          <w:b/>
          <w:sz w:val="24"/>
          <w:szCs w:val="24"/>
          <w:lang w:val="pt-PT"/>
        </w:rPr>
        <w:t>:</w:t>
      </w:r>
      <w:r w:rsidRPr="00DB10DC">
        <w:rPr>
          <w:rFonts w:ascii="Arial" w:eastAsia="Calibri" w:hAnsi="Arial" w:cs="Arial"/>
          <w:sz w:val="24"/>
          <w:szCs w:val="24"/>
          <w:lang w:val="pt-PT"/>
        </w:rPr>
        <w:t xml:space="preserve"> Ing. Sebastián Zayas Infante, MSc.</w:t>
      </w:r>
    </w:p>
    <w:p w14:paraId="6FECD269" w14:textId="77777777" w:rsidR="00536B05" w:rsidRDefault="00536B05" w:rsidP="006F2A04">
      <w:pPr>
        <w:spacing w:after="0" w:line="456" w:lineRule="auto"/>
        <w:rPr>
          <w:rFonts w:ascii="Arial" w:eastAsia="Calibri" w:hAnsi="Arial" w:cs="Arial"/>
          <w:b/>
          <w:sz w:val="24"/>
          <w:szCs w:val="24"/>
          <w:lang w:val="pt-PT"/>
        </w:rPr>
      </w:pPr>
    </w:p>
    <w:p w14:paraId="27CC1299" w14:textId="3862CE62" w:rsidR="00C3382A" w:rsidRPr="00DB10DC" w:rsidRDefault="00C3382A" w:rsidP="006F2A04">
      <w:pPr>
        <w:spacing w:after="0" w:line="456" w:lineRule="auto"/>
        <w:rPr>
          <w:rFonts w:ascii="Arial" w:eastAsia="Calibri" w:hAnsi="Arial" w:cs="Arial"/>
          <w:sz w:val="24"/>
          <w:szCs w:val="24"/>
          <w:lang w:val="pt-PT"/>
        </w:rPr>
      </w:pPr>
      <w:r w:rsidRPr="00DB10DC">
        <w:rPr>
          <w:rFonts w:ascii="Arial" w:eastAsia="Calibri" w:hAnsi="Arial" w:cs="Arial"/>
          <w:b/>
          <w:sz w:val="24"/>
          <w:szCs w:val="24"/>
          <w:lang w:val="pt-PT"/>
        </w:rPr>
        <w:t>T</w:t>
      </w:r>
      <w:r w:rsidR="00D215DD" w:rsidRPr="00DB10DC">
        <w:rPr>
          <w:rFonts w:ascii="Arial" w:eastAsia="Calibri" w:hAnsi="Arial" w:cs="Arial"/>
          <w:b/>
          <w:sz w:val="24"/>
          <w:szCs w:val="24"/>
          <w:lang w:val="pt-PT"/>
        </w:rPr>
        <w:t>utores</w:t>
      </w:r>
      <w:r w:rsidRPr="00DB10DC">
        <w:rPr>
          <w:rFonts w:ascii="Arial" w:eastAsia="Calibri" w:hAnsi="Arial" w:cs="Arial"/>
          <w:b/>
          <w:sz w:val="24"/>
          <w:szCs w:val="24"/>
          <w:lang w:val="pt-PT"/>
        </w:rPr>
        <w:t>:</w:t>
      </w:r>
      <w:r w:rsidRPr="00DB10DC">
        <w:rPr>
          <w:rFonts w:ascii="Arial" w:eastAsia="Calibri" w:hAnsi="Arial" w:cs="Arial"/>
          <w:sz w:val="24"/>
          <w:szCs w:val="24"/>
          <w:lang w:val="pt-PT"/>
        </w:rPr>
        <w:t xml:space="preserve"> DrC. Heriberto Vargas Rodríguez</w:t>
      </w:r>
      <w:r w:rsidR="00575E55">
        <w:rPr>
          <w:rFonts w:ascii="Arial" w:eastAsia="Calibri" w:hAnsi="Arial" w:cs="Arial"/>
          <w:sz w:val="24"/>
          <w:szCs w:val="24"/>
          <w:lang w:val="pt-PT"/>
        </w:rPr>
        <w:t>, Profesor Titular</w:t>
      </w:r>
    </w:p>
    <w:p w14:paraId="5AF23D57" w14:textId="3FF9E3E0" w:rsidR="00C3382A" w:rsidRDefault="00CE478F" w:rsidP="006F2A04">
      <w:pPr>
        <w:spacing w:after="0" w:line="456" w:lineRule="auto"/>
        <w:rPr>
          <w:rFonts w:ascii="Arial" w:eastAsia="Calibri" w:hAnsi="Arial" w:cs="Arial"/>
          <w:sz w:val="24"/>
          <w:szCs w:val="24"/>
          <w:lang w:val="pt-PT"/>
        </w:rPr>
      </w:pPr>
      <w:r>
        <w:rPr>
          <w:rFonts w:ascii="Arial" w:eastAsia="Calibri" w:hAnsi="Arial" w:cs="Arial"/>
          <w:sz w:val="24"/>
          <w:szCs w:val="24"/>
          <w:lang w:val="pt-PT"/>
        </w:rPr>
        <w:t xml:space="preserve">       </w:t>
      </w:r>
      <w:r w:rsidR="000E5D9B">
        <w:rPr>
          <w:rFonts w:ascii="Arial" w:eastAsia="Calibri" w:hAnsi="Arial" w:cs="Arial"/>
          <w:sz w:val="24"/>
          <w:szCs w:val="24"/>
          <w:lang w:val="pt-PT"/>
        </w:rPr>
        <w:t xml:space="preserve"> </w:t>
      </w:r>
      <w:r w:rsidR="00B17BF3">
        <w:rPr>
          <w:rFonts w:ascii="Arial" w:eastAsia="Calibri" w:hAnsi="Arial" w:cs="Arial"/>
          <w:sz w:val="24"/>
          <w:szCs w:val="24"/>
          <w:lang w:val="pt-PT"/>
        </w:rPr>
        <w:t xml:space="preserve">       </w:t>
      </w:r>
      <w:r w:rsidR="00C3382A" w:rsidRPr="00DB10DC">
        <w:rPr>
          <w:rFonts w:ascii="Arial" w:eastAsia="Calibri" w:hAnsi="Arial" w:cs="Arial"/>
          <w:sz w:val="24"/>
          <w:szCs w:val="24"/>
          <w:lang w:val="pt-PT"/>
        </w:rPr>
        <w:t>DrC. René Florido Bacallao</w:t>
      </w:r>
      <w:r w:rsidR="00575E55">
        <w:rPr>
          <w:rFonts w:ascii="Arial" w:eastAsia="Calibri" w:hAnsi="Arial" w:cs="Arial"/>
          <w:sz w:val="24"/>
          <w:szCs w:val="24"/>
          <w:lang w:val="pt-PT"/>
        </w:rPr>
        <w:t>, Investigador Titular</w:t>
      </w:r>
    </w:p>
    <w:p w14:paraId="46340AD2" w14:textId="77777777" w:rsidR="002C0D69" w:rsidRPr="00DB10DC" w:rsidRDefault="002C0D69" w:rsidP="006F2A04">
      <w:pPr>
        <w:spacing w:after="0" w:line="456" w:lineRule="auto"/>
        <w:rPr>
          <w:rFonts w:ascii="Arial" w:eastAsia="Calibri" w:hAnsi="Arial" w:cs="Arial"/>
          <w:sz w:val="24"/>
          <w:szCs w:val="24"/>
          <w:lang w:val="pt-PT"/>
        </w:rPr>
      </w:pPr>
    </w:p>
    <w:p w14:paraId="6B50E6F3" w14:textId="750941EF" w:rsidR="00536B05" w:rsidRDefault="00EE5B46" w:rsidP="00EE5B46">
      <w:pPr>
        <w:tabs>
          <w:tab w:val="left" w:pos="2237"/>
        </w:tabs>
        <w:spacing w:after="0" w:line="456" w:lineRule="auto"/>
        <w:rPr>
          <w:rFonts w:ascii="Arial" w:eastAsia="Times New Roman" w:hAnsi="Arial" w:cs="Arial"/>
          <w:b/>
          <w:sz w:val="24"/>
          <w:szCs w:val="24"/>
          <w:lang w:eastAsia="es-ES"/>
        </w:rPr>
      </w:pPr>
      <w:r>
        <w:rPr>
          <w:rFonts w:ascii="Arial" w:eastAsia="Times New Roman" w:hAnsi="Arial" w:cs="Arial"/>
          <w:b/>
          <w:sz w:val="24"/>
          <w:szCs w:val="24"/>
          <w:lang w:eastAsia="es-ES"/>
        </w:rPr>
        <w:tab/>
      </w:r>
    </w:p>
    <w:p w14:paraId="24A53C5F" w14:textId="727DD375" w:rsidR="00C3382A" w:rsidRPr="00DB10DC" w:rsidRDefault="00C3382A" w:rsidP="006F2A04">
      <w:pPr>
        <w:spacing w:after="0" w:line="456" w:lineRule="auto"/>
        <w:jc w:val="center"/>
        <w:rPr>
          <w:rFonts w:ascii="Arial" w:eastAsia="Times New Roman" w:hAnsi="Arial" w:cs="Arial"/>
          <w:b/>
          <w:sz w:val="24"/>
          <w:szCs w:val="24"/>
          <w:lang w:eastAsia="es-ES"/>
        </w:rPr>
      </w:pPr>
      <w:r w:rsidRPr="00DB10DC">
        <w:rPr>
          <w:rFonts w:ascii="Arial" w:eastAsia="Times New Roman" w:hAnsi="Arial" w:cs="Arial"/>
          <w:b/>
          <w:sz w:val="24"/>
          <w:szCs w:val="24"/>
          <w:lang w:eastAsia="es-ES"/>
        </w:rPr>
        <w:t>San José de las Lajas, Mayabeque, Cuba</w:t>
      </w:r>
    </w:p>
    <w:p w14:paraId="7BD69B0F" w14:textId="13F4FBD8" w:rsidR="00C3382A" w:rsidRPr="00DB10DC" w:rsidRDefault="00CF2694" w:rsidP="006F2A04">
      <w:pPr>
        <w:spacing w:after="0" w:line="456" w:lineRule="auto"/>
        <w:jc w:val="center"/>
        <w:rPr>
          <w:rFonts w:ascii="Arial" w:eastAsia="Calibri" w:hAnsi="Arial" w:cs="Arial"/>
          <w:b/>
          <w:sz w:val="24"/>
          <w:szCs w:val="24"/>
        </w:rPr>
      </w:pPr>
      <w:r>
        <w:rPr>
          <w:rFonts w:ascii="Arial" w:eastAsia="Calibri" w:hAnsi="Arial" w:cs="Arial"/>
          <w:b/>
          <w:sz w:val="24"/>
          <w:szCs w:val="24"/>
        </w:rPr>
        <w:t>2023</w:t>
      </w:r>
    </w:p>
    <w:p w14:paraId="1F33AC14" w14:textId="77777777" w:rsidR="00816F25" w:rsidRDefault="00816F25" w:rsidP="002D75F4">
      <w:pPr>
        <w:spacing w:after="0" w:line="408" w:lineRule="auto"/>
        <w:jc w:val="center"/>
        <w:rPr>
          <w:rFonts w:ascii="Arial" w:eastAsia="Calibri" w:hAnsi="Arial" w:cs="Arial"/>
          <w:b/>
          <w:sz w:val="24"/>
          <w:szCs w:val="24"/>
        </w:rPr>
      </w:pPr>
    </w:p>
    <w:p w14:paraId="5EA5ED52" w14:textId="77777777" w:rsidR="001A24F1" w:rsidRPr="009D3B41" w:rsidRDefault="001A24F1" w:rsidP="002D75F4">
      <w:pPr>
        <w:spacing w:after="0" w:line="408" w:lineRule="auto"/>
        <w:jc w:val="center"/>
        <w:rPr>
          <w:rFonts w:ascii="Arial" w:eastAsia="Calibri" w:hAnsi="Arial" w:cs="Arial"/>
          <w:b/>
          <w:sz w:val="24"/>
          <w:szCs w:val="24"/>
        </w:rPr>
      </w:pPr>
      <w:r w:rsidRPr="009D3B41">
        <w:rPr>
          <w:rFonts w:ascii="Arial" w:eastAsia="Calibri" w:hAnsi="Arial" w:cs="Arial"/>
          <w:b/>
          <w:sz w:val="24"/>
          <w:szCs w:val="24"/>
        </w:rPr>
        <w:t>AGRADECIMIENTOS</w:t>
      </w:r>
    </w:p>
    <w:p w14:paraId="1E8E488B" w14:textId="3D36378D" w:rsidR="001A24F1" w:rsidRPr="009D3B41" w:rsidRDefault="00A9583F" w:rsidP="00974C61">
      <w:pPr>
        <w:spacing w:after="0" w:line="408" w:lineRule="auto"/>
        <w:jc w:val="both"/>
        <w:rPr>
          <w:rFonts w:ascii="Arial" w:eastAsia="Calibri" w:hAnsi="Arial" w:cs="Arial"/>
          <w:sz w:val="24"/>
          <w:szCs w:val="24"/>
        </w:rPr>
      </w:pPr>
      <w:r>
        <w:rPr>
          <w:rFonts w:ascii="Arial" w:eastAsia="Calibri" w:hAnsi="Arial" w:cs="Arial"/>
          <w:sz w:val="24"/>
          <w:szCs w:val="24"/>
        </w:rPr>
        <w:t>E</w:t>
      </w:r>
      <w:r w:rsidR="001A24F1">
        <w:rPr>
          <w:rFonts w:ascii="Arial" w:eastAsia="Calibri" w:hAnsi="Arial" w:cs="Arial"/>
          <w:sz w:val="24"/>
          <w:szCs w:val="24"/>
        </w:rPr>
        <w:t>sta tesis d</w:t>
      </w:r>
      <w:r w:rsidR="001A24F1" w:rsidRPr="009D3B41">
        <w:rPr>
          <w:rFonts w:ascii="Arial" w:eastAsia="Calibri" w:hAnsi="Arial" w:cs="Arial"/>
          <w:sz w:val="24"/>
          <w:szCs w:val="24"/>
        </w:rPr>
        <w:t>octoral ha sido posible gracias al apoyo de muchas personas e instituciones; en especial mis agradecimientos:</w:t>
      </w:r>
    </w:p>
    <w:p w14:paraId="5381C999" w14:textId="77777777" w:rsidR="001A24F1" w:rsidRPr="009D3B41" w:rsidRDefault="001A24F1" w:rsidP="00974C61">
      <w:pPr>
        <w:spacing w:after="0" w:line="408" w:lineRule="auto"/>
        <w:jc w:val="both"/>
        <w:rPr>
          <w:rFonts w:ascii="Arial" w:eastAsia="Calibri" w:hAnsi="Arial" w:cs="Arial"/>
          <w:sz w:val="24"/>
          <w:szCs w:val="24"/>
        </w:rPr>
      </w:pPr>
      <w:r w:rsidRPr="009D3B41">
        <w:rPr>
          <w:rFonts w:ascii="Arial" w:eastAsia="Calibri" w:hAnsi="Arial" w:cs="Arial"/>
          <w:sz w:val="24"/>
          <w:szCs w:val="24"/>
        </w:rPr>
        <w:t>A mis tutores, paradigmas de actuación profesional: DrC. Heriberto Vargas Rodríguez y DrC. René Florido Bacallao, por sus profundas reflexiones y orientaciones constantes todas siempre oportunas y de incuestionable ayuda.</w:t>
      </w:r>
    </w:p>
    <w:p w14:paraId="351FC8E7" w14:textId="77777777" w:rsidR="001A24F1" w:rsidRPr="009D3B41" w:rsidRDefault="001A24F1" w:rsidP="00974C61">
      <w:pPr>
        <w:spacing w:after="0" w:line="408" w:lineRule="auto"/>
        <w:jc w:val="both"/>
        <w:rPr>
          <w:rFonts w:ascii="Arial" w:eastAsia="Calibri" w:hAnsi="Arial" w:cs="Arial"/>
          <w:sz w:val="24"/>
          <w:szCs w:val="24"/>
        </w:rPr>
      </w:pPr>
      <w:r w:rsidRPr="009D3B41">
        <w:rPr>
          <w:rFonts w:ascii="Arial" w:eastAsia="Calibri" w:hAnsi="Arial" w:cs="Arial"/>
          <w:sz w:val="24"/>
          <w:szCs w:val="24"/>
        </w:rPr>
        <w:t>A mis compañeros del Centro Universitario Municipal de “Calixto García”, quienes me alentaron y me dieron la fuerza suficiente para seguir adelante.</w:t>
      </w:r>
    </w:p>
    <w:p w14:paraId="1F6B02FD" w14:textId="77777777" w:rsidR="001A24F1" w:rsidRPr="009D3B41" w:rsidRDefault="001A24F1" w:rsidP="00974C61">
      <w:pPr>
        <w:spacing w:after="0" w:line="408" w:lineRule="auto"/>
        <w:jc w:val="both"/>
        <w:rPr>
          <w:rFonts w:ascii="Arial" w:eastAsia="Calibri" w:hAnsi="Arial" w:cs="Arial"/>
          <w:sz w:val="24"/>
          <w:szCs w:val="24"/>
        </w:rPr>
      </w:pPr>
      <w:r w:rsidRPr="009D3B41">
        <w:rPr>
          <w:rFonts w:ascii="Arial" w:eastAsia="Calibri" w:hAnsi="Arial" w:cs="Arial"/>
          <w:sz w:val="24"/>
          <w:szCs w:val="24"/>
        </w:rPr>
        <w:t>A la MSc. Maura Isabel Rodríguez Palma por su empuje, apoyo incondicional y enseñanzas en el plano profesional y para la vida.</w:t>
      </w:r>
    </w:p>
    <w:p w14:paraId="675E58CF" w14:textId="5B59086F" w:rsidR="001A24F1" w:rsidRPr="009D3B41" w:rsidRDefault="001A24F1" w:rsidP="00974C61">
      <w:pPr>
        <w:spacing w:after="0" w:line="408" w:lineRule="auto"/>
        <w:jc w:val="both"/>
        <w:rPr>
          <w:rFonts w:ascii="Arial" w:eastAsia="Calibri" w:hAnsi="Arial" w:cs="Arial"/>
          <w:sz w:val="24"/>
          <w:szCs w:val="24"/>
        </w:rPr>
      </w:pPr>
      <w:r w:rsidRPr="009D3B41">
        <w:rPr>
          <w:rFonts w:ascii="Arial" w:eastAsia="Calibri" w:hAnsi="Arial" w:cs="Arial"/>
          <w:sz w:val="24"/>
          <w:szCs w:val="24"/>
        </w:rPr>
        <w:t>A todos los campesinos que accedieron al desarrollo de esta investigación</w:t>
      </w:r>
      <w:r>
        <w:rPr>
          <w:rFonts w:ascii="Arial" w:eastAsia="Calibri" w:hAnsi="Arial" w:cs="Arial"/>
          <w:sz w:val="24"/>
          <w:szCs w:val="24"/>
        </w:rPr>
        <w:t xml:space="preserve">, por su constancia y dedicación, en especial a Armando Guevara </w:t>
      </w:r>
      <w:r w:rsidR="008121C5">
        <w:rPr>
          <w:rFonts w:ascii="Arial" w:eastAsia="Calibri" w:hAnsi="Arial" w:cs="Arial"/>
          <w:sz w:val="24"/>
          <w:szCs w:val="24"/>
        </w:rPr>
        <w:t xml:space="preserve">Rodríguez </w:t>
      </w:r>
      <w:r>
        <w:rPr>
          <w:rFonts w:ascii="Arial" w:eastAsia="Calibri" w:hAnsi="Arial" w:cs="Arial"/>
          <w:sz w:val="24"/>
          <w:szCs w:val="24"/>
        </w:rPr>
        <w:t>y</w:t>
      </w:r>
      <w:r w:rsidRPr="009D3B41">
        <w:rPr>
          <w:rFonts w:ascii="Arial" w:eastAsia="Calibri" w:hAnsi="Arial" w:cs="Arial"/>
          <w:sz w:val="24"/>
          <w:szCs w:val="24"/>
        </w:rPr>
        <w:t xml:space="preserve"> J</w:t>
      </w:r>
      <w:r>
        <w:rPr>
          <w:rFonts w:ascii="Arial" w:eastAsia="Calibri" w:hAnsi="Arial" w:cs="Arial"/>
          <w:sz w:val="24"/>
          <w:szCs w:val="24"/>
        </w:rPr>
        <w:t xml:space="preserve">osé </w:t>
      </w:r>
      <w:r w:rsidR="00413BF7">
        <w:rPr>
          <w:rFonts w:ascii="Arial" w:eastAsia="Calibri" w:hAnsi="Arial" w:cs="Arial"/>
          <w:sz w:val="24"/>
          <w:szCs w:val="24"/>
        </w:rPr>
        <w:t xml:space="preserve">Cruz </w:t>
      </w:r>
      <w:r>
        <w:rPr>
          <w:rFonts w:ascii="Arial" w:eastAsia="Calibri" w:hAnsi="Arial" w:cs="Arial"/>
          <w:sz w:val="24"/>
          <w:szCs w:val="24"/>
        </w:rPr>
        <w:t>Castro</w:t>
      </w:r>
      <w:r w:rsidRPr="009D3B41">
        <w:rPr>
          <w:rFonts w:ascii="Arial" w:eastAsia="Calibri" w:hAnsi="Arial" w:cs="Arial"/>
          <w:sz w:val="24"/>
          <w:szCs w:val="24"/>
        </w:rPr>
        <w:t>.</w:t>
      </w:r>
    </w:p>
    <w:p w14:paraId="2981E02E" w14:textId="77777777" w:rsidR="001A24F1" w:rsidRPr="009D3B41" w:rsidRDefault="001A24F1" w:rsidP="00974C61">
      <w:pPr>
        <w:spacing w:after="0" w:line="408" w:lineRule="auto"/>
        <w:jc w:val="both"/>
        <w:rPr>
          <w:rFonts w:ascii="Arial" w:eastAsia="Calibri" w:hAnsi="Arial" w:cs="Arial"/>
          <w:sz w:val="24"/>
          <w:szCs w:val="24"/>
        </w:rPr>
      </w:pPr>
      <w:r w:rsidRPr="009D3B41">
        <w:rPr>
          <w:rFonts w:ascii="Arial" w:eastAsia="Calibri" w:hAnsi="Arial" w:cs="Arial"/>
          <w:sz w:val="24"/>
          <w:szCs w:val="24"/>
        </w:rPr>
        <w:t>A la Universidad Agraria de la Habana (UNAH) por acogerme como aspirante externo para la formación doctoral.</w:t>
      </w:r>
    </w:p>
    <w:p w14:paraId="76821C86" w14:textId="54E5CC48" w:rsidR="001A24F1" w:rsidRPr="009D3B41" w:rsidRDefault="001A24F1" w:rsidP="00974C61">
      <w:pPr>
        <w:spacing w:after="0" w:line="408" w:lineRule="auto"/>
        <w:jc w:val="both"/>
        <w:rPr>
          <w:rFonts w:ascii="Arial" w:eastAsia="Calibri" w:hAnsi="Arial" w:cs="Arial"/>
          <w:sz w:val="24"/>
          <w:szCs w:val="24"/>
        </w:rPr>
      </w:pPr>
      <w:r w:rsidRPr="009D3B41">
        <w:rPr>
          <w:rFonts w:ascii="Arial" w:eastAsia="Calibri" w:hAnsi="Arial" w:cs="Arial"/>
          <w:sz w:val="24"/>
          <w:szCs w:val="24"/>
        </w:rPr>
        <w:t xml:space="preserve">A los especialistas e investigadores del Instituto Nacional de Ciencias Agrícolas (INCA), en especial al </w:t>
      </w:r>
      <w:r>
        <w:rPr>
          <w:rFonts w:ascii="Arial" w:eastAsia="Calibri" w:hAnsi="Arial" w:cs="Arial"/>
          <w:sz w:val="24"/>
          <w:szCs w:val="24"/>
        </w:rPr>
        <w:t>MSc</w:t>
      </w:r>
      <w:r w:rsidRPr="009D3B41">
        <w:rPr>
          <w:rFonts w:ascii="Arial" w:eastAsia="Calibri" w:hAnsi="Arial" w:cs="Arial"/>
          <w:sz w:val="24"/>
          <w:szCs w:val="24"/>
        </w:rPr>
        <w:t xml:space="preserve">. </w:t>
      </w:r>
      <w:r w:rsidR="008121C5">
        <w:rPr>
          <w:rFonts w:ascii="Arial" w:eastAsia="Calibri" w:hAnsi="Arial" w:cs="Arial"/>
          <w:sz w:val="24"/>
          <w:szCs w:val="24"/>
        </w:rPr>
        <w:t>Osmel Rodríguez Gonzá</w:t>
      </w:r>
      <w:r>
        <w:rPr>
          <w:rFonts w:ascii="Arial" w:eastAsia="Calibri" w:hAnsi="Arial" w:cs="Arial"/>
          <w:sz w:val="24"/>
          <w:szCs w:val="24"/>
        </w:rPr>
        <w:t xml:space="preserve">lez </w:t>
      </w:r>
      <w:r w:rsidR="00B87239">
        <w:rPr>
          <w:rFonts w:ascii="Arial" w:eastAsia="Calibri" w:hAnsi="Arial" w:cs="Arial"/>
          <w:sz w:val="24"/>
          <w:szCs w:val="24"/>
        </w:rPr>
        <w:t xml:space="preserve">y al DrC. Mario Valera </w:t>
      </w:r>
      <w:r w:rsidR="00C118F1">
        <w:rPr>
          <w:rFonts w:ascii="Arial" w:eastAsia="Calibri" w:hAnsi="Arial" w:cs="Arial"/>
          <w:sz w:val="24"/>
          <w:szCs w:val="24"/>
        </w:rPr>
        <w:t xml:space="preserve">Nualles </w:t>
      </w:r>
      <w:r w:rsidRPr="009D3B41">
        <w:rPr>
          <w:rFonts w:ascii="Arial" w:eastAsia="Calibri" w:hAnsi="Arial" w:cs="Arial"/>
          <w:sz w:val="24"/>
          <w:szCs w:val="24"/>
        </w:rPr>
        <w:t>por su apoyo incondicional y acertadas sugerencias.</w:t>
      </w:r>
    </w:p>
    <w:p w14:paraId="5D52779B" w14:textId="45455CE1" w:rsidR="001A24F1" w:rsidRDefault="001A24F1" w:rsidP="00974C61">
      <w:pPr>
        <w:spacing w:after="0" w:line="408" w:lineRule="auto"/>
        <w:jc w:val="both"/>
        <w:rPr>
          <w:rFonts w:ascii="Arial" w:eastAsia="Calibri" w:hAnsi="Arial" w:cs="Arial"/>
          <w:sz w:val="24"/>
          <w:szCs w:val="24"/>
        </w:rPr>
      </w:pPr>
      <w:r w:rsidRPr="009D3B41">
        <w:rPr>
          <w:rFonts w:ascii="Arial" w:eastAsia="Calibri" w:hAnsi="Arial" w:cs="Arial"/>
          <w:sz w:val="24"/>
          <w:szCs w:val="24"/>
        </w:rPr>
        <w:t xml:space="preserve">A todos los profesores del departamento de suelo y agua de la UNAH, </w:t>
      </w:r>
      <w:r>
        <w:rPr>
          <w:rFonts w:ascii="Arial" w:eastAsia="Calibri" w:hAnsi="Arial" w:cs="Arial"/>
          <w:sz w:val="24"/>
          <w:szCs w:val="24"/>
        </w:rPr>
        <w:t xml:space="preserve">por acogerme como parte del mismo y darme </w:t>
      </w:r>
      <w:r w:rsidRPr="009D3B41">
        <w:rPr>
          <w:rFonts w:ascii="Arial" w:eastAsia="Calibri" w:hAnsi="Arial" w:cs="Arial"/>
          <w:sz w:val="24"/>
          <w:szCs w:val="24"/>
        </w:rPr>
        <w:t xml:space="preserve">todo </w:t>
      </w:r>
      <w:r>
        <w:rPr>
          <w:rFonts w:ascii="Arial" w:eastAsia="Calibri" w:hAnsi="Arial" w:cs="Arial"/>
          <w:sz w:val="24"/>
          <w:szCs w:val="24"/>
        </w:rPr>
        <w:t>su apoyo y colaboración.</w:t>
      </w:r>
    </w:p>
    <w:p w14:paraId="464C8D9C" w14:textId="7F264E79" w:rsidR="001A24F1" w:rsidRDefault="001A24F1" w:rsidP="00974C61">
      <w:pPr>
        <w:spacing w:after="0" w:line="408" w:lineRule="auto"/>
        <w:jc w:val="both"/>
        <w:rPr>
          <w:rFonts w:ascii="Arial" w:eastAsia="Calibri" w:hAnsi="Arial" w:cs="Arial"/>
          <w:sz w:val="24"/>
          <w:szCs w:val="24"/>
        </w:rPr>
      </w:pPr>
    </w:p>
    <w:p w14:paraId="4158776B" w14:textId="77777777" w:rsidR="001A24F1" w:rsidRPr="009D3B41" w:rsidRDefault="001A24F1" w:rsidP="00974C61">
      <w:pPr>
        <w:spacing w:after="0" w:line="408" w:lineRule="auto"/>
        <w:jc w:val="both"/>
        <w:rPr>
          <w:rFonts w:ascii="Arial" w:eastAsia="Calibri" w:hAnsi="Arial" w:cs="Arial"/>
          <w:sz w:val="24"/>
          <w:szCs w:val="24"/>
        </w:rPr>
      </w:pPr>
      <w:r w:rsidRPr="009D3B41">
        <w:rPr>
          <w:rFonts w:ascii="Arial" w:eastAsia="Calibri" w:hAnsi="Arial" w:cs="Arial"/>
          <w:sz w:val="24"/>
          <w:szCs w:val="24"/>
        </w:rPr>
        <w:t>A todos… Muchas Gracias.</w:t>
      </w:r>
    </w:p>
    <w:p w14:paraId="1FD3BBCB" w14:textId="77777777" w:rsidR="00B87239" w:rsidRDefault="00B87239" w:rsidP="00974C61">
      <w:pPr>
        <w:spacing w:after="0" w:line="432" w:lineRule="auto"/>
        <w:rPr>
          <w:rFonts w:ascii="Arial" w:eastAsia="Calibri" w:hAnsi="Arial" w:cs="Arial"/>
          <w:b/>
          <w:sz w:val="24"/>
          <w:szCs w:val="24"/>
        </w:rPr>
      </w:pPr>
    </w:p>
    <w:p w14:paraId="3A472591" w14:textId="77777777" w:rsidR="00AB01DF" w:rsidRDefault="00AB01DF" w:rsidP="00BE7552">
      <w:pPr>
        <w:spacing w:after="0" w:line="384" w:lineRule="auto"/>
        <w:rPr>
          <w:rFonts w:ascii="Arial" w:eastAsia="Calibri" w:hAnsi="Arial" w:cs="Arial"/>
          <w:b/>
          <w:sz w:val="24"/>
          <w:szCs w:val="24"/>
        </w:rPr>
      </w:pPr>
    </w:p>
    <w:p w14:paraId="567900CB" w14:textId="6707F96D" w:rsidR="00AB01DF" w:rsidRDefault="00AB01DF" w:rsidP="00BE7552">
      <w:pPr>
        <w:spacing w:after="0" w:line="384" w:lineRule="auto"/>
        <w:rPr>
          <w:rFonts w:ascii="Arial" w:eastAsia="Calibri" w:hAnsi="Arial" w:cs="Arial"/>
          <w:b/>
          <w:sz w:val="24"/>
          <w:szCs w:val="24"/>
        </w:rPr>
      </w:pPr>
    </w:p>
    <w:p w14:paraId="37F8BED0" w14:textId="7FBE3928" w:rsidR="004C0646" w:rsidRDefault="004C0646" w:rsidP="00BE7552">
      <w:pPr>
        <w:spacing w:after="0" w:line="384" w:lineRule="auto"/>
        <w:rPr>
          <w:rFonts w:ascii="Arial" w:eastAsia="Calibri" w:hAnsi="Arial" w:cs="Arial"/>
          <w:b/>
          <w:sz w:val="24"/>
          <w:szCs w:val="24"/>
        </w:rPr>
      </w:pPr>
    </w:p>
    <w:p w14:paraId="3FA3C006" w14:textId="080A6FD7" w:rsidR="004C0646" w:rsidRDefault="004C0646" w:rsidP="00BE7552">
      <w:pPr>
        <w:spacing w:after="0" w:line="384" w:lineRule="auto"/>
        <w:rPr>
          <w:rFonts w:ascii="Arial" w:eastAsia="Calibri" w:hAnsi="Arial" w:cs="Arial"/>
          <w:b/>
          <w:sz w:val="24"/>
          <w:szCs w:val="24"/>
        </w:rPr>
      </w:pPr>
    </w:p>
    <w:p w14:paraId="13712D6D" w14:textId="77E8696A" w:rsidR="004C0646" w:rsidRDefault="004C0646" w:rsidP="00BE7552">
      <w:pPr>
        <w:spacing w:after="0" w:line="384" w:lineRule="auto"/>
        <w:rPr>
          <w:rFonts w:ascii="Arial" w:eastAsia="Calibri" w:hAnsi="Arial" w:cs="Arial"/>
          <w:b/>
          <w:sz w:val="24"/>
          <w:szCs w:val="24"/>
        </w:rPr>
      </w:pPr>
    </w:p>
    <w:p w14:paraId="2A20F7E7" w14:textId="77777777" w:rsidR="004C0646" w:rsidRDefault="004C0646" w:rsidP="00BE7552">
      <w:pPr>
        <w:spacing w:after="0" w:line="384" w:lineRule="auto"/>
        <w:rPr>
          <w:rFonts w:ascii="Arial" w:eastAsia="Calibri" w:hAnsi="Arial" w:cs="Arial"/>
          <w:b/>
          <w:sz w:val="24"/>
          <w:szCs w:val="24"/>
        </w:rPr>
      </w:pPr>
    </w:p>
    <w:p w14:paraId="028C1851" w14:textId="633C6AA2" w:rsidR="009D3B41" w:rsidRPr="009D3B41" w:rsidRDefault="009D3B41" w:rsidP="00974C61">
      <w:pPr>
        <w:spacing w:after="0" w:line="408" w:lineRule="auto"/>
        <w:jc w:val="center"/>
        <w:rPr>
          <w:rFonts w:ascii="Arial" w:eastAsia="Calibri" w:hAnsi="Arial" w:cs="Arial"/>
          <w:b/>
          <w:sz w:val="24"/>
          <w:szCs w:val="24"/>
        </w:rPr>
      </w:pPr>
      <w:r w:rsidRPr="009D3B41">
        <w:rPr>
          <w:rFonts w:ascii="Arial" w:eastAsia="Calibri" w:hAnsi="Arial" w:cs="Arial"/>
          <w:b/>
          <w:sz w:val="24"/>
          <w:szCs w:val="24"/>
        </w:rPr>
        <w:t>DEDICATORIA</w:t>
      </w:r>
    </w:p>
    <w:p w14:paraId="7ADDAC80" w14:textId="56A1A594" w:rsidR="009D3B41" w:rsidRPr="00166F9C" w:rsidRDefault="00812D92" w:rsidP="00974C61">
      <w:pPr>
        <w:spacing w:after="0" w:line="408" w:lineRule="auto"/>
        <w:jc w:val="right"/>
        <w:rPr>
          <w:rFonts w:ascii="Arial" w:eastAsia="Calibri" w:hAnsi="Arial" w:cs="Arial"/>
          <w:sz w:val="24"/>
          <w:szCs w:val="24"/>
        </w:rPr>
      </w:pPr>
      <w:r>
        <w:rPr>
          <w:rFonts w:ascii="Arial" w:eastAsia="Calibri" w:hAnsi="Arial" w:cs="Arial"/>
          <w:sz w:val="24"/>
          <w:szCs w:val="24"/>
        </w:rPr>
        <w:t xml:space="preserve">A mi padre </w:t>
      </w:r>
      <w:r w:rsidR="009D3B41" w:rsidRPr="00166F9C">
        <w:rPr>
          <w:rFonts w:ascii="Arial" w:eastAsia="Calibri" w:hAnsi="Arial" w:cs="Arial"/>
          <w:sz w:val="24"/>
          <w:szCs w:val="24"/>
        </w:rPr>
        <w:t>Eduardo Ramón Zayas Guerrero, paradigma que inspira cada uno de mis pasos; protagonista eterno de mis sueños y de esta Tesis Doctoral…</w:t>
      </w:r>
    </w:p>
    <w:p w14:paraId="252FA10A" w14:textId="4A30A0F5" w:rsidR="009D3B41" w:rsidRPr="00166F9C" w:rsidRDefault="009D3B41" w:rsidP="00974C61">
      <w:pPr>
        <w:spacing w:after="0" w:line="408" w:lineRule="auto"/>
        <w:jc w:val="right"/>
        <w:rPr>
          <w:rFonts w:ascii="Arial" w:eastAsia="Calibri" w:hAnsi="Arial" w:cs="Arial"/>
          <w:sz w:val="24"/>
          <w:szCs w:val="24"/>
        </w:rPr>
      </w:pPr>
      <w:r w:rsidRPr="00166F9C">
        <w:rPr>
          <w:rFonts w:ascii="Arial" w:eastAsia="Calibri" w:hAnsi="Arial" w:cs="Arial"/>
          <w:sz w:val="24"/>
          <w:szCs w:val="24"/>
        </w:rPr>
        <w:t xml:space="preserve">A mi madre, Noris Margarita Infante Hechavarría, soporte fundamental de mi historia de vida </w:t>
      </w:r>
      <w:r w:rsidR="00812D92">
        <w:rPr>
          <w:rFonts w:ascii="Arial" w:eastAsia="Calibri" w:hAnsi="Arial" w:cs="Arial"/>
          <w:sz w:val="24"/>
          <w:szCs w:val="24"/>
        </w:rPr>
        <w:t>y colaboradora incansable de esta investigación</w:t>
      </w:r>
      <w:r w:rsidRPr="00166F9C">
        <w:rPr>
          <w:rFonts w:ascii="Arial" w:eastAsia="Calibri" w:hAnsi="Arial" w:cs="Arial"/>
          <w:sz w:val="24"/>
          <w:szCs w:val="24"/>
        </w:rPr>
        <w:t>…</w:t>
      </w:r>
    </w:p>
    <w:p w14:paraId="2F41BDE6" w14:textId="77777777" w:rsidR="009D3B41" w:rsidRPr="00166F9C" w:rsidRDefault="009D3B41" w:rsidP="00974C61">
      <w:pPr>
        <w:spacing w:after="0" w:line="408" w:lineRule="auto"/>
        <w:jc w:val="right"/>
        <w:rPr>
          <w:rFonts w:ascii="Arial" w:eastAsia="Calibri" w:hAnsi="Arial" w:cs="Arial"/>
          <w:sz w:val="24"/>
          <w:szCs w:val="24"/>
        </w:rPr>
      </w:pPr>
      <w:r w:rsidRPr="00166F9C">
        <w:rPr>
          <w:rFonts w:ascii="Arial" w:eastAsia="Calibri" w:hAnsi="Arial" w:cs="Arial"/>
          <w:sz w:val="24"/>
          <w:szCs w:val="24"/>
        </w:rPr>
        <w:t>A mi hijo Elián Jesús Zayas Peña, con la esperanza de inspirarle orgullo y de que crezca en él, el amor infinito a la tierra, a sus raíces y hacia todo lo que ella representa…</w:t>
      </w:r>
    </w:p>
    <w:p w14:paraId="081EDC0D" w14:textId="77777777" w:rsidR="009D3B41" w:rsidRPr="00166F9C" w:rsidRDefault="009D3B41" w:rsidP="00974C61">
      <w:pPr>
        <w:spacing w:after="0" w:line="408" w:lineRule="auto"/>
        <w:jc w:val="right"/>
        <w:rPr>
          <w:rFonts w:ascii="Arial" w:eastAsia="Calibri" w:hAnsi="Arial" w:cs="Arial"/>
          <w:sz w:val="24"/>
          <w:szCs w:val="24"/>
        </w:rPr>
      </w:pPr>
      <w:r w:rsidRPr="00166F9C">
        <w:rPr>
          <w:rFonts w:ascii="Arial" w:eastAsia="Calibri" w:hAnsi="Arial" w:cs="Arial"/>
          <w:sz w:val="24"/>
          <w:szCs w:val="24"/>
        </w:rPr>
        <w:t>A todas las familias campesinas, laboriosas y sabias en su intercambio con la naturaleza, protagonistas incansables de hacer producir la tierra…</w:t>
      </w:r>
    </w:p>
    <w:p w14:paraId="22EC9ABE" w14:textId="77777777" w:rsidR="009D3B41" w:rsidRPr="00166F9C" w:rsidRDefault="009D3B41" w:rsidP="00974C61">
      <w:pPr>
        <w:spacing w:after="0" w:line="408" w:lineRule="auto"/>
        <w:jc w:val="right"/>
        <w:rPr>
          <w:rFonts w:ascii="Arial" w:eastAsia="Calibri" w:hAnsi="Arial" w:cs="Arial"/>
          <w:sz w:val="24"/>
          <w:szCs w:val="24"/>
        </w:rPr>
      </w:pPr>
      <w:r w:rsidRPr="00166F9C">
        <w:rPr>
          <w:rFonts w:ascii="Arial" w:eastAsia="Calibri" w:hAnsi="Arial" w:cs="Arial"/>
          <w:sz w:val="24"/>
          <w:szCs w:val="24"/>
        </w:rPr>
        <w:t>A la Revolución, por haberme dado la oportunidad de estudiar, de superarme y ser más útil a la sociedad educando las nuevas generaciones…</w:t>
      </w:r>
    </w:p>
    <w:p w14:paraId="69F93174" w14:textId="77777777" w:rsidR="009D3B41" w:rsidRPr="009D3B41" w:rsidRDefault="009D3B41" w:rsidP="00974C61">
      <w:pPr>
        <w:spacing w:after="0" w:line="408" w:lineRule="auto"/>
        <w:jc w:val="right"/>
        <w:rPr>
          <w:rFonts w:ascii="Arial" w:eastAsia="Calibri" w:hAnsi="Arial" w:cs="Arial"/>
          <w:b/>
          <w:sz w:val="24"/>
          <w:szCs w:val="24"/>
        </w:rPr>
      </w:pPr>
    </w:p>
    <w:p w14:paraId="17EB2575" w14:textId="77777777" w:rsidR="009D3B41" w:rsidRPr="009D3B41" w:rsidRDefault="009D3B41" w:rsidP="00974C61">
      <w:pPr>
        <w:spacing w:after="0" w:line="408" w:lineRule="auto"/>
        <w:jc w:val="right"/>
        <w:rPr>
          <w:rFonts w:ascii="Arial" w:eastAsia="Calibri" w:hAnsi="Arial" w:cs="Arial"/>
          <w:b/>
          <w:sz w:val="24"/>
          <w:szCs w:val="24"/>
        </w:rPr>
      </w:pPr>
    </w:p>
    <w:p w14:paraId="3308A5B6" w14:textId="77777777" w:rsidR="009D3B41" w:rsidRPr="009D3B41" w:rsidRDefault="009D3B41" w:rsidP="00974C61">
      <w:pPr>
        <w:spacing w:after="0" w:line="408" w:lineRule="auto"/>
        <w:rPr>
          <w:rFonts w:ascii="Arial" w:eastAsia="Calibri" w:hAnsi="Arial" w:cs="Arial"/>
          <w:b/>
          <w:sz w:val="24"/>
          <w:szCs w:val="24"/>
        </w:rPr>
      </w:pPr>
    </w:p>
    <w:p w14:paraId="6DCA1766" w14:textId="77777777" w:rsidR="009D3B41" w:rsidRPr="009D3B41" w:rsidRDefault="009D3B41" w:rsidP="00974C61">
      <w:pPr>
        <w:spacing w:after="0" w:line="408" w:lineRule="auto"/>
        <w:rPr>
          <w:rFonts w:ascii="Arial" w:eastAsia="Calibri" w:hAnsi="Arial" w:cs="Arial"/>
          <w:b/>
          <w:sz w:val="24"/>
          <w:szCs w:val="24"/>
        </w:rPr>
      </w:pPr>
    </w:p>
    <w:p w14:paraId="7CF08D8D" w14:textId="77777777" w:rsidR="009D3B41" w:rsidRPr="009D3B41" w:rsidRDefault="009D3B41" w:rsidP="00BE7552">
      <w:pPr>
        <w:spacing w:after="0" w:line="384" w:lineRule="auto"/>
        <w:rPr>
          <w:rFonts w:ascii="Arial" w:eastAsia="Calibri" w:hAnsi="Arial" w:cs="Arial"/>
          <w:b/>
          <w:sz w:val="24"/>
          <w:szCs w:val="24"/>
        </w:rPr>
      </w:pPr>
    </w:p>
    <w:p w14:paraId="337350D6" w14:textId="77777777" w:rsidR="009D3B41" w:rsidRPr="009D3B41" w:rsidRDefault="009D3B41" w:rsidP="00BE7552">
      <w:pPr>
        <w:spacing w:after="0" w:line="384" w:lineRule="auto"/>
        <w:rPr>
          <w:rFonts w:ascii="Arial" w:eastAsia="Calibri" w:hAnsi="Arial" w:cs="Arial"/>
          <w:b/>
          <w:sz w:val="24"/>
          <w:szCs w:val="24"/>
        </w:rPr>
      </w:pPr>
    </w:p>
    <w:p w14:paraId="69F0E9E5" w14:textId="77777777" w:rsidR="009D3B41" w:rsidRPr="009D3B41" w:rsidRDefault="009D3B41" w:rsidP="00BE7552">
      <w:pPr>
        <w:spacing w:after="0" w:line="384" w:lineRule="auto"/>
        <w:rPr>
          <w:rFonts w:ascii="Arial" w:eastAsia="Calibri" w:hAnsi="Arial" w:cs="Arial"/>
          <w:b/>
          <w:sz w:val="24"/>
          <w:szCs w:val="24"/>
        </w:rPr>
      </w:pPr>
    </w:p>
    <w:p w14:paraId="5A49F352" w14:textId="77777777" w:rsidR="009D3B41" w:rsidRPr="009D3B41" w:rsidRDefault="009D3B41" w:rsidP="00BE7552">
      <w:pPr>
        <w:spacing w:after="0" w:line="384" w:lineRule="auto"/>
        <w:rPr>
          <w:rFonts w:ascii="Arial" w:eastAsia="Calibri" w:hAnsi="Arial" w:cs="Arial"/>
          <w:b/>
          <w:sz w:val="24"/>
          <w:szCs w:val="24"/>
        </w:rPr>
      </w:pPr>
    </w:p>
    <w:p w14:paraId="620877AA" w14:textId="77777777" w:rsidR="009D3B41" w:rsidRPr="009D3B41" w:rsidRDefault="009D3B41" w:rsidP="00BE7552">
      <w:pPr>
        <w:spacing w:after="0" w:line="384" w:lineRule="auto"/>
        <w:rPr>
          <w:rFonts w:ascii="Arial" w:eastAsia="Calibri" w:hAnsi="Arial" w:cs="Arial"/>
          <w:b/>
          <w:sz w:val="24"/>
          <w:szCs w:val="24"/>
        </w:rPr>
      </w:pPr>
    </w:p>
    <w:p w14:paraId="79E39DA7" w14:textId="77777777" w:rsidR="009D3B41" w:rsidRDefault="009D3B41" w:rsidP="00BE7552">
      <w:pPr>
        <w:spacing w:after="0" w:line="384" w:lineRule="auto"/>
        <w:rPr>
          <w:rFonts w:ascii="Arial" w:eastAsia="Calibri" w:hAnsi="Arial" w:cs="Arial"/>
          <w:b/>
          <w:sz w:val="24"/>
          <w:szCs w:val="24"/>
        </w:rPr>
      </w:pPr>
    </w:p>
    <w:p w14:paraId="7B2052C5" w14:textId="77777777" w:rsidR="00AB01DF" w:rsidRPr="009D3B41" w:rsidRDefault="00AB01DF" w:rsidP="00BE7552">
      <w:pPr>
        <w:spacing w:after="0" w:line="384" w:lineRule="auto"/>
        <w:rPr>
          <w:rFonts w:ascii="Arial" w:eastAsia="Calibri" w:hAnsi="Arial" w:cs="Arial"/>
          <w:b/>
          <w:sz w:val="24"/>
          <w:szCs w:val="24"/>
        </w:rPr>
      </w:pPr>
    </w:p>
    <w:p w14:paraId="487EDA8C" w14:textId="77777777" w:rsidR="001E479B" w:rsidRDefault="001E479B" w:rsidP="00BE7552">
      <w:pPr>
        <w:spacing w:after="0" w:line="384" w:lineRule="auto"/>
        <w:rPr>
          <w:rFonts w:ascii="Arial" w:eastAsia="Calibri" w:hAnsi="Arial" w:cs="Arial"/>
          <w:b/>
          <w:sz w:val="24"/>
          <w:szCs w:val="24"/>
        </w:rPr>
      </w:pPr>
    </w:p>
    <w:p w14:paraId="738C307E" w14:textId="4DD31E14" w:rsidR="00AB01DF" w:rsidRDefault="00AB01DF" w:rsidP="00BE7552">
      <w:pPr>
        <w:spacing w:after="0" w:line="384" w:lineRule="auto"/>
        <w:rPr>
          <w:rFonts w:ascii="Arial" w:eastAsia="Calibri" w:hAnsi="Arial" w:cs="Arial"/>
          <w:b/>
          <w:sz w:val="24"/>
          <w:szCs w:val="24"/>
        </w:rPr>
      </w:pPr>
    </w:p>
    <w:p w14:paraId="3735B1D8" w14:textId="21F47760" w:rsidR="004C0646" w:rsidRDefault="004C0646" w:rsidP="00BE7552">
      <w:pPr>
        <w:spacing w:after="0" w:line="384" w:lineRule="auto"/>
        <w:rPr>
          <w:rFonts w:ascii="Arial" w:eastAsia="Calibri" w:hAnsi="Arial" w:cs="Arial"/>
          <w:b/>
          <w:sz w:val="24"/>
          <w:szCs w:val="24"/>
        </w:rPr>
      </w:pPr>
    </w:p>
    <w:p w14:paraId="52443587" w14:textId="77777777" w:rsidR="00D75B71" w:rsidRDefault="00D75B71" w:rsidP="00974C61">
      <w:pPr>
        <w:spacing w:after="0" w:line="408" w:lineRule="auto"/>
        <w:jc w:val="center"/>
        <w:rPr>
          <w:rFonts w:ascii="Arial" w:eastAsia="Calibri" w:hAnsi="Arial" w:cs="Arial"/>
          <w:b/>
          <w:sz w:val="24"/>
          <w:szCs w:val="24"/>
        </w:rPr>
      </w:pPr>
    </w:p>
    <w:p w14:paraId="4051A307" w14:textId="71FBA03B" w:rsidR="00A24020" w:rsidRPr="00A24020" w:rsidRDefault="00A24020" w:rsidP="00974C61">
      <w:pPr>
        <w:spacing w:after="0" w:line="408" w:lineRule="auto"/>
        <w:jc w:val="center"/>
        <w:rPr>
          <w:rFonts w:ascii="Arial" w:eastAsia="Calibri" w:hAnsi="Arial" w:cs="Arial"/>
          <w:b/>
          <w:sz w:val="24"/>
          <w:szCs w:val="24"/>
        </w:rPr>
      </w:pPr>
      <w:r w:rsidRPr="00A24020">
        <w:rPr>
          <w:rFonts w:ascii="Arial" w:eastAsia="Calibri" w:hAnsi="Arial" w:cs="Arial"/>
          <w:b/>
          <w:sz w:val="24"/>
          <w:szCs w:val="24"/>
        </w:rPr>
        <w:t>RESUMEN</w:t>
      </w:r>
    </w:p>
    <w:p w14:paraId="16E807F5" w14:textId="688149F7" w:rsidR="00A24020" w:rsidRPr="00A24020" w:rsidRDefault="00A24020" w:rsidP="00974C61">
      <w:pPr>
        <w:spacing w:after="0" w:line="408" w:lineRule="auto"/>
        <w:jc w:val="both"/>
        <w:rPr>
          <w:rFonts w:ascii="Arial" w:eastAsia="Calibri" w:hAnsi="Arial" w:cs="Arial"/>
          <w:sz w:val="24"/>
          <w:szCs w:val="24"/>
        </w:rPr>
      </w:pPr>
      <w:r w:rsidRPr="00A24020">
        <w:rPr>
          <w:rFonts w:ascii="Arial" w:eastAsia="Calibri" w:hAnsi="Arial" w:cs="Arial"/>
          <w:sz w:val="24"/>
          <w:szCs w:val="24"/>
        </w:rPr>
        <w:t xml:space="preserve">La </w:t>
      </w:r>
      <w:r w:rsidR="00156791">
        <w:rPr>
          <w:rFonts w:ascii="Arial" w:eastAsia="Calibri" w:hAnsi="Arial" w:cs="Arial"/>
          <w:sz w:val="24"/>
          <w:szCs w:val="24"/>
        </w:rPr>
        <w:t>yuca</w:t>
      </w:r>
      <w:r w:rsidRPr="00A24020">
        <w:rPr>
          <w:rFonts w:ascii="Arial" w:eastAsia="Calibri" w:hAnsi="Arial" w:cs="Arial"/>
          <w:sz w:val="24"/>
          <w:szCs w:val="24"/>
        </w:rPr>
        <w:t xml:space="preserve"> (</w:t>
      </w:r>
      <w:r w:rsidRPr="00A24020">
        <w:rPr>
          <w:rFonts w:ascii="Arial" w:eastAsia="Calibri" w:hAnsi="Arial" w:cs="Arial"/>
          <w:i/>
          <w:sz w:val="24"/>
          <w:szCs w:val="24"/>
        </w:rPr>
        <w:t xml:space="preserve">Manihot esculenta </w:t>
      </w:r>
      <w:r w:rsidRPr="00A24020">
        <w:rPr>
          <w:rFonts w:ascii="Arial" w:eastAsia="Calibri" w:hAnsi="Arial" w:cs="Arial"/>
          <w:sz w:val="24"/>
          <w:szCs w:val="24"/>
        </w:rPr>
        <w:t xml:space="preserve">Crantz) es un cultivo de marcada importancia a nivel global y constituye la base alimenticia de más de 500 millones de personas en las regiones tropicales del mundo. En Cuba se cultiva en todas las provincias del país con significativos volúmenes de producción y variado destino. Este se encuentra entre las raíces y tubérculos más importantes en el municipio de Calixto García, no </w:t>
      </w:r>
      <w:r w:rsidR="00E3068C" w:rsidRPr="00A24020">
        <w:rPr>
          <w:rFonts w:ascii="Arial" w:eastAsia="Calibri" w:hAnsi="Arial" w:cs="Arial"/>
          <w:sz w:val="24"/>
          <w:szCs w:val="24"/>
        </w:rPr>
        <w:t>obstante,</w:t>
      </w:r>
      <w:r w:rsidRPr="00A24020">
        <w:rPr>
          <w:rFonts w:ascii="Arial" w:eastAsia="Calibri" w:hAnsi="Arial" w:cs="Arial"/>
          <w:sz w:val="24"/>
          <w:szCs w:val="24"/>
        </w:rPr>
        <w:t xml:space="preserve"> sus rendimientos no superan las 18 t</w:t>
      </w:r>
      <w:r w:rsidR="00E4794A">
        <w:rPr>
          <w:rFonts w:ascii="Arial" w:eastAsia="Calibri" w:hAnsi="Arial" w:cs="Arial"/>
          <w:sz w:val="24"/>
          <w:szCs w:val="24"/>
        </w:rPr>
        <w:t xml:space="preserve"> ha</w:t>
      </w:r>
      <w:r w:rsidRPr="00A24020">
        <w:rPr>
          <w:rFonts w:ascii="Arial" w:eastAsia="Calibri" w:hAnsi="Arial" w:cs="Arial"/>
          <w:sz w:val="24"/>
          <w:szCs w:val="24"/>
          <w:vertAlign w:val="superscript"/>
        </w:rPr>
        <w:t>-1</w:t>
      </w:r>
      <w:r w:rsidRPr="00A24020">
        <w:rPr>
          <w:rFonts w:ascii="Arial" w:eastAsia="Calibri" w:hAnsi="Arial" w:cs="Arial"/>
          <w:sz w:val="24"/>
          <w:szCs w:val="24"/>
        </w:rPr>
        <w:t xml:space="preserve">, muy por debajo de la media nacional. El objetivo general de la investigación consistió en </w:t>
      </w:r>
      <w:r w:rsidR="00882F84">
        <w:rPr>
          <w:rFonts w:ascii="Arial" w:eastAsia="Calibri" w:hAnsi="Arial" w:cs="Arial"/>
          <w:sz w:val="24"/>
          <w:szCs w:val="24"/>
        </w:rPr>
        <w:t>d</w:t>
      </w:r>
      <w:r w:rsidR="00882F84" w:rsidRPr="00DC5722">
        <w:rPr>
          <w:rFonts w:ascii="Arial" w:eastAsia="Calibri" w:hAnsi="Arial" w:cs="Arial"/>
          <w:sz w:val="24"/>
          <w:szCs w:val="24"/>
        </w:rPr>
        <w:t xml:space="preserve">iseñar alternativas de manejo para el </w:t>
      </w:r>
      <w:r w:rsidR="00882F84">
        <w:rPr>
          <w:rFonts w:ascii="Arial" w:eastAsia="Calibri" w:hAnsi="Arial" w:cs="Arial"/>
          <w:sz w:val="24"/>
          <w:szCs w:val="24"/>
        </w:rPr>
        <w:t>cultivar</w:t>
      </w:r>
      <w:r w:rsidR="00882F84" w:rsidRPr="00891919">
        <w:rPr>
          <w:rFonts w:ascii="Arial" w:eastAsia="Calibri" w:hAnsi="Arial" w:cs="Arial"/>
          <w:sz w:val="24"/>
          <w:szCs w:val="24"/>
        </w:rPr>
        <w:t xml:space="preserve"> de </w:t>
      </w:r>
      <w:r w:rsidR="00882F84">
        <w:rPr>
          <w:rFonts w:ascii="Arial" w:eastAsia="Calibri" w:hAnsi="Arial" w:cs="Arial"/>
          <w:sz w:val="24"/>
          <w:szCs w:val="24"/>
        </w:rPr>
        <w:t>yuca</w:t>
      </w:r>
      <w:r w:rsidR="00882F84" w:rsidRPr="00891919">
        <w:rPr>
          <w:rFonts w:ascii="Arial" w:eastAsia="Calibri" w:hAnsi="Arial" w:cs="Arial"/>
          <w:sz w:val="24"/>
          <w:szCs w:val="24"/>
        </w:rPr>
        <w:t xml:space="preserve"> </w:t>
      </w:r>
      <w:r w:rsidR="00882F84">
        <w:rPr>
          <w:rFonts w:ascii="Arial" w:eastAsia="Calibri" w:hAnsi="Arial" w:cs="Arial"/>
          <w:sz w:val="24"/>
          <w:szCs w:val="24"/>
        </w:rPr>
        <w:t>Señorita</w:t>
      </w:r>
      <w:r w:rsidR="00882F84" w:rsidRPr="00DC5722">
        <w:rPr>
          <w:rFonts w:ascii="Arial" w:eastAsia="Calibri" w:hAnsi="Arial" w:cs="Arial"/>
          <w:sz w:val="24"/>
          <w:szCs w:val="24"/>
        </w:rPr>
        <w:t xml:space="preserve">, basadas en los arreglos espaciales y las condiciones edafoclimáticas del municipio </w:t>
      </w:r>
      <w:r w:rsidR="00882F84">
        <w:rPr>
          <w:rFonts w:ascii="Arial" w:eastAsia="Calibri" w:hAnsi="Arial" w:cs="Arial"/>
          <w:sz w:val="24"/>
          <w:szCs w:val="24"/>
        </w:rPr>
        <w:t xml:space="preserve">de </w:t>
      </w:r>
      <w:r w:rsidR="00882F84" w:rsidRPr="00DC5722">
        <w:rPr>
          <w:rFonts w:ascii="Arial" w:eastAsia="Calibri" w:hAnsi="Arial" w:cs="Arial"/>
          <w:sz w:val="24"/>
          <w:szCs w:val="24"/>
        </w:rPr>
        <w:t>Calixto García, utilizando la herramienta de modelación DSSAT</w:t>
      </w:r>
      <w:r w:rsidRPr="00A24020">
        <w:rPr>
          <w:rFonts w:ascii="Arial" w:eastAsia="Calibri" w:hAnsi="Arial" w:cs="Arial"/>
          <w:sz w:val="24"/>
          <w:szCs w:val="24"/>
        </w:rPr>
        <w:t>. Con este fin se realizó el estudio del comportamiento de las variables morfológicas, el rendimiento y sus componentes del cultivo en condiciones de campo en dos fincas del municipio de Calixto García en la etapa comprendida entre julio de 2020 y octubre de 2021. Esto permitió la elaboración de los ficheros de entrada para la calibración del modelo y obtener los coefi</w:t>
      </w:r>
      <w:r w:rsidR="00CD2BB5">
        <w:rPr>
          <w:rFonts w:ascii="Arial" w:eastAsia="Calibri" w:hAnsi="Arial" w:cs="Arial"/>
          <w:sz w:val="24"/>
          <w:szCs w:val="24"/>
        </w:rPr>
        <w:t>cientes genéticos del cultivar Señorita</w:t>
      </w:r>
      <w:r w:rsidRPr="00A24020">
        <w:rPr>
          <w:rFonts w:ascii="Arial" w:eastAsia="Calibri" w:hAnsi="Arial" w:cs="Arial"/>
          <w:sz w:val="24"/>
          <w:szCs w:val="24"/>
        </w:rPr>
        <w:t xml:space="preserve">. Los resultados de la validación mostraron valores de </w:t>
      </w:r>
      <w:r w:rsidRPr="00A24020">
        <w:rPr>
          <w:rFonts w:ascii="Arial" w:eastAsia="Calibri" w:hAnsi="Arial" w:cs="Arial"/>
          <w:b/>
          <w:i/>
          <w:sz w:val="24"/>
          <w:szCs w:val="24"/>
        </w:rPr>
        <w:t>RMSEn</w:t>
      </w:r>
      <w:r w:rsidRPr="00A24020">
        <w:rPr>
          <w:rFonts w:ascii="Arial" w:eastAsia="Calibri" w:hAnsi="Arial" w:cs="Arial"/>
          <w:sz w:val="24"/>
          <w:szCs w:val="24"/>
        </w:rPr>
        <w:t xml:space="preserve"> de 9.8</w:t>
      </w:r>
      <w:r w:rsidR="00954013">
        <w:rPr>
          <w:rFonts w:ascii="Arial" w:eastAsia="Calibri" w:hAnsi="Arial" w:cs="Arial"/>
          <w:sz w:val="24"/>
          <w:szCs w:val="24"/>
        </w:rPr>
        <w:t xml:space="preserve"> %</w:t>
      </w:r>
      <w:r w:rsidRPr="00A24020">
        <w:rPr>
          <w:rFonts w:ascii="Arial" w:eastAsia="Calibri" w:hAnsi="Arial" w:cs="Arial"/>
          <w:sz w:val="24"/>
          <w:szCs w:val="24"/>
        </w:rPr>
        <w:t xml:space="preserve"> y 11.2</w:t>
      </w:r>
      <w:r w:rsidR="00954013">
        <w:rPr>
          <w:rFonts w:ascii="Arial" w:eastAsia="Calibri" w:hAnsi="Arial" w:cs="Arial"/>
          <w:sz w:val="24"/>
          <w:szCs w:val="24"/>
        </w:rPr>
        <w:t xml:space="preserve"> %</w:t>
      </w:r>
      <w:r w:rsidRPr="00A24020">
        <w:rPr>
          <w:rFonts w:ascii="Arial" w:eastAsia="Calibri" w:hAnsi="Arial" w:cs="Arial"/>
          <w:sz w:val="24"/>
          <w:szCs w:val="24"/>
        </w:rPr>
        <w:t xml:space="preserve"> para las dos campañas empleadas con lo que se confirma el adecuado ajuste del modelo y la factibilidad de su empleo para la </w:t>
      </w:r>
      <w:r w:rsidR="00156791">
        <w:rPr>
          <w:rFonts w:ascii="Arial" w:eastAsia="Calibri" w:hAnsi="Arial" w:cs="Arial"/>
          <w:sz w:val="24"/>
          <w:szCs w:val="24"/>
        </w:rPr>
        <w:t>yuca</w:t>
      </w:r>
      <w:r w:rsidRPr="00A24020">
        <w:rPr>
          <w:rFonts w:ascii="Arial" w:eastAsia="Calibri" w:hAnsi="Arial" w:cs="Arial"/>
          <w:sz w:val="24"/>
          <w:szCs w:val="24"/>
        </w:rPr>
        <w:t xml:space="preserve"> en las condiciones del territorio. Las simulaciones efectuadas en los principales suelos del municipio sustentadas en las herramientas de los Sistemas de Información Geográfica evidenciaron que los arreglos espaciales más adecuados son los de 0.90 m x 0.90 m y 1.20 m x 0.70 m que es donde se alcanzan los mayores rendimientos y por tanto las mayores utilidades con valores de 227867.23 CUP</w:t>
      </w:r>
      <w:r w:rsidR="00E4794A">
        <w:rPr>
          <w:rFonts w:ascii="Arial" w:eastAsia="Calibri" w:hAnsi="Arial" w:cs="Arial"/>
          <w:sz w:val="24"/>
          <w:szCs w:val="24"/>
        </w:rPr>
        <w:t xml:space="preserve"> ha</w:t>
      </w:r>
      <w:r w:rsidR="00A030F7" w:rsidRPr="00A030F7">
        <w:rPr>
          <w:rFonts w:ascii="Arial" w:eastAsia="Calibri" w:hAnsi="Arial" w:cs="Arial"/>
          <w:sz w:val="24"/>
          <w:szCs w:val="24"/>
          <w:vertAlign w:val="superscript"/>
        </w:rPr>
        <w:t>-1</w:t>
      </w:r>
      <w:r w:rsidRPr="00A24020">
        <w:rPr>
          <w:rFonts w:ascii="Arial" w:eastAsia="Calibri" w:hAnsi="Arial" w:cs="Arial"/>
          <w:sz w:val="24"/>
          <w:szCs w:val="24"/>
        </w:rPr>
        <w:t xml:space="preserve"> para el suelo Fersialítico Pardo Rojizo. Estos resultados permitieron elaborar una propuesta de escenarios de uso para el territorio que constituye una valiosa herramienta de apoyo a la decisión para pruebas en múltiples escenarios que permite reducir tiempo, esfuerzos y recursos necesarios en la gestión agrícola.</w:t>
      </w:r>
    </w:p>
    <w:p w14:paraId="0618032D" w14:textId="218B060A" w:rsidR="007B7B6D" w:rsidRDefault="007B7B6D" w:rsidP="00BE7552">
      <w:pPr>
        <w:spacing w:after="0" w:line="384" w:lineRule="auto"/>
        <w:jc w:val="both"/>
        <w:rPr>
          <w:rFonts w:ascii="Arial" w:eastAsia="Calibri" w:hAnsi="Arial" w:cs="Arial"/>
          <w:sz w:val="24"/>
          <w:szCs w:val="24"/>
        </w:rPr>
      </w:pPr>
    </w:p>
    <w:p w14:paraId="1FEC6A55" w14:textId="77777777" w:rsidR="008315F9" w:rsidRDefault="008315F9" w:rsidP="00856BE0">
      <w:pPr>
        <w:spacing w:after="0" w:line="384" w:lineRule="auto"/>
        <w:jc w:val="both"/>
        <w:rPr>
          <w:rFonts w:ascii="Arial" w:eastAsia="Calibri" w:hAnsi="Arial" w:cs="Arial"/>
          <w:b/>
          <w:sz w:val="24"/>
          <w:szCs w:val="24"/>
        </w:rPr>
      </w:pPr>
    </w:p>
    <w:p w14:paraId="31CB422C" w14:textId="176775AD" w:rsidR="00C02F8D" w:rsidRPr="006F6463" w:rsidRDefault="008315F9" w:rsidP="00856BE0">
      <w:pPr>
        <w:spacing w:after="0" w:line="384" w:lineRule="auto"/>
        <w:jc w:val="both"/>
        <w:rPr>
          <w:rFonts w:ascii="Arial" w:eastAsia="Calibri" w:hAnsi="Arial" w:cs="Arial"/>
          <w:b/>
          <w:sz w:val="24"/>
          <w:szCs w:val="24"/>
        </w:rPr>
      </w:pPr>
      <w:r w:rsidRPr="00DB10DC">
        <w:rPr>
          <w:rFonts w:ascii="Arial" w:eastAsia="Calibri" w:hAnsi="Arial" w:cs="Arial"/>
          <w:b/>
          <w:sz w:val="24"/>
          <w:szCs w:val="24"/>
        </w:rPr>
        <w:t>ÍNDICE</w:t>
      </w:r>
      <w:r>
        <w:rPr>
          <w:rFonts w:ascii="Arial" w:eastAsia="Calibri" w:hAnsi="Arial" w:cs="Arial"/>
          <w:b/>
        </w:rPr>
        <w:t xml:space="preserve">                                                                                                                    </w:t>
      </w:r>
      <w:r w:rsidR="00635D13">
        <w:rPr>
          <w:rFonts w:ascii="Arial" w:eastAsia="Calibri" w:hAnsi="Arial" w:cs="Arial"/>
          <w:b/>
        </w:rPr>
        <w:t xml:space="preserve">         </w:t>
      </w:r>
      <w:r>
        <w:rPr>
          <w:rFonts w:ascii="Arial" w:eastAsia="Calibri" w:hAnsi="Arial" w:cs="Arial"/>
          <w:b/>
        </w:rPr>
        <w:t xml:space="preserve">   </w:t>
      </w:r>
      <w:r w:rsidR="00C02F8D" w:rsidRPr="006F6463">
        <w:rPr>
          <w:rFonts w:ascii="Arial" w:hAnsi="Arial" w:cs="Arial"/>
          <w:b/>
        </w:rPr>
        <w:t>Pág.</w:t>
      </w:r>
      <w:r w:rsidR="00C02F8D" w:rsidRPr="006F6463">
        <w:rPr>
          <w:rFonts w:ascii="Arial" w:eastAsia="Calibri" w:hAnsi="Arial" w:cs="Arial"/>
          <w:b/>
          <w:sz w:val="24"/>
          <w:szCs w:val="24"/>
        </w:rPr>
        <w:t xml:space="preserve"> </w:t>
      </w:r>
    </w:p>
    <w:sdt>
      <w:sdtPr>
        <w:rPr>
          <w:rFonts w:ascii="Arial" w:hAnsi="Arial" w:cs="Arial"/>
          <w:sz w:val="24"/>
          <w:szCs w:val="24"/>
        </w:rPr>
        <w:id w:val="842819410"/>
        <w:docPartObj>
          <w:docPartGallery w:val="Table of Contents"/>
          <w:docPartUnique/>
        </w:docPartObj>
      </w:sdtPr>
      <w:sdtEndPr>
        <w:rPr>
          <w:sz w:val="22"/>
          <w:szCs w:val="22"/>
        </w:rPr>
      </w:sdtEndPr>
      <w:sdtContent>
        <w:p w14:paraId="5098271E" w14:textId="3A91D051" w:rsidR="00281E6C" w:rsidRPr="008A49D1" w:rsidRDefault="00F507DB">
          <w:pPr>
            <w:pStyle w:val="TDC1"/>
            <w:tabs>
              <w:tab w:val="right" w:leader="dot" w:pos="9111"/>
            </w:tabs>
            <w:rPr>
              <w:rFonts w:eastAsiaTheme="minorEastAsia"/>
              <w:noProof/>
              <w:lang w:val="en-US"/>
            </w:rPr>
          </w:pPr>
          <w:r w:rsidRPr="008451C2">
            <w:rPr>
              <w:rFonts w:ascii="Arial" w:hAnsi="Arial" w:cs="Arial"/>
            </w:rPr>
            <w:fldChar w:fldCharType="begin"/>
          </w:r>
          <w:r w:rsidRPr="008451C2">
            <w:rPr>
              <w:rFonts w:ascii="Arial" w:hAnsi="Arial" w:cs="Arial"/>
            </w:rPr>
            <w:instrText xml:space="preserve"> TOC \o "1-3" \h \z \u </w:instrText>
          </w:r>
          <w:r w:rsidRPr="008451C2">
            <w:rPr>
              <w:rFonts w:ascii="Arial" w:hAnsi="Arial" w:cs="Arial"/>
            </w:rPr>
            <w:fldChar w:fldCharType="separate"/>
          </w:r>
          <w:hyperlink w:anchor="_Toc145417037" w:history="1">
            <w:r w:rsidR="00281E6C" w:rsidRPr="008A49D1">
              <w:rPr>
                <w:rStyle w:val="Hipervnculo"/>
                <w:rFonts w:ascii="Arial" w:eastAsia="Calibri" w:hAnsi="Arial" w:cs="Arial"/>
                <w:noProof/>
              </w:rPr>
              <w:t>INTRODUCCIÓN</w:t>
            </w:r>
            <w:r w:rsidR="00281E6C" w:rsidRPr="008A49D1">
              <w:rPr>
                <w:noProof/>
                <w:webHidden/>
              </w:rPr>
              <w:tab/>
            </w:r>
            <w:r w:rsidR="00281E6C" w:rsidRPr="008A49D1">
              <w:rPr>
                <w:noProof/>
                <w:webHidden/>
              </w:rPr>
              <w:fldChar w:fldCharType="begin"/>
            </w:r>
            <w:r w:rsidR="00281E6C" w:rsidRPr="008A49D1">
              <w:rPr>
                <w:noProof/>
                <w:webHidden/>
              </w:rPr>
              <w:instrText xml:space="preserve"> PAGEREF _Toc145417037 \h </w:instrText>
            </w:r>
            <w:r w:rsidR="00281E6C" w:rsidRPr="008A49D1">
              <w:rPr>
                <w:noProof/>
                <w:webHidden/>
              </w:rPr>
            </w:r>
            <w:r w:rsidR="00281E6C" w:rsidRPr="008A49D1">
              <w:rPr>
                <w:noProof/>
                <w:webHidden/>
              </w:rPr>
              <w:fldChar w:fldCharType="separate"/>
            </w:r>
            <w:r w:rsidR="00281E6C" w:rsidRPr="008A49D1">
              <w:rPr>
                <w:noProof/>
                <w:webHidden/>
              </w:rPr>
              <w:t>1</w:t>
            </w:r>
            <w:r w:rsidR="00281E6C" w:rsidRPr="008A49D1">
              <w:rPr>
                <w:noProof/>
                <w:webHidden/>
              </w:rPr>
              <w:fldChar w:fldCharType="end"/>
            </w:r>
          </w:hyperlink>
        </w:p>
        <w:p w14:paraId="78218349" w14:textId="6DE6A977" w:rsidR="00281E6C" w:rsidRPr="008A49D1" w:rsidRDefault="00901DE2">
          <w:pPr>
            <w:pStyle w:val="TDC1"/>
            <w:tabs>
              <w:tab w:val="left" w:pos="440"/>
              <w:tab w:val="right" w:leader="dot" w:pos="9111"/>
            </w:tabs>
            <w:rPr>
              <w:rFonts w:eastAsiaTheme="minorEastAsia"/>
              <w:noProof/>
              <w:lang w:val="en-US"/>
            </w:rPr>
          </w:pPr>
          <w:hyperlink w:anchor="_Toc145417038" w:history="1">
            <w:r w:rsidR="00281E6C" w:rsidRPr="008A49D1">
              <w:rPr>
                <w:rStyle w:val="Hipervnculo"/>
                <w:rFonts w:eastAsia="Calibri"/>
                <w:noProof/>
              </w:rPr>
              <w:t>1.</w:t>
            </w:r>
            <w:r w:rsidR="00281E6C" w:rsidRPr="008A49D1">
              <w:rPr>
                <w:rFonts w:eastAsiaTheme="minorEastAsia"/>
                <w:noProof/>
                <w:lang w:val="en-US"/>
              </w:rPr>
              <w:tab/>
            </w:r>
            <w:r w:rsidR="00281E6C" w:rsidRPr="008A49D1">
              <w:rPr>
                <w:rStyle w:val="Hipervnculo"/>
                <w:rFonts w:eastAsia="Calibri"/>
                <w:noProof/>
              </w:rPr>
              <w:t>REVISIÓN BIBLIOGRÁFICA</w:t>
            </w:r>
            <w:r w:rsidR="00281E6C" w:rsidRPr="008A49D1">
              <w:rPr>
                <w:noProof/>
                <w:webHidden/>
              </w:rPr>
              <w:tab/>
            </w:r>
            <w:r w:rsidR="00281E6C" w:rsidRPr="008A49D1">
              <w:rPr>
                <w:noProof/>
                <w:webHidden/>
              </w:rPr>
              <w:fldChar w:fldCharType="begin"/>
            </w:r>
            <w:r w:rsidR="00281E6C" w:rsidRPr="008A49D1">
              <w:rPr>
                <w:noProof/>
                <w:webHidden/>
              </w:rPr>
              <w:instrText xml:space="preserve"> PAGEREF _Toc145417038 \h </w:instrText>
            </w:r>
            <w:r w:rsidR="00281E6C" w:rsidRPr="008A49D1">
              <w:rPr>
                <w:noProof/>
                <w:webHidden/>
              </w:rPr>
            </w:r>
            <w:r w:rsidR="00281E6C" w:rsidRPr="008A49D1">
              <w:rPr>
                <w:noProof/>
                <w:webHidden/>
              </w:rPr>
              <w:fldChar w:fldCharType="separate"/>
            </w:r>
            <w:r w:rsidR="00281E6C" w:rsidRPr="008A49D1">
              <w:rPr>
                <w:noProof/>
                <w:webHidden/>
              </w:rPr>
              <w:t>8</w:t>
            </w:r>
            <w:r w:rsidR="00281E6C" w:rsidRPr="008A49D1">
              <w:rPr>
                <w:noProof/>
                <w:webHidden/>
              </w:rPr>
              <w:fldChar w:fldCharType="end"/>
            </w:r>
          </w:hyperlink>
        </w:p>
        <w:p w14:paraId="38B67C1C" w14:textId="0243CFE8" w:rsidR="00281E6C" w:rsidRPr="008A49D1" w:rsidRDefault="00901DE2">
          <w:pPr>
            <w:pStyle w:val="TDC2"/>
            <w:rPr>
              <w:rFonts w:asciiTheme="minorHAnsi" w:eastAsiaTheme="minorEastAsia" w:hAnsiTheme="minorHAnsi" w:cstheme="minorBidi"/>
              <w:b w:val="0"/>
              <w:lang w:val="en-US"/>
            </w:rPr>
          </w:pPr>
          <w:hyperlink w:anchor="_Toc145417039" w:history="1">
            <w:r w:rsidR="00281E6C" w:rsidRPr="008A49D1">
              <w:rPr>
                <w:rStyle w:val="Hipervnculo"/>
                <w:b w:val="0"/>
                <w:bCs/>
              </w:rPr>
              <w:t>1.1. La yuca</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_Toc145417039 \h </w:instrText>
            </w:r>
            <w:r w:rsidR="00281E6C" w:rsidRPr="008A49D1">
              <w:rPr>
                <w:b w:val="0"/>
                <w:webHidden/>
              </w:rPr>
            </w:r>
            <w:r w:rsidR="00281E6C" w:rsidRPr="008A49D1">
              <w:rPr>
                <w:b w:val="0"/>
                <w:webHidden/>
              </w:rPr>
              <w:fldChar w:fldCharType="separate"/>
            </w:r>
            <w:r w:rsidR="00281E6C" w:rsidRPr="008A49D1">
              <w:rPr>
                <w:b w:val="0"/>
                <w:webHidden/>
              </w:rPr>
              <w:t>8</w:t>
            </w:r>
            <w:r w:rsidR="00281E6C" w:rsidRPr="008A49D1">
              <w:rPr>
                <w:b w:val="0"/>
                <w:webHidden/>
              </w:rPr>
              <w:fldChar w:fldCharType="end"/>
            </w:r>
          </w:hyperlink>
        </w:p>
        <w:p w14:paraId="4BC409ED" w14:textId="21320A82" w:rsidR="00281E6C" w:rsidRPr="008A49D1" w:rsidRDefault="00901DE2">
          <w:pPr>
            <w:pStyle w:val="TDC2"/>
            <w:rPr>
              <w:rFonts w:asciiTheme="minorHAnsi" w:eastAsiaTheme="minorEastAsia" w:hAnsiTheme="minorHAnsi" w:cstheme="minorBidi"/>
              <w:b w:val="0"/>
              <w:lang w:val="en-US"/>
            </w:rPr>
          </w:pPr>
          <w:hyperlink w:anchor="_Toc145417040" w:history="1">
            <w:r w:rsidR="00281E6C" w:rsidRPr="008A49D1">
              <w:rPr>
                <w:rStyle w:val="Hipervnculo"/>
                <w:b w:val="0"/>
              </w:rPr>
              <w:t>1.2. Características morfológicas</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_Toc145417040 \h </w:instrText>
            </w:r>
            <w:r w:rsidR="00281E6C" w:rsidRPr="008A49D1">
              <w:rPr>
                <w:b w:val="0"/>
                <w:webHidden/>
              </w:rPr>
            </w:r>
            <w:r w:rsidR="00281E6C" w:rsidRPr="008A49D1">
              <w:rPr>
                <w:b w:val="0"/>
                <w:webHidden/>
              </w:rPr>
              <w:fldChar w:fldCharType="separate"/>
            </w:r>
            <w:r w:rsidR="00281E6C" w:rsidRPr="008A49D1">
              <w:rPr>
                <w:b w:val="0"/>
                <w:webHidden/>
              </w:rPr>
              <w:t>9</w:t>
            </w:r>
            <w:r w:rsidR="00281E6C" w:rsidRPr="008A49D1">
              <w:rPr>
                <w:b w:val="0"/>
                <w:webHidden/>
              </w:rPr>
              <w:fldChar w:fldCharType="end"/>
            </w:r>
          </w:hyperlink>
        </w:p>
        <w:p w14:paraId="3ABD9513" w14:textId="532AE98C" w:rsidR="00281E6C" w:rsidRPr="008A49D1" w:rsidRDefault="00901DE2">
          <w:pPr>
            <w:pStyle w:val="TDC2"/>
            <w:rPr>
              <w:rFonts w:asciiTheme="minorHAnsi" w:eastAsiaTheme="minorEastAsia" w:hAnsiTheme="minorHAnsi" w:cstheme="minorBidi"/>
              <w:b w:val="0"/>
              <w:lang w:val="en-US"/>
            </w:rPr>
          </w:pPr>
          <w:hyperlink w:anchor="_Toc145417041" w:history="1">
            <w:r w:rsidR="00281E6C" w:rsidRPr="008A49D1">
              <w:rPr>
                <w:rStyle w:val="Hipervnculo"/>
                <w:b w:val="0"/>
              </w:rPr>
              <w:t>1.2.1. El tallo</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_Toc145417041 \h </w:instrText>
            </w:r>
            <w:r w:rsidR="00281E6C" w:rsidRPr="008A49D1">
              <w:rPr>
                <w:b w:val="0"/>
                <w:webHidden/>
              </w:rPr>
            </w:r>
            <w:r w:rsidR="00281E6C" w:rsidRPr="008A49D1">
              <w:rPr>
                <w:b w:val="0"/>
                <w:webHidden/>
              </w:rPr>
              <w:fldChar w:fldCharType="separate"/>
            </w:r>
            <w:r w:rsidR="00281E6C" w:rsidRPr="008A49D1">
              <w:rPr>
                <w:b w:val="0"/>
                <w:webHidden/>
              </w:rPr>
              <w:t>9</w:t>
            </w:r>
            <w:r w:rsidR="00281E6C" w:rsidRPr="008A49D1">
              <w:rPr>
                <w:b w:val="0"/>
                <w:webHidden/>
              </w:rPr>
              <w:fldChar w:fldCharType="end"/>
            </w:r>
          </w:hyperlink>
        </w:p>
        <w:p w14:paraId="160CDACA" w14:textId="784B140A" w:rsidR="00281E6C" w:rsidRPr="008A49D1" w:rsidRDefault="00901DE2">
          <w:pPr>
            <w:pStyle w:val="TDC2"/>
            <w:rPr>
              <w:rFonts w:asciiTheme="minorHAnsi" w:eastAsiaTheme="minorEastAsia" w:hAnsiTheme="minorHAnsi" w:cstheme="minorBidi"/>
              <w:b w:val="0"/>
              <w:lang w:val="en-US"/>
            </w:rPr>
          </w:pPr>
          <w:hyperlink w:anchor="_Toc145417042" w:history="1">
            <w:r w:rsidR="00281E6C" w:rsidRPr="008A49D1">
              <w:rPr>
                <w:rStyle w:val="Hipervnculo"/>
                <w:b w:val="0"/>
              </w:rPr>
              <w:t>1.2.2. Las hojas</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_Toc145417042 \h </w:instrText>
            </w:r>
            <w:r w:rsidR="00281E6C" w:rsidRPr="008A49D1">
              <w:rPr>
                <w:b w:val="0"/>
                <w:webHidden/>
              </w:rPr>
            </w:r>
            <w:r w:rsidR="00281E6C" w:rsidRPr="008A49D1">
              <w:rPr>
                <w:b w:val="0"/>
                <w:webHidden/>
              </w:rPr>
              <w:fldChar w:fldCharType="separate"/>
            </w:r>
            <w:r w:rsidR="00281E6C" w:rsidRPr="008A49D1">
              <w:rPr>
                <w:b w:val="0"/>
                <w:webHidden/>
              </w:rPr>
              <w:t>9</w:t>
            </w:r>
            <w:r w:rsidR="00281E6C" w:rsidRPr="008A49D1">
              <w:rPr>
                <w:b w:val="0"/>
                <w:webHidden/>
              </w:rPr>
              <w:fldChar w:fldCharType="end"/>
            </w:r>
          </w:hyperlink>
        </w:p>
        <w:p w14:paraId="0632258B" w14:textId="13ED490F" w:rsidR="00281E6C" w:rsidRPr="008A49D1" w:rsidRDefault="00901DE2">
          <w:pPr>
            <w:pStyle w:val="TDC2"/>
            <w:rPr>
              <w:rFonts w:asciiTheme="minorHAnsi" w:eastAsiaTheme="minorEastAsia" w:hAnsiTheme="minorHAnsi" w:cstheme="minorBidi"/>
              <w:b w:val="0"/>
              <w:lang w:val="en-US"/>
            </w:rPr>
          </w:pPr>
          <w:hyperlink w:anchor="_Toc145417043" w:history="1">
            <w:r w:rsidR="00281E6C" w:rsidRPr="008A49D1">
              <w:rPr>
                <w:rStyle w:val="Hipervnculo"/>
                <w:b w:val="0"/>
              </w:rPr>
              <w:t>1.2.3. La raíz</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_Toc145417043 \h </w:instrText>
            </w:r>
            <w:r w:rsidR="00281E6C" w:rsidRPr="008A49D1">
              <w:rPr>
                <w:b w:val="0"/>
                <w:webHidden/>
              </w:rPr>
            </w:r>
            <w:r w:rsidR="00281E6C" w:rsidRPr="008A49D1">
              <w:rPr>
                <w:b w:val="0"/>
                <w:webHidden/>
              </w:rPr>
              <w:fldChar w:fldCharType="separate"/>
            </w:r>
            <w:r w:rsidR="00281E6C" w:rsidRPr="008A49D1">
              <w:rPr>
                <w:b w:val="0"/>
                <w:webHidden/>
              </w:rPr>
              <w:t>10</w:t>
            </w:r>
            <w:r w:rsidR="00281E6C" w:rsidRPr="008A49D1">
              <w:rPr>
                <w:b w:val="0"/>
                <w:webHidden/>
              </w:rPr>
              <w:fldChar w:fldCharType="end"/>
            </w:r>
          </w:hyperlink>
        </w:p>
        <w:p w14:paraId="4CD6F4C7" w14:textId="1DF28F30" w:rsidR="00281E6C" w:rsidRPr="008A49D1" w:rsidRDefault="00901DE2">
          <w:pPr>
            <w:pStyle w:val="TDC2"/>
            <w:rPr>
              <w:rFonts w:asciiTheme="minorHAnsi" w:eastAsiaTheme="minorEastAsia" w:hAnsiTheme="minorHAnsi" w:cstheme="minorBidi"/>
              <w:b w:val="0"/>
              <w:lang w:val="en-US"/>
            </w:rPr>
          </w:pPr>
          <w:hyperlink w:anchor="_Toc145417044" w:history="1">
            <w:r w:rsidR="00281E6C" w:rsidRPr="008A49D1">
              <w:rPr>
                <w:rStyle w:val="Hipervnculo"/>
                <w:b w:val="0"/>
              </w:rPr>
              <w:t>1.2.4. La inflorescencia</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_Toc145417044 \h </w:instrText>
            </w:r>
            <w:r w:rsidR="00281E6C" w:rsidRPr="008A49D1">
              <w:rPr>
                <w:b w:val="0"/>
                <w:webHidden/>
              </w:rPr>
            </w:r>
            <w:r w:rsidR="00281E6C" w:rsidRPr="008A49D1">
              <w:rPr>
                <w:b w:val="0"/>
                <w:webHidden/>
              </w:rPr>
              <w:fldChar w:fldCharType="separate"/>
            </w:r>
            <w:r w:rsidR="00281E6C" w:rsidRPr="008A49D1">
              <w:rPr>
                <w:b w:val="0"/>
                <w:webHidden/>
              </w:rPr>
              <w:t>10</w:t>
            </w:r>
            <w:r w:rsidR="00281E6C" w:rsidRPr="008A49D1">
              <w:rPr>
                <w:b w:val="0"/>
                <w:webHidden/>
              </w:rPr>
              <w:fldChar w:fldCharType="end"/>
            </w:r>
          </w:hyperlink>
        </w:p>
        <w:p w14:paraId="6D79415E" w14:textId="61E2103C" w:rsidR="00281E6C" w:rsidRPr="008A49D1" w:rsidRDefault="00901DE2">
          <w:pPr>
            <w:pStyle w:val="TDC2"/>
            <w:rPr>
              <w:rFonts w:asciiTheme="minorHAnsi" w:eastAsiaTheme="minorEastAsia" w:hAnsiTheme="minorHAnsi" w:cstheme="minorBidi"/>
              <w:b w:val="0"/>
              <w:lang w:val="en-US"/>
            </w:rPr>
          </w:pPr>
          <w:hyperlink w:anchor="_Toc145417045" w:history="1">
            <w:r w:rsidR="00281E6C" w:rsidRPr="008A49D1">
              <w:rPr>
                <w:rStyle w:val="Hipervnculo"/>
                <w:b w:val="0"/>
              </w:rPr>
              <w:t>1.2.5. El fruto</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_Toc145417045 \h </w:instrText>
            </w:r>
            <w:r w:rsidR="00281E6C" w:rsidRPr="008A49D1">
              <w:rPr>
                <w:b w:val="0"/>
                <w:webHidden/>
              </w:rPr>
            </w:r>
            <w:r w:rsidR="00281E6C" w:rsidRPr="008A49D1">
              <w:rPr>
                <w:b w:val="0"/>
                <w:webHidden/>
              </w:rPr>
              <w:fldChar w:fldCharType="separate"/>
            </w:r>
            <w:r w:rsidR="00281E6C" w:rsidRPr="008A49D1">
              <w:rPr>
                <w:b w:val="0"/>
                <w:webHidden/>
              </w:rPr>
              <w:t>11</w:t>
            </w:r>
            <w:r w:rsidR="00281E6C" w:rsidRPr="008A49D1">
              <w:rPr>
                <w:b w:val="0"/>
                <w:webHidden/>
              </w:rPr>
              <w:fldChar w:fldCharType="end"/>
            </w:r>
          </w:hyperlink>
        </w:p>
        <w:p w14:paraId="5FCDB380" w14:textId="1B1B6C27" w:rsidR="00281E6C" w:rsidRPr="008A49D1" w:rsidRDefault="00901DE2">
          <w:pPr>
            <w:pStyle w:val="TDC2"/>
            <w:rPr>
              <w:rFonts w:asciiTheme="minorHAnsi" w:eastAsiaTheme="minorEastAsia" w:hAnsiTheme="minorHAnsi" w:cstheme="minorBidi"/>
              <w:b w:val="0"/>
              <w:lang w:val="en-US"/>
            </w:rPr>
          </w:pPr>
          <w:hyperlink w:anchor="_Toc145417046" w:history="1">
            <w:r w:rsidR="00281E6C" w:rsidRPr="008A49D1">
              <w:rPr>
                <w:rStyle w:val="Hipervnculo"/>
                <w:b w:val="0"/>
              </w:rPr>
              <w:t>1.2.6. La semilla</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_Toc145417046 \h </w:instrText>
            </w:r>
            <w:r w:rsidR="00281E6C" w:rsidRPr="008A49D1">
              <w:rPr>
                <w:b w:val="0"/>
                <w:webHidden/>
              </w:rPr>
            </w:r>
            <w:r w:rsidR="00281E6C" w:rsidRPr="008A49D1">
              <w:rPr>
                <w:b w:val="0"/>
                <w:webHidden/>
              </w:rPr>
              <w:fldChar w:fldCharType="separate"/>
            </w:r>
            <w:r w:rsidR="00281E6C" w:rsidRPr="008A49D1">
              <w:rPr>
                <w:b w:val="0"/>
                <w:webHidden/>
              </w:rPr>
              <w:t>11</w:t>
            </w:r>
            <w:r w:rsidR="00281E6C" w:rsidRPr="008A49D1">
              <w:rPr>
                <w:b w:val="0"/>
                <w:webHidden/>
              </w:rPr>
              <w:fldChar w:fldCharType="end"/>
            </w:r>
          </w:hyperlink>
        </w:p>
        <w:p w14:paraId="716C152E" w14:textId="6037220F" w:rsidR="00281E6C" w:rsidRPr="008A49D1" w:rsidRDefault="00901DE2">
          <w:pPr>
            <w:pStyle w:val="TDC2"/>
            <w:rPr>
              <w:rFonts w:asciiTheme="minorHAnsi" w:eastAsiaTheme="minorEastAsia" w:hAnsiTheme="minorHAnsi" w:cstheme="minorBidi"/>
              <w:b w:val="0"/>
              <w:lang w:val="en-US"/>
            </w:rPr>
          </w:pPr>
          <w:hyperlink w:anchor="_Toc145417047" w:history="1">
            <w:r w:rsidR="00281E6C" w:rsidRPr="008A49D1">
              <w:rPr>
                <w:rStyle w:val="Hipervnculo"/>
                <w:b w:val="0"/>
              </w:rPr>
              <w:t>1.3. Características del cultivar de yuca Señorita</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_Toc145417047 \h </w:instrText>
            </w:r>
            <w:r w:rsidR="00281E6C" w:rsidRPr="008A49D1">
              <w:rPr>
                <w:b w:val="0"/>
                <w:webHidden/>
              </w:rPr>
            </w:r>
            <w:r w:rsidR="00281E6C" w:rsidRPr="008A49D1">
              <w:rPr>
                <w:b w:val="0"/>
                <w:webHidden/>
              </w:rPr>
              <w:fldChar w:fldCharType="separate"/>
            </w:r>
            <w:r w:rsidR="00281E6C" w:rsidRPr="008A49D1">
              <w:rPr>
                <w:b w:val="0"/>
                <w:webHidden/>
              </w:rPr>
              <w:t>11</w:t>
            </w:r>
            <w:r w:rsidR="00281E6C" w:rsidRPr="008A49D1">
              <w:rPr>
                <w:b w:val="0"/>
                <w:webHidden/>
              </w:rPr>
              <w:fldChar w:fldCharType="end"/>
            </w:r>
          </w:hyperlink>
        </w:p>
        <w:p w14:paraId="5A758430" w14:textId="0803B2D0" w:rsidR="00281E6C" w:rsidRPr="008A49D1" w:rsidRDefault="00901DE2">
          <w:pPr>
            <w:pStyle w:val="TDC2"/>
            <w:rPr>
              <w:rFonts w:asciiTheme="minorHAnsi" w:eastAsiaTheme="minorEastAsia" w:hAnsiTheme="minorHAnsi" w:cstheme="minorBidi"/>
              <w:b w:val="0"/>
              <w:lang w:val="en-US"/>
            </w:rPr>
          </w:pPr>
          <w:hyperlink w:anchor="_Toc145417048" w:history="1">
            <w:r w:rsidR="00281E6C" w:rsidRPr="008A49D1">
              <w:rPr>
                <w:rStyle w:val="Hipervnculo"/>
                <w:b w:val="0"/>
              </w:rPr>
              <w:t>1.4.</w:t>
            </w:r>
            <w:r w:rsidR="00281E6C" w:rsidRPr="008A49D1">
              <w:rPr>
                <w:rFonts w:asciiTheme="minorHAnsi" w:eastAsiaTheme="minorEastAsia" w:hAnsiTheme="minorHAnsi" w:cstheme="minorBidi"/>
                <w:b w:val="0"/>
                <w:lang w:val="en-US"/>
              </w:rPr>
              <w:tab/>
            </w:r>
            <w:r w:rsidR="00281E6C" w:rsidRPr="008A49D1">
              <w:rPr>
                <w:rStyle w:val="Hipervnculo"/>
                <w:b w:val="0"/>
              </w:rPr>
              <w:t>Los arreglos espaciales empleados en el cultivo</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_Toc145417048 \h </w:instrText>
            </w:r>
            <w:r w:rsidR="00281E6C" w:rsidRPr="008A49D1">
              <w:rPr>
                <w:b w:val="0"/>
                <w:webHidden/>
              </w:rPr>
            </w:r>
            <w:r w:rsidR="00281E6C" w:rsidRPr="008A49D1">
              <w:rPr>
                <w:b w:val="0"/>
                <w:webHidden/>
              </w:rPr>
              <w:fldChar w:fldCharType="separate"/>
            </w:r>
            <w:r w:rsidR="00281E6C" w:rsidRPr="008A49D1">
              <w:rPr>
                <w:b w:val="0"/>
                <w:webHidden/>
              </w:rPr>
              <w:t>12</w:t>
            </w:r>
            <w:r w:rsidR="00281E6C" w:rsidRPr="008A49D1">
              <w:rPr>
                <w:b w:val="0"/>
                <w:webHidden/>
              </w:rPr>
              <w:fldChar w:fldCharType="end"/>
            </w:r>
          </w:hyperlink>
        </w:p>
        <w:p w14:paraId="695D16A7" w14:textId="0BDB361D" w:rsidR="00281E6C" w:rsidRPr="008A49D1" w:rsidRDefault="00901DE2">
          <w:pPr>
            <w:pStyle w:val="TDC2"/>
            <w:rPr>
              <w:rFonts w:asciiTheme="minorHAnsi" w:eastAsiaTheme="minorEastAsia" w:hAnsiTheme="minorHAnsi" w:cstheme="minorBidi"/>
              <w:b w:val="0"/>
              <w:lang w:val="en-US"/>
            </w:rPr>
          </w:pPr>
          <w:hyperlink w:anchor="_Toc145417049" w:history="1">
            <w:r w:rsidR="00281E6C" w:rsidRPr="008A49D1">
              <w:rPr>
                <w:rStyle w:val="Hipervnculo"/>
                <w:b w:val="0"/>
              </w:rPr>
              <w:t>1.5.</w:t>
            </w:r>
            <w:r w:rsidR="00281E6C" w:rsidRPr="008A49D1">
              <w:rPr>
                <w:rFonts w:asciiTheme="minorHAnsi" w:eastAsiaTheme="minorEastAsia" w:hAnsiTheme="minorHAnsi" w:cstheme="minorBidi"/>
                <w:b w:val="0"/>
                <w:lang w:val="en-US"/>
              </w:rPr>
              <w:tab/>
            </w:r>
            <w:r w:rsidR="00281E6C" w:rsidRPr="008A49D1">
              <w:rPr>
                <w:rStyle w:val="Hipervnculo"/>
                <w:b w:val="0"/>
              </w:rPr>
              <w:t>Importancia económica del cultivo de la yuca</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_Toc145417049 \h </w:instrText>
            </w:r>
            <w:r w:rsidR="00281E6C" w:rsidRPr="008A49D1">
              <w:rPr>
                <w:b w:val="0"/>
                <w:webHidden/>
              </w:rPr>
            </w:r>
            <w:r w:rsidR="00281E6C" w:rsidRPr="008A49D1">
              <w:rPr>
                <w:b w:val="0"/>
                <w:webHidden/>
              </w:rPr>
              <w:fldChar w:fldCharType="separate"/>
            </w:r>
            <w:r w:rsidR="00281E6C" w:rsidRPr="008A49D1">
              <w:rPr>
                <w:b w:val="0"/>
                <w:webHidden/>
              </w:rPr>
              <w:t>15</w:t>
            </w:r>
            <w:r w:rsidR="00281E6C" w:rsidRPr="008A49D1">
              <w:rPr>
                <w:b w:val="0"/>
                <w:webHidden/>
              </w:rPr>
              <w:fldChar w:fldCharType="end"/>
            </w:r>
          </w:hyperlink>
        </w:p>
        <w:p w14:paraId="333AF01E" w14:textId="64778082" w:rsidR="00281E6C" w:rsidRPr="008A49D1" w:rsidRDefault="00901DE2">
          <w:pPr>
            <w:pStyle w:val="TDC2"/>
            <w:rPr>
              <w:rFonts w:asciiTheme="minorHAnsi" w:eastAsiaTheme="minorEastAsia" w:hAnsiTheme="minorHAnsi" w:cstheme="minorBidi"/>
              <w:b w:val="0"/>
              <w:lang w:val="en-US"/>
            </w:rPr>
          </w:pPr>
          <w:hyperlink w:anchor="_Toc145417050" w:history="1">
            <w:r w:rsidR="00281E6C" w:rsidRPr="008A49D1">
              <w:rPr>
                <w:rStyle w:val="Hipervnculo"/>
                <w:b w:val="0"/>
              </w:rPr>
              <w:t>1.6.</w:t>
            </w:r>
            <w:r w:rsidR="00281E6C" w:rsidRPr="008A49D1">
              <w:rPr>
                <w:rFonts w:asciiTheme="minorHAnsi" w:eastAsiaTheme="minorEastAsia" w:hAnsiTheme="minorHAnsi" w:cstheme="minorBidi"/>
                <w:b w:val="0"/>
                <w:lang w:val="en-US"/>
              </w:rPr>
              <w:tab/>
            </w:r>
            <w:r w:rsidR="00281E6C" w:rsidRPr="008A49D1">
              <w:rPr>
                <w:rStyle w:val="Hipervnculo"/>
                <w:b w:val="0"/>
              </w:rPr>
              <w:t>Requerimientos nutricionales de la yuca</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_Toc145417050 \h </w:instrText>
            </w:r>
            <w:r w:rsidR="00281E6C" w:rsidRPr="008A49D1">
              <w:rPr>
                <w:b w:val="0"/>
                <w:webHidden/>
              </w:rPr>
            </w:r>
            <w:r w:rsidR="00281E6C" w:rsidRPr="008A49D1">
              <w:rPr>
                <w:b w:val="0"/>
                <w:webHidden/>
              </w:rPr>
              <w:fldChar w:fldCharType="separate"/>
            </w:r>
            <w:r w:rsidR="00281E6C" w:rsidRPr="008A49D1">
              <w:rPr>
                <w:b w:val="0"/>
                <w:webHidden/>
              </w:rPr>
              <w:t>17</w:t>
            </w:r>
            <w:r w:rsidR="00281E6C" w:rsidRPr="008A49D1">
              <w:rPr>
                <w:b w:val="0"/>
                <w:webHidden/>
              </w:rPr>
              <w:fldChar w:fldCharType="end"/>
            </w:r>
          </w:hyperlink>
        </w:p>
        <w:p w14:paraId="771A7481" w14:textId="6D8BA7A5" w:rsidR="00281E6C" w:rsidRPr="008A49D1" w:rsidRDefault="00901DE2">
          <w:pPr>
            <w:pStyle w:val="TDC2"/>
            <w:rPr>
              <w:rFonts w:asciiTheme="minorHAnsi" w:eastAsiaTheme="minorEastAsia" w:hAnsiTheme="minorHAnsi" w:cstheme="minorBidi"/>
              <w:b w:val="0"/>
              <w:lang w:val="en-US"/>
            </w:rPr>
          </w:pPr>
          <w:hyperlink w:anchor="_Toc145417051" w:history="1">
            <w:r w:rsidR="00281E6C" w:rsidRPr="008A49D1">
              <w:rPr>
                <w:rStyle w:val="Hipervnculo"/>
                <w:b w:val="0"/>
              </w:rPr>
              <w:t>1.7. La respuesta del cultivo a la fertilización</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_Toc145417051 \h </w:instrText>
            </w:r>
            <w:r w:rsidR="00281E6C" w:rsidRPr="008A49D1">
              <w:rPr>
                <w:b w:val="0"/>
                <w:webHidden/>
              </w:rPr>
            </w:r>
            <w:r w:rsidR="00281E6C" w:rsidRPr="008A49D1">
              <w:rPr>
                <w:b w:val="0"/>
                <w:webHidden/>
              </w:rPr>
              <w:fldChar w:fldCharType="separate"/>
            </w:r>
            <w:r w:rsidR="00281E6C" w:rsidRPr="008A49D1">
              <w:rPr>
                <w:b w:val="0"/>
                <w:webHidden/>
              </w:rPr>
              <w:t>18</w:t>
            </w:r>
            <w:r w:rsidR="00281E6C" w:rsidRPr="008A49D1">
              <w:rPr>
                <w:b w:val="0"/>
                <w:webHidden/>
              </w:rPr>
              <w:fldChar w:fldCharType="end"/>
            </w:r>
          </w:hyperlink>
        </w:p>
        <w:p w14:paraId="4CF46F40" w14:textId="6905196B" w:rsidR="00281E6C" w:rsidRPr="008A49D1" w:rsidRDefault="00901DE2">
          <w:pPr>
            <w:pStyle w:val="TDC2"/>
            <w:rPr>
              <w:rFonts w:asciiTheme="minorHAnsi" w:eastAsiaTheme="minorEastAsia" w:hAnsiTheme="minorHAnsi" w:cstheme="minorBidi"/>
              <w:b w:val="0"/>
              <w:lang w:val="en-US"/>
            </w:rPr>
          </w:pPr>
          <w:hyperlink w:anchor="_Toc145417052" w:history="1">
            <w:r w:rsidR="00281E6C" w:rsidRPr="008A49D1">
              <w:rPr>
                <w:rStyle w:val="Hipervnculo"/>
                <w:b w:val="0"/>
              </w:rPr>
              <w:t>1.8. Características de los suelos más empleados para el cultivo de la yuca</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_Toc145417052 \h </w:instrText>
            </w:r>
            <w:r w:rsidR="00281E6C" w:rsidRPr="008A49D1">
              <w:rPr>
                <w:b w:val="0"/>
                <w:webHidden/>
              </w:rPr>
            </w:r>
            <w:r w:rsidR="00281E6C" w:rsidRPr="008A49D1">
              <w:rPr>
                <w:b w:val="0"/>
                <w:webHidden/>
              </w:rPr>
              <w:fldChar w:fldCharType="separate"/>
            </w:r>
            <w:r w:rsidR="00281E6C" w:rsidRPr="008A49D1">
              <w:rPr>
                <w:b w:val="0"/>
                <w:webHidden/>
              </w:rPr>
              <w:t>21</w:t>
            </w:r>
            <w:r w:rsidR="00281E6C" w:rsidRPr="008A49D1">
              <w:rPr>
                <w:b w:val="0"/>
                <w:webHidden/>
              </w:rPr>
              <w:fldChar w:fldCharType="end"/>
            </w:r>
          </w:hyperlink>
        </w:p>
        <w:p w14:paraId="585CC3CA" w14:textId="655ED4BB" w:rsidR="00281E6C" w:rsidRPr="008A49D1" w:rsidRDefault="00901DE2">
          <w:pPr>
            <w:pStyle w:val="TDC2"/>
            <w:rPr>
              <w:rFonts w:asciiTheme="minorHAnsi" w:eastAsiaTheme="minorEastAsia" w:hAnsiTheme="minorHAnsi" w:cstheme="minorBidi"/>
              <w:b w:val="0"/>
              <w:lang w:val="en-US"/>
            </w:rPr>
          </w:pPr>
          <w:hyperlink w:anchor="_Toc145417053" w:history="1">
            <w:r w:rsidR="00281E6C" w:rsidRPr="008A49D1">
              <w:rPr>
                <w:rStyle w:val="Hipervnculo"/>
                <w:b w:val="0"/>
              </w:rPr>
              <w:t>1.9. Los modelos de simulación de cultivos como estrategia para el manejo agroecológico de los agroecosistemas</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_Toc145417053 \h </w:instrText>
            </w:r>
            <w:r w:rsidR="00281E6C" w:rsidRPr="008A49D1">
              <w:rPr>
                <w:b w:val="0"/>
                <w:webHidden/>
              </w:rPr>
            </w:r>
            <w:r w:rsidR="00281E6C" w:rsidRPr="008A49D1">
              <w:rPr>
                <w:b w:val="0"/>
                <w:webHidden/>
              </w:rPr>
              <w:fldChar w:fldCharType="separate"/>
            </w:r>
            <w:r w:rsidR="00281E6C" w:rsidRPr="008A49D1">
              <w:rPr>
                <w:b w:val="0"/>
                <w:webHidden/>
              </w:rPr>
              <w:t>23</w:t>
            </w:r>
            <w:r w:rsidR="00281E6C" w:rsidRPr="008A49D1">
              <w:rPr>
                <w:b w:val="0"/>
                <w:webHidden/>
              </w:rPr>
              <w:fldChar w:fldCharType="end"/>
            </w:r>
          </w:hyperlink>
        </w:p>
        <w:p w14:paraId="79CFF88B" w14:textId="2459C09D" w:rsidR="00281E6C" w:rsidRPr="008A49D1" w:rsidRDefault="00901DE2">
          <w:pPr>
            <w:pStyle w:val="TDC2"/>
            <w:rPr>
              <w:rFonts w:asciiTheme="minorHAnsi" w:eastAsiaTheme="minorEastAsia" w:hAnsiTheme="minorHAnsi" w:cstheme="minorBidi"/>
              <w:b w:val="0"/>
              <w:lang w:val="en-US"/>
            </w:rPr>
          </w:pPr>
          <w:hyperlink w:anchor="_Toc145417054" w:history="1">
            <w:r w:rsidR="00281E6C" w:rsidRPr="008A49D1">
              <w:rPr>
                <w:rStyle w:val="Hipervnculo"/>
                <w:b w:val="0"/>
              </w:rPr>
              <w:t>1.9.1 La modelación de cultivos en América Latina</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_Toc145417054 \h </w:instrText>
            </w:r>
            <w:r w:rsidR="00281E6C" w:rsidRPr="008A49D1">
              <w:rPr>
                <w:b w:val="0"/>
                <w:webHidden/>
              </w:rPr>
            </w:r>
            <w:r w:rsidR="00281E6C" w:rsidRPr="008A49D1">
              <w:rPr>
                <w:b w:val="0"/>
                <w:webHidden/>
              </w:rPr>
              <w:fldChar w:fldCharType="separate"/>
            </w:r>
            <w:r w:rsidR="00281E6C" w:rsidRPr="008A49D1">
              <w:rPr>
                <w:b w:val="0"/>
                <w:webHidden/>
              </w:rPr>
              <w:t>25</w:t>
            </w:r>
            <w:r w:rsidR="00281E6C" w:rsidRPr="008A49D1">
              <w:rPr>
                <w:b w:val="0"/>
                <w:webHidden/>
              </w:rPr>
              <w:fldChar w:fldCharType="end"/>
            </w:r>
          </w:hyperlink>
        </w:p>
        <w:p w14:paraId="3A7ED65F" w14:textId="7A41D669" w:rsidR="00281E6C" w:rsidRPr="008A49D1" w:rsidRDefault="00901DE2">
          <w:pPr>
            <w:pStyle w:val="TDC2"/>
            <w:rPr>
              <w:rFonts w:asciiTheme="minorHAnsi" w:eastAsiaTheme="minorEastAsia" w:hAnsiTheme="minorHAnsi" w:cstheme="minorBidi"/>
              <w:b w:val="0"/>
              <w:lang w:val="en-US"/>
            </w:rPr>
          </w:pPr>
          <w:hyperlink w:anchor="_Toc145417055" w:history="1">
            <w:r w:rsidR="00281E6C" w:rsidRPr="008A49D1">
              <w:rPr>
                <w:rStyle w:val="Hipervnculo"/>
                <w:b w:val="0"/>
                <w:lang w:val="pt-PT"/>
              </w:rPr>
              <w:t xml:space="preserve">1.9.2. </w:t>
            </w:r>
            <w:r w:rsidR="00281E6C" w:rsidRPr="008A49D1">
              <w:rPr>
                <w:rStyle w:val="Hipervnculo"/>
                <w:b w:val="0"/>
              </w:rPr>
              <w:t>Modelación</w:t>
            </w:r>
            <w:r w:rsidR="00281E6C" w:rsidRPr="008A49D1">
              <w:rPr>
                <w:rStyle w:val="Hipervnculo"/>
                <w:b w:val="0"/>
                <w:lang w:val="pt-PT"/>
              </w:rPr>
              <w:t xml:space="preserve"> de cultivos en Cuba</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_Toc145417055 \h </w:instrText>
            </w:r>
            <w:r w:rsidR="00281E6C" w:rsidRPr="008A49D1">
              <w:rPr>
                <w:b w:val="0"/>
                <w:webHidden/>
              </w:rPr>
            </w:r>
            <w:r w:rsidR="00281E6C" w:rsidRPr="008A49D1">
              <w:rPr>
                <w:b w:val="0"/>
                <w:webHidden/>
              </w:rPr>
              <w:fldChar w:fldCharType="separate"/>
            </w:r>
            <w:r w:rsidR="00281E6C" w:rsidRPr="008A49D1">
              <w:rPr>
                <w:b w:val="0"/>
                <w:webHidden/>
              </w:rPr>
              <w:t>26</w:t>
            </w:r>
            <w:r w:rsidR="00281E6C" w:rsidRPr="008A49D1">
              <w:rPr>
                <w:b w:val="0"/>
                <w:webHidden/>
              </w:rPr>
              <w:fldChar w:fldCharType="end"/>
            </w:r>
          </w:hyperlink>
        </w:p>
        <w:p w14:paraId="2EF2C751" w14:textId="2790F6D4" w:rsidR="00281E6C" w:rsidRPr="008A49D1" w:rsidRDefault="00901DE2">
          <w:pPr>
            <w:pStyle w:val="TDC2"/>
            <w:rPr>
              <w:rFonts w:asciiTheme="minorHAnsi" w:eastAsiaTheme="minorEastAsia" w:hAnsiTheme="minorHAnsi" w:cstheme="minorBidi"/>
              <w:b w:val="0"/>
              <w:lang w:val="en-US"/>
            </w:rPr>
          </w:pPr>
          <w:hyperlink w:anchor="_Toc145417056" w:history="1">
            <w:r w:rsidR="00281E6C" w:rsidRPr="008A49D1">
              <w:rPr>
                <w:rStyle w:val="Hipervnculo"/>
                <w:b w:val="0"/>
                <w:lang w:val="pt-PT"/>
              </w:rPr>
              <w:t>1.9.3. La modelación en el cultivo de la yuca</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_Toc145417056 \h </w:instrText>
            </w:r>
            <w:r w:rsidR="00281E6C" w:rsidRPr="008A49D1">
              <w:rPr>
                <w:b w:val="0"/>
                <w:webHidden/>
              </w:rPr>
            </w:r>
            <w:r w:rsidR="00281E6C" w:rsidRPr="008A49D1">
              <w:rPr>
                <w:b w:val="0"/>
                <w:webHidden/>
              </w:rPr>
              <w:fldChar w:fldCharType="separate"/>
            </w:r>
            <w:r w:rsidR="00281E6C" w:rsidRPr="008A49D1">
              <w:rPr>
                <w:b w:val="0"/>
                <w:webHidden/>
              </w:rPr>
              <w:t>28</w:t>
            </w:r>
            <w:r w:rsidR="00281E6C" w:rsidRPr="008A49D1">
              <w:rPr>
                <w:b w:val="0"/>
                <w:webHidden/>
              </w:rPr>
              <w:fldChar w:fldCharType="end"/>
            </w:r>
          </w:hyperlink>
        </w:p>
        <w:p w14:paraId="32D528DF" w14:textId="66371F31" w:rsidR="00281E6C" w:rsidRPr="008A49D1" w:rsidRDefault="00901DE2">
          <w:pPr>
            <w:pStyle w:val="TDC2"/>
            <w:rPr>
              <w:rFonts w:asciiTheme="minorHAnsi" w:eastAsiaTheme="minorEastAsia" w:hAnsiTheme="minorHAnsi" w:cstheme="minorBidi"/>
              <w:b w:val="0"/>
              <w:lang w:val="en-US"/>
            </w:rPr>
          </w:pPr>
          <w:hyperlink w:anchor="_Toc145417057" w:history="1">
            <w:r w:rsidR="00281E6C" w:rsidRPr="008A49D1">
              <w:rPr>
                <w:rStyle w:val="Hipervnculo"/>
                <w:b w:val="0"/>
                <w:lang w:val="pt-PT"/>
              </w:rPr>
              <w:t>1.9.4. Modelo DSSAT</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_Toc145417057 \h </w:instrText>
            </w:r>
            <w:r w:rsidR="00281E6C" w:rsidRPr="008A49D1">
              <w:rPr>
                <w:b w:val="0"/>
                <w:webHidden/>
              </w:rPr>
            </w:r>
            <w:r w:rsidR="00281E6C" w:rsidRPr="008A49D1">
              <w:rPr>
                <w:b w:val="0"/>
                <w:webHidden/>
              </w:rPr>
              <w:fldChar w:fldCharType="separate"/>
            </w:r>
            <w:r w:rsidR="00281E6C" w:rsidRPr="008A49D1">
              <w:rPr>
                <w:b w:val="0"/>
                <w:webHidden/>
              </w:rPr>
              <w:t>29</w:t>
            </w:r>
            <w:r w:rsidR="00281E6C" w:rsidRPr="008A49D1">
              <w:rPr>
                <w:b w:val="0"/>
                <w:webHidden/>
              </w:rPr>
              <w:fldChar w:fldCharType="end"/>
            </w:r>
          </w:hyperlink>
        </w:p>
        <w:p w14:paraId="368DC090" w14:textId="49DFBB9C" w:rsidR="00281E6C" w:rsidRPr="008A49D1" w:rsidRDefault="00901DE2">
          <w:pPr>
            <w:pStyle w:val="TDC2"/>
            <w:rPr>
              <w:rFonts w:asciiTheme="minorHAnsi" w:eastAsiaTheme="minorEastAsia" w:hAnsiTheme="minorHAnsi" w:cstheme="minorBidi"/>
              <w:b w:val="0"/>
              <w:lang w:val="en-US"/>
            </w:rPr>
          </w:pPr>
          <w:hyperlink w:anchor="_Toc145417058" w:history="1">
            <w:r w:rsidR="00281E6C" w:rsidRPr="008A49D1">
              <w:rPr>
                <w:rStyle w:val="Hipervnculo"/>
                <w:b w:val="0"/>
              </w:rPr>
              <w:t xml:space="preserve">1.10. </w:t>
            </w:r>
            <w:r w:rsidR="00281E6C" w:rsidRPr="008A49D1">
              <w:rPr>
                <w:rStyle w:val="Hipervnculo"/>
                <w:b w:val="0"/>
                <w:lang w:val="pt-PT"/>
              </w:rPr>
              <w:t>El rol de los Sistemas de Información Geográfica (SIG) en la transición hacia una agricultura agroecológica</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_Toc145417058 \h </w:instrText>
            </w:r>
            <w:r w:rsidR="00281E6C" w:rsidRPr="008A49D1">
              <w:rPr>
                <w:b w:val="0"/>
                <w:webHidden/>
              </w:rPr>
            </w:r>
            <w:r w:rsidR="00281E6C" w:rsidRPr="008A49D1">
              <w:rPr>
                <w:b w:val="0"/>
                <w:webHidden/>
              </w:rPr>
              <w:fldChar w:fldCharType="separate"/>
            </w:r>
            <w:r w:rsidR="00281E6C" w:rsidRPr="008A49D1">
              <w:rPr>
                <w:b w:val="0"/>
                <w:webHidden/>
              </w:rPr>
              <w:t>30</w:t>
            </w:r>
            <w:r w:rsidR="00281E6C" w:rsidRPr="008A49D1">
              <w:rPr>
                <w:b w:val="0"/>
                <w:webHidden/>
              </w:rPr>
              <w:fldChar w:fldCharType="end"/>
            </w:r>
          </w:hyperlink>
        </w:p>
        <w:p w14:paraId="77212E13" w14:textId="1D07E6E9" w:rsidR="00281E6C" w:rsidRPr="008A49D1" w:rsidRDefault="00901DE2">
          <w:pPr>
            <w:pStyle w:val="TDC2"/>
            <w:rPr>
              <w:rFonts w:asciiTheme="minorHAnsi" w:eastAsiaTheme="minorEastAsia" w:hAnsiTheme="minorHAnsi" w:cstheme="minorBidi"/>
              <w:b w:val="0"/>
              <w:lang w:val="en-US"/>
            </w:rPr>
          </w:pPr>
          <w:hyperlink w:anchor="_Toc145417059" w:history="1">
            <w:r w:rsidR="00281E6C" w:rsidRPr="008A49D1">
              <w:rPr>
                <w:rStyle w:val="Hipervnculo"/>
                <w:b w:val="0"/>
              </w:rPr>
              <w:t>1.11. Valor metodológico de la investigación</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_Toc145417059 \h </w:instrText>
            </w:r>
            <w:r w:rsidR="00281E6C" w:rsidRPr="008A49D1">
              <w:rPr>
                <w:b w:val="0"/>
                <w:webHidden/>
              </w:rPr>
            </w:r>
            <w:r w:rsidR="00281E6C" w:rsidRPr="008A49D1">
              <w:rPr>
                <w:b w:val="0"/>
                <w:webHidden/>
              </w:rPr>
              <w:fldChar w:fldCharType="separate"/>
            </w:r>
            <w:r w:rsidR="00281E6C" w:rsidRPr="008A49D1">
              <w:rPr>
                <w:b w:val="0"/>
                <w:webHidden/>
              </w:rPr>
              <w:t>32</w:t>
            </w:r>
            <w:r w:rsidR="00281E6C" w:rsidRPr="008A49D1">
              <w:rPr>
                <w:b w:val="0"/>
                <w:webHidden/>
              </w:rPr>
              <w:fldChar w:fldCharType="end"/>
            </w:r>
          </w:hyperlink>
        </w:p>
        <w:p w14:paraId="4EF17FF8" w14:textId="3C6C6BCA" w:rsidR="00281E6C" w:rsidRPr="008A49D1" w:rsidRDefault="00901DE2">
          <w:pPr>
            <w:pStyle w:val="TDC1"/>
            <w:tabs>
              <w:tab w:val="right" w:leader="dot" w:pos="9111"/>
            </w:tabs>
            <w:rPr>
              <w:rFonts w:eastAsiaTheme="minorEastAsia"/>
              <w:noProof/>
              <w:lang w:val="en-US"/>
            </w:rPr>
          </w:pPr>
          <w:hyperlink w:anchor="_Toc145417060" w:history="1">
            <w:r w:rsidR="00281E6C" w:rsidRPr="008A49D1">
              <w:rPr>
                <w:rStyle w:val="Hipervnculo"/>
                <w:rFonts w:eastAsia="Times New Roman"/>
                <w:noProof/>
              </w:rPr>
              <w:t>CAPÍTULO 2. MATERIALES Y MÉTODOS</w:t>
            </w:r>
            <w:r w:rsidR="00281E6C" w:rsidRPr="008A49D1">
              <w:rPr>
                <w:noProof/>
                <w:webHidden/>
              </w:rPr>
              <w:tab/>
            </w:r>
            <w:r w:rsidR="00281E6C" w:rsidRPr="008A49D1">
              <w:rPr>
                <w:noProof/>
                <w:webHidden/>
              </w:rPr>
              <w:fldChar w:fldCharType="begin"/>
            </w:r>
            <w:r w:rsidR="00281E6C" w:rsidRPr="008A49D1">
              <w:rPr>
                <w:noProof/>
                <w:webHidden/>
              </w:rPr>
              <w:instrText xml:space="preserve"> PAGEREF _Toc145417060 \h </w:instrText>
            </w:r>
            <w:r w:rsidR="00281E6C" w:rsidRPr="008A49D1">
              <w:rPr>
                <w:noProof/>
                <w:webHidden/>
              </w:rPr>
            </w:r>
            <w:r w:rsidR="00281E6C" w:rsidRPr="008A49D1">
              <w:rPr>
                <w:noProof/>
                <w:webHidden/>
              </w:rPr>
              <w:fldChar w:fldCharType="separate"/>
            </w:r>
            <w:r w:rsidR="00281E6C" w:rsidRPr="008A49D1">
              <w:rPr>
                <w:noProof/>
                <w:webHidden/>
              </w:rPr>
              <w:t>34</w:t>
            </w:r>
            <w:r w:rsidR="00281E6C" w:rsidRPr="008A49D1">
              <w:rPr>
                <w:noProof/>
                <w:webHidden/>
              </w:rPr>
              <w:fldChar w:fldCharType="end"/>
            </w:r>
          </w:hyperlink>
        </w:p>
        <w:p w14:paraId="21C72AAE" w14:textId="6EFE6C69" w:rsidR="00281E6C" w:rsidRPr="008A49D1" w:rsidRDefault="00901DE2">
          <w:pPr>
            <w:pStyle w:val="TDC2"/>
            <w:rPr>
              <w:rFonts w:asciiTheme="minorHAnsi" w:eastAsiaTheme="minorEastAsia" w:hAnsiTheme="minorHAnsi" w:cstheme="minorBidi"/>
              <w:b w:val="0"/>
              <w:lang w:val="en-US"/>
            </w:rPr>
          </w:pPr>
          <w:hyperlink w:anchor="_Toc145417061" w:history="1">
            <w:r w:rsidR="00281E6C" w:rsidRPr="008A49D1">
              <w:rPr>
                <w:rStyle w:val="Hipervnculo"/>
                <w:b w:val="0"/>
              </w:rPr>
              <w:t>2.1. Descripción del sitio de estudio</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_Toc145417061 \h </w:instrText>
            </w:r>
            <w:r w:rsidR="00281E6C" w:rsidRPr="008A49D1">
              <w:rPr>
                <w:b w:val="0"/>
                <w:webHidden/>
              </w:rPr>
            </w:r>
            <w:r w:rsidR="00281E6C" w:rsidRPr="008A49D1">
              <w:rPr>
                <w:b w:val="0"/>
                <w:webHidden/>
              </w:rPr>
              <w:fldChar w:fldCharType="separate"/>
            </w:r>
            <w:r w:rsidR="00281E6C" w:rsidRPr="008A49D1">
              <w:rPr>
                <w:b w:val="0"/>
                <w:webHidden/>
              </w:rPr>
              <w:t>34</w:t>
            </w:r>
            <w:r w:rsidR="00281E6C" w:rsidRPr="008A49D1">
              <w:rPr>
                <w:b w:val="0"/>
                <w:webHidden/>
              </w:rPr>
              <w:fldChar w:fldCharType="end"/>
            </w:r>
          </w:hyperlink>
        </w:p>
        <w:p w14:paraId="70BD2A07" w14:textId="1BB99EED" w:rsidR="00281E6C" w:rsidRPr="008A49D1" w:rsidRDefault="00901DE2">
          <w:pPr>
            <w:pStyle w:val="TDC2"/>
            <w:rPr>
              <w:rFonts w:asciiTheme="minorHAnsi" w:eastAsiaTheme="minorEastAsia" w:hAnsiTheme="minorHAnsi" w:cstheme="minorBidi"/>
              <w:b w:val="0"/>
              <w:lang w:val="en-US"/>
            </w:rPr>
          </w:pPr>
          <w:hyperlink w:anchor="_Toc145417062" w:history="1">
            <w:r w:rsidR="00281E6C" w:rsidRPr="008A49D1">
              <w:rPr>
                <w:rStyle w:val="Hipervnculo"/>
                <w:b w:val="0"/>
              </w:rPr>
              <w:t>2.2. Caracterización de las fincas objeto de estudio</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_Toc145417062 \h </w:instrText>
            </w:r>
            <w:r w:rsidR="00281E6C" w:rsidRPr="008A49D1">
              <w:rPr>
                <w:b w:val="0"/>
                <w:webHidden/>
              </w:rPr>
            </w:r>
            <w:r w:rsidR="00281E6C" w:rsidRPr="008A49D1">
              <w:rPr>
                <w:b w:val="0"/>
                <w:webHidden/>
              </w:rPr>
              <w:fldChar w:fldCharType="separate"/>
            </w:r>
            <w:r w:rsidR="00281E6C" w:rsidRPr="008A49D1">
              <w:rPr>
                <w:b w:val="0"/>
                <w:webHidden/>
              </w:rPr>
              <w:t>35</w:t>
            </w:r>
            <w:r w:rsidR="00281E6C" w:rsidRPr="008A49D1">
              <w:rPr>
                <w:b w:val="0"/>
                <w:webHidden/>
              </w:rPr>
              <w:fldChar w:fldCharType="end"/>
            </w:r>
          </w:hyperlink>
        </w:p>
        <w:p w14:paraId="24024010" w14:textId="06BC256C" w:rsidR="00281E6C" w:rsidRPr="008A49D1" w:rsidRDefault="00901DE2">
          <w:pPr>
            <w:pStyle w:val="TDC2"/>
            <w:rPr>
              <w:rFonts w:asciiTheme="minorHAnsi" w:eastAsiaTheme="minorEastAsia" w:hAnsiTheme="minorHAnsi" w:cstheme="minorBidi"/>
              <w:b w:val="0"/>
              <w:lang w:val="en-US"/>
            </w:rPr>
          </w:pPr>
          <w:hyperlink w:anchor="_Toc145417063" w:history="1">
            <w:r w:rsidR="00281E6C" w:rsidRPr="008A49D1">
              <w:rPr>
                <w:rStyle w:val="Hipervnculo"/>
                <w:b w:val="0"/>
              </w:rPr>
              <w:t>2.3. Metodología de la investigación</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_Toc145417063 \h </w:instrText>
            </w:r>
            <w:r w:rsidR="00281E6C" w:rsidRPr="008A49D1">
              <w:rPr>
                <w:b w:val="0"/>
                <w:webHidden/>
              </w:rPr>
            </w:r>
            <w:r w:rsidR="00281E6C" w:rsidRPr="008A49D1">
              <w:rPr>
                <w:b w:val="0"/>
                <w:webHidden/>
              </w:rPr>
              <w:fldChar w:fldCharType="separate"/>
            </w:r>
            <w:r w:rsidR="00281E6C" w:rsidRPr="008A49D1">
              <w:rPr>
                <w:b w:val="0"/>
                <w:webHidden/>
              </w:rPr>
              <w:t>36</w:t>
            </w:r>
            <w:r w:rsidR="00281E6C" w:rsidRPr="008A49D1">
              <w:rPr>
                <w:b w:val="0"/>
                <w:webHidden/>
              </w:rPr>
              <w:fldChar w:fldCharType="end"/>
            </w:r>
          </w:hyperlink>
        </w:p>
        <w:p w14:paraId="0560607C" w14:textId="2D699B4C" w:rsidR="00281E6C" w:rsidRPr="008A49D1" w:rsidRDefault="00901DE2">
          <w:pPr>
            <w:pStyle w:val="TDC2"/>
            <w:rPr>
              <w:rFonts w:asciiTheme="minorHAnsi" w:eastAsiaTheme="minorEastAsia" w:hAnsiTheme="minorHAnsi" w:cstheme="minorBidi"/>
              <w:b w:val="0"/>
              <w:lang w:val="en-US"/>
            </w:rPr>
          </w:pPr>
          <w:hyperlink w:anchor="_Toc145417064" w:history="1">
            <w:r w:rsidR="00281E6C" w:rsidRPr="008A49D1">
              <w:rPr>
                <w:rStyle w:val="Hipervnculo"/>
                <w:b w:val="0"/>
              </w:rPr>
              <w:t>2.4. Recolección de los datos</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_Toc145417064 \h </w:instrText>
            </w:r>
            <w:r w:rsidR="00281E6C" w:rsidRPr="008A49D1">
              <w:rPr>
                <w:b w:val="0"/>
                <w:webHidden/>
              </w:rPr>
            </w:r>
            <w:r w:rsidR="00281E6C" w:rsidRPr="008A49D1">
              <w:rPr>
                <w:b w:val="0"/>
                <w:webHidden/>
              </w:rPr>
              <w:fldChar w:fldCharType="separate"/>
            </w:r>
            <w:r w:rsidR="00281E6C" w:rsidRPr="008A49D1">
              <w:rPr>
                <w:b w:val="0"/>
                <w:webHidden/>
              </w:rPr>
              <w:t>39</w:t>
            </w:r>
            <w:r w:rsidR="00281E6C" w:rsidRPr="008A49D1">
              <w:rPr>
                <w:b w:val="0"/>
                <w:webHidden/>
              </w:rPr>
              <w:fldChar w:fldCharType="end"/>
            </w:r>
          </w:hyperlink>
        </w:p>
        <w:p w14:paraId="5D623123" w14:textId="10CA91DA" w:rsidR="00281E6C" w:rsidRPr="008A49D1" w:rsidRDefault="00901DE2">
          <w:pPr>
            <w:pStyle w:val="TDC2"/>
            <w:rPr>
              <w:rFonts w:asciiTheme="minorHAnsi" w:eastAsiaTheme="minorEastAsia" w:hAnsiTheme="minorHAnsi" w:cstheme="minorBidi"/>
              <w:b w:val="0"/>
              <w:lang w:val="en-US"/>
            </w:rPr>
          </w:pPr>
          <w:hyperlink w:anchor="_Toc145417065" w:history="1">
            <w:r w:rsidR="00281E6C" w:rsidRPr="008A49D1">
              <w:rPr>
                <w:rStyle w:val="Hipervnculo"/>
                <w:b w:val="0"/>
              </w:rPr>
              <w:t>2.5. Preparación de los ficheros de entrada</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_Toc145417065 \h </w:instrText>
            </w:r>
            <w:r w:rsidR="00281E6C" w:rsidRPr="008A49D1">
              <w:rPr>
                <w:b w:val="0"/>
                <w:webHidden/>
              </w:rPr>
            </w:r>
            <w:r w:rsidR="00281E6C" w:rsidRPr="008A49D1">
              <w:rPr>
                <w:b w:val="0"/>
                <w:webHidden/>
              </w:rPr>
              <w:fldChar w:fldCharType="separate"/>
            </w:r>
            <w:r w:rsidR="00281E6C" w:rsidRPr="008A49D1">
              <w:rPr>
                <w:b w:val="0"/>
                <w:webHidden/>
              </w:rPr>
              <w:t>42</w:t>
            </w:r>
            <w:r w:rsidR="00281E6C" w:rsidRPr="008A49D1">
              <w:rPr>
                <w:b w:val="0"/>
                <w:webHidden/>
              </w:rPr>
              <w:fldChar w:fldCharType="end"/>
            </w:r>
          </w:hyperlink>
        </w:p>
        <w:p w14:paraId="1B03FF7B" w14:textId="4BAE230A" w:rsidR="00281E6C" w:rsidRPr="008A49D1" w:rsidRDefault="00901DE2">
          <w:pPr>
            <w:pStyle w:val="TDC2"/>
            <w:rPr>
              <w:rFonts w:asciiTheme="minorHAnsi" w:eastAsiaTheme="minorEastAsia" w:hAnsiTheme="minorHAnsi" w:cstheme="minorBidi"/>
              <w:b w:val="0"/>
              <w:lang w:val="en-US"/>
            </w:rPr>
          </w:pPr>
          <w:hyperlink w:anchor="_Toc145417066" w:history="1">
            <w:r w:rsidR="00281E6C" w:rsidRPr="008A49D1">
              <w:rPr>
                <w:rStyle w:val="Hipervnculo"/>
                <w:b w:val="0"/>
              </w:rPr>
              <w:t>2.6. Calibración del modelo</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_Toc145417066 \h </w:instrText>
            </w:r>
            <w:r w:rsidR="00281E6C" w:rsidRPr="008A49D1">
              <w:rPr>
                <w:b w:val="0"/>
                <w:webHidden/>
              </w:rPr>
            </w:r>
            <w:r w:rsidR="00281E6C" w:rsidRPr="008A49D1">
              <w:rPr>
                <w:b w:val="0"/>
                <w:webHidden/>
              </w:rPr>
              <w:fldChar w:fldCharType="separate"/>
            </w:r>
            <w:r w:rsidR="00281E6C" w:rsidRPr="008A49D1">
              <w:rPr>
                <w:b w:val="0"/>
                <w:webHidden/>
              </w:rPr>
              <w:t>43</w:t>
            </w:r>
            <w:r w:rsidR="00281E6C" w:rsidRPr="008A49D1">
              <w:rPr>
                <w:b w:val="0"/>
                <w:webHidden/>
              </w:rPr>
              <w:fldChar w:fldCharType="end"/>
            </w:r>
          </w:hyperlink>
        </w:p>
        <w:p w14:paraId="036CDD84" w14:textId="475ACB28" w:rsidR="00281E6C" w:rsidRPr="008A49D1" w:rsidRDefault="00901DE2">
          <w:pPr>
            <w:pStyle w:val="TDC2"/>
            <w:rPr>
              <w:rFonts w:asciiTheme="minorHAnsi" w:eastAsiaTheme="minorEastAsia" w:hAnsiTheme="minorHAnsi" w:cstheme="minorBidi"/>
              <w:b w:val="0"/>
              <w:lang w:val="en-US"/>
            </w:rPr>
          </w:pPr>
          <w:hyperlink w:anchor="_Toc145417067" w:history="1">
            <w:r w:rsidR="00281E6C" w:rsidRPr="008A49D1">
              <w:rPr>
                <w:rStyle w:val="Hipervnculo"/>
                <w:b w:val="0"/>
              </w:rPr>
              <w:t>2.7. Validación</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_Toc145417067 \h </w:instrText>
            </w:r>
            <w:r w:rsidR="00281E6C" w:rsidRPr="008A49D1">
              <w:rPr>
                <w:b w:val="0"/>
                <w:webHidden/>
              </w:rPr>
            </w:r>
            <w:r w:rsidR="00281E6C" w:rsidRPr="008A49D1">
              <w:rPr>
                <w:b w:val="0"/>
                <w:webHidden/>
              </w:rPr>
              <w:fldChar w:fldCharType="separate"/>
            </w:r>
            <w:r w:rsidR="00281E6C" w:rsidRPr="008A49D1">
              <w:rPr>
                <w:b w:val="0"/>
                <w:webHidden/>
              </w:rPr>
              <w:t>44</w:t>
            </w:r>
            <w:r w:rsidR="00281E6C" w:rsidRPr="008A49D1">
              <w:rPr>
                <w:b w:val="0"/>
                <w:webHidden/>
              </w:rPr>
              <w:fldChar w:fldCharType="end"/>
            </w:r>
          </w:hyperlink>
        </w:p>
        <w:p w14:paraId="027ABD8A" w14:textId="56265AE0" w:rsidR="00281E6C" w:rsidRPr="008A49D1" w:rsidRDefault="00901DE2">
          <w:pPr>
            <w:pStyle w:val="TDC2"/>
            <w:rPr>
              <w:rFonts w:asciiTheme="minorHAnsi" w:eastAsiaTheme="minorEastAsia" w:hAnsiTheme="minorHAnsi" w:cstheme="minorBidi"/>
              <w:b w:val="0"/>
              <w:lang w:val="en-US"/>
            </w:rPr>
          </w:pPr>
          <w:hyperlink w:anchor="_Toc145417068" w:history="1">
            <w:r w:rsidR="00281E6C" w:rsidRPr="008A49D1">
              <w:rPr>
                <w:rStyle w:val="Hipervnculo"/>
                <w:b w:val="0"/>
              </w:rPr>
              <w:t>2.8. Simulación</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_Toc145417068 \h </w:instrText>
            </w:r>
            <w:r w:rsidR="00281E6C" w:rsidRPr="008A49D1">
              <w:rPr>
                <w:b w:val="0"/>
                <w:webHidden/>
              </w:rPr>
            </w:r>
            <w:r w:rsidR="00281E6C" w:rsidRPr="008A49D1">
              <w:rPr>
                <w:b w:val="0"/>
                <w:webHidden/>
              </w:rPr>
              <w:fldChar w:fldCharType="separate"/>
            </w:r>
            <w:r w:rsidR="00281E6C" w:rsidRPr="008A49D1">
              <w:rPr>
                <w:b w:val="0"/>
                <w:webHidden/>
              </w:rPr>
              <w:t>45</w:t>
            </w:r>
            <w:r w:rsidR="00281E6C" w:rsidRPr="008A49D1">
              <w:rPr>
                <w:b w:val="0"/>
                <w:webHidden/>
              </w:rPr>
              <w:fldChar w:fldCharType="end"/>
            </w:r>
          </w:hyperlink>
        </w:p>
        <w:p w14:paraId="39C60D88" w14:textId="68B5D5FA" w:rsidR="00281E6C" w:rsidRPr="008A49D1" w:rsidRDefault="00901DE2">
          <w:pPr>
            <w:pStyle w:val="TDC2"/>
            <w:rPr>
              <w:rFonts w:asciiTheme="minorHAnsi" w:eastAsiaTheme="minorEastAsia" w:hAnsiTheme="minorHAnsi" w:cstheme="minorBidi"/>
              <w:b w:val="0"/>
              <w:lang w:val="en-US"/>
            </w:rPr>
          </w:pPr>
          <w:hyperlink w:anchor="_Toc145417069" w:history="1">
            <w:r w:rsidR="00281E6C" w:rsidRPr="008A49D1">
              <w:rPr>
                <w:rStyle w:val="Hipervnculo"/>
                <w:b w:val="0"/>
              </w:rPr>
              <w:t>2.9. Análisis estadístico</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_Toc145417069 \h </w:instrText>
            </w:r>
            <w:r w:rsidR="00281E6C" w:rsidRPr="008A49D1">
              <w:rPr>
                <w:b w:val="0"/>
                <w:webHidden/>
              </w:rPr>
            </w:r>
            <w:r w:rsidR="00281E6C" w:rsidRPr="008A49D1">
              <w:rPr>
                <w:b w:val="0"/>
                <w:webHidden/>
              </w:rPr>
              <w:fldChar w:fldCharType="separate"/>
            </w:r>
            <w:r w:rsidR="00281E6C" w:rsidRPr="008A49D1">
              <w:rPr>
                <w:b w:val="0"/>
                <w:webHidden/>
              </w:rPr>
              <w:t>46</w:t>
            </w:r>
            <w:r w:rsidR="00281E6C" w:rsidRPr="008A49D1">
              <w:rPr>
                <w:b w:val="0"/>
                <w:webHidden/>
              </w:rPr>
              <w:fldChar w:fldCharType="end"/>
            </w:r>
          </w:hyperlink>
        </w:p>
        <w:p w14:paraId="7E01EF4D" w14:textId="1C83F474" w:rsidR="00281E6C" w:rsidRPr="008A49D1" w:rsidRDefault="00901DE2">
          <w:pPr>
            <w:pStyle w:val="TDC2"/>
            <w:rPr>
              <w:rFonts w:asciiTheme="minorHAnsi" w:eastAsiaTheme="minorEastAsia" w:hAnsiTheme="minorHAnsi" w:cstheme="minorBidi"/>
              <w:b w:val="0"/>
              <w:lang w:val="en-US"/>
            </w:rPr>
          </w:pPr>
          <w:hyperlink w:anchor="_Toc145417070" w:history="1">
            <w:r w:rsidR="00281E6C" w:rsidRPr="008A49D1">
              <w:rPr>
                <w:rStyle w:val="Hipervnculo"/>
                <w:b w:val="0"/>
              </w:rPr>
              <w:t>2.10. Alternativas de manejo</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_Toc145417070 \h </w:instrText>
            </w:r>
            <w:r w:rsidR="00281E6C" w:rsidRPr="008A49D1">
              <w:rPr>
                <w:b w:val="0"/>
                <w:webHidden/>
              </w:rPr>
            </w:r>
            <w:r w:rsidR="00281E6C" w:rsidRPr="008A49D1">
              <w:rPr>
                <w:b w:val="0"/>
                <w:webHidden/>
              </w:rPr>
              <w:fldChar w:fldCharType="separate"/>
            </w:r>
            <w:r w:rsidR="00281E6C" w:rsidRPr="008A49D1">
              <w:rPr>
                <w:b w:val="0"/>
                <w:webHidden/>
              </w:rPr>
              <w:t>46</w:t>
            </w:r>
            <w:r w:rsidR="00281E6C" w:rsidRPr="008A49D1">
              <w:rPr>
                <w:b w:val="0"/>
                <w:webHidden/>
              </w:rPr>
              <w:fldChar w:fldCharType="end"/>
            </w:r>
          </w:hyperlink>
        </w:p>
        <w:p w14:paraId="2B464619" w14:textId="53002E1D" w:rsidR="00281E6C" w:rsidRPr="008A49D1" w:rsidRDefault="00901DE2">
          <w:pPr>
            <w:pStyle w:val="TDC2"/>
            <w:rPr>
              <w:rFonts w:asciiTheme="minorHAnsi" w:eastAsiaTheme="minorEastAsia" w:hAnsiTheme="minorHAnsi" w:cstheme="minorBidi"/>
              <w:b w:val="0"/>
              <w:lang w:val="en-US"/>
            </w:rPr>
          </w:pPr>
          <w:hyperlink w:anchor="_Toc145417071" w:history="1">
            <w:r w:rsidR="00281E6C" w:rsidRPr="008A49D1">
              <w:rPr>
                <w:rStyle w:val="Hipervnculo"/>
                <w:b w:val="0"/>
              </w:rPr>
              <w:t>2.11. Análisis económico</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_Toc145417071 \h </w:instrText>
            </w:r>
            <w:r w:rsidR="00281E6C" w:rsidRPr="008A49D1">
              <w:rPr>
                <w:b w:val="0"/>
                <w:webHidden/>
              </w:rPr>
            </w:r>
            <w:r w:rsidR="00281E6C" w:rsidRPr="008A49D1">
              <w:rPr>
                <w:b w:val="0"/>
                <w:webHidden/>
              </w:rPr>
              <w:fldChar w:fldCharType="separate"/>
            </w:r>
            <w:r w:rsidR="00281E6C" w:rsidRPr="008A49D1">
              <w:rPr>
                <w:b w:val="0"/>
                <w:webHidden/>
              </w:rPr>
              <w:t>46</w:t>
            </w:r>
            <w:r w:rsidR="00281E6C" w:rsidRPr="008A49D1">
              <w:rPr>
                <w:b w:val="0"/>
                <w:webHidden/>
              </w:rPr>
              <w:fldChar w:fldCharType="end"/>
            </w:r>
          </w:hyperlink>
        </w:p>
        <w:p w14:paraId="41FC00ED" w14:textId="60167476" w:rsidR="00281E6C" w:rsidRPr="008A49D1" w:rsidRDefault="00901DE2">
          <w:pPr>
            <w:pStyle w:val="TDC1"/>
            <w:tabs>
              <w:tab w:val="right" w:leader="dot" w:pos="9111"/>
            </w:tabs>
            <w:rPr>
              <w:rFonts w:eastAsiaTheme="minorEastAsia"/>
              <w:noProof/>
              <w:lang w:val="en-US"/>
            </w:rPr>
          </w:pPr>
          <w:hyperlink w:anchor="_Toc145417072" w:history="1">
            <w:r w:rsidR="00281E6C" w:rsidRPr="008A49D1">
              <w:rPr>
                <w:rStyle w:val="Hipervnculo"/>
                <w:noProof/>
              </w:rPr>
              <w:t>CAPÍTULO 3. RESULTADOS Y DISCUSIÓN</w:t>
            </w:r>
            <w:r w:rsidR="00281E6C" w:rsidRPr="008A49D1">
              <w:rPr>
                <w:noProof/>
                <w:webHidden/>
              </w:rPr>
              <w:tab/>
            </w:r>
            <w:r w:rsidR="00281E6C" w:rsidRPr="008A49D1">
              <w:rPr>
                <w:noProof/>
                <w:webHidden/>
              </w:rPr>
              <w:fldChar w:fldCharType="begin"/>
            </w:r>
            <w:r w:rsidR="00281E6C" w:rsidRPr="008A49D1">
              <w:rPr>
                <w:noProof/>
                <w:webHidden/>
              </w:rPr>
              <w:instrText xml:space="preserve"> PAGEREF _Toc145417072 \h </w:instrText>
            </w:r>
            <w:r w:rsidR="00281E6C" w:rsidRPr="008A49D1">
              <w:rPr>
                <w:noProof/>
                <w:webHidden/>
              </w:rPr>
            </w:r>
            <w:r w:rsidR="00281E6C" w:rsidRPr="008A49D1">
              <w:rPr>
                <w:noProof/>
                <w:webHidden/>
              </w:rPr>
              <w:fldChar w:fldCharType="separate"/>
            </w:r>
            <w:r w:rsidR="00281E6C" w:rsidRPr="008A49D1">
              <w:rPr>
                <w:noProof/>
                <w:webHidden/>
              </w:rPr>
              <w:t>48</w:t>
            </w:r>
            <w:r w:rsidR="00281E6C" w:rsidRPr="008A49D1">
              <w:rPr>
                <w:noProof/>
                <w:webHidden/>
              </w:rPr>
              <w:fldChar w:fldCharType="end"/>
            </w:r>
          </w:hyperlink>
        </w:p>
        <w:p w14:paraId="7BBC67C0" w14:textId="6AC5F217" w:rsidR="00281E6C" w:rsidRPr="008A49D1" w:rsidRDefault="00901DE2">
          <w:pPr>
            <w:pStyle w:val="TDC2"/>
            <w:rPr>
              <w:rFonts w:asciiTheme="minorHAnsi" w:eastAsiaTheme="minorEastAsia" w:hAnsiTheme="minorHAnsi" w:cstheme="minorBidi"/>
              <w:b w:val="0"/>
              <w:lang w:val="en-US"/>
            </w:rPr>
          </w:pPr>
          <w:hyperlink w:anchor="_Toc145417073" w:history="1">
            <w:r w:rsidR="00281E6C" w:rsidRPr="008A49D1">
              <w:rPr>
                <w:rStyle w:val="Hipervnculo"/>
                <w:b w:val="0"/>
              </w:rPr>
              <w:t>3.1. Caracterización de las fincas objeto de estudio</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_Toc145417073 \h </w:instrText>
            </w:r>
            <w:r w:rsidR="00281E6C" w:rsidRPr="008A49D1">
              <w:rPr>
                <w:b w:val="0"/>
                <w:webHidden/>
              </w:rPr>
            </w:r>
            <w:r w:rsidR="00281E6C" w:rsidRPr="008A49D1">
              <w:rPr>
                <w:b w:val="0"/>
                <w:webHidden/>
              </w:rPr>
              <w:fldChar w:fldCharType="separate"/>
            </w:r>
            <w:r w:rsidR="00281E6C" w:rsidRPr="008A49D1">
              <w:rPr>
                <w:b w:val="0"/>
                <w:webHidden/>
              </w:rPr>
              <w:t>48</w:t>
            </w:r>
            <w:r w:rsidR="00281E6C" w:rsidRPr="008A49D1">
              <w:rPr>
                <w:b w:val="0"/>
                <w:webHidden/>
              </w:rPr>
              <w:fldChar w:fldCharType="end"/>
            </w:r>
          </w:hyperlink>
        </w:p>
        <w:p w14:paraId="05E520EC" w14:textId="7AE908EB" w:rsidR="00281E6C" w:rsidRPr="008A49D1" w:rsidRDefault="00901DE2">
          <w:pPr>
            <w:pStyle w:val="TDC2"/>
            <w:rPr>
              <w:rFonts w:asciiTheme="minorHAnsi" w:eastAsiaTheme="minorEastAsia" w:hAnsiTheme="minorHAnsi" w:cstheme="minorBidi"/>
              <w:b w:val="0"/>
              <w:lang w:val="en-US"/>
            </w:rPr>
          </w:pPr>
          <w:hyperlink w:anchor="_Toc145417074" w:history="1">
            <w:r w:rsidR="00281E6C" w:rsidRPr="008A49D1">
              <w:rPr>
                <w:rStyle w:val="Hipervnculo"/>
                <w:b w:val="0"/>
              </w:rPr>
              <w:t>3.2. Caracterización de las variables para determinar los coeficientes genéticos del cultivo de la yuca</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_Toc145417074 \h </w:instrText>
            </w:r>
            <w:r w:rsidR="00281E6C" w:rsidRPr="008A49D1">
              <w:rPr>
                <w:b w:val="0"/>
                <w:webHidden/>
              </w:rPr>
            </w:r>
            <w:r w:rsidR="00281E6C" w:rsidRPr="008A49D1">
              <w:rPr>
                <w:b w:val="0"/>
                <w:webHidden/>
              </w:rPr>
              <w:fldChar w:fldCharType="separate"/>
            </w:r>
            <w:r w:rsidR="00281E6C" w:rsidRPr="008A49D1">
              <w:rPr>
                <w:b w:val="0"/>
                <w:webHidden/>
              </w:rPr>
              <w:t>50</w:t>
            </w:r>
            <w:r w:rsidR="00281E6C" w:rsidRPr="008A49D1">
              <w:rPr>
                <w:b w:val="0"/>
                <w:webHidden/>
              </w:rPr>
              <w:fldChar w:fldCharType="end"/>
            </w:r>
          </w:hyperlink>
        </w:p>
        <w:p w14:paraId="422CAE10" w14:textId="3F0AC3BF" w:rsidR="00281E6C" w:rsidRPr="008A49D1" w:rsidRDefault="00901DE2">
          <w:pPr>
            <w:pStyle w:val="TDC2"/>
            <w:rPr>
              <w:rFonts w:asciiTheme="minorHAnsi" w:eastAsiaTheme="minorEastAsia" w:hAnsiTheme="minorHAnsi" w:cstheme="minorBidi"/>
              <w:b w:val="0"/>
              <w:lang w:val="en-US"/>
            </w:rPr>
          </w:pPr>
          <w:hyperlink w:anchor="_Toc145417075" w:history="1">
            <w:r w:rsidR="00281E6C" w:rsidRPr="008A49D1">
              <w:rPr>
                <w:rStyle w:val="Hipervnculo"/>
                <w:b w:val="0"/>
              </w:rPr>
              <w:t>3.2.1. Variables del clima</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_Toc145417075 \h </w:instrText>
            </w:r>
            <w:r w:rsidR="00281E6C" w:rsidRPr="008A49D1">
              <w:rPr>
                <w:b w:val="0"/>
                <w:webHidden/>
              </w:rPr>
            </w:r>
            <w:r w:rsidR="00281E6C" w:rsidRPr="008A49D1">
              <w:rPr>
                <w:b w:val="0"/>
                <w:webHidden/>
              </w:rPr>
              <w:fldChar w:fldCharType="separate"/>
            </w:r>
            <w:r w:rsidR="00281E6C" w:rsidRPr="008A49D1">
              <w:rPr>
                <w:b w:val="0"/>
                <w:webHidden/>
              </w:rPr>
              <w:t>50</w:t>
            </w:r>
            <w:r w:rsidR="00281E6C" w:rsidRPr="008A49D1">
              <w:rPr>
                <w:b w:val="0"/>
                <w:webHidden/>
              </w:rPr>
              <w:fldChar w:fldCharType="end"/>
            </w:r>
          </w:hyperlink>
        </w:p>
        <w:p w14:paraId="471E7BB8" w14:textId="60BDBE98" w:rsidR="00281E6C" w:rsidRPr="008A49D1" w:rsidRDefault="00901DE2">
          <w:pPr>
            <w:pStyle w:val="TDC2"/>
            <w:rPr>
              <w:rFonts w:asciiTheme="minorHAnsi" w:eastAsiaTheme="minorEastAsia" w:hAnsiTheme="minorHAnsi" w:cstheme="minorBidi"/>
              <w:b w:val="0"/>
              <w:lang w:val="en-US"/>
            </w:rPr>
          </w:pPr>
          <w:hyperlink w:anchor="_Toc145417076" w:history="1">
            <w:r w:rsidR="00281E6C" w:rsidRPr="008A49D1">
              <w:rPr>
                <w:rStyle w:val="Hipervnculo"/>
                <w:b w:val="0"/>
              </w:rPr>
              <w:t>3.2.2. Variables del suelo</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_Toc145417076 \h </w:instrText>
            </w:r>
            <w:r w:rsidR="00281E6C" w:rsidRPr="008A49D1">
              <w:rPr>
                <w:b w:val="0"/>
                <w:webHidden/>
              </w:rPr>
            </w:r>
            <w:r w:rsidR="00281E6C" w:rsidRPr="008A49D1">
              <w:rPr>
                <w:b w:val="0"/>
                <w:webHidden/>
              </w:rPr>
              <w:fldChar w:fldCharType="separate"/>
            </w:r>
            <w:r w:rsidR="00281E6C" w:rsidRPr="008A49D1">
              <w:rPr>
                <w:b w:val="0"/>
                <w:webHidden/>
              </w:rPr>
              <w:t>57</w:t>
            </w:r>
            <w:r w:rsidR="00281E6C" w:rsidRPr="008A49D1">
              <w:rPr>
                <w:b w:val="0"/>
                <w:webHidden/>
              </w:rPr>
              <w:fldChar w:fldCharType="end"/>
            </w:r>
          </w:hyperlink>
        </w:p>
        <w:p w14:paraId="777D2EDD" w14:textId="3A0B1929" w:rsidR="00281E6C" w:rsidRPr="008A49D1" w:rsidRDefault="00901DE2">
          <w:pPr>
            <w:pStyle w:val="TDC2"/>
            <w:rPr>
              <w:rFonts w:asciiTheme="minorHAnsi" w:eastAsiaTheme="minorEastAsia" w:hAnsiTheme="minorHAnsi" w:cstheme="minorBidi"/>
              <w:b w:val="0"/>
              <w:lang w:val="en-US"/>
            </w:rPr>
          </w:pPr>
          <w:hyperlink w:anchor="_Toc145417077" w:history="1">
            <w:r w:rsidR="00281E6C" w:rsidRPr="008A49D1">
              <w:rPr>
                <w:rStyle w:val="Hipervnculo"/>
                <w:b w:val="0"/>
              </w:rPr>
              <w:t>3.2.3. Variables del cultivo</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_Toc145417077 \h </w:instrText>
            </w:r>
            <w:r w:rsidR="00281E6C" w:rsidRPr="008A49D1">
              <w:rPr>
                <w:b w:val="0"/>
                <w:webHidden/>
              </w:rPr>
            </w:r>
            <w:r w:rsidR="00281E6C" w:rsidRPr="008A49D1">
              <w:rPr>
                <w:b w:val="0"/>
                <w:webHidden/>
              </w:rPr>
              <w:fldChar w:fldCharType="separate"/>
            </w:r>
            <w:r w:rsidR="00281E6C" w:rsidRPr="008A49D1">
              <w:rPr>
                <w:b w:val="0"/>
                <w:webHidden/>
              </w:rPr>
              <w:t>62</w:t>
            </w:r>
            <w:r w:rsidR="00281E6C" w:rsidRPr="008A49D1">
              <w:rPr>
                <w:b w:val="0"/>
                <w:webHidden/>
              </w:rPr>
              <w:fldChar w:fldCharType="end"/>
            </w:r>
          </w:hyperlink>
        </w:p>
        <w:p w14:paraId="187BB924" w14:textId="45EBF6C1" w:rsidR="00281E6C" w:rsidRPr="008A49D1" w:rsidRDefault="00901DE2">
          <w:pPr>
            <w:pStyle w:val="TDC2"/>
            <w:rPr>
              <w:rFonts w:asciiTheme="minorHAnsi" w:eastAsiaTheme="minorEastAsia" w:hAnsiTheme="minorHAnsi" w:cstheme="minorBidi"/>
              <w:b w:val="0"/>
              <w:lang w:val="en-US"/>
            </w:rPr>
          </w:pPr>
          <w:hyperlink w:anchor="_Toc145417078" w:history="1">
            <w:r w:rsidR="00281E6C" w:rsidRPr="008A49D1">
              <w:rPr>
                <w:rStyle w:val="Hipervnculo"/>
                <w:b w:val="0"/>
              </w:rPr>
              <w:t>3.3. Calibración</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_Toc145417078 \h </w:instrText>
            </w:r>
            <w:r w:rsidR="00281E6C" w:rsidRPr="008A49D1">
              <w:rPr>
                <w:b w:val="0"/>
                <w:webHidden/>
              </w:rPr>
            </w:r>
            <w:r w:rsidR="00281E6C" w:rsidRPr="008A49D1">
              <w:rPr>
                <w:b w:val="0"/>
                <w:webHidden/>
              </w:rPr>
              <w:fldChar w:fldCharType="separate"/>
            </w:r>
            <w:r w:rsidR="00281E6C" w:rsidRPr="008A49D1">
              <w:rPr>
                <w:b w:val="0"/>
                <w:webHidden/>
              </w:rPr>
              <w:t>78</w:t>
            </w:r>
            <w:r w:rsidR="00281E6C" w:rsidRPr="008A49D1">
              <w:rPr>
                <w:b w:val="0"/>
                <w:webHidden/>
              </w:rPr>
              <w:fldChar w:fldCharType="end"/>
            </w:r>
          </w:hyperlink>
        </w:p>
        <w:p w14:paraId="5D7A606F" w14:textId="09B301D9" w:rsidR="00281E6C" w:rsidRPr="008A49D1" w:rsidRDefault="00901DE2">
          <w:pPr>
            <w:pStyle w:val="TDC2"/>
            <w:rPr>
              <w:rFonts w:asciiTheme="minorHAnsi" w:eastAsiaTheme="minorEastAsia" w:hAnsiTheme="minorHAnsi" w:cstheme="minorBidi"/>
              <w:b w:val="0"/>
              <w:lang w:val="en-US"/>
            </w:rPr>
          </w:pPr>
          <w:hyperlink w:anchor="_Toc145417079" w:history="1">
            <w:r w:rsidR="00281E6C" w:rsidRPr="008A49D1">
              <w:rPr>
                <w:rStyle w:val="Hipervnculo"/>
                <w:b w:val="0"/>
              </w:rPr>
              <w:t>3.4. Validación</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_Toc145417079 \h </w:instrText>
            </w:r>
            <w:r w:rsidR="00281E6C" w:rsidRPr="008A49D1">
              <w:rPr>
                <w:b w:val="0"/>
                <w:webHidden/>
              </w:rPr>
            </w:r>
            <w:r w:rsidR="00281E6C" w:rsidRPr="008A49D1">
              <w:rPr>
                <w:b w:val="0"/>
                <w:webHidden/>
              </w:rPr>
              <w:fldChar w:fldCharType="separate"/>
            </w:r>
            <w:r w:rsidR="00281E6C" w:rsidRPr="008A49D1">
              <w:rPr>
                <w:b w:val="0"/>
                <w:webHidden/>
              </w:rPr>
              <w:t>87</w:t>
            </w:r>
            <w:r w:rsidR="00281E6C" w:rsidRPr="008A49D1">
              <w:rPr>
                <w:b w:val="0"/>
                <w:webHidden/>
              </w:rPr>
              <w:fldChar w:fldCharType="end"/>
            </w:r>
          </w:hyperlink>
        </w:p>
        <w:p w14:paraId="3AD271AB" w14:textId="18C5358A" w:rsidR="00281E6C" w:rsidRPr="008A49D1" w:rsidRDefault="00901DE2">
          <w:pPr>
            <w:pStyle w:val="TDC2"/>
            <w:rPr>
              <w:rFonts w:asciiTheme="minorHAnsi" w:eastAsiaTheme="minorEastAsia" w:hAnsiTheme="minorHAnsi" w:cstheme="minorBidi"/>
              <w:b w:val="0"/>
              <w:lang w:val="en-US"/>
            </w:rPr>
          </w:pPr>
          <w:hyperlink w:anchor="_Toc145417080" w:history="1">
            <w:r w:rsidR="00281E6C" w:rsidRPr="008A49D1">
              <w:rPr>
                <w:rStyle w:val="Hipervnculo"/>
                <w:b w:val="0"/>
              </w:rPr>
              <w:t>3.5. Simulación</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_Toc145417080 \h </w:instrText>
            </w:r>
            <w:r w:rsidR="00281E6C" w:rsidRPr="008A49D1">
              <w:rPr>
                <w:b w:val="0"/>
                <w:webHidden/>
              </w:rPr>
            </w:r>
            <w:r w:rsidR="00281E6C" w:rsidRPr="008A49D1">
              <w:rPr>
                <w:b w:val="0"/>
                <w:webHidden/>
              </w:rPr>
              <w:fldChar w:fldCharType="separate"/>
            </w:r>
            <w:r w:rsidR="00281E6C" w:rsidRPr="008A49D1">
              <w:rPr>
                <w:b w:val="0"/>
                <w:webHidden/>
              </w:rPr>
              <w:t>88</w:t>
            </w:r>
            <w:r w:rsidR="00281E6C" w:rsidRPr="008A49D1">
              <w:rPr>
                <w:b w:val="0"/>
                <w:webHidden/>
              </w:rPr>
              <w:fldChar w:fldCharType="end"/>
            </w:r>
          </w:hyperlink>
        </w:p>
        <w:p w14:paraId="365F83D0" w14:textId="6A7151B1" w:rsidR="00281E6C" w:rsidRPr="008A49D1" w:rsidRDefault="00901DE2">
          <w:pPr>
            <w:pStyle w:val="TDC2"/>
            <w:rPr>
              <w:rFonts w:asciiTheme="minorHAnsi" w:eastAsiaTheme="minorEastAsia" w:hAnsiTheme="minorHAnsi" w:cstheme="minorBidi"/>
              <w:b w:val="0"/>
              <w:lang w:val="en-US"/>
            </w:rPr>
          </w:pPr>
          <w:hyperlink w:anchor="_Toc145417081" w:history="1">
            <w:r w:rsidR="00281E6C" w:rsidRPr="008A49D1">
              <w:rPr>
                <w:rStyle w:val="Hipervnculo"/>
                <w:b w:val="0"/>
              </w:rPr>
              <w:t>3.5.1. Análisis del comportamento de los rendimientos simulados para cultivo de la yuca en función a la fecha de plantación</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_Toc145417081 \h </w:instrText>
            </w:r>
            <w:r w:rsidR="00281E6C" w:rsidRPr="008A49D1">
              <w:rPr>
                <w:b w:val="0"/>
                <w:webHidden/>
              </w:rPr>
            </w:r>
            <w:r w:rsidR="00281E6C" w:rsidRPr="008A49D1">
              <w:rPr>
                <w:b w:val="0"/>
                <w:webHidden/>
              </w:rPr>
              <w:fldChar w:fldCharType="separate"/>
            </w:r>
            <w:r w:rsidR="00281E6C" w:rsidRPr="008A49D1">
              <w:rPr>
                <w:b w:val="0"/>
                <w:webHidden/>
              </w:rPr>
              <w:t>88</w:t>
            </w:r>
            <w:r w:rsidR="00281E6C" w:rsidRPr="008A49D1">
              <w:rPr>
                <w:b w:val="0"/>
                <w:webHidden/>
              </w:rPr>
              <w:fldChar w:fldCharType="end"/>
            </w:r>
          </w:hyperlink>
        </w:p>
        <w:p w14:paraId="0950A279" w14:textId="4C4D564F" w:rsidR="00281E6C" w:rsidRPr="008A49D1" w:rsidRDefault="00901DE2">
          <w:pPr>
            <w:pStyle w:val="TDC2"/>
            <w:rPr>
              <w:rFonts w:asciiTheme="minorHAnsi" w:eastAsiaTheme="minorEastAsia" w:hAnsiTheme="minorHAnsi" w:cstheme="minorBidi"/>
              <w:b w:val="0"/>
              <w:lang w:val="en-US"/>
            </w:rPr>
          </w:pPr>
          <w:hyperlink w:anchor="_Toc145417082" w:history="1">
            <w:r w:rsidR="00281E6C" w:rsidRPr="008A49D1">
              <w:rPr>
                <w:rStyle w:val="Hipervnculo"/>
                <w:b w:val="0"/>
              </w:rPr>
              <w:t>3.5.2. Análisis del comportamento de los rendimientos simulados para cultivo de la yuca en función a los arreglos espaciales y al tipo de suelo</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_Toc145417082 \h </w:instrText>
            </w:r>
            <w:r w:rsidR="00281E6C" w:rsidRPr="008A49D1">
              <w:rPr>
                <w:b w:val="0"/>
                <w:webHidden/>
              </w:rPr>
            </w:r>
            <w:r w:rsidR="00281E6C" w:rsidRPr="008A49D1">
              <w:rPr>
                <w:b w:val="0"/>
                <w:webHidden/>
              </w:rPr>
              <w:fldChar w:fldCharType="separate"/>
            </w:r>
            <w:r w:rsidR="00281E6C" w:rsidRPr="008A49D1">
              <w:rPr>
                <w:b w:val="0"/>
                <w:webHidden/>
              </w:rPr>
              <w:t>91</w:t>
            </w:r>
            <w:r w:rsidR="00281E6C" w:rsidRPr="008A49D1">
              <w:rPr>
                <w:b w:val="0"/>
                <w:webHidden/>
              </w:rPr>
              <w:fldChar w:fldCharType="end"/>
            </w:r>
          </w:hyperlink>
        </w:p>
        <w:p w14:paraId="7575C29D" w14:textId="60356EB8" w:rsidR="00281E6C" w:rsidRPr="008A49D1" w:rsidRDefault="00901DE2">
          <w:pPr>
            <w:pStyle w:val="TDC2"/>
            <w:rPr>
              <w:rFonts w:asciiTheme="minorHAnsi" w:eastAsiaTheme="minorEastAsia" w:hAnsiTheme="minorHAnsi" w:cstheme="minorBidi"/>
              <w:b w:val="0"/>
              <w:lang w:val="en-US"/>
            </w:rPr>
          </w:pPr>
          <w:hyperlink w:anchor="_Toc145417083" w:history="1">
            <w:r w:rsidR="00281E6C" w:rsidRPr="008A49D1">
              <w:rPr>
                <w:rStyle w:val="Hipervnculo"/>
                <w:b w:val="0"/>
              </w:rPr>
              <w:t>3.5.3. Análisis del comportamiento de los rendimientos del cultivo de la yuca en las diferentes alternativas de manejo</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_Toc145417083 \h </w:instrText>
            </w:r>
            <w:r w:rsidR="00281E6C" w:rsidRPr="008A49D1">
              <w:rPr>
                <w:b w:val="0"/>
                <w:webHidden/>
              </w:rPr>
            </w:r>
            <w:r w:rsidR="00281E6C" w:rsidRPr="008A49D1">
              <w:rPr>
                <w:b w:val="0"/>
                <w:webHidden/>
              </w:rPr>
              <w:fldChar w:fldCharType="separate"/>
            </w:r>
            <w:r w:rsidR="00281E6C" w:rsidRPr="008A49D1">
              <w:rPr>
                <w:b w:val="0"/>
                <w:webHidden/>
              </w:rPr>
              <w:t>97</w:t>
            </w:r>
            <w:r w:rsidR="00281E6C" w:rsidRPr="008A49D1">
              <w:rPr>
                <w:b w:val="0"/>
                <w:webHidden/>
              </w:rPr>
              <w:fldChar w:fldCharType="end"/>
            </w:r>
          </w:hyperlink>
        </w:p>
        <w:p w14:paraId="41B7E5E4" w14:textId="7698C78A" w:rsidR="00281E6C" w:rsidRPr="008A49D1" w:rsidRDefault="00901DE2">
          <w:pPr>
            <w:pStyle w:val="TDC2"/>
            <w:rPr>
              <w:rFonts w:asciiTheme="minorHAnsi" w:eastAsiaTheme="minorEastAsia" w:hAnsiTheme="minorHAnsi" w:cstheme="minorBidi"/>
              <w:b w:val="0"/>
              <w:lang w:val="en-US"/>
            </w:rPr>
          </w:pPr>
          <w:hyperlink w:anchor="_Toc145417084" w:history="1">
            <w:r w:rsidR="00281E6C" w:rsidRPr="008A49D1">
              <w:rPr>
                <w:rStyle w:val="Hipervnculo"/>
                <w:b w:val="0"/>
              </w:rPr>
              <w:t>3.6. Análisis económico</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_Toc145417084 \h </w:instrText>
            </w:r>
            <w:r w:rsidR="00281E6C" w:rsidRPr="008A49D1">
              <w:rPr>
                <w:b w:val="0"/>
                <w:webHidden/>
              </w:rPr>
            </w:r>
            <w:r w:rsidR="00281E6C" w:rsidRPr="008A49D1">
              <w:rPr>
                <w:b w:val="0"/>
                <w:webHidden/>
              </w:rPr>
              <w:fldChar w:fldCharType="separate"/>
            </w:r>
            <w:r w:rsidR="00281E6C" w:rsidRPr="008A49D1">
              <w:rPr>
                <w:b w:val="0"/>
                <w:webHidden/>
              </w:rPr>
              <w:t>101</w:t>
            </w:r>
            <w:r w:rsidR="00281E6C" w:rsidRPr="008A49D1">
              <w:rPr>
                <w:b w:val="0"/>
                <w:webHidden/>
              </w:rPr>
              <w:fldChar w:fldCharType="end"/>
            </w:r>
          </w:hyperlink>
        </w:p>
        <w:p w14:paraId="46FB2230" w14:textId="74BDA5E7" w:rsidR="00281E6C" w:rsidRPr="008A49D1" w:rsidRDefault="00901DE2">
          <w:pPr>
            <w:pStyle w:val="TDC2"/>
            <w:rPr>
              <w:rFonts w:asciiTheme="minorHAnsi" w:eastAsiaTheme="minorEastAsia" w:hAnsiTheme="minorHAnsi" w:cstheme="minorBidi"/>
              <w:b w:val="0"/>
              <w:lang w:val="en-US"/>
            </w:rPr>
          </w:pPr>
          <w:hyperlink w:anchor="_Toc145417085" w:history="1">
            <w:r w:rsidR="00281E6C" w:rsidRPr="008A49D1">
              <w:rPr>
                <w:rStyle w:val="Hipervnculo"/>
                <w:b w:val="0"/>
              </w:rPr>
              <w:t>Conclusiones</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_Toc145417085 \h </w:instrText>
            </w:r>
            <w:r w:rsidR="00281E6C" w:rsidRPr="008A49D1">
              <w:rPr>
                <w:b w:val="0"/>
                <w:webHidden/>
              </w:rPr>
            </w:r>
            <w:r w:rsidR="00281E6C" w:rsidRPr="008A49D1">
              <w:rPr>
                <w:b w:val="0"/>
                <w:webHidden/>
              </w:rPr>
              <w:fldChar w:fldCharType="separate"/>
            </w:r>
            <w:r w:rsidR="00281E6C" w:rsidRPr="008A49D1">
              <w:rPr>
                <w:b w:val="0"/>
                <w:webHidden/>
              </w:rPr>
              <w:t>103</w:t>
            </w:r>
            <w:r w:rsidR="00281E6C" w:rsidRPr="008A49D1">
              <w:rPr>
                <w:b w:val="0"/>
                <w:webHidden/>
              </w:rPr>
              <w:fldChar w:fldCharType="end"/>
            </w:r>
          </w:hyperlink>
        </w:p>
        <w:p w14:paraId="2B5B546B" w14:textId="499EA6ED" w:rsidR="00281E6C" w:rsidRDefault="00901DE2">
          <w:pPr>
            <w:pStyle w:val="TDC2"/>
            <w:rPr>
              <w:rFonts w:asciiTheme="minorHAnsi" w:eastAsiaTheme="minorEastAsia" w:hAnsiTheme="minorHAnsi" w:cstheme="minorBidi"/>
              <w:b w:val="0"/>
              <w:lang w:val="en-US"/>
            </w:rPr>
          </w:pPr>
          <w:hyperlink w:anchor="_Toc145417086" w:history="1">
            <w:r w:rsidR="00281E6C" w:rsidRPr="008A49D1">
              <w:rPr>
                <w:rStyle w:val="Hipervnculo"/>
                <w:b w:val="0"/>
              </w:rPr>
              <w:t>Recomendaciones</w:t>
            </w:r>
            <w:r w:rsidR="00281E6C" w:rsidRPr="008A49D1">
              <w:rPr>
                <w:b w:val="0"/>
                <w:webHidden/>
              </w:rPr>
              <w:tab/>
            </w:r>
            <w:r w:rsidR="00281E6C" w:rsidRPr="008A49D1">
              <w:rPr>
                <w:b w:val="0"/>
                <w:webHidden/>
              </w:rPr>
              <w:fldChar w:fldCharType="begin"/>
            </w:r>
            <w:r w:rsidR="00281E6C" w:rsidRPr="008A49D1">
              <w:rPr>
                <w:b w:val="0"/>
                <w:webHidden/>
              </w:rPr>
              <w:instrText xml:space="preserve"> PAGEREF _Toc145417086 \h </w:instrText>
            </w:r>
            <w:r w:rsidR="00281E6C" w:rsidRPr="008A49D1">
              <w:rPr>
                <w:b w:val="0"/>
                <w:webHidden/>
              </w:rPr>
            </w:r>
            <w:r w:rsidR="00281E6C" w:rsidRPr="008A49D1">
              <w:rPr>
                <w:b w:val="0"/>
                <w:webHidden/>
              </w:rPr>
              <w:fldChar w:fldCharType="separate"/>
            </w:r>
            <w:r w:rsidR="00281E6C" w:rsidRPr="008A49D1">
              <w:rPr>
                <w:b w:val="0"/>
                <w:webHidden/>
              </w:rPr>
              <w:t>104</w:t>
            </w:r>
            <w:r w:rsidR="00281E6C" w:rsidRPr="008A49D1">
              <w:rPr>
                <w:b w:val="0"/>
                <w:webHidden/>
              </w:rPr>
              <w:fldChar w:fldCharType="end"/>
            </w:r>
          </w:hyperlink>
        </w:p>
        <w:p w14:paraId="69C26390" w14:textId="6EB4A35D" w:rsidR="00281E6C" w:rsidRDefault="00901DE2">
          <w:pPr>
            <w:pStyle w:val="TDC1"/>
            <w:tabs>
              <w:tab w:val="right" w:leader="dot" w:pos="9111"/>
            </w:tabs>
            <w:rPr>
              <w:rFonts w:eastAsiaTheme="minorEastAsia"/>
              <w:noProof/>
              <w:lang w:val="en-US"/>
            </w:rPr>
          </w:pPr>
          <w:hyperlink w:anchor="_Toc145417087" w:history="1">
            <w:r w:rsidR="00281E6C" w:rsidRPr="00D139BA">
              <w:rPr>
                <w:rStyle w:val="Hipervnculo"/>
                <w:rFonts w:eastAsia="Calibri" w:cs="Arial"/>
                <w:noProof/>
              </w:rPr>
              <w:t>REFERENCIAS BIBLIOGRÁFICAS</w:t>
            </w:r>
            <w:r w:rsidR="00281E6C">
              <w:rPr>
                <w:noProof/>
                <w:webHidden/>
              </w:rPr>
              <w:tab/>
            </w:r>
            <w:r w:rsidR="00281E6C">
              <w:rPr>
                <w:noProof/>
                <w:webHidden/>
              </w:rPr>
              <w:fldChar w:fldCharType="begin"/>
            </w:r>
            <w:r w:rsidR="00281E6C">
              <w:rPr>
                <w:noProof/>
                <w:webHidden/>
              </w:rPr>
              <w:instrText xml:space="preserve"> PAGEREF _Toc145417087 \h </w:instrText>
            </w:r>
            <w:r w:rsidR="00281E6C">
              <w:rPr>
                <w:noProof/>
                <w:webHidden/>
              </w:rPr>
            </w:r>
            <w:r w:rsidR="00281E6C">
              <w:rPr>
                <w:noProof/>
                <w:webHidden/>
              </w:rPr>
              <w:fldChar w:fldCharType="separate"/>
            </w:r>
            <w:r w:rsidR="00281E6C">
              <w:rPr>
                <w:noProof/>
                <w:webHidden/>
              </w:rPr>
              <w:t>102</w:t>
            </w:r>
            <w:r w:rsidR="00281E6C">
              <w:rPr>
                <w:noProof/>
                <w:webHidden/>
              </w:rPr>
              <w:fldChar w:fldCharType="end"/>
            </w:r>
          </w:hyperlink>
        </w:p>
        <w:p w14:paraId="3C71DDAB" w14:textId="164E301B" w:rsidR="00F507DB" w:rsidRPr="008451C2" w:rsidRDefault="00F507DB" w:rsidP="008451C2">
          <w:pPr>
            <w:spacing w:after="0" w:line="360" w:lineRule="auto"/>
            <w:jc w:val="both"/>
            <w:rPr>
              <w:rFonts w:ascii="Arial" w:hAnsi="Arial" w:cs="Arial"/>
            </w:rPr>
          </w:pPr>
          <w:r w:rsidRPr="008451C2">
            <w:rPr>
              <w:rFonts w:ascii="Arial" w:hAnsi="Arial" w:cs="Arial"/>
            </w:rPr>
            <w:fldChar w:fldCharType="end"/>
          </w:r>
          <w:r w:rsidRPr="008451C2">
            <w:rPr>
              <w:rFonts w:ascii="Arial" w:hAnsi="Arial" w:cs="Arial"/>
            </w:rPr>
            <w:t>ANEXOS…………………………………………………………</w:t>
          </w:r>
          <w:r w:rsidR="00C7220A" w:rsidRPr="008451C2">
            <w:rPr>
              <w:rFonts w:ascii="Arial" w:hAnsi="Arial" w:cs="Arial"/>
            </w:rPr>
            <w:t>…………………………………….</w:t>
          </w:r>
        </w:p>
      </w:sdtContent>
    </w:sdt>
    <w:p w14:paraId="1559F304" w14:textId="36CC91D5" w:rsidR="00E358B4" w:rsidRDefault="00E358B4" w:rsidP="00BE7552">
      <w:pPr>
        <w:spacing w:line="384" w:lineRule="auto"/>
      </w:pPr>
    </w:p>
    <w:p w14:paraId="610366C1" w14:textId="5A89D3CD" w:rsidR="00E358B4" w:rsidRDefault="00E358B4" w:rsidP="00BE7552">
      <w:pPr>
        <w:spacing w:line="384" w:lineRule="auto"/>
      </w:pPr>
    </w:p>
    <w:p w14:paraId="748F4991" w14:textId="5D3EDA43" w:rsidR="00E358B4" w:rsidRDefault="00E358B4" w:rsidP="00BE7552">
      <w:pPr>
        <w:spacing w:line="384" w:lineRule="auto"/>
      </w:pPr>
    </w:p>
    <w:p w14:paraId="4F482CA8" w14:textId="1EE60D96" w:rsidR="004C0646" w:rsidRDefault="004C0646" w:rsidP="00BE7552">
      <w:pPr>
        <w:spacing w:line="384" w:lineRule="auto"/>
      </w:pPr>
    </w:p>
    <w:p w14:paraId="7AA40430" w14:textId="77777777" w:rsidR="004C0646" w:rsidRDefault="004C0646" w:rsidP="00BE7552">
      <w:pPr>
        <w:spacing w:line="384" w:lineRule="auto"/>
      </w:pPr>
    </w:p>
    <w:p w14:paraId="1BE745BB" w14:textId="77777777" w:rsidR="00B45464" w:rsidRDefault="00B45464" w:rsidP="00BE7552">
      <w:pPr>
        <w:spacing w:line="384" w:lineRule="auto"/>
      </w:pPr>
    </w:p>
    <w:p w14:paraId="4C5E9AE3" w14:textId="59F2F090" w:rsidR="006F6463" w:rsidRPr="00CD2BB5" w:rsidRDefault="006F6463" w:rsidP="006F6463">
      <w:pPr>
        <w:spacing w:after="200" w:line="276" w:lineRule="auto"/>
        <w:jc w:val="center"/>
        <w:rPr>
          <w:rFonts w:ascii="Arial" w:eastAsia="Calibri" w:hAnsi="Arial" w:cs="Arial"/>
          <w:b/>
          <w:sz w:val="24"/>
          <w:szCs w:val="24"/>
        </w:rPr>
      </w:pPr>
      <w:r w:rsidRPr="00CD2BB5">
        <w:rPr>
          <w:rFonts w:ascii="Arial" w:eastAsia="Calibri" w:hAnsi="Arial" w:cs="Arial"/>
          <w:b/>
          <w:sz w:val="24"/>
          <w:szCs w:val="24"/>
        </w:rPr>
        <w:lastRenderedPageBreak/>
        <w:t>ÍNDICE DE TABLAS</w:t>
      </w:r>
    </w:p>
    <w:tbl>
      <w:tblPr>
        <w:tblStyle w:val="Tablaconcuadrcula"/>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7073"/>
        <w:gridCol w:w="723"/>
      </w:tblGrid>
      <w:tr w:rsidR="006F6463" w:rsidRPr="00CD2BB5" w14:paraId="2B5C76B1" w14:textId="77777777" w:rsidTr="006F6463">
        <w:tc>
          <w:tcPr>
            <w:tcW w:w="1384" w:type="dxa"/>
            <w:vAlign w:val="bottom"/>
          </w:tcPr>
          <w:p w14:paraId="6468DFAA" w14:textId="77777777" w:rsidR="006F6463" w:rsidRPr="00CD2BB5" w:rsidRDefault="006F6463" w:rsidP="00196DDA">
            <w:pPr>
              <w:spacing w:line="360" w:lineRule="auto"/>
              <w:rPr>
                <w:rFonts w:ascii="Arial" w:eastAsia="Calibri" w:hAnsi="Arial" w:cs="Arial"/>
                <w:b/>
                <w:sz w:val="24"/>
                <w:szCs w:val="24"/>
              </w:rPr>
            </w:pPr>
            <w:r w:rsidRPr="00CD2BB5">
              <w:rPr>
                <w:rFonts w:ascii="Arial" w:eastAsia="Calibri" w:hAnsi="Arial" w:cs="Arial"/>
                <w:b/>
                <w:sz w:val="24"/>
                <w:szCs w:val="24"/>
              </w:rPr>
              <w:t>Número</w:t>
            </w:r>
          </w:p>
        </w:tc>
        <w:tc>
          <w:tcPr>
            <w:tcW w:w="7073" w:type="dxa"/>
            <w:vAlign w:val="bottom"/>
          </w:tcPr>
          <w:p w14:paraId="2659577F" w14:textId="77777777" w:rsidR="006F6463" w:rsidRPr="00CD2BB5" w:rsidRDefault="006F6463" w:rsidP="00196DDA">
            <w:pPr>
              <w:spacing w:line="360" w:lineRule="auto"/>
              <w:rPr>
                <w:rFonts w:ascii="Arial" w:eastAsia="Calibri" w:hAnsi="Arial" w:cs="Arial"/>
                <w:b/>
                <w:sz w:val="24"/>
                <w:szCs w:val="24"/>
              </w:rPr>
            </w:pPr>
            <w:r w:rsidRPr="00CD2BB5">
              <w:rPr>
                <w:rFonts w:ascii="Arial" w:eastAsia="Calibri" w:hAnsi="Arial" w:cs="Arial"/>
                <w:b/>
                <w:sz w:val="24"/>
                <w:szCs w:val="24"/>
              </w:rPr>
              <w:t>Nombre de la Tabla</w:t>
            </w:r>
          </w:p>
        </w:tc>
        <w:tc>
          <w:tcPr>
            <w:tcW w:w="723" w:type="dxa"/>
            <w:vAlign w:val="bottom"/>
          </w:tcPr>
          <w:p w14:paraId="4C7E7BB4" w14:textId="1EF7BB90" w:rsidR="006F6463" w:rsidRPr="00CD2BB5" w:rsidRDefault="00CE478F" w:rsidP="00196DDA">
            <w:pPr>
              <w:spacing w:line="360" w:lineRule="auto"/>
              <w:rPr>
                <w:rFonts w:ascii="Arial" w:eastAsia="Calibri" w:hAnsi="Arial" w:cs="Arial"/>
                <w:b/>
                <w:sz w:val="24"/>
                <w:szCs w:val="24"/>
              </w:rPr>
            </w:pPr>
            <w:r>
              <w:rPr>
                <w:rFonts w:ascii="Arial" w:eastAsia="Calibri" w:hAnsi="Arial" w:cs="Arial"/>
                <w:b/>
                <w:sz w:val="24"/>
                <w:szCs w:val="24"/>
              </w:rPr>
              <w:t xml:space="preserve">                </w:t>
            </w:r>
            <w:r w:rsidR="006F6463" w:rsidRPr="00CD2BB5">
              <w:rPr>
                <w:rFonts w:ascii="Arial" w:eastAsia="Calibri" w:hAnsi="Arial" w:cs="Arial"/>
                <w:b/>
                <w:sz w:val="24"/>
                <w:szCs w:val="24"/>
              </w:rPr>
              <w:t>Pág.</w:t>
            </w:r>
          </w:p>
        </w:tc>
      </w:tr>
      <w:tr w:rsidR="006F6463" w:rsidRPr="002E12D0" w14:paraId="2F5ECF0B" w14:textId="77777777" w:rsidTr="006F6463">
        <w:tc>
          <w:tcPr>
            <w:tcW w:w="1384" w:type="dxa"/>
          </w:tcPr>
          <w:p w14:paraId="15423706" w14:textId="77777777" w:rsidR="006F6463" w:rsidRPr="002E12D0" w:rsidRDefault="006F6463" w:rsidP="00196DDA">
            <w:pPr>
              <w:spacing w:line="360" w:lineRule="auto"/>
              <w:rPr>
                <w:rFonts w:ascii="Arial" w:eastAsia="Calibri" w:hAnsi="Arial" w:cs="Arial"/>
                <w:sz w:val="24"/>
                <w:szCs w:val="24"/>
              </w:rPr>
            </w:pPr>
            <w:r w:rsidRPr="002E12D0">
              <w:rPr>
                <w:rFonts w:ascii="Arial" w:eastAsia="Calibri" w:hAnsi="Arial" w:cs="Arial"/>
                <w:sz w:val="24"/>
                <w:szCs w:val="24"/>
              </w:rPr>
              <w:t>Tabla 1.1.</w:t>
            </w:r>
          </w:p>
        </w:tc>
        <w:tc>
          <w:tcPr>
            <w:tcW w:w="7073" w:type="dxa"/>
          </w:tcPr>
          <w:p w14:paraId="2845A90A" w14:textId="1A4CC870" w:rsidR="006F6463" w:rsidRPr="002E12D0" w:rsidRDefault="006F6463" w:rsidP="00196DDA">
            <w:pPr>
              <w:spacing w:line="360" w:lineRule="auto"/>
              <w:jc w:val="both"/>
              <w:rPr>
                <w:rFonts w:ascii="Arial" w:eastAsia="Calibri" w:hAnsi="Arial" w:cs="Arial"/>
                <w:sz w:val="24"/>
                <w:szCs w:val="24"/>
              </w:rPr>
            </w:pPr>
            <w:r w:rsidRPr="002E12D0">
              <w:rPr>
                <w:rFonts w:ascii="Arial" w:eastAsia="Calibri" w:hAnsi="Arial" w:cs="Arial"/>
                <w:sz w:val="24"/>
                <w:szCs w:val="24"/>
              </w:rPr>
              <w:t xml:space="preserve">Arreglos espaciales para el cultivo de la </w:t>
            </w:r>
            <w:r w:rsidR="00156791" w:rsidRPr="002E12D0">
              <w:rPr>
                <w:rFonts w:ascii="Arial" w:eastAsia="Calibri" w:hAnsi="Arial" w:cs="Arial"/>
                <w:sz w:val="24"/>
                <w:szCs w:val="24"/>
              </w:rPr>
              <w:t>yuca</w:t>
            </w:r>
            <w:r w:rsidRPr="002E12D0">
              <w:rPr>
                <w:rFonts w:ascii="Arial" w:eastAsia="Calibri" w:hAnsi="Arial" w:cs="Arial"/>
                <w:sz w:val="24"/>
                <w:szCs w:val="24"/>
              </w:rPr>
              <w:t xml:space="preserve"> </w:t>
            </w:r>
          </w:p>
        </w:tc>
        <w:tc>
          <w:tcPr>
            <w:tcW w:w="723" w:type="dxa"/>
            <w:vAlign w:val="bottom"/>
          </w:tcPr>
          <w:p w14:paraId="13729F88" w14:textId="4BBD7A94" w:rsidR="006F6463" w:rsidRPr="002E12D0" w:rsidRDefault="001225A4" w:rsidP="00196DDA">
            <w:pPr>
              <w:spacing w:line="360" w:lineRule="auto"/>
              <w:jc w:val="center"/>
              <w:rPr>
                <w:rFonts w:ascii="Arial" w:eastAsia="Calibri" w:hAnsi="Arial" w:cs="Arial"/>
                <w:sz w:val="24"/>
                <w:szCs w:val="24"/>
              </w:rPr>
            </w:pPr>
            <w:r>
              <w:rPr>
                <w:rFonts w:ascii="Arial" w:eastAsia="Calibri" w:hAnsi="Arial" w:cs="Arial"/>
                <w:sz w:val="24"/>
                <w:szCs w:val="24"/>
              </w:rPr>
              <w:t>13</w:t>
            </w:r>
          </w:p>
        </w:tc>
      </w:tr>
      <w:tr w:rsidR="006F6463" w:rsidRPr="002E12D0" w14:paraId="04BB36AB" w14:textId="77777777" w:rsidTr="006F6463">
        <w:tc>
          <w:tcPr>
            <w:tcW w:w="1384" w:type="dxa"/>
          </w:tcPr>
          <w:p w14:paraId="63399A08" w14:textId="77777777" w:rsidR="006F6463" w:rsidRPr="002E12D0" w:rsidRDefault="006F6463" w:rsidP="00196DDA">
            <w:pPr>
              <w:spacing w:line="360" w:lineRule="auto"/>
              <w:rPr>
                <w:rFonts w:ascii="Arial" w:eastAsia="Calibri" w:hAnsi="Arial" w:cs="Arial"/>
                <w:sz w:val="24"/>
                <w:szCs w:val="24"/>
              </w:rPr>
            </w:pPr>
            <w:r w:rsidRPr="002E12D0">
              <w:rPr>
                <w:rFonts w:ascii="Arial" w:eastAsia="Calibri" w:hAnsi="Arial" w:cs="Arial"/>
                <w:sz w:val="24"/>
                <w:szCs w:val="24"/>
              </w:rPr>
              <w:t>Tabla 1.2.</w:t>
            </w:r>
          </w:p>
        </w:tc>
        <w:tc>
          <w:tcPr>
            <w:tcW w:w="7073" w:type="dxa"/>
          </w:tcPr>
          <w:p w14:paraId="33D71839" w14:textId="64EB3C5D" w:rsidR="006F6463" w:rsidRPr="002E12D0" w:rsidRDefault="006F6463" w:rsidP="00196DDA">
            <w:pPr>
              <w:spacing w:line="360" w:lineRule="auto"/>
              <w:jc w:val="both"/>
              <w:rPr>
                <w:rFonts w:ascii="Arial" w:eastAsia="Calibri" w:hAnsi="Arial" w:cs="Arial"/>
                <w:sz w:val="24"/>
                <w:szCs w:val="24"/>
              </w:rPr>
            </w:pPr>
            <w:r w:rsidRPr="002E12D0">
              <w:rPr>
                <w:rFonts w:ascii="Arial" w:eastAsia="Calibri" w:hAnsi="Arial" w:cs="Arial"/>
                <w:sz w:val="24"/>
                <w:szCs w:val="24"/>
              </w:rPr>
              <w:t xml:space="preserve">Extracción de nutrientes por el cultivo de la </w:t>
            </w:r>
            <w:r w:rsidR="00156791" w:rsidRPr="002E12D0">
              <w:rPr>
                <w:rFonts w:ascii="Arial" w:eastAsia="Calibri" w:hAnsi="Arial" w:cs="Arial"/>
                <w:sz w:val="24"/>
                <w:szCs w:val="24"/>
              </w:rPr>
              <w:t>yuca</w:t>
            </w:r>
            <w:r w:rsidRPr="002E12D0">
              <w:rPr>
                <w:rFonts w:ascii="Arial" w:eastAsia="Calibri" w:hAnsi="Arial" w:cs="Arial"/>
                <w:sz w:val="24"/>
                <w:szCs w:val="24"/>
              </w:rPr>
              <w:t xml:space="preserve"> de acuerdo a diferentes investigadores </w:t>
            </w:r>
          </w:p>
        </w:tc>
        <w:tc>
          <w:tcPr>
            <w:tcW w:w="723" w:type="dxa"/>
            <w:vAlign w:val="bottom"/>
          </w:tcPr>
          <w:p w14:paraId="5DC90B16" w14:textId="77777777" w:rsidR="006F6463" w:rsidRPr="002E12D0" w:rsidRDefault="006F6463" w:rsidP="00196DDA">
            <w:pPr>
              <w:spacing w:line="360" w:lineRule="auto"/>
              <w:jc w:val="center"/>
              <w:rPr>
                <w:rFonts w:ascii="Arial" w:eastAsia="Calibri" w:hAnsi="Arial" w:cs="Arial"/>
                <w:sz w:val="24"/>
                <w:szCs w:val="24"/>
              </w:rPr>
            </w:pPr>
            <w:r w:rsidRPr="002E12D0">
              <w:rPr>
                <w:rFonts w:ascii="Arial" w:eastAsia="Calibri" w:hAnsi="Arial" w:cs="Arial"/>
                <w:sz w:val="24"/>
                <w:szCs w:val="24"/>
              </w:rPr>
              <w:t>18</w:t>
            </w:r>
          </w:p>
        </w:tc>
      </w:tr>
      <w:tr w:rsidR="006F6463" w:rsidRPr="002E12D0" w14:paraId="6F974D69" w14:textId="77777777" w:rsidTr="006F6463">
        <w:tc>
          <w:tcPr>
            <w:tcW w:w="1384" w:type="dxa"/>
          </w:tcPr>
          <w:p w14:paraId="1D2CF246" w14:textId="77777777" w:rsidR="006F6463" w:rsidRPr="002E12D0" w:rsidRDefault="006F6463" w:rsidP="00196DDA">
            <w:pPr>
              <w:spacing w:line="360" w:lineRule="auto"/>
              <w:rPr>
                <w:rFonts w:ascii="Arial" w:eastAsia="Calibri" w:hAnsi="Arial" w:cs="Arial"/>
                <w:sz w:val="24"/>
                <w:szCs w:val="24"/>
              </w:rPr>
            </w:pPr>
            <w:r w:rsidRPr="002E12D0">
              <w:rPr>
                <w:rFonts w:ascii="Arial" w:eastAsia="Calibri" w:hAnsi="Arial" w:cs="Arial"/>
                <w:sz w:val="24"/>
                <w:szCs w:val="24"/>
              </w:rPr>
              <w:t>Tabla 2.1.</w:t>
            </w:r>
          </w:p>
        </w:tc>
        <w:tc>
          <w:tcPr>
            <w:tcW w:w="7073" w:type="dxa"/>
          </w:tcPr>
          <w:p w14:paraId="60572B17" w14:textId="77777777" w:rsidR="006F6463" w:rsidRPr="002E12D0" w:rsidRDefault="006F6463" w:rsidP="00196DDA">
            <w:pPr>
              <w:spacing w:line="360" w:lineRule="auto"/>
              <w:jc w:val="both"/>
              <w:rPr>
                <w:rFonts w:ascii="Arial" w:eastAsia="Calibri" w:hAnsi="Arial" w:cs="Arial"/>
                <w:b/>
                <w:sz w:val="24"/>
                <w:szCs w:val="24"/>
              </w:rPr>
            </w:pPr>
            <w:r w:rsidRPr="002E12D0">
              <w:rPr>
                <w:rFonts w:ascii="Arial" w:eastAsia="Calibri" w:hAnsi="Arial" w:cs="Arial"/>
                <w:sz w:val="24"/>
                <w:szCs w:val="24"/>
              </w:rPr>
              <w:t>Métodos empleados en la investigación</w:t>
            </w:r>
            <w:r w:rsidRPr="002E12D0">
              <w:rPr>
                <w:rFonts w:ascii="Arial" w:eastAsia="Calibri" w:hAnsi="Arial" w:cs="Arial"/>
                <w:b/>
                <w:sz w:val="24"/>
                <w:szCs w:val="24"/>
              </w:rPr>
              <w:t xml:space="preserve"> </w:t>
            </w:r>
          </w:p>
        </w:tc>
        <w:tc>
          <w:tcPr>
            <w:tcW w:w="723" w:type="dxa"/>
            <w:vAlign w:val="bottom"/>
          </w:tcPr>
          <w:p w14:paraId="0B1CEC06" w14:textId="091AF416" w:rsidR="006F6463" w:rsidRPr="002E12D0" w:rsidRDefault="001225A4" w:rsidP="00196DDA">
            <w:pPr>
              <w:spacing w:line="360" w:lineRule="auto"/>
              <w:jc w:val="center"/>
              <w:rPr>
                <w:rFonts w:ascii="Arial" w:eastAsia="Calibri" w:hAnsi="Arial" w:cs="Arial"/>
                <w:sz w:val="24"/>
                <w:szCs w:val="24"/>
              </w:rPr>
            </w:pPr>
            <w:r>
              <w:rPr>
                <w:rFonts w:ascii="Arial" w:eastAsia="Calibri" w:hAnsi="Arial" w:cs="Arial"/>
                <w:sz w:val="24"/>
                <w:szCs w:val="24"/>
              </w:rPr>
              <w:t>36</w:t>
            </w:r>
          </w:p>
        </w:tc>
      </w:tr>
      <w:tr w:rsidR="006F6463" w:rsidRPr="002E12D0" w14:paraId="0E3B4A45" w14:textId="77777777" w:rsidTr="006F6463">
        <w:trPr>
          <w:trHeight w:val="238"/>
        </w:trPr>
        <w:tc>
          <w:tcPr>
            <w:tcW w:w="1384" w:type="dxa"/>
          </w:tcPr>
          <w:p w14:paraId="1A81ADEE" w14:textId="77777777" w:rsidR="006F6463" w:rsidRPr="002E12D0" w:rsidRDefault="006F6463" w:rsidP="00196DDA">
            <w:pPr>
              <w:spacing w:line="360" w:lineRule="auto"/>
              <w:rPr>
                <w:rFonts w:ascii="Arial" w:eastAsia="Calibri" w:hAnsi="Arial" w:cs="Arial"/>
                <w:sz w:val="24"/>
                <w:szCs w:val="24"/>
              </w:rPr>
            </w:pPr>
            <w:r w:rsidRPr="002E12D0">
              <w:rPr>
                <w:rFonts w:ascii="Arial" w:eastAsia="Calibri" w:hAnsi="Arial" w:cs="Arial"/>
                <w:sz w:val="24"/>
                <w:szCs w:val="24"/>
              </w:rPr>
              <w:t>Tabla 2.2.</w:t>
            </w:r>
          </w:p>
        </w:tc>
        <w:tc>
          <w:tcPr>
            <w:tcW w:w="7073" w:type="dxa"/>
          </w:tcPr>
          <w:p w14:paraId="7BFA55CE" w14:textId="77777777" w:rsidR="006F6463" w:rsidRPr="002E12D0" w:rsidRDefault="006F6463" w:rsidP="00196DDA">
            <w:pPr>
              <w:spacing w:line="360" w:lineRule="auto"/>
              <w:rPr>
                <w:rFonts w:ascii="Arial" w:eastAsia="Calibri" w:hAnsi="Arial" w:cs="Arial"/>
                <w:sz w:val="24"/>
                <w:szCs w:val="24"/>
              </w:rPr>
            </w:pPr>
            <w:r w:rsidRPr="002E12D0">
              <w:rPr>
                <w:rFonts w:ascii="Arial" w:eastAsia="Calibri" w:hAnsi="Arial" w:cs="Arial"/>
                <w:sz w:val="24"/>
                <w:szCs w:val="24"/>
              </w:rPr>
              <w:t>Arreglos espaciales empleados</w:t>
            </w:r>
          </w:p>
        </w:tc>
        <w:tc>
          <w:tcPr>
            <w:tcW w:w="723" w:type="dxa"/>
            <w:vAlign w:val="bottom"/>
          </w:tcPr>
          <w:p w14:paraId="4DBAB194" w14:textId="77DBBE3A" w:rsidR="006F6463" w:rsidRPr="002E12D0" w:rsidRDefault="001225A4" w:rsidP="00196DDA">
            <w:pPr>
              <w:spacing w:line="360" w:lineRule="auto"/>
              <w:jc w:val="center"/>
              <w:rPr>
                <w:rFonts w:ascii="Arial" w:eastAsia="Calibri" w:hAnsi="Arial" w:cs="Arial"/>
                <w:sz w:val="24"/>
                <w:szCs w:val="24"/>
              </w:rPr>
            </w:pPr>
            <w:r>
              <w:rPr>
                <w:rFonts w:ascii="Arial" w:eastAsia="Calibri" w:hAnsi="Arial" w:cs="Arial"/>
                <w:sz w:val="24"/>
                <w:szCs w:val="24"/>
              </w:rPr>
              <w:t>37</w:t>
            </w:r>
          </w:p>
        </w:tc>
      </w:tr>
      <w:tr w:rsidR="006F6463" w:rsidRPr="002E12D0" w14:paraId="73FAA551" w14:textId="77777777" w:rsidTr="006F6463">
        <w:tc>
          <w:tcPr>
            <w:tcW w:w="1384" w:type="dxa"/>
          </w:tcPr>
          <w:p w14:paraId="139CE1D5" w14:textId="77777777" w:rsidR="006F6463" w:rsidRPr="002E12D0" w:rsidRDefault="006F6463" w:rsidP="00196DDA">
            <w:pPr>
              <w:spacing w:line="360" w:lineRule="auto"/>
              <w:rPr>
                <w:rFonts w:ascii="Arial" w:eastAsia="Calibri" w:hAnsi="Arial" w:cs="Arial"/>
                <w:sz w:val="24"/>
                <w:szCs w:val="24"/>
              </w:rPr>
            </w:pPr>
            <w:r w:rsidRPr="002E12D0">
              <w:rPr>
                <w:rFonts w:ascii="Arial" w:eastAsia="Calibri" w:hAnsi="Arial" w:cs="Arial"/>
                <w:sz w:val="24"/>
                <w:szCs w:val="24"/>
              </w:rPr>
              <w:t>Tabla 2.3.</w:t>
            </w:r>
          </w:p>
        </w:tc>
        <w:tc>
          <w:tcPr>
            <w:tcW w:w="7073" w:type="dxa"/>
          </w:tcPr>
          <w:p w14:paraId="049054AA" w14:textId="77777777" w:rsidR="006F6463" w:rsidRPr="002E12D0" w:rsidRDefault="006F6463" w:rsidP="00196DDA">
            <w:pPr>
              <w:spacing w:line="360" w:lineRule="auto"/>
              <w:rPr>
                <w:rFonts w:ascii="Arial" w:eastAsia="Calibri" w:hAnsi="Arial" w:cs="Arial"/>
                <w:sz w:val="24"/>
                <w:szCs w:val="24"/>
              </w:rPr>
            </w:pPr>
            <w:r w:rsidRPr="002E12D0">
              <w:rPr>
                <w:rFonts w:ascii="Arial" w:eastAsia="Calibri" w:hAnsi="Arial" w:cs="Arial"/>
                <w:sz w:val="24"/>
                <w:szCs w:val="24"/>
              </w:rPr>
              <w:t>Fechas de plantación utilizadas en los experimentos</w:t>
            </w:r>
          </w:p>
        </w:tc>
        <w:tc>
          <w:tcPr>
            <w:tcW w:w="723" w:type="dxa"/>
            <w:vAlign w:val="bottom"/>
          </w:tcPr>
          <w:p w14:paraId="300CBEA6" w14:textId="53C6AC7B" w:rsidR="006F6463" w:rsidRPr="002E12D0" w:rsidRDefault="001225A4" w:rsidP="00196DDA">
            <w:pPr>
              <w:spacing w:line="360" w:lineRule="auto"/>
              <w:jc w:val="center"/>
              <w:rPr>
                <w:rFonts w:ascii="Arial" w:eastAsia="Calibri" w:hAnsi="Arial" w:cs="Arial"/>
                <w:sz w:val="24"/>
                <w:szCs w:val="24"/>
              </w:rPr>
            </w:pPr>
            <w:r>
              <w:rPr>
                <w:rFonts w:ascii="Arial" w:eastAsia="Calibri" w:hAnsi="Arial" w:cs="Arial"/>
                <w:sz w:val="24"/>
                <w:szCs w:val="24"/>
              </w:rPr>
              <w:t>38</w:t>
            </w:r>
          </w:p>
        </w:tc>
      </w:tr>
      <w:tr w:rsidR="006F6463" w:rsidRPr="002E12D0" w14:paraId="7D8FC1AC" w14:textId="77777777" w:rsidTr="006F6463">
        <w:tc>
          <w:tcPr>
            <w:tcW w:w="1384" w:type="dxa"/>
          </w:tcPr>
          <w:p w14:paraId="71A50B69" w14:textId="77777777" w:rsidR="006F6463" w:rsidRPr="002E12D0" w:rsidRDefault="006F6463" w:rsidP="00196DDA">
            <w:pPr>
              <w:spacing w:line="360" w:lineRule="auto"/>
              <w:rPr>
                <w:rFonts w:ascii="Arial" w:eastAsia="Calibri" w:hAnsi="Arial" w:cs="Arial"/>
                <w:sz w:val="24"/>
                <w:szCs w:val="24"/>
              </w:rPr>
            </w:pPr>
            <w:r w:rsidRPr="002E12D0">
              <w:rPr>
                <w:rFonts w:ascii="Arial" w:eastAsia="Calibri" w:hAnsi="Arial" w:cs="Arial"/>
                <w:sz w:val="24"/>
                <w:szCs w:val="24"/>
              </w:rPr>
              <w:t>Tabla 2.4.</w:t>
            </w:r>
          </w:p>
        </w:tc>
        <w:tc>
          <w:tcPr>
            <w:tcW w:w="7073" w:type="dxa"/>
          </w:tcPr>
          <w:p w14:paraId="63B3A611" w14:textId="7780E98B" w:rsidR="006F6463" w:rsidRPr="002E12D0" w:rsidRDefault="006F6463" w:rsidP="00196DDA">
            <w:pPr>
              <w:spacing w:line="360" w:lineRule="auto"/>
              <w:jc w:val="both"/>
              <w:rPr>
                <w:rFonts w:ascii="Arial" w:eastAsia="Calibri" w:hAnsi="Arial" w:cs="Arial"/>
                <w:sz w:val="24"/>
                <w:szCs w:val="24"/>
              </w:rPr>
            </w:pPr>
            <w:r w:rsidRPr="002E12D0">
              <w:rPr>
                <w:rFonts w:ascii="Arial" w:eastAsia="Calibri" w:hAnsi="Arial" w:cs="Arial"/>
                <w:sz w:val="24"/>
                <w:szCs w:val="24"/>
              </w:rPr>
              <w:t>Método</w:t>
            </w:r>
            <w:r w:rsidR="00127432" w:rsidRPr="002E12D0">
              <w:rPr>
                <w:rFonts w:ascii="Arial" w:eastAsia="Calibri" w:hAnsi="Arial" w:cs="Arial"/>
                <w:sz w:val="24"/>
                <w:szCs w:val="24"/>
              </w:rPr>
              <w:t>s</w:t>
            </w:r>
            <w:r w:rsidRPr="002E12D0">
              <w:rPr>
                <w:rFonts w:ascii="Arial" w:eastAsia="Calibri" w:hAnsi="Arial" w:cs="Arial"/>
                <w:sz w:val="24"/>
                <w:szCs w:val="24"/>
              </w:rPr>
              <w:t xml:space="preserve"> de análisis realizados a las muestras de suelos</w:t>
            </w:r>
          </w:p>
        </w:tc>
        <w:tc>
          <w:tcPr>
            <w:tcW w:w="723" w:type="dxa"/>
            <w:vAlign w:val="bottom"/>
          </w:tcPr>
          <w:p w14:paraId="7DF6BBCE" w14:textId="58834F8A" w:rsidR="006F6463" w:rsidRPr="002E12D0" w:rsidRDefault="001225A4" w:rsidP="00196DDA">
            <w:pPr>
              <w:spacing w:line="360" w:lineRule="auto"/>
              <w:jc w:val="center"/>
              <w:rPr>
                <w:rFonts w:ascii="Arial" w:eastAsia="Calibri" w:hAnsi="Arial" w:cs="Arial"/>
                <w:sz w:val="24"/>
                <w:szCs w:val="24"/>
              </w:rPr>
            </w:pPr>
            <w:r>
              <w:rPr>
                <w:rFonts w:ascii="Arial" w:eastAsia="Calibri" w:hAnsi="Arial" w:cs="Arial"/>
                <w:sz w:val="24"/>
                <w:szCs w:val="24"/>
              </w:rPr>
              <w:t>39</w:t>
            </w:r>
          </w:p>
        </w:tc>
      </w:tr>
      <w:tr w:rsidR="006F6463" w:rsidRPr="002E12D0" w14:paraId="5A026C3A" w14:textId="77777777" w:rsidTr="00056DCB">
        <w:tc>
          <w:tcPr>
            <w:tcW w:w="1384" w:type="dxa"/>
          </w:tcPr>
          <w:p w14:paraId="24FC3CE8" w14:textId="5EC70DA2" w:rsidR="006F6463" w:rsidRPr="002E12D0" w:rsidRDefault="00614F62" w:rsidP="00196DDA">
            <w:pPr>
              <w:spacing w:line="360" w:lineRule="auto"/>
              <w:rPr>
                <w:rFonts w:ascii="Arial" w:eastAsia="Calibri" w:hAnsi="Arial" w:cs="Arial"/>
                <w:sz w:val="24"/>
                <w:szCs w:val="24"/>
              </w:rPr>
            </w:pPr>
            <w:r w:rsidRPr="002E12D0">
              <w:rPr>
                <w:rFonts w:ascii="Arial" w:eastAsia="Calibri" w:hAnsi="Arial" w:cs="Arial"/>
                <w:sz w:val="24"/>
                <w:szCs w:val="24"/>
              </w:rPr>
              <w:t>Tabla 3.1</w:t>
            </w:r>
            <w:r w:rsidR="006F6463" w:rsidRPr="002E12D0">
              <w:rPr>
                <w:rFonts w:ascii="Arial" w:eastAsia="Calibri" w:hAnsi="Arial" w:cs="Arial"/>
                <w:sz w:val="24"/>
                <w:szCs w:val="24"/>
              </w:rPr>
              <w:t>.</w:t>
            </w:r>
          </w:p>
        </w:tc>
        <w:tc>
          <w:tcPr>
            <w:tcW w:w="7073" w:type="dxa"/>
            <w:shd w:val="clear" w:color="auto" w:fill="auto"/>
          </w:tcPr>
          <w:p w14:paraId="7BB9451A" w14:textId="77777777" w:rsidR="006F6463" w:rsidRPr="002E12D0" w:rsidRDefault="006F6463" w:rsidP="00196DDA">
            <w:pPr>
              <w:spacing w:line="360" w:lineRule="auto"/>
              <w:jc w:val="both"/>
              <w:rPr>
                <w:rFonts w:ascii="Arial" w:eastAsia="Calibri" w:hAnsi="Arial" w:cs="Arial"/>
                <w:sz w:val="24"/>
                <w:szCs w:val="24"/>
              </w:rPr>
            </w:pPr>
            <w:r w:rsidRPr="002E12D0">
              <w:rPr>
                <w:rFonts w:ascii="Arial" w:eastAsia="Calibri" w:hAnsi="Arial" w:cs="Arial"/>
                <w:sz w:val="24"/>
                <w:szCs w:val="24"/>
              </w:rPr>
              <w:t>Algunas propiedades químicas del suelo del sitio experimental</w:t>
            </w:r>
          </w:p>
        </w:tc>
        <w:tc>
          <w:tcPr>
            <w:tcW w:w="723" w:type="dxa"/>
            <w:vAlign w:val="bottom"/>
          </w:tcPr>
          <w:p w14:paraId="0D9CF8D3" w14:textId="0888F4D0" w:rsidR="006F6463" w:rsidRPr="002E12D0" w:rsidRDefault="00056DCB" w:rsidP="00196DDA">
            <w:pPr>
              <w:spacing w:line="360" w:lineRule="auto"/>
              <w:jc w:val="center"/>
              <w:rPr>
                <w:rFonts w:ascii="Arial" w:eastAsia="Calibri" w:hAnsi="Arial" w:cs="Arial"/>
                <w:sz w:val="24"/>
                <w:szCs w:val="24"/>
              </w:rPr>
            </w:pPr>
            <w:r w:rsidRPr="002E12D0">
              <w:rPr>
                <w:rFonts w:ascii="Arial" w:eastAsia="Calibri" w:hAnsi="Arial" w:cs="Arial"/>
                <w:sz w:val="24"/>
                <w:szCs w:val="24"/>
              </w:rPr>
              <w:t>60</w:t>
            </w:r>
          </w:p>
        </w:tc>
      </w:tr>
      <w:tr w:rsidR="006F6463" w:rsidRPr="002E12D0" w14:paraId="3B37C8F9" w14:textId="77777777" w:rsidTr="00056DCB">
        <w:tc>
          <w:tcPr>
            <w:tcW w:w="1384" w:type="dxa"/>
          </w:tcPr>
          <w:p w14:paraId="29FEC20A" w14:textId="383A50D9" w:rsidR="006F6463" w:rsidRPr="002E12D0" w:rsidRDefault="00614F62" w:rsidP="00196DDA">
            <w:pPr>
              <w:spacing w:line="360" w:lineRule="auto"/>
              <w:rPr>
                <w:rFonts w:ascii="Arial" w:eastAsia="Calibri" w:hAnsi="Arial" w:cs="Arial"/>
                <w:sz w:val="24"/>
                <w:szCs w:val="24"/>
              </w:rPr>
            </w:pPr>
            <w:r w:rsidRPr="002E12D0">
              <w:rPr>
                <w:rFonts w:ascii="Arial" w:eastAsia="Calibri" w:hAnsi="Arial" w:cs="Arial"/>
                <w:sz w:val="24"/>
                <w:szCs w:val="24"/>
              </w:rPr>
              <w:t>Tabla 3.2</w:t>
            </w:r>
            <w:r w:rsidR="006F6463" w:rsidRPr="002E12D0">
              <w:rPr>
                <w:rFonts w:ascii="Arial" w:eastAsia="Calibri" w:hAnsi="Arial" w:cs="Arial"/>
                <w:sz w:val="24"/>
                <w:szCs w:val="24"/>
              </w:rPr>
              <w:t>.</w:t>
            </w:r>
          </w:p>
        </w:tc>
        <w:tc>
          <w:tcPr>
            <w:tcW w:w="7073" w:type="dxa"/>
            <w:shd w:val="clear" w:color="auto" w:fill="auto"/>
          </w:tcPr>
          <w:p w14:paraId="2D66D2B9" w14:textId="042D95E3" w:rsidR="006F6463" w:rsidRPr="002E12D0" w:rsidRDefault="006F6463" w:rsidP="00196DDA">
            <w:pPr>
              <w:spacing w:line="360" w:lineRule="auto"/>
              <w:jc w:val="both"/>
              <w:rPr>
                <w:rFonts w:ascii="Arial" w:eastAsia="Calibri" w:hAnsi="Arial" w:cs="Arial"/>
                <w:color w:val="000000"/>
                <w:sz w:val="24"/>
                <w:szCs w:val="24"/>
              </w:rPr>
            </w:pPr>
            <w:r w:rsidRPr="002E12D0">
              <w:rPr>
                <w:rFonts w:ascii="Arial" w:eastAsia="Calibri" w:hAnsi="Arial" w:cs="Arial"/>
                <w:color w:val="000000"/>
                <w:sz w:val="24"/>
                <w:szCs w:val="24"/>
              </w:rPr>
              <w:t xml:space="preserve">Calibración de los parámetros genéticos para el </w:t>
            </w:r>
            <w:r w:rsidR="00E3068C" w:rsidRPr="002E12D0">
              <w:rPr>
                <w:rFonts w:ascii="Arial" w:eastAsia="Calibri" w:hAnsi="Arial" w:cs="Arial"/>
                <w:color w:val="000000"/>
                <w:sz w:val="24"/>
                <w:szCs w:val="24"/>
              </w:rPr>
              <w:t>cultivar</w:t>
            </w:r>
            <w:r w:rsidRPr="002E12D0">
              <w:rPr>
                <w:rFonts w:ascii="Arial" w:eastAsia="Calibri" w:hAnsi="Arial" w:cs="Arial"/>
                <w:color w:val="000000"/>
                <w:sz w:val="24"/>
                <w:szCs w:val="24"/>
              </w:rPr>
              <w:t xml:space="preserve"> de </w:t>
            </w:r>
            <w:r w:rsidR="00156791" w:rsidRPr="002E12D0">
              <w:rPr>
                <w:rFonts w:ascii="Arial" w:eastAsia="Calibri" w:hAnsi="Arial" w:cs="Arial"/>
                <w:color w:val="000000"/>
                <w:sz w:val="24"/>
                <w:szCs w:val="24"/>
              </w:rPr>
              <w:t>yuca</w:t>
            </w:r>
            <w:r w:rsidRPr="002E12D0">
              <w:rPr>
                <w:rFonts w:ascii="Arial" w:eastAsia="Calibri" w:hAnsi="Arial" w:cs="Arial"/>
                <w:color w:val="000000"/>
                <w:sz w:val="24"/>
                <w:szCs w:val="24"/>
              </w:rPr>
              <w:t xml:space="preserve"> </w:t>
            </w:r>
            <w:r w:rsidR="00E3068C" w:rsidRPr="002E12D0">
              <w:rPr>
                <w:rFonts w:ascii="Arial" w:eastAsia="Calibri" w:hAnsi="Arial" w:cs="Arial"/>
                <w:color w:val="000000"/>
                <w:sz w:val="24"/>
                <w:szCs w:val="24"/>
              </w:rPr>
              <w:t>Señorita</w:t>
            </w:r>
          </w:p>
        </w:tc>
        <w:tc>
          <w:tcPr>
            <w:tcW w:w="723" w:type="dxa"/>
            <w:vAlign w:val="bottom"/>
          </w:tcPr>
          <w:p w14:paraId="5CAEDBEC" w14:textId="48FE3272" w:rsidR="006F6463" w:rsidRPr="002E12D0" w:rsidRDefault="00056DCB" w:rsidP="00196DDA">
            <w:pPr>
              <w:spacing w:line="360" w:lineRule="auto"/>
              <w:jc w:val="center"/>
              <w:rPr>
                <w:rFonts w:ascii="Arial" w:eastAsia="Calibri" w:hAnsi="Arial" w:cs="Arial"/>
                <w:sz w:val="24"/>
                <w:szCs w:val="24"/>
              </w:rPr>
            </w:pPr>
            <w:r w:rsidRPr="002E12D0">
              <w:rPr>
                <w:rFonts w:ascii="Arial" w:eastAsia="Calibri" w:hAnsi="Arial" w:cs="Arial"/>
                <w:sz w:val="24"/>
                <w:szCs w:val="24"/>
              </w:rPr>
              <w:t>76</w:t>
            </w:r>
          </w:p>
        </w:tc>
      </w:tr>
      <w:tr w:rsidR="006F6463" w:rsidRPr="002E12D0" w14:paraId="21BD7D85" w14:textId="77777777" w:rsidTr="006F6463">
        <w:tc>
          <w:tcPr>
            <w:tcW w:w="1384" w:type="dxa"/>
          </w:tcPr>
          <w:p w14:paraId="6625C2EF" w14:textId="1D4609DB" w:rsidR="006F6463" w:rsidRPr="002E12D0" w:rsidRDefault="00614F62" w:rsidP="00196DDA">
            <w:pPr>
              <w:spacing w:line="360" w:lineRule="auto"/>
              <w:rPr>
                <w:rFonts w:ascii="Arial" w:eastAsia="Calibri" w:hAnsi="Arial" w:cs="Arial"/>
                <w:sz w:val="24"/>
                <w:szCs w:val="24"/>
              </w:rPr>
            </w:pPr>
            <w:r w:rsidRPr="002E12D0">
              <w:rPr>
                <w:rFonts w:ascii="Arial" w:eastAsia="Calibri" w:hAnsi="Arial" w:cs="Arial"/>
                <w:sz w:val="24"/>
                <w:szCs w:val="24"/>
              </w:rPr>
              <w:t>Tabla 3.3</w:t>
            </w:r>
            <w:r w:rsidR="006F6463" w:rsidRPr="002E12D0">
              <w:rPr>
                <w:rFonts w:ascii="Arial" w:eastAsia="Calibri" w:hAnsi="Arial" w:cs="Arial"/>
                <w:sz w:val="24"/>
                <w:szCs w:val="24"/>
              </w:rPr>
              <w:t>.</w:t>
            </w:r>
          </w:p>
        </w:tc>
        <w:tc>
          <w:tcPr>
            <w:tcW w:w="7073" w:type="dxa"/>
          </w:tcPr>
          <w:p w14:paraId="51B439CB" w14:textId="77777777" w:rsidR="006F6463" w:rsidRPr="002E12D0" w:rsidRDefault="006F6463" w:rsidP="00196DDA">
            <w:pPr>
              <w:spacing w:line="360" w:lineRule="auto"/>
              <w:jc w:val="both"/>
              <w:rPr>
                <w:rFonts w:ascii="Arial" w:eastAsia="Calibri" w:hAnsi="Arial" w:cs="Arial"/>
                <w:color w:val="000000"/>
                <w:sz w:val="24"/>
                <w:szCs w:val="24"/>
              </w:rPr>
            </w:pPr>
            <w:r w:rsidRPr="002E12D0">
              <w:rPr>
                <w:rFonts w:ascii="Arial" w:eastAsia="Calibri" w:hAnsi="Arial" w:cs="Arial"/>
                <w:color w:val="000000"/>
                <w:sz w:val="24"/>
                <w:szCs w:val="24"/>
              </w:rPr>
              <w:t>Comportamiento de las principales variables en la calibración</w:t>
            </w:r>
          </w:p>
        </w:tc>
        <w:tc>
          <w:tcPr>
            <w:tcW w:w="723" w:type="dxa"/>
            <w:vAlign w:val="bottom"/>
          </w:tcPr>
          <w:p w14:paraId="0A19FAF7" w14:textId="11DBAF8E" w:rsidR="006F6463" w:rsidRPr="002E12D0" w:rsidRDefault="00056DCB" w:rsidP="00196DDA">
            <w:pPr>
              <w:spacing w:line="360" w:lineRule="auto"/>
              <w:jc w:val="center"/>
              <w:rPr>
                <w:rFonts w:ascii="Arial" w:eastAsia="Calibri" w:hAnsi="Arial" w:cs="Arial"/>
                <w:sz w:val="24"/>
                <w:szCs w:val="24"/>
              </w:rPr>
            </w:pPr>
            <w:r w:rsidRPr="002E12D0">
              <w:rPr>
                <w:rFonts w:ascii="Arial" w:eastAsia="Calibri" w:hAnsi="Arial" w:cs="Arial"/>
                <w:sz w:val="24"/>
                <w:szCs w:val="24"/>
              </w:rPr>
              <w:t>77</w:t>
            </w:r>
          </w:p>
        </w:tc>
      </w:tr>
      <w:tr w:rsidR="006F6463" w:rsidRPr="002E12D0" w14:paraId="1D65485A" w14:textId="77777777" w:rsidTr="00056DCB">
        <w:tc>
          <w:tcPr>
            <w:tcW w:w="1384" w:type="dxa"/>
          </w:tcPr>
          <w:p w14:paraId="7D851C19" w14:textId="1D33ADAB" w:rsidR="006F6463" w:rsidRPr="002E12D0" w:rsidRDefault="00614F62" w:rsidP="00196DDA">
            <w:pPr>
              <w:spacing w:line="360" w:lineRule="auto"/>
              <w:rPr>
                <w:rFonts w:ascii="Arial" w:eastAsia="Calibri" w:hAnsi="Arial" w:cs="Arial"/>
                <w:sz w:val="24"/>
                <w:szCs w:val="24"/>
              </w:rPr>
            </w:pPr>
            <w:r w:rsidRPr="002E12D0">
              <w:rPr>
                <w:rFonts w:ascii="Arial" w:eastAsia="Calibri" w:hAnsi="Arial" w:cs="Arial"/>
                <w:sz w:val="24"/>
                <w:szCs w:val="24"/>
              </w:rPr>
              <w:t>Tabla 3.4</w:t>
            </w:r>
            <w:r w:rsidR="006F6463" w:rsidRPr="002E12D0">
              <w:rPr>
                <w:rFonts w:ascii="Arial" w:eastAsia="Calibri" w:hAnsi="Arial" w:cs="Arial"/>
                <w:sz w:val="24"/>
                <w:szCs w:val="24"/>
              </w:rPr>
              <w:t>.</w:t>
            </w:r>
          </w:p>
        </w:tc>
        <w:tc>
          <w:tcPr>
            <w:tcW w:w="7073" w:type="dxa"/>
            <w:shd w:val="clear" w:color="auto" w:fill="auto"/>
          </w:tcPr>
          <w:p w14:paraId="7693E18A" w14:textId="0C434721" w:rsidR="006F6463" w:rsidRPr="002E12D0" w:rsidRDefault="001F3346" w:rsidP="00196DDA">
            <w:pPr>
              <w:spacing w:line="360" w:lineRule="auto"/>
              <w:jc w:val="both"/>
              <w:rPr>
                <w:rFonts w:ascii="Arial" w:eastAsia="Calibri" w:hAnsi="Arial" w:cs="Arial"/>
                <w:color w:val="000000"/>
                <w:sz w:val="24"/>
                <w:szCs w:val="24"/>
              </w:rPr>
            </w:pPr>
            <w:r w:rsidRPr="002E12D0">
              <w:rPr>
                <w:rFonts w:ascii="Arial" w:hAnsi="Arial" w:cs="Arial"/>
                <w:color w:val="000000"/>
                <w:sz w:val="24"/>
                <w:szCs w:val="24"/>
              </w:rPr>
              <w:t>Validación de los resultados del modelo DSSAT para el cultivar Señorita.</w:t>
            </w:r>
          </w:p>
        </w:tc>
        <w:tc>
          <w:tcPr>
            <w:tcW w:w="723" w:type="dxa"/>
            <w:vAlign w:val="bottom"/>
          </w:tcPr>
          <w:p w14:paraId="22407215" w14:textId="6815F1F6" w:rsidR="006F6463" w:rsidRPr="002E12D0" w:rsidRDefault="00056DCB" w:rsidP="00196DDA">
            <w:pPr>
              <w:spacing w:line="360" w:lineRule="auto"/>
              <w:jc w:val="center"/>
              <w:rPr>
                <w:rFonts w:ascii="Arial" w:eastAsia="Calibri" w:hAnsi="Arial" w:cs="Arial"/>
                <w:sz w:val="24"/>
                <w:szCs w:val="24"/>
              </w:rPr>
            </w:pPr>
            <w:r w:rsidRPr="002E12D0">
              <w:rPr>
                <w:rFonts w:ascii="Arial" w:eastAsia="Calibri" w:hAnsi="Arial" w:cs="Arial"/>
                <w:sz w:val="24"/>
                <w:szCs w:val="24"/>
              </w:rPr>
              <w:t>84</w:t>
            </w:r>
          </w:p>
        </w:tc>
      </w:tr>
      <w:tr w:rsidR="006F6463" w:rsidRPr="00CD2BB5" w14:paraId="26DAD893" w14:textId="77777777" w:rsidTr="006F6463">
        <w:tc>
          <w:tcPr>
            <w:tcW w:w="1384" w:type="dxa"/>
          </w:tcPr>
          <w:p w14:paraId="51956B6D" w14:textId="4735EB5C" w:rsidR="006F6463" w:rsidRPr="002E12D0" w:rsidRDefault="006F6463" w:rsidP="00614F62">
            <w:pPr>
              <w:spacing w:line="360" w:lineRule="auto"/>
              <w:rPr>
                <w:rFonts w:ascii="Arial" w:eastAsia="Calibri" w:hAnsi="Arial" w:cs="Arial"/>
                <w:sz w:val="24"/>
                <w:szCs w:val="24"/>
              </w:rPr>
            </w:pPr>
            <w:r w:rsidRPr="002E12D0">
              <w:rPr>
                <w:rFonts w:ascii="Arial" w:eastAsia="Calibri" w:hAnsi="Arial" w:cs="Arial"/>
                <w:sz w:val="24"/>
                <w:szCs w:val="24"/>
              </w:rPr>
              <w:t>Tabla 3.</w:t>
            </w:r>
            <w:r w:rsidR="00614F62" w:rsidRPr="002E12D0">
              <w:rPr>
                <w:rFonts w:ascii="Arial" w:eastAsia="Calibri" w:hAnsi="Arial" w:cs="Arial"/>
                <w:sz w:val="24"/>
                <w:szCs w:val="24"/>
              </w:rPr>
              <w:t>5</w:t>
            </w:r>
            <w:r w:rsidRPr="002E12D0">
              <w:rPr>
                <w:rFonts w:ascii="Arial" w:eastAsia="Calibri" w:hAnsi="Arial" w:cs="Arial"/>
                <w:sz w:val="24"/>
                <w:szCs w:val="24"/>
              </w:rPr>
              <w:t>.</w:t>
            </w:r>
          </w:p>
        </w:tc>
        <w:tc>
          <w:tcPr>
            <w:tcW w:w="7073" w:type="dxa"/>
          </w:tcPr>
          <w:p w14:paraId="6C47206B" w14:textId="77777777" w:rsidR="006F6463" w:rsidRPr="002E12D0" w:rsidRDefault="006F6463" w:rsidP="00196DDA">
            <w:pPr>
              <w:spacing w:line="360" w:lineRule="auto"/>
              <w:jc w:val="both"/>
              <w:rPr>
                <w:rFonts w:ascii="Arial" w:eastAsia="Calibri" w:hAnsi="Arial" w:cs="Arial"/>
                <w:sz w:val="24"/>
                <w:szCs w:val="24"/>
              </w:rPr>
            </w:pPr>
            <w:r w:rsidRPr="002E12D0">
              <w:rPr>
                <w:rFonts w:ascii="Arial" w:eastAsia="Calibri" w:hAnsi="Arial" w:cs="Arial"/>
                <w:sz w:val="24"/>
                <w:szCs w:val="24"/>
              </w:rPr>
              <w:t>Resultados de las utilidades por tipos de suelos y arreglos espaciales</w:t>
            </w:r>
          </w:p>
        </w:tc>
        <w:tc>
          <w:tcPr>
            <w:tcW w:w="723" w:type="dxa"/>
            <w:vAlign w:val="bottom"/>
          </w:tcPr>
          <w:p w14:paraId="7FB39151" w14:textId="4422823D" w:rsidR="006F6463" w:rsidRPr="00CD2BB5" w:rsidRDefault="002E12D0" w:rsidP="00196DDA">
            <w:pPr>
              <w:spacing w:line="360" w:lineRule="auto"/>
              <w:jc w:val="center"/>
              <w:rPr>
                <w:rFonts w:ascii="Arial" w:eastAsia="Calibri" w:hAnsi="Arial" w:cs="Arial"/>
                <w:sz w:val="24"/>
                <w:szCs w:val="24"/>
              </w:rPr>
            </w:pPr>
            <w:r w:rsidRPr="002E12D0">
              <w:rPr>
                <w:rFonts w:ascii="Arial" w:eastAsia="Calibri" w:hAnsi="Arial" w:cs="Arial"/>
                <w:sz w:val="24"/>
                <w:szCs w:val="24"/>
              </w:rPr>
              <w:t>98</w:t>
            </w:r>
          </w:p>
        </w:tc>
      </w:tr>
    </w:tbl>
    <w:p w14:paraId="34B33487" w14:textId="77777777" w:rsidR="006F6463" w:rsidRPr="00CD2BB5" w:rsidRDefault="006F6463" w:rsidP="006F6463">
      <w:pPr>
        <w:spacing w:after="200" w:line="276" w:lineRule="auto"/>
        <w:rPr>
          <w:rFonts w:ascii="Arial" w:eastAsia="Calibri" w:hAnsi="Arial" w:cs="Arial"/>
          <w:b/>
          <w:sz w:val="24"/>
          <w:szCs w:val="24"/>
        </w:rPr>
      </w:pPr>
    </w:p>
    <w:p w14:paraId="743DB81B" w14:textId="77777777" w:rsidR="006F6463" w:rsidRDefault="006F6463" w:rsidP="006F6463">
      <w:pPr>
        <w:spacing w:after="0" w:line="408" w:lineRule="auto"/>
        <w:jc w:val="both"/>
        <w:rPr>
          <w:rFonts w:ascii="Arial" w:eastAsia="Calibri" w:hAnsi="Arial" w:cs="Arial"/>
          <w:b/>
          <w:sz w:val="24"/>
          <w:szCs w:val="24"/>
        </w:rPr>
      </w:pPr>
    </w:p>
    <w:p w14:paraId="7ECCD073" w14:textId="77777777" w:rsidR="006F6463" w:rsidRDefault="006F6463" w:rsidP="004F2B36">
      <w:pPr>
        <w:spacing w:after="0" w:line="408" w:lineRule="auto"/>
        <w:jc w:val="center"/>
        <w:rPr>
          <w:rFonts w:ascii="Arial" w:eastAsia="Calibri" w:hAnsi="Arial" w:cs="Arial"/>
          <w:b/>
          <w:sz w:val="24"/>
          <w:szCs w:val="24"/>
        </w:rPr>
      </w:pPr>
    </w:p>
    <w:p w14:paraId="1265DA85" w14:textId="77777777" w:rsidR="006F6463" w:rsidRDefault="006F6463" w:rsidP="004F2B36">
      <w:pPr>
        <w:spacing w:after="0" w:line="408" w:lineRule="auto"/>
        <w:jc w:val="center"/>
        <w:rPr>
          <w:rFonts w:ascii="Arial" w:eastAsia="Calibri" w:hAnsi="Arial" w:cs="Arial"/>
          <w:b/>
          <w:sz w:val="24"/>
          <w:szCs w:val="24"/>
        </w:rPr>
      </w:pPr>
    </w:p>
    <w:p w14:paraId="687CD4D7" w14:textId="77777777" w:rsidR="006F6463" w:rsidRDefault="006F6463" w:rsidP="004F2B36">
      <w:pPr>
        <w:spacing w:after="0" w:line="408" w:lineRule="auto"/>
        <w:jc w:val="center"/>
        <w:rPr>
          <w:rFonts w:ascii="Arial" w:eastAsia="Calibri" w:hAnsi="Arial" w:cs="Arial"/>
          <w:b/>
          <w:sz w:val="24"/>
          <w:szCs w:val="24"/>
        </w:rPr>
      </w:pPr>
    </w:p>
    <w:p w14:paraId="17FE229C" w14:textId="77777777" w:rsidR="006F6463" w:rsidRDefault="006F6463" w:rsidP="004F2B36">
      <w:pPr>
        <w:spacing w:after="0" w:line="408" w:lineRule="auto"/>
        <w:jc w:val="center"/>
        <w:rPr>
          <w:rFonts w:ascii="Arial" w:eastAsia="Calibri" w:hAnsi="Arial" w:cs="Arial"/>
          <w:b/>
          <w:sz w:val="24"/>
          <w:szCs w:val="24"/>
        </w:rPr>
      </w:pPr>
    </w:p>
    <w:p w14:paraId="0B8280BC" w14:textId="77777777" w:rsidR="006F6463" w:rsidRDefault="006F6463" w:rsidP="004F2B36">
      <w:pPr>
        <w:spacing w:after="0" w:line="408" w:lineRule="auto"/>
        <w:jc w:val="center"/>
        <w:rPr>
          <w:rFonts w:ascii="Arial" w:eastAsia="Calibri" w:hAnsi="Arial" w:cs="Arial"/>
          <w:b/>
          <w:sz w:val="24"/>
          <w:szCs w:val="24"/>
        </w:rPr>
      </w:pPr>
    </w:p>
    <w:p w14:paraId="28915968" w14:textId="77777777" w:rsidR="006F6463" w:rsidRDefault="006F6463" w:rsidP="004F2B36">
      <w:pPr>
        <w:spacing w:after="0" w:line="408" w:lineRule="auto"/>
        <w:jc w:val="center"/>
        <w:rPr>
          <w:rFonts w:ascii="Arial" w:eastAsia="Calibri" w:hAnsi="Arial" w:cs="Arial"/>
          <w:b/>
          <w:sz w:val="24"/>
          <w:szCs w:val="24"/>
        </w:rPr>
      </w:pPr>
    </w:p>
    <w:p w14:paraId="6B1FAB98" w14:textId="77777777" w:rsidR="006F6463" w:rsidRDefault="006F6463" w:rsidP="004F2B36">
      <w:pPr>
        <w:spacing w:after="0" w:line="408" w:lineRule="auto"/>
        <w:jc w:val="center"/>
        <w:rPr>
          <w:rFonts w:ascii="Arial" w:eastAsia="Calibri" w:hAnsi="Arial" w:cs="Arial"/>
          <w:b/>
          <w:sz w:val="24"/>
          <w:szCs w:val="24"/>
        </w:rPr>
      </w:pPr>
    </w:p>
    <w:p w14:paraId="3906C4A1" w14:textId="77777777" w:rsidR="006F6463" w:rsidRDefault="006F6463" w:rsidP="004F2B36">
      <w:pPr>
        <w:spacing w:after="0" w:line="408" w:lineRule="auto"/>
        <w:jc w:val="center"/>
        <w:rPr>
          <w:rFonts w:ascii="Arial" w:eastAsia="Calibri" w:hAnsi="Arial" w:cs="Arial"/>
          <w:b/>
          <w:sz w:val="24"/>
          <w:szCs w:val="24"/>
        </w:rPr>
      </w:pPr>
    </w:p>
    <w:p w14:paraId="53B2293B" w14:textId="64750FA4" w:rsidR="006F6463" w:rsidRDefault="006F6463" w:rsidP="004F2B36">
      <w:pPr>
        <w:spacing w:after="0" w:line="408" w:lineRule="auto"/>
        <w:jc w:val="center"/>
        <w:rPr>
          <w:rFonts w:ascii="Arial" w:eastAsia="Calibri" w:hAnsi="Arial" w:cs="Arial"/>
          <w:b/>
          <w:sz w:val="24"/>
          <w:szCs w:val="24"/>
        </w:rPr>
      </w:pPr>
    </w:p>
    <w:p w14:paraId="79E6014F" w14:textId="08BF0B20" w:rsidR="00127432" w:rsidRDefault="00127432" w:rsidP="004F2B36">
      <w:pPr>
        <w:spacing w:after="0" w:line="408" w:lineRule="auto"/>
        <w:jc w:val="center"/>
        <w:rPr>
          <w:rFonts w:ascii="Arial" w:eastAsia="Calibri" w:hAnsi="Arial" w:cs="Arial"/>
          <w:b/>
          <w:sz w:val="24"/>
          <w:szCs w:val="24"/>
        </w:rPr>
      </w:pPr>
    </w:p>
    <w:p w14:paraId="241A7C14" w14:textId="61E83F89" w:rsidR="00127432" w:rsidRDefault="00127432" w:rsidP="004F2B36">
      <w:pPr>
        <w:spacing w:after="0" w:line="408" w:lineRule="auto"/>
        <w:jc w:val="center"/>
        <w:rPr>
          <w:rFonts w:ascii="Arial" w:eastAsia="Calibri" w:hAnsi="Arial" w:cs="Arial"/>
          <w:b/>
          <w:sz w:val="24"/>
          <w:szCs w:val="24"/>
        </w:rPr>
      </w:pPr>
    </w:p>
    <w:p w14:paraId="03264883" w14:textId="6B59CC20" w:rsidR="00501C83" w:rsidRPr="00501C83" w:rsidRDefault="00501C83" w:rsidP="00006A75">
      <w:pPr>
        <w:spacing w:after="200" w:line="276" w:lineRule="auto"/>
        <w:jc w:val="center"/>
        <w:rPr>
          <w:rFonts w:ascii="Arial" w:eastAsia="Calibri" w:hAnsi="Arial" w:cs="Arial"/>
          <w:b/>
        </w:rPr>
      </w:pPr>
      <w:r w:rsidRPr="00501C83">
        <w:rPr>
          <w:rFonts w:ascii="Arial" w:eastAsia="Calibri" w:hAnsi="Arial" w:cs="Arial"/>
          <w:b/>
        </w:rPr>
        <w:t>ÍNDICE DE FIGURAS</w:t>
      </w:r>
    </w:p>
    <w:tbl>
      <w:tblPr>
        <w:tblStyle w:val="Tablaconcuadrcula"/>
        <w:tblW w:w="90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6648"/>
        <w:gridCol w:w="723"/>
      </w:tblGrid>
      <w:tr w:rsidR="00501C83" w:rsidRPr="00501C83" w14:paraId="30D27FDE" w14:textId="77777777" w:rsidTr="00C27124">
        <w:tc>
          <w:tcPr>
            <w:tcW w:w="1668" w:type="dxa"/>
            <w:vAlign w:val="bottom"/>
          </w:tcPr>
          <w:p w14:paraId="6EB87E0A" w14:textId="77777777" w:rsidR="00501C83" w:rsidRPr="00501C83" w:rsidRDefault="00501C83" w:rsidP="00501C83">
            <w:pPr>
              <w:spacing w:line="276" w:lineRule="auto"/>
              <w:rPr>
                <w:rFonts w:ascii="Arial" w:eastAsia="Calibri" w:hAnsi="Arial" w:cs="Arial"/>
                <w:b/>
              </w:rPr>
            </w:pPr>
            <w:r w:rsidRPr="00501C83">
              <w:rPr>
                <w:rFonts w:ascii="Arial" w:eastAsia="Calibri" w:hAnsi="Arial" w:cs="Arial"/>
                <w:b/>
              </w:rPr>
              <w:t>Figura</w:t>
            </w:r>
          </w:p>
        </w:tc>
        <w:tc>
          <w:tcPr>
            <w:tcW w:w="6648" w:type="dxa"/>
            <w:vAlign w:val="bottom"/>
          </w:tcPr>
          <w:p w14:paraId="36C8252B" w14:textId="77777777" w:rsidR="00501C83" w:rsidRPr="00501C83" w:rsidRDefault="00501C83" w:rsidP="00501C83">
            <w:pPr>
              <w:spacing w:line="276" w:lineRule="auto"/>
              <w:rPr>
                <w:rFonts w:ascii="Arial" w:eastAsia="Calibri" w:hAnsi="Arial" w:cs="Arial"/>
                <w:b/>
              </w:rPr>
            </w:pPr>
            <w:r w:rsidRPr="00501C83">
              <w:rPr>
                <w:rFonts w:ascii="Arial" w:eastAsia="Calibri" w:hAnsi="Arial" w:cs="Arial"/>
                <w:b/>
              </w:rPr>
              <w:t>Nombre de la Figura</w:t>
            </w:r>
          </w:p>
        </w:tc>
        <w:tc>
          <w:tcPr>
            <w:tcW w:w="723" w:type="dxa"/>
            <w:vAlign w:val="bottom"/>
          </w:tcPr>
          <w:p w14:paraId="3746C3CE" w14:textId="260C396A" w:rsidR="00501C83" w:rsidRPr="00501C83" w:rsidRDefault="00CE478F" w:rsidP="00501C83">
            <w:pPr>
              <w:spacing w:line="276" w:lineRule="auto"/>
              <w:rPr>
                <w:rFonts w:ascii="Arial" w:eastAsia="Calibri" w:hAnsi="Arial" w:cs="Arial"/>
                <w:b/>
              </w:rPr>
            </w:pPr>
            <w:r>
              <w:rPr>
                <w:rFonts w:ascii="Arial" w:eastAsia="Calibri" w:hAnsi="Arial" w:cs="Arial"/>
                <w:b/>
              </w:rPr>
              <w:t xml:space="preserve">                </w:t>
            </w:r>
            <w:r w:rsidR="00501C83" w:rsidRPr="00501C83">
              <w:rPr>
                <w:rFonts w:ascii="Arial" w:eastAsia="Calibri" w:hAnsi="Arial" w:cs="Arial"/>
                <w:b/>
              </w:rPr>
              <w:t>Pág.</w:t>
            </w:r>
          </w:p>
        </w:tc>
      </w:tr>
      <w:tr w:rsidR="00501C83" w:rsidRPr="00501C83" w14:paraId="4198B314" w14:textId="77777777" w:rsidTr="000356F8">
        <w:tc>
          <w:tcPr>
            <w:tcW w:w="1668" w:type="dxa"/>
          </w:tcPr>
          <w:p w14:paraId="16802CCF" w14:textId="77777777" w:rsidR="00501C83" w:rsidRPr="00501C83" w:rsidRDefault="00501C83" w:rsidP="00501C83">
            <w:pPr>
              <w:spacing w:line="276" w:lineRule="auto"/>
              <w:rPr>
                <w:rFonts w:ascii="Arial" w:eastAsia="Calibri" w:hAnsi="Arial" w:cs="Arial"/>
                <w:sz w:val="24"/>
                <w:szCs w:val="24"/>
              </w:rPr>
            </w:pPr>
            <w:r w:rsidRPr="00501C83">
              <w:rPr>
                <w:rFonts w:ascii="Arial" w:eastAsia="Calibri" w:hAnsi="Arial" w:cs="Arial"/>
                <w:sz w:val="24"/>
                <w:szCs w:val="24"/>
              </w:rPr>
              <w:t>Figura 2.1.</w:t>
            </w:r>
          </w:p>
        </w:tc>
        <w:tc>
          <w:tcPr>
            <w:tcW w:w="6648" w:type="dxa"/>
          </w:tcPr>
          <w:p w14:paraId="4E43CDC6" w14:textId="77777777" w:rsidR="00501C83" w:rsidRPr="00EE4744" w:rsidRDefault="00501C83" w:rsidP="00501C83">
            <w:pPr>
              <w:spacing w:line="276" w:lineRule="auto"/>
              <w:ind w:left="34"/>
              <w:jc w:val="both"/>
              <w:rPr>
                <w:rFonts w:ascii="Arial" w:eastAsia="Calibri" w:hAnsi="Arial" w:cs="Arial"/>
                <w:sz w:val="24"/>
                <w:szCs w:val="24"/>
              </w:rPr>
            </w:pPr>
            <w:r w:rsidRPr="00EE4744">
              <w:rPr>
                <w:rFonts w:ascii="Arial" w:eastAsia="Calibri" w:hAnsi="Arial" w:cs="Arial"/>
                <w:sz w:val="24"/>
                <w:szCs w:val="24"/>
              </w:rPr>
              <w:t>Situación geográfica de la zona de estudio</w:t>
            </w:r>
          </w:p>
        </w:tc>
        <w:tc>
          <w:tcPr>
            <w:tcW w:w="723" w:type="dxa"/>
            <w:vAlign w:val="center"/>
          </w:tcPr>
          <w:p w14:paraId="1A3A1733" w14:textId="27285A78" w:rsidR="00501C83" w:rsidRPr="00501C83" w:rsidRDefault="00A7285F" w:rsidP="000356F8">
            <w:pPr>
              <w:spacing w:line="276" w:lineRule="auto"/>
              <w:jc w:val="center"/>
              <w:rPr>
                <w:rFonts w:ascii="Arial" w:eastAsia="Calibri" w:hAnsi="Arial" w:cs="Arial"/>
                <w:sz w:val="24"/>
                <w:szCs w:val="24"/>
              </w:rPr>
            </w:pPr>
            <w:r>
              <w:rPr>
                <w:rFonts w:ascii="Arial" w:eastAsia="Calibri" w:hAnsi="Arial" w:cs="Arial"/>
                <w:sz w:val="24"/>
                <w:szCs w:val="24"/>
              </w:rPr>
              <w:t>34</w:t>
            </w:r>
          </w:p>
        </w:tc>
      </w:tr>
      <w:tr w:rsidR="00696F86" w:rsidRPr="00501C83" w14:paraId="29C06AD3" w14:textId="77777777" w:rsidTr="000356F8">
        <w:tc>
          <w:tcPr>
            <w:tcW w:w="1668" w:type="dxa"/>
          </w:tcPr>
          <w:p w14:paraId="09507F83" w14:textId="7CCB7EB0" w:rsidR="00696F86" w:rsidRPr="00501C83" w:rsidRDefault="00696F86" w:rsidP="00501C83">
            <w:pPr>
              <w:spacing w:line="276" w:lineRule="auto"/>
              <w:rPr>
                <w:rFonts w:ascii="Arial" w:eastAsia="Calibri" w:hAnsi="Arial" w:cs="Arial"/>
                <w:sz w:val="24"/>
                <w:szCs w:val="24"/>
              </w:rPr>
            </w:pPr>
            <w:r>
              <w:rPr>
                <w:rFonts w:ascii="Arial" w:eastAsia="Calibri" w:hAnsi="Arial" w:cs="Arial"/>
                <w:sz w:val="24"/>
                <w:szCs w:val="24"/>
              </w:rPr>
              <w:t>Figura 2.2.</w:t>
            </w:r>
          </w:p>
        </w:tc>
        <w:tc>
          <w:tcPr>
            <w:tcW w:w="6648" w:type="dxa"/>
          </w:tcPr>
          <w:p w14:paraId="7038834D" w14:textId="2DE280FD" w:rsidR="00696F86" w:rsidRPr="00EE4744" w:rsidRDefault="001A7433" w:rsidP="00501C83">
            <w:pPr>
              <w:spacing w:line="276" w:lineRule="auto"/>
              <w:ind w:left="34"/>
              <w:jc w:val="both"/>
              <w:rPr>
                <w:rFonts w:ascii="Arial" w:eastAsia="Calibri" w:hAnsi="Arial" w:cs="Arial"/>
                <w:sz w:val="24"/>
                <w:szCs w:val="24"/>
              </w:rPr>
            </w:pPr>
            <w:r w:rsidRPr="00EE4744">
              <w:rPr>
                <w:rFonts w:ascii="Arial" w:hAnsi="Arial" w:cs="Arial"/>
                <w:sz w:val="24"/>
                <w:szCs w:val="24"/>
              </w:rPr>
              <w:t>Esquema experimental de la investigación</w:t>
            </w:r>
          </w:p>
        </w:tc>
        <w:tc>
          <w:tcPr>
            <w:tcW w:w="723" w:type="dxa"/>
            <w:vAlign w:val="center"/>
          </w:tcPr>
          <w:p w14:paraId="43122273" w14:textId="77952117" w:rsidR="00696F86" w:rsidRPr="00501C83" w:rsidRDefault="00A7285F" w:rsidP="000356F8">
            <w:pPr>
              <w:spacing w:line="276" w:lineRule="auto"/>
              <w:jc w:val="center"/>
              <w:rPr>
                <w:rFonts w:ascii="Arial" w:eastAsia="Calibri" w:hAnsi="Arial" w:cs="Arial"/>
                <w:sz w:val="24"/>
                <w:szCs w:val="24"/>
              </w:rPr>
            </w:pPr>
            <w:r>
              <w:rPr>
                <w:rFonts w:ascii="Arial" w:eastAsia="Calibri" w:hAnsi="Arial" w:cs="Arial"/>
                <w:sz w:val="24"/>
                <w:szCs w:val="24"/>
              </w:rPr>
              <w:t>37</w:t>
            </w:r>
          </w:p>
        </w:tc>
      </w:tr>
      <w:tr w:rsidR="00501C83" w:rsidRPr="00501C83" w14:paraId="1D44B0E3" w14:textId="77777777" w:rsidTr="000356F8">
        <w:tc>
          <w:tcPr>
            <w:tcW w:w="1668" w:type="dxa"/>
          </w:tcPr>
          <w:p w14:paraId="1A1ADEE9" w14:textId="77777777" w:rsidR="00501C83" w:rsidRPr="00501C83" w:rsidRDefault="00501C83" w:rsidP="00501C83">
            <w:pPr>
              <w:spacing w:line="276" w:lineRule="auto"/>
              <w:rPr>
                <w:rFonts w:ascii="Calibri" w:eastAsia="Calibri" w:hAnsi="Calibri" w:cs="Times New Roman"/>
              </w:rPr>
            </w:pPr>
            <w:r w:rsidRPr="00501C83">
              <w:rPr>
                <w:rFonts w:ascii="Arial" w:eastAsia="Calibri" w:hAnsi="Arial" w:cs="Arial"/>
                <w:sz w:val="24"/>
                <w:szCs w:val="24"/>
              </w:rPr>
              <w:t>Figura 3.1.</w:t>
            </w:r>
          </w:p>
        </w:tc>
        <w:tc>
          <w:tcPr>
            <w:tcW w:w="6648" w:type="dxa"/>
          </w:tcPr>
          <w:p w14:paraId="13E63F8D" w14:textId="1222D08A" w:rsidR="00501C83" w:rsidRPr="00EE4744" w:rsidRDefault="0020053A" w:rsidP="00501C83">
            <w:pPr>
              <w:spacing w:line="276" w:lineRule="auto"/>
              <w:jc w:val="both"/>
              <w:rPr>
                <w:rFonts w:ascii="Arial" w:eastAsia="Calibri" w:hAnsi="Arial" w:cs="Arial"/>
                <w:sz w:val="24"/>
                <w:szCs w:val="24"/>
              </w:rPr>
            </w:pPr>
            <w:r w:rsidRPr="00EE4744">
              <w:rPr>
                <w:rFonts w:ascii="Arial" w:hAnsi="Arial" w:cs="Arial"/>
                <w:sz w:val="24"/>
                <w:szCs w:val="24"/>
              </w:rPr>
              <w:t>Comportamiento de las variables meteorológicas en el experimento plantado fuera de la época óptima (15 de julio de 2020).</w:t>
            </w:r>
          </w:p>
        </w:tc>
        <w:tc>
          <w:tcPr>
            <w:tcW w:w="723" w:type="dxa"/>
            <w:vAlign w:val="center"/>
          </w:tcPr>
          <w:p w14:paraId="0320D2D4" w14:textId="1762F462" w:rsidR="00501C83" w:rsidRPr="00501C83" w:rsidRDefault="00A7285F" w:rsidP="000356F8">
            <w:pPr>
              <w:spacing w:line="276" w:lineRule="auto"/>
              <w:jc w:val="center"/>
              <w:rPr>
                <w:rFonts w:ascii="Arial" w:eastAsia="Calibri" w:hAnsi="Arial" w:cs="Arial"/>
                <w:sz w:val="24"/>
                <w:szCs w:val="24"/>
              </w:rPr>
            </w:pPr>
            <w:r>
              <w:rPr>
                <w:rFonts w:ascii="Arial" w:eastAsia="Calibri" w:hAnsi="Arial" w:cs="Arial"/>
                <w:sz w:val="24"/>
                <w:szCs w:val="24"/>
              </w:rPr>
              <w:t>49</w:t>
            </w:r>
          </w:p>
        </w:tc>
      </w:tr>
      <w:tr w:rsidR="00501C83" w:rsidRPr="00501C83" w14:paraId="3745F23B" w14:textId="77777777" w:rsidTr="000356F8">
        <w:tc>
          <w:tcPr>
            <w:tcW w:w="1668" w:type="dxa"/>
          </w:tcPr>
          <w:p w14:paraId="6F42ABD6" w14:textId="77777777" w:rsidR="00501C83" w:rsidRPr="00501C83" w:rsidRDefault="00501C83" w:rsidP="00501C83">
            <w:pPr>
              <w:spacing w:line="276" w:lineRule="auto"/>
              <w:rPr>
                <w:rFonts w:ascii="Calibri" w:eastAsia="Calibri" w:hAnsi="Calibri" w:cs="Times New Roman"/>
              </w:rPr>
            </w:pPr>
            <w:r w:rsidRPr="00501C83">
              <w:rPr>
                <w:rFonts w:ascii="Arial" w:eastAsia="Calibri" w:hAnsi="Arial" w:cs="Arial"/>
                <w:sz w:val="24"/>
                <w:szCs w:val="24"/>
              </w:rPr>
              <w:t>Figura 3.2.</w:t>
            </w:r>
          </w:p>
        </w:tc>
        <w:tc>
          <w:tcPr>
            <w:tcW w:w="6648" w:type="dxa"/>
          </w:tcPr>
          <w:p w14:paraId="6BC72A80" w14:textId="7A9A954D" w:rsidR="00501C83" w:rsidRPr="00EE4744" w:rsidRDefault="0020053A" w:rsidP="00501C83">
            <w:pPr>
              <w:spacing w:line="276" w:lineRule="auto"/>
              <w:jc w:val="both"/>
              <w:rPr>
                <w:rFonts w:ascii="Arial" w:eastAsia="Calibri" w:hAnsi="Arial" w:cs="Arial"/>
                <w:b/>
                <w:sz w:val="24"/>
                <w:szCs w:val="24"/>
              </w:rPr>
            </w:pPr>
            <w:r w:rsidRPr="00EE4744">
              <w:rPr>
                <w:rFonts w:ascii="Arial" w:hAnsi="Arial" w:cs="Arial"/>
                <w:sz w:val="24"/>
                <w:szCs w:val="24"/>
              </w:rPr>
              <w:t>Comportamiento de las variables meteorológicas en el experimento plantado en la época óptima (20 de diciembre de 2020).</w:t>
            </w:r>
          </w:p>
        </w:tc>
        <w:tc>
          <w:tcPr>
            <w:tcW w:w="723" w:type="dxa"/>
            <w:vAlign w:val="center"/>
          </w:tcPr>
          <w:p w14:paraId="52B650C8" w14:textId="7B25317A" w:rsidR="00501C83" w:rsidRPr="00501C83" w:rsidRDefault="00A7285F" w:rsidP="000356F8">
            <w:pPr>
              <w:spacing w:line="276" w:lineRule="auto"/>
              <w:jc w:val="center"/>
              <w:rPr>
                <w:rFonts w:ascii="Arial" w:eastAsia="Calibri" w:hAnsi="Arial" w:cs="Arial"/>
                <w:sz w:val="24"/>
                <w:szCs w:val="24"/>
              </w:rPr>
            </w:pPr>
            <w:r>
              <w:rPr>
                <w:rFonts w:ascii="Arial" w:eastAsia="Calibri" w:hAnsi="Arial" w:cs="Arial"/>
                <w:sz w:val="24"/>
                <w:szCs w:val="24"/>
              </w:rPr>
              <w:t>52</w:t>
            </w:r>
          </w:p>
        </w:tc>
      </w:tr>
      <w:tr w:rsidR="00501C83" w:rsidRPr="00501C83" w14:paraId="45D3FCDF" w14:textId="77777777" w:rsidTr="000356F8">
        <w:trPr>
          <w:trHeight w:val="238"/>
        </w:trPr>
        <w:tc>
          <w:tcPr>
            <w:tcW w:w="1668" w:type="dxa"/>
          </w:tcPr>
          <w:p w14:paraId="116A98A7" w14:textId="2A4257E9" w:rsidR="00501C83" w:rsidRPr="00501C83" w:rsidRDefault="002258E8" w:rsidP="00501C83">
            <w:pPr>
              <w:spacing w:line="276" w:lineRule="auto"/>
              <w:rPr>
                <w:rFonts w:ascii="Calibri" w:eastAsia="Calibri" w:hAnsi="Calibri" w:cs="Times New Roman"/>
              </w:rPr>
            </w:pPr>
            <w:r>
              <w:rPr>
                <w:rFonts w:ascii="Arial" w:eastAsia="Calibri" w:hAnsi="Arial" w:cs="Arial"/>
                <w:sz w:val="24"/>
                <w:szCs w:val="24"/>
              </w:rPr>
              <w:t>Figura 3.3</w:t>
            </w:r>
            <w:r w:rsidR="00501C83" w:rsidRPr="00501C83">
              <w:rPr>
                <w:rFonts w:ascii="Arial" w:eastAsia="Calibri" w:hAnsi="Arial" w:cs="Arial"/>
                <w:sz w:val="24"/>
                <w:szCs w:val="24"/>
              </w:rPr>
              <w:t>.</w:t>
            </w:r>
          </w:p>
        </w:tc>
        <w:tc>
          <w:tcPr>
            <w:tcW w:w="6648" w:type="dxa"/>
          </w:tcPr>
          <w:p w14:paraId="416F02A1" w14:textId="1ED8BE77" w:rsidR="00501C83" w:rsidRPr="00EE4744" w:rsidRDefault="005560F3" w:rsidP="00501C83">
            <w:pPr>
              <w:spacing w:line="276" w:lineRule="auto"/>
              <w:jc w:val="both"/>
              <w:rPr>
                <w:rFonts w:ascii="Arial" w:eastAsia="Calibri" w:hAnsi="Arial" w:cs="Arial"/>
                <w:sz w:val="24"/>
                <w:szCs w:val="24"/>
              </w:rPr>
            </w:pPr>
            <w:r w:rsidRPr="00EE4744">
              <w:rPr>
                <w:rFonts w:ascii="Arial" w:hAnsi="Arial" w:cs="Arial"/>
                <w:sz w:val="24"/>
                <w:szCs w:val="24"/>
              </w:rPr>
              <w:t>Comportamiento de la radiación solar en el experimento plantado fuera de época óptima (15 de julio de 2020).</w:t>
            </w:r>
          </w:p>
        </w:tc>
        <w:tc>
          <w:tcPr>
            <w:tcW w:w="723" w:type="dxa"/>
            <w:vAlign w:val="center"/>
          </w:tcPr>
          <w:p w14:paraId="5AC4AAA9" w14:textId="1578810B" w:rsidR="00501C83" w:rsidRPr="00501C83" w:rsidRDefault="00A7285F" w:rsidP="000356F8">
            <w:pPr>
              <w:spacing w:line="276" w:lineRule="auto"/>
              <w:jc w:val="center"/>
              <w:rPr>
                <w:rFonts w:ascii="Arial" w:eastAsia="Calibri" w:hAnsi="Arial" w:cs="Arial"/>
                <w:sz w:val="24"/>
                <w:szCs w:val="24"/>
              </w:rPr>
            </w:pPr>
            <w:r>
              <w:rPr>
                <w:rFonts w:ascii="Arial" w:eastAsia="Calibri" w:hAnsi="Arial" w:cs="Arial"/>
                <w:sz w:val="24"/>
                <w:szCs w:val="24"/>
              </w:rPr>
              <w:t>53</w:t>
            </w:r>
          </w:p>
        </w:tc>
      </w:tr>
      <w:tr w:rsidR="00501C83" w:rsidRPr="00501C83" w14:paraId="4377BFB6" w14:textId="77777777" w:rsidTr="000356F8">
        <w:tc>
          <w:tcPr>
            <w:tcW w:w="1668" w:type="dxa"/>
          </w:tcPr>
          <w:p w14:paraId="7098CAEE" w14:textId="20ACCEB5" w:rsidR="00501C83" w:rsidRPr="00501C83" w:rsidRDefault="00501C83" w:rsidP="00501C83">
            <w:pPr>
              <w:spacing w:line="276" w:lineRule="auto"/>
              <w:rPr>
                <w:rFonts w:ascii="Calibri" w:eastAsia="Calibri" w:hAnsi="Calibri" w:cs="Times New Roman"/>
              </w:rPr>
            </w:pPr>
            <w:r w:rsidRPr="00501C83">
              <w:rPr>
                <w:rFonts w:ascii="Arial" w:eastAsia="Calibri" w:hAnsi="Arial" w:cs="Arial"/>
                <w:sz w:val="24"/>
                <w:szCs w:val="24"/>
              </w:rPr>
              <w:t>Figura 3.</w:t>
            </w:r>
            <w:r w:rsidR="002258E8">
              <w:rPr>
                <w:rFonts w:ascii="Arial" w:eastAsia="Calibri" w:hAnsi="Arial" w:cs="Arial"/>
                <w:sz w:val="24"/>
                <w:szCs w:val="24"/>
              </w:rPr>
              <w:t>4</w:t>
            </w:r>
            <w:r w:rsidRPr="00501C83">
              <w:rPr>
                <w:rFonts w:ascii="Arial" w:eastAsia="Calibri" w:hAnsi="Arial" w:cs="Arial"/>
                <w:sz w:val="24"/>
                <w:szCs w:val="24"/>
              </w:rPr>
              <w:t>.</w:t>
            </w:r>
          </w:p>
        </w:tc>
        <w:tc>
          <w:tcPr>
            <w:tcW w:w="6648" w:type="dxa"/>
          </w:tcPr>
          <w:p w14:paraId="30ADF716" w14:textId="5BC00C6C" w:rsidR="00501C83" w:rsidRPr="00EE4744" w:rsidRDefault="005560F3" w:rsidP="00501C83">
            <w:pPr>
              <w:spacing w:line="276" w:lineRule="auto"/>
              <w:ind w:left="34"/>
              <w:jc w:val="both"/>
              <w:rPr>
                <w:rFonts w:ascii="Arial" w:eastAsia="Calibri" w:hAnsi="Arial" w:cs="Arial"/>
                <w:sz w:val="24"/>
                <w:szCs w:val="24"/>
              </w:rPr>
            </w:pPr>
            <w:r w:rsidRPr="00EE4744">
              <w:rPr>
                <w:rFonts w:ascii="Arial" w:hAnsi="Arial" w:cs="Arial"/>
                <w:sz w:val="24"/>
                <w:szCs w:val="24"/>
              </w:rPr>
              <w:t>Comportamiento de la radiación solar para el experimento plantado en la época óptima (20 de diciembre de 2020).</w:t>
            </w:r>
          </w:p>
        </w:tc>
        <w:tc>
          <w:tcPr>
            <w:tcW w:w="723" w:type="dxa"/>
            <w:vAlign w:val="center"/>
          </w:tcPr>
          <w:p w14:paraId="1CECCCC1" w14:textId="5E0B44D9" w:rsidR="00501C83" w:rsidRPr="00501C83" w:rsidRDefault="00A7285F" w:rsidP="000356F8">
            <w:pPr>
              <w:spacing w:line="276" w:lineRule="auto"/>
              <w:jc w:val="center"/>
              <w:rPr>
                <w:rFonts w:ascii="Arial" w:eastAsia="Calibri" w:hAnsi="Arial" w:cs="Arial"/>
                <w:sz w:val="24"/>
                <w:szCs w:val="24"/>
              </w:rPr>
            </w:pPr>
            <w:r>
              <w:rPr>
                <w:rFonts w:ascii="Arial" w:eastAsia="Calibri" w:hAnsi="Arial" w:cs="Arial"/>
                <w:sz w:val="24"/>
                <w:szCs w:val="24"/>
              </w:rPr>
              <w:t>54</w:t>
            </w:r>
          </w:p>
        </w:tc>
      </w:tr>
      <w:tr w:rsidR="00501C83" w:rsidRPr="00501C83" w14:paraId="347C7B45" w14:textId="77777777" w:rsidTr="000356F8">
        <w:tc>
          <w:tcPr>
            <w:tcW w:w="1668" w:type="dxa"/>
          </w:tcPr>
          <w:p w14:paraId="64027A6A" w14:textId="53B95F08" w:rsidR="00501C83" w:rsidRPr="00501C83" w:rsidRDefault="00501C83" w:rsidP="00501C83">
            <w:pPr>
              <w:spacing w:line="276" w:lineRule="auto"/>
              <w:rPr>
                <w:rFonts w:ascii="Calibri" w:eastAsia="Calibri" w:hAnsi="Calibri" w:cs="Times New Roman"/>
              </w:rPr>
            </w:pPr>
            <w:r w:rsidRPr="00501C83">
              <w:rPr>
                <w:rFonts w:ascii="Arial" w:eastAsia="Calibri" w:hAnsi="Arial" w:cs="Arial"/>
                <w:sz w:val="24"/>
                <w:szCs w:val="24"/>
              </w:rPr>
              <w:t>Figura 3.</w:t>
            </w:r>
            <w:r w:rsidR="002258E8">
              <w:rPr>
                <w:rFonts w:ascii="Arial" w:eastAsia="Calibri" w:hAnsi="Arial" w:cs="Arial"/>
                <w:sz w:val="24"/>
                <w:szCs w:val="24"/>
              </w:rPr>
              <w:t>5</w:t>
            </w:r>
            <w:r w:rsidRPr="00501C83">
              <w:rPr>
                <w:rFonts w:ascii="Arial" w:eastAsia="Calibri" w:hAnsi="Arial" w:cs="Arial"/>
                <w:sz w:val="24"/>
                <w:szCs w:val="24"/>
              </w:rPr>
              <w:t>.</w:t>
            </w:r>
          </w:p>
        </w:tc>
        <w:tc>
          <w:tcPr>
            <w:tcW w:w="6648" w:type="dxa"/>
          </w:tcPr>
          <w:p w14:paraId="4E1F116B" w14:textId="12CB9AFA" w:rsidR="00501C83" w:rsidRPr="00EE4744" w:rsidRDefault="00802057" w:rsidP="00501C83">
            <w:pPr>
              <w:spacing w:line="276" w:lineRule="auto"/>
              <w:ind w:left="34" w:hanging="34"/>
              <w:contextualSpacing/>
              <w:jc w:val="both"/>
              <w:rPr>
                <w:rFonts w:ascii="Arial" w:eastAsia="Calibri" w:hAnsi="Arial" w:cs="Arial"/>
                <w:b/>
                <w:bCs/>
                <w:sz w:val="24"/>
                <w:szCs w:val="24"/>
              </w:rPr>
            </w:pPr>
            <w:r w:rsidRPr="00EE4744">
              <w:rPr>
                <w:rFonts w:ascii="Arial" w:hAnsi="Arial" w:cs="Arial"/>
                <w:sz w:val="24"/>
                <w:szCs w:val="24"/>
              </w:rPr>
              <w:t>Representación de los tipos de suelos presentes en el municipio de Calixto García.</w:t>
            </w:r>
          </w:p>
        </w:tc>
        <w:tc>
          <w:tcPr>
            <w:tcW w:w="723" w:type="dxa"/>
            <w:vAlign w:val="center"/>
          </w:tcPr>
          <w:p w14:paraId="18EC18B4" w14:textId="6AA2AF1F" w:rsidR="00501C83" w:rsidRPr="00501C83" w:rsidRDefault="00B66355" w:rsidP="000356F8">
            <w:pPr>
              <w:spacing w:line="276" w:lineRule="auto"/>
              <w:jc w:val="center"/>
              <w:rPr>
                <w:rFonts w:ascii="Arial" w:eastAsia="Calibri" w:hAnsi="Arial" w:cs="Arial"/>
                <w:sz w:val="24"/>
                <w:szCs w:val="24"/>
              </w:rPr>
            </w:pPr>
            <w:r>
              <w:rPr>
                <w:rFonts w:ascii="Arial" w:eastAsia="Calibri" w:hAnsi="Arial" w:cs="Arial"/>
                <w:sz w:val="24"/>
                <w:szCs w:val="24"/>
              </w:rPr>
              <w:t>56</w:t>
            </w:r>
          </w:p>
        </w:tc>
      </w:tr>
      <w:tr w:rsidR="00501C83" w:rsidRPr="00501C83" w14:paraId="1F138546" w14:textId="77777777" w:rsidTr="000356F8">
        <w:tc>
          <w:tcPr>
            <w:tcW w:w="1668" w:type="dxa"/>
          </w:tcPr>
          <w:p w14:paraId="2691E3A7" w14:textId="7D13AB8E" w:rsidR="00501C83" w:rsidRPr="00501C83" w:rsidRDefault="00501C83" w:rsidP="00501C83">
            <w:pPr>
              <w:spacing w:line="276" w:lineRule="auto"/>
              <w:rPr>
                <w:rFonts w:ascii="Calibri" w:eastAsia="Calibri" w:hAnsi="Calibri" w:cs="Times New Roman"/>
              </w:rPr>
            </w:pPr>
            <w:r w:rsidRPr="00501C83">
              <w:rPr>
                <w:rFonts w:ascii="Arial" w:eastAsia="Calibri" w:hAnsi="Arial" w:cs="Arial"/>
                <w:sz w:val="24"/>
                <w:szCs w:val="24"/>
              </w:rPr>
              <w:t>Figura 3.</w:t>
            </w:r>
            <w:r w:rsidR="002258E8">
              <w:rPr>
                <w:rFonts w:ascii="Arial" w:eastAsia="Calibri" w:hAnsi="Arial" w:cs="Arial"/>
                <w:sz w:val="24"/>
                <w:szCs w:val="24"/>
              </w:rPr>
              <w:t>6</w:t>
            </w:r>
            <w:r w:rsidRPr="00501C83">
              <w:rPr>
                <w:rFonts w:ascii="Arial" w:eastAsia="Calibri" w:hAnsi="Arial" w:cs="Arial"/>
                <w:sz w:val="24"/>
                <w:szCs w:val="24"/>
              </w:rPr>
              <w:t>.</w:t>
            </w:r>
          </w:p>
        </w:tc>
        <w:tc>
          <w:tcPr>
            <w:tcW w:w="6648" w:type="dxa"/>
          </w:tcPr>
          <w:p w14:paraId="45D7527D" w14:textId="1C94DF86" w:rsidR="00501C83" w:rsidRPr="00EE4744" w:rsidRDefault="00011DDE" w:rsidP="00501C83">
            <w:pPr>
              <w:spacing w:before="120" w:after="120" w:line="276" w:lineRule="auto"/>
              <w:ind w:left="34"/>
              <w:contextualSpacing/>
              <w:jc w:val="both"/>
              <w:rPr>
                <w:rFonts w:ascii="Arial" w:eastAsia="Calibri" w:hAnsi="Arial" w:cs="Arial"/>
                <w:sz w:val="24"/>
                <w:szCs w:val="24"/>
              </w:rPr>
            </w:pPr>
            <w:r w:rsidRPr="00EE4744">
              <w:rPr>
                <w:rFonts w:ascii="Arial" w:hAnsi="Arial" w:cs="Arial"/>
                <w:sz w:val="24"/>
                <w:szCs w:val="24"/>
              </w:rPr>
              <w:t>Comportamiento del pH y la conductividad eléctrica en las zonas estudiadas.</w:t>
            </w:r>
          </w:p>
        </w:tc>
        <w:tc>
          <w:tcPr>
            <w:tcW w:w="723" w:type="dxa"/>
            <w:vAlign w:val="center"/>
          </w:tcPr>
          <w:p w14:paraId="70845090" w14:textId="5318091D" w:rsidR="00501C83" w:rsidRPr="00501C83" w:rsidRDefault="00B66355" w:rsidP="000356F8">
            <w:pPr>
              <w:spacing w:line="276" w:lineRule="auto"/>
              <w:jc w:val="center"/>
              <w:rPr>
                <w:rFonts w:ascii="Arial" w:eastAsia="Calibri" w:hAnsi="Arial" w:cs="Arial"/>
                <w:sz w:val="24"/>
                <w:szCs w:val="24"/>
              </w:rPr>
            </w:pPr>
            <w:r>
              <w:rPr>
                <w:rFonts w:ascii="Arial" w:eastAsia="Calibri" w:hAnsi="Arial" w:cs="Arial"/>
                <w:sz w:val="24"/>
                <w:szCs w:val="24"/>
              </w:rPr>
              <w:t>58</w:t>
            </w:r>
          </w:p>
        </w:tc>
      </w:tr>
      <w:tr w:rsidR="00501C83" w:rsidRPr="00501C83" w14:paraId="4D0FE9AB" w14:textId="77777777" w:rsidTr="000356F8">
        <w:tc>
          <w:tcPr>
            <w:tcW w:w="1668" w:type="dxa"/>
          </w:tcPr>
          <w:p w14:paraId="4AEC838E" w14:textId="5D1B16A5" w:rsidR="00501C83" w:rsidRPr="00501C83" w:rsidRDefault="00501C83" w:rsidP="00501C83">
            <w:pPr>
              <w:spacing w:line="276" w:lineRule="auto"/>
              <w:rPr>
                <w:rFonts w:ascii="Calibri" w:eastAsia="Calibri" w:hAnsi="Calibri" w:cs="Times New Roman"/>
              </w:rPr>
            </w:pPr>
            <w:r w:rsidRPr="00501C83">
              <w:rPr>
                <w:rFonts w:ascii="Arial" w:eastAsia="Calibri" w:hAnsi="Arial" w:cs="Arial"/>
                <w:sz w:val="24"/>
                <w:szCs w:val="24"/>
              </w:rPr>
              <w:t>Figura 3.</w:t>
            </w:r>
            <w:r w:rsidR="002258E8">
              <w:rPr>
                <w:rFonts w:ascii="Arial" w:eastAsia="Calibri" w:hAnsi="Arial" w:cs="Arial"/>
                <w:sz w:val="24"/>
                <w:szCs w:val="24"/>
              </w:rPr>
              <w:t>7</w:t>
            </w:r>
            <w:r w:rsidRPr="00501C83">
              <w:rPr>
                <w:rFonts w:ascii="Arial" w:eastAsia="Calibri" w:hAnsi="Arial" w:cs="Arial"/>
                <w:sz w:val="24"/>
                <w:szCs w:val="24"/>
              </w:rPr>
              <w:t>.</w:t>
            </w:r>
          </w:p>
        </w:tc>
        <w:tc>
          <w:tcPr>
            <w:tcW w:w="6648" w:type="dxa"/>
          </w:tcPr>
          <w:p w14:paraId="6E7FB01B" w14:textId="77777777" w:rsidR="00501C83" w:rsidRPr="00EE4744" w:rsidRDefault="00501C83" w:rsidP="00501C83">
            <w:pPr>
              <w:spacing w:line="276" w:lineRule="auto"/>
              <w:ind w:left="34"/>
              <w:contextualSpacing/>
              <w:jc w:val="both"/>
              <w:rPr>
                <w:rFonts w:ascii="Arial" w:eastAsia="Calibri" w:hAnsi="Arial" w:cs="Arial"/>
                <w:sz w:val="24"/>
                <w:szCs w:val="24"/>
              </w:rPr>
            </w:pPr>
            <w:r w:rsidRPr="00EE4744">
              <w:rPr>
                <w:rFonts w:ascii="Arial" w:eastAsia="Calibri" w:hAnsi="Arial" w:cs="Arial"/>
                <w:sz w:val="24"/>
                <w:szCs w:val="24"/>
              </w:rPr>
              <w:t>Comportamiento del contenido de Carbono, Nitrógeno y su relación en las zonas estudiadas.</w:t>
            </w:r>
          </w:p>
        </w:tc>
        <w:tc>
          <w:tcPr>
            <w:tcW w:w="723" w:type="dxa"/>
            <w:vAlign w:val="center"/>
          </w:tcPr>
          <w:p w14:paraId="3393EDA0" w14:textId="288E6550" w:rsidR="00501C83" w:rsidRPr="00501C83" w:rsidRDefault="00B66355" w:rsidP="000356F8">
            <w:pPr>
              <w:spacing w:line="276" w:lineRule="auto"/>
              <w:jc w:val="center"/>
              <w:rPr>
                <w:rFonts w:ascii="Arial" w:eastAsia="Calibri" w:hAnsi="Arial" w:cs="Arial"/>
                <w:sz w:val="24"/>
                <w:szCs w:val="24"/>
              </w:rPr>
            </w:pPr>
            <w:r>
              <w:rPr>
                <w:rFonts w:ascii="Arial" w:eastAsia="Calibri" w:hAnsi="Arial" w:cs="Arial"/>
                <w:sz w:val="24"/>
                <w:szCs w:val="24"/>
              </w:rPr>
              <w:t>59</w:t>
            </w:r>
          </w:p>
        </w:tc>
      </w:tr>
      <w:tr w:rsidR="00501C83" w:rsidRPr="00501C83" w14:paraId="116A00FD" w14:textId="77777777" w:rsidTr="000356F8">
        <w:tc>
          <w:tcPr>
            <w:tcW w:w="1668" w:type="dxa"/>
          </w:tcPr>
          <w:p w14:paraId="76841717" w14:textId="0FF46E05" w:rsidR="00501C83" w:rsidRPr="00501C83" w:rsidRDefault="00501C83" w:rsidP="00501C83">
            <w:pPr>
              <w:spacing w:line="276" w:lineRule="auto"/>
              <w:rPr>
                <w:rFonts w:ascii="Calibri" w:eastAsia="Calibri" w:hAnsi="Calibri" w:cs="Times New Roman"/>
              </w:rPr>
            </w:pPr>
            <w:r w:rsidRPr="00501C83">
              <w:rPr>
                <w:rFonts w:ascii="Arial" w:eastAsia="Calibri" w:hAnsi="Arial" w:cs="Arial"/>
                <w:sz w:val="24"/>
                <w:szCs w:val="24"/>
              </w:rPr>
              <w:t>Figura 3.</w:t>
            </w:r>
            <w:r w:rsidR="002258E8">
              <w:rPr>
                <w:rFonts w:ascii="Arial" w:eastAsia="Calibri" w:hAnsi="Arial" w:cs="Arial"/>
                <w:sz w:val="24"/>
                <w:szCs w:val="24"/>
              </w:rPr>
              <w:t>8</w:t>
            </w:r>
            <w:r w:rsidRPr="00501C83">
              <w:rPr>
                <w:rFonts w:ascii="Arial" w:eastAsia="Calibri" w:hAnsi="Arial" w:cs="Arial"/>
                <w:sz w:val="24"/>
                <w:szCs w:val="24"/>
              </w:rPr>
              <w:t>.</w:t>
            </w:r>
          </w:p>
        </w:tc>
        <w:tc>
          <w:tcPr>
            <w:tcW w:w="6648" w:type="dxa"/>
          </w:tcPr>
          <w:p w14:paraId="4476C29E" w14:textId="6CD704BB" w:rsidR="00501C83" w:rsidRPr="00EE4744" w:rsidRDefault="00011DDE" w:rsidP="00501C83">
            <w:pPr>
              <w:spacing w:line="276" w:lineRule="auto"/>
              <w:jc w:val="both"/>
              <w:rPr>
                <w:rFonts w:ascii="Arial" w:eastAsia="Calibri" w:hAnsi="Arial" w:cs="Arial"/>
                <w:sz w:val="24"/>
                <w:szCs w:val="24"/>
              </w:rPr>
            </w:pPr>
            <w:r w:rsidRPr="00EE4744">
              <w:rPr>
                <w:rFonts w:ascii="Arial" w:hAnsi="Arial" w:cs="Arial"/>
                <w:sz w:val="24"/>
                <w:szCs w:val="24"/>
              </w:rPr>
              <w:t>Altura de la planta durante el ciclo vegetativo en el experimento plantado fuera de la época óptima (15 de julio de 2020).</w:t>
            </w:r>
          </w:p>
        </w:tc>
        <w:tc>
          <w:tcPr>
            <w:tcW w:w="723" w:type="dxa"/>
            <w:vAlign w:val="center"/>
          </w:tcPr>
          <w:p w14:paraId="1B150B95" w14:textId="02BC29AA" w:rsidR="00501C83" w:rsidRPr="00501C83" w:rsidRDefault="00B66355" w:rsidP="000356F8">
            <w:pPr>
              <w:spacing w:line="276" w:lineRule="auto"/>
              <w:jc w:val="center"/>
              <w:rPr>
                <w:rFonts w:ascii="Arial" w:eastAsia="Calibri" w:hAnsi="Arial" w:cs="Arial"/>
                <w:sz w:val="24"/>
                <w:szCs w:val="24"/>
              </w:rPr>
            </w:pPr>
            <w:r>
              <w:rPr>
                <w:rFonts w:ascii="Arial" w:eastAsia="Calibri" w:hAnsi="Arial" w:cs="Arial"/>
                <w:sz w:val="24"/>
                <w:szCs w:val="24"/>
              </w:rPr>
              <w:t>61</w:t>
            </w:r>
          </w:p>
        </w:tc>
      </w:tr>
      <w:tr w:rsidR="00501C83" w:rsidRPr="00501C83" w14:paraId="384CF7A4" w14:textId="77777777" w:rsidTr="000356F8">
        <w:tc>
          <w:tcPr>
            <w:tcW w:w="1668" w:type="dxa"/>
          </w:tcPr>
          <w:p w14:paraId="2AB4A3AE" w14:textId="35E49C80" w:rsidR="00501C83" w:rsidRPr="00501C83" w:rsidRDefault="00501C83" w:rsidP="00501C83">
            <w:pPr>
              <w:spacing w:line="276" w:lineRule="auto"/>
              <w:rPr>
                <w:rFonts w:ascii="Calibri" w:eastAsia="Calibri" w:hAnsi="Calibri" w:cs="Times New Roman"/>
              </w:rPr>
            </w:pPr>
            <w:r w:rsidRPr="00501C83">
              <w:rPr>
                <w:rFonts w:ascii="Arial" w:eastAsia="Calibri" w:hAnsi="Arial" w:cs="Arial"/>
                <w:sz w:val="24"/>
                <w:szCs w:val="24"/>
              </w:rPr>
              <w:t>Figura 3.</w:t>
            </w:r>
            <w:r w:rsidR="002258E8">
              <w:rPr>
                <w:rFonts w:ascii="Arial" w:eastAsia="Calibri" w:hAnsi="Arial" w:cs="Arial"/>
                <w:sz w:val="24"/>
                <w:szCs w:val="24"/>
              </w:rPr>
              <w:t>9</w:t>
            </w:r>
            <w:r w:rsidRPr="00501C83">
              <w:rPr>
                <w:rFonts w:ascii="Arial" w:eastAsia="Calibri" w:hAnsi="Arial" w:cs="Arial"/>
                <w:sz w:val="24"/>
                <w:szCs w:val="24"/>
              </w:rPr>
              <w:t>.</w:t>
            </w:r>
          </w:p>
        </w:tc>
        <w:tc>
          <w:tcPr>
            <w:tcW w:w="6648" w:type="dxa"/>
          </w:tcPr>
          <w:p w14:paraId="6EF825C5" w14:textId="7C18D701" w:rsidR="00501C83" w:rsidRPr="00EE4744" w:rsidRDefault="00011DDE" w:rsidP="00501C83">
            <w:pPr>
              <w:spacing w:line="276" w:lineRule="auto"/>
              <w:ind w:left="34"/>
              <w:contextualSpacing/>
              <w:jc w:val="both"/>
              <w:rPr>
                <w:rFonts w:ascii="Arial" w:eastAsia="Calibri" w:hAnsi="Arial" w:cs="Arial"/>
                <w:b/>
                <w:bCs/>
                <w:sz w:val="24"/>
                <w:szCs w:val="24"/>
              </w:rPr>
            </w:pPr>
            <w:r w:rsidRPr="00EE4744">
              <w:rPr>
                <w:rFonts w:ascii="Arial" w:eastAsia="Calibri" w:hAnsi="Arial" w:cs="Arial"/>
                <w:bCs/>
                <w:sz w:val="24"/>
                <w:szCs w:val="24"/>
              </w:rPr>
              <w:t>Comportamiento de la altura de la planta por meses en el experimento plantado en la época óptima (20 de diciembre de 2020).</w:t>
            </w:r>
          </w:p>
        </w:tc>
        <w:tc>
          <w:tcPr>
            <w:tcW w:w="723" w:type="dxa"/>
            <w:vAlign w:val="center"/>
          </w:tcPr>
          <w:p w14:paraId="40CDF56C" w14:textId="0C26ADC0" w:rsidR="00501C83" w:rsidRPr="00501C83" w:rsidRDefault="00B66355" w:rsidP="000356F8">
            <w:pPr>
              <w:spacing w:line="276" w:lineRule="auto"/>
              <w:jc w:val="center"/>
              <w:rPr>
                <w:rFonts w:ascii="Arial" w:eastAsia="Calibri" w:hAnsi="Arial" w:cs="Arial"/>
                <w:sz w:val="24"/>
                <w:szCs w:val="24"/>
              </w:rPr>
            </w:pPr>
            <w:r>
              <w:rPr>
                <w:rFonts w:ascii="Arial" w:eastAsia="Calibri" w:hAnsi="Arial" w:cs="Arial"/>
                <w:sz w:val="24"/>
                <w:szCs w:val="24"/>
              </w:rPr>
              <w:t>63</w:t>
            </w:r>
          </w:p>
        </w:tc>
      </w:tr>
      <w:tr w:rsidR="00501C83" w:rsidRPr="00501C83" w14:paraId="4B9B184F" w14:textId="77777777" w:rsidTr="000356F8">
        <w:tc>
          <w:tcPr>
            <w:tcW w:w="1668" w:type="dxa"/>
          </w:tcPr>
          <w:p w14:paraId="7BC52C63" w14:textId="16E28EBF" w:rsidR="00501C83" w:rsidRPr="00501C83" w:rsidRDefault="00501C83" w:rsidP="00501C83">
            <w:pPr>
              <w:spacing w:line="276" w:lineRule="auto"/>
              <w:rPr>
                <w:rFonts w:ascii="Calibri" w:eastAsia="Calibri" w:hAnsi="Calibri" w:cs="Times New Roman"/>
              </w:rPr>
            </w:pPr>
            <w:r w:rsidRPr="00501C83">
              <w:rPr>
                <w:rFonts w:ascii="Arial" w:eastAsia="Calibri" w:hAnsi="Arial" w:cs="Arial"/>
                <w:sz w:val="24"/>
                <w:szCs w:val="24"/>
              </w:rPr>
              <w:t>Figura 3.</w:t>
            </w:r>
            <w:r w:rsidR="002258E8">
              <w:rPr>
                <w:rFonts w:ascii="Arial" w:eastAsia="Calibri" w:hAnsi="Arial" w:cs="Arial"/>
                <w:sz w:val="24"/>
                <w:szCs w:val="24"/>
              </w:rPr>
              <w:t>10</w:t>
            </w:r>
            <w:r w:rsidRPr="00501C83">
              <w:rPr>
                <w:rFonts w:ascii="Arial" w:eastAsia="Calibri" w:hAnsi="Arial" w:cs="Arial"/>
                <w:sz w:val="24"/>
                <w:szCs w:val="24"/>
              </w:rPr>
              <w:t>.</w:t>
            </w:r>
          </w:p>
        </w:tc>
        <w:tc>
          <w:tcPr>
            <w:tcW w:w="6648" w:type="dxa"/>
          </w:tcPr>
          <w:p w14:paraId="5644BBB0" w14:textId="24F24570" w:rsidR="00501C83" w:rsidRPr="00EE4744" w:rsidRDefault="00011DDE" w:rsidP="00501C83">
            <w:pPr>
              <w:spacing w:line="276" w:lineRule="auto"/>
              <w:ind w:left="34"/>
              <w:jc w:val="both"/>
              <w:rPr>
                <w:rFonts w:ascii="Arial" w:eastAsia="Calibri" w:hAnsi="Arial" w:cs="Arial"/>
                <w:b/>
                <w:sz w:val="24"/>
                <w:szCs w:val="24"/>
              </w:rPr>
            </w:pPr>
            <w:r w:rsidRPr="00EE4744">
              <w:rPr>
                <w:rFonts w:ascii="Arial" w:eastAsia="Calibri" w:hAnsi="Arial" w:cs="Arial"/>
                <w:sz w:val="24"/>
                <w:szCs w:val="24"/>
              </w:rPr>
              <w:t>Comportamiento del número de hojas por meses en el experimento plantado fuera de la época óptima (15 de julio de 2020).</w:t>
            </w:r>
          </w:p>
        </w:tc>
        <w:tc>
          <w:tcPr>
            <w:tcW w:w="723" w:type="dxa"/>
            <w:vAlign w:val="center"/>
          </w:tcPr>
          <w:p w14:paraId="25E1342B" w14:textId="38EFE159" w:rsidR="00501C83" w:rsidRPr="00501C83" w:rsidRDefault="00B66355" w:rsidP="000356F8">
            <w:pPr>
              <w:spacing w:line="276" w:lineRule="auto"/>
              <w:jc w:val="center"/>
              <w:rPr>
                <w:rFonts w:ascii="Arial" w:eastAsia="Calibri" w:hAnsi="Arial" w:cs="Arial"/>
                <w:sz w:val="24"/>
                <w:szCs w:val="24"/>
              </w:rPr>
            </w:pPr>
            <w:r>
              <w:rPr>
                <w:rFonts w:ascii="Arial" w:eastAsia="Calibri" w:hAnsi="Arial" w:cs="Arial"/>
                <w:sz w:val="24"/>
                <w:szCs w:val="24"/>
              </w:rPr>
              <w:t>64</w:t>
            </w:r>
          </w:p>
        </w:tc>
      </w:tr>
      <w:tr w:rsidR="00501C83" w:rsidRPr="00501C83" w14:paraId="03BA9305" w14:textId="77777777" w:rsidTr="000356F8">
        <w:tc>
          <w:tcPr>
            <w:tcW w:w="1668" w:type="dxa"/>
          </w:tcPr>
          <w:p w14:paraId="18005B81" w14:textId="58611F29" w:rsidR="00501C83" w:rsidRPr="00501C83" w:rsidRDefault="00501C83" w:rsidP="00501C83">
            <w:pPr>
              <w:spacing w:line="276" w:lineRule="auto"/>
              <w:rPr>
                <w:rFonts w:ascii="Calibri" w:eastAsia="Calibri" w:hAnsi="Calibri" w:cs="Times New Roman"/>
              </w:rPr>
            </w:pPr>
            <w:r w:rsidRPr="00501C83">
              <w:rPr>
                <w:rFonts w:ascii="Arial" w:eastAsia="Calibri" w:hAnsi="Arial" w:cs="Arial"/>
                <w:sz w:val="24"/>
                <w:szCs w:val="24"/>
              </w:rPr>
              <w:t>Figura 3.</w:t>
            </w:r>
            <w:r w:rsidR="002258E8">
              <w:rPr>
                <w:rFonts w:ascii="Arial" w:eastAsia="Calibri" w:hAnsi="Arial" w:cs="Arial"/>
                <w:sz w:val="24"/>
                <w:szCs w:val="24"/>
              </w:rPr>
              <w:t>11</w:t>
            </w:r>
            <w:r w:rsidRPr="00501C83">
              <w:rPr>
                <w:rFonts w:ascii="Arial" w:eastAsia="Calibri" w:hAnsi="Arial" w:cs="Arial"/>
                <w:sz w:val="24"/>
                <w:szCs w:val="24"/>
              </w:rPr>
              <w:t>.</w:t>
            </w:r>
          </w:p>
        </w:tc>
        <w:tc>
          <w:tcPr>
            <w:tcW w:w="6648" w:type="dxa"/>
          </w:tcPr>
          <w:p w14:paraId="60C31E4E" w14:textId="145069EA" w:rsidR="00501C83" w:rsidRPr="00EE4744" w:rsidRDefault="00011DDE" w:rsidP="00501C83">
            <w:pPr>
              <w:spacing w:line="276" w:lineRule="auto"/>
              <w:jc w:val="both"/>
              <w:rPr>
                <w:rFonts w:ascii="Arial" w:eastAsia="Calibri" w:hAnsi="Arial" w:cs="Arial"/>
                <w:sz w:val="24"/>
                <w:szCs w:val="24"/>
              </w:rPr>
            </w:pPr>
            <w:r w:rsidRPr="00EE4744">
              <w:rPr>
                <w:rFonts w:ascii="Arial" w:eastAsia="Calibri" w:hAnsi="Arial" w:cs="Arial"/>
                <w:sz w:val="24"/>
                <w:szCs w:val="24"/>
              </w:rPr>
              <w:t>Comportamiento del número de hojas por meses en el experimento plantado en la época óptima (20 de diciembre de 2020).</w:t>
            </w:r>
          </w:p>
        </w:tc>
        <w:tc>
          <w:tcPr>
            <w:tcW w:w="723" w:type="dxa"/>
            <w:vAlign w:val="center"/>
          </w:tcPr>
          <w:p w14:paraId="386E8A40" w14:textId="79B959B9" w:rsidR="00501C83" w:rsidRPr="00501C83" w:rsidRDefault="00B66355" w:rsidP="000356F8">
            <w:pPr>
              <w:spacing w:line="276" w:lineRule="auto"/>
              <w:jc w:val="center"/>
              <w:rPr>
                <w:rFonts w:ascii="Arial" w:eastAsia="Calibri" w:hAnsi="Arial" w:cs="Arial"/>
                <w:sz w:val="24"/>
                <w:szCs w:val="24"/>
              </w:rPr>
            </w:pPr>
            <w:r>
              <w:rPr>
                <w:rFonts w:ascii="Arial" w:eastAsia="Calibri" w:hAnsi="Arial" w:cs="Arial"/>
                <w:sz w:val="24"/>
                <w:szCs w:val="24"/>
              </w:rPr>
              <w:t>65</w:t>
            </w:r>
          </w:p>
        </w:tc>
      </w:tr>
      <w:tr w:rsidR="00501C83" w:rsidRPr="00501C83" w14:paraId="4C93CE1B" w14:textId="77777777" w:rsidTr="000356F8">
        <w:tc>
          <w:tcPr>
            <w:tcW w:w="1668" w:type="dxa"/>
          </w:tcPr>
          <w:p w14:paraId="27A6CB29" w14:textId="7EF2BB44" w:rsidR="00501C83" w:rsidRPr="00501C83" w:rsidRDefault="00501C83" w:rsidP="00501C83">
            <w:pPr>
              <w:spacing w:line="276" w:lineRule="auto"/>
              <w:rPr>
                <w:rFonts w:ascii="Arial" w:eastAsia="Calibri" w:hAnsi="Arial" w:cs="Arial"/>
                <w:sz w:val="24"/>
                <w:szCs w:val="24"/>
              </w:rPr>
            </w:pPr>
            <w:r w:rsidRPr="00501C83">
              <w:rPr>
                <w:rFonts w:ascii="Arial" w:eastAsia="Calibri" w:hAnsi="Arial" w:cs="Arial"/>
                <w:sz w:val="24"/>
                <w:szCs w:val="24"/>
              </w:rPr>
              <w:t>Figura 3.</w:t>
            </w:r>
            <w:r w:rsidR="002258E8">
              <w:rPr>
                <w:rFonts w:ascii="Arial" w:eastAsia="Calibri" w:hAnsi="Arial" w:cs="Arial"/>
                <w:sz w:val="24"/>
                <w:szCs w:val="24"/>
              </w:rPr>
              <w:t>12</w:t>
            </w:r>
            <w:r w:rsidRPr="00501C83">
              <w:rPr>
                <w:rFonts w:ascii="Arial" w:eastAsia="Calibri" w:hAnsi="Arial" w:cs="Arial"/>
                <w:sz w:val="24"/>
                <w:szCs w:val="24"/>
              </w:rPr>
              <w:t xml:space="preserve">. </w:t>
            </w:r>
          </w:p>
        </w:tc>
        <w:tc>
          <w:tcPr>
            <w:tcW w:w="6648" w:type="dxa"/>
          </w:tcPr>
          <w:p w14:paraId="44CC9B0B" w14:textId="14C58396" w:rsidR="00501C83" w:rsidRPr="00EE4744" w:rsidRDefault="00401A23" w:rsidP="00501C83">
            <w:pPr>
              <w:tabs>
                <w:tab w:val="left" w:pos="8789"/>
              </w:tabs>
              <w:spacing w:line="276" w:lineRule="auto"/>
              <w:ind w:left="34"/>
              <w:jc w:val="both"/>
              <w:rPr>
                <w:rFonts w:ascii="Arial" w:eastAsia="Calibri" w:hAnsi="Arial" w:cs="Arial"/>
                <w:b/>
                <w:sz w:val="24"/>
                <w:szCs w:val="24"/>
              </w:rPr>
            </w:pPr>
            <w:r w:rsidRPr="00EE4744">
              <w:rPr>
                <w:rFonts w:ascii="Arial" w:eastAsia="Calibri" w:hAnsi="Arial" w:cs="Arial"/>
                <w:sz w:val="24"/>
                <w:szCs w:val="24"/>
              </w:rPr>
              <w:t>Comportamiento del diámetro medio del tallo por meses en el experimento plantado fuera de la época óptima (15 de julio de 2020).</w:t>
            </w:r>
          </w:p>
        </w:tc>
        <w:tc>
          <w:tcPr>
            <w:tcW w:w="723" w:type="dxa"/>
            <w:vAlign w:val="center"/>
          </w:tcPr>
          <w:p w14:paraId="7864C2D8" w14:textId="5F3A6A7A" w:rsidR="00501C83" w:rsidRPr="00501C83" w:rsidRDefault="00B66355" w:rsidP="000356F8">
            <w:pPr>
              <w:spacing w:line="276" w:lineRule="auto"/>
              <w:jc w:val="center"/>
              <w:rPr>
                <w:rFonts w:ascii="Arial" w:eastAsia="Calibri" w:hAnsi="Arial" w:cs="Arial"/>
                <w:sz w:val="24"/>
                <w:szCs w:val="24"/>
              </w:rPr>
            </w:pPr>
            <w:r>
              <w:rPr>
                <w:rFonts w:ascii="Arial" w:eastAsia="Calibri" w:hAnsi="Arial" w:cs="Arial"/>
                <w:sz w:val="24"/>
                <w:szCs w:val="24"/>
              </w:rPr>
              <w:t>66</w:t>
            </w:r>
          </w:p>
        </w:tc>
      </w:tr>
      <w:tr w:rsidR="00501C83" w:rsidRPr="00501C83" w14:paraId="061EC818" w14:textId="77777777" w:rsidTr="000356F8">
        <w:tc>
          <w:tcPr>
            <w:tcW w:w="1668" w:type="dxa"/>
          </w:tcPr>
          <w:p w14:paraId="5D56C264" w14:textId="18AF23A7" w:rsidR="00501C83" w:rsidRPr="00501C83" w:rsidRDefault="00501C83" w:rsidP="00501C83">
            <w:pPr>
              <w:spacing w:line="276" w:lineRule="auto"/>
              <w:rPr>
                <w:rFonts w:ascii="Arial" w:eastAsia="Calibri" w:hAnsi="Arial" w:cs="Arial"/>
                <w:sz w:val="24"/>
                <w:szCs w:val="24"/>
              </w:rPr>
            </w:pPr>
            <w:r w:rsidRPr="00501C83">
              <w:rPr>
                <w:rFonts w:ascii="Arial" w:eastAsia="Calibri" w:hAnsi="Arial" w:cs="Arial"/>
                <w:sz w:val="24"/>
                <w:szCs w:val="24"/>
              </w:rPr>
              <w:t>Figura 3.</w:t>
            </w:r>
            <w:r w:rsidR="002258E8">
              <w:rPr>
                <w:rFonts w:ascii="Arial" w:eastAsia="Calibri" w:hAnsi="Arial" w:cs="Arial"/>
                <w:sz w:val="24"/>
                <w:szCs w:val="24"/>
              </w:rPr>
              <w:t>13</w:t>
            </w:r>
            <w:r w:rsidRPr="00501C83">
              <w:rPr>
                <w:rFonts w:ascii="Arial" w:eastAsia="Calibri" w:hAnsi="Arial" w:cs="Arial"/>
                <w:sz w:val="24"/>
                <w:szCs w:val="24"/>
              </w:rPr>
              <w:t xml:space="preserve">. </w:t>
            </w:r>
          </w:p>
        </w:tc>
        <w:tc>
          <w:tcPr>
            <w:tcW w:w="6648" w:type="dxa"/>
          </w:tcPr>
          <w:p w14:paraId="646C5556" w14:textId="1379F82A" w:rsidR="00501C83" w:rsidRPr="00EE4744" w:rsidRDefault="00401A23" w:rsidP="00501C83">
            <w:pPr>
              <w:spacing w:line="276" w:lineRule="auto"/>
              <w:jc w:val="both"/>
              <w:rPr>
                <w:rFonts w:ascii="Arial" w:eastAsia="Calibri" w:hAnsi="Arial" w:cs="Arial"/>
                <w:sz w:val="24"/>
                <w:szCs w:val="24"/>
              </w:rPr>
            </w:pPr>
            <w:r w:rsidRPr="00EE4744">
              <w:rPr>
                <w:rFonts w:ascii="Arial" w:eastAsia="Calibri" w:hAnsi="Arial" w:cs="Arial"/>
                <w:sz w:val="24"/>
                <w:szCs w:val="24"/>
              </w:rPr>
              <w:t xml:space="preserve">Comportamiento del diámetro medio del tallo por meses en </w:t>
            </w:r>
            <w:r w:rsidRPr="00EE4744">
              <w:rPr>
                <w:rFonts w:ascii="Arial" w:eastAsia="Calibri" w:hAnsi="Arial" w:cs="Arial"/>
                <w:sz w:val="24"/>
                <w:szCs w:val="24"/>
              </w:rPr>
              <w:lastRenderedPageBreak/>
              <w:t>el experimento plantado en la época óptima (20 de diciembre de 2020).</w:t>
            </w:r>
          </w:p>
        </w:tc>
        <w:tc>
          <w:tcPr>
            <w:tcW w:w="723" w:type="dxa"/>
            <w:vAlign w:val="center"/>
          </w:tcPr>
          <w:p w14:paraId="63E81DC7" w14:textId="77777777" w:rsidR="00D31356" w:rsidRDefault="00D31356" w:rsidP="000356F8">
            <w:pPr>
              <w:spacing w:line="276" w:lineRule="auto"/>
              <w:jc w:val="center"/>
              <w:rPr>
                <w:rFonts w:ascii="Arial" w:eastAsia="Calibri" w:hAnsi="Arial" w:cs="Arial"/>
                <w:sz w:val="24"/>
                <w:szCs w:val="24"/>
              </w:rPr>
            </w:pPr>
          </w:p>
          <w:p w14:paraId="2B12AA5F" w14:textId="6E1AACB2" w:rsidR="00501C83" w:rsidRPr="00501C83" w:rsidRDefault="00B66355" w:rsidP="000356F8">
            <w:pPr>
              <w:spacing w:line="276" w:lineRule="auto"/>
              <w:jc w:val="center"/>
              <w:rPr>
                <w:rFonts w:ascii="Arial" w:eastAsia="Calibri" w:hAnsi="Arial" w:cs="Arial"/>
                <w:sz w:val="24"/>
                <w:szCs w:val="24"/>
              </w:rPr>
            </w:pPr>
            <w:r>
              <w:rPr>
                <w:rFonts w:ascii="Arial" w:eastAsia="Calibri" w:hAnsi="Arial" w:cs="Arial"/>
                <w:sz w:val="24"/>
                <w:szCs w:val="24"/>
              </w:rPr>
              <w:lastRenderedPageBreak/>
              <w:t>67</w:t>
            </w:r>
          </w:p>
        </w:tc>
      </w:tr>
      <w:tr w:rsidR="00501C83" w:rsidRPr="00501C83" w14:paraId="1278971B" w14:textId="77777777" w:rsidTr="000356F8">
        <w:tc>
          <w:tcPr>
            <w:tcW w:w="1668" w:type="dxa"/>
          </w:tcPr>
          <w:p w14:paraId="65EF026E" w14:textId="644F87A6" w:rsidR="00501C83" w:rsidRPr="00501C83" w:rsidRDefault="00501C83" w:rsidP="00501C83">
            <w:pPr>
              <w:spacing w:line="276" w:lineRule="auto"/>
              <w:rPr>
                <w:rFonts w:ascii="Calibri" w:eastAsia="Calibri" w:hAnsi="Calibri" w:cs="Times New Roman"/>
              </w:rPr>
            </w:pPr>
            <w:r w:rsidRPr="00501C83">
              <w:rPr>
                <w:rFonts w:ascii="Arial" w:eastAsia="Calibri" w:hAnsi="Arial" w:cs="Arial"/>
                <w:sz w:val="24"/>
                <w:szCs w:val="24"/>
              </w:rPr>
              <w:lastRenderedPageBreak/>
              <w:t>Figura 3.</w:t>
            </w:r>
            <w:r w:rsidR="002258E8">
              <w:rPr>
                <w:rFonts w:ascii="Arial" w:eastAsia="Calibri" w:hAnsi="Arial" w:cs="Arial"/>
                <w:sz w:val="24"/>
                <w:szCs w:val="24"/>
              </w:rPr>
              <w:t>14</w:t>
            </w:r>
            <w:r w:rsidRPr="00501C83">
              <w:rPr>
                <w:rFonts w:ascii="Arial" w:eastAsia="Calibri" w:hAnsi="Arial" w:cs="Arial"/>
                <w:sz w:val="24"/>
                <w:szCs w:val="24"/>
              </w:rPr>
              <w:t>.</w:t>
            </w:r>
          </w:p>
        </w:tc>
        <w:tc>
          <w:tcPr>
            <w:tcW w:w="6648" w:type="dxa"/>
          </w:tcPr>
          <w:p w14:paraId="1D3D1B44" w14:textId="46D9EDC0" w:rsidR="00501C83" w:rsidRPr="00EE4744" w:rsidRDefault="00401A23" w:rsidP="00501C83">
            <w:pPr>
              <w:spacing w:line="276" w:lineRule="auto"/>
              <w:ind w:left="34" w:hanging="34"/>
              <w:contextualSpacing/>
              <w:jc w:val="both"/>
              <w:rPr>
                <w:rFonts w:ascii="Arial" w:eastAsia="Calibri" w:hAnsi="Arial" w:cs="Arial"/>
                <w:sz w:val="24"/>
                <w:szCs w:val="24"/>
              </w:rPr>
            </w:pPr>
            <w:r w:rsidRPr="00EE4744">
              <w:rPr>
                <w:rFonts w:ascii="Arial" w:eastAsia="Calibri" w:hAnsi="Arial" w:cs="Arial"/>
                <w:sz w:val="24"/>
                <w:szCs w:val="24"/>
              </w:rPr>
              <w:t>Comportamiento del área foliar por meses en el experimento plantado fuera de la época óptima (15 de julio de 2020).</w:t>
            </w:r>
          </w:p>
        </w:tc>
        <w:tc>
          <w:tcPr>
            <w:tcW w:w="723" w:type="dxa"/>
            <w:vAlign w:val="center"/>
          </w:tcPr>
          <w:p w14:paraId="4C4BC95B" w14:textId="45799EB5" w:rsidR="00501C83" w:rsidRPr="00501C83" w:rsidRDefault="00B66355" w:rsidP="000356F8">
            <w:pPr>
              <w:spacing w:line="276" w:lineRule="auto"/>
              <w:jc w:val="center"/>
              <w:rPr>
                <w:rFonts w:ascii="Arial" w:eastAsia="Calibri" w:hAnsi="Arial" w:cs="Arial"/>
                <w:sz w:val="24"/>
                <w:szCs w:val="24"/>
              </w:rPr>
            </w:pPr>
            <w:r>
              <w:rPr>
                <w:rFonts w:ascii="Arial" w:eastAsia="Calibri" w:hAnsi="Arial" w:cs="Arial"/>
                <w:sz w:val="24"/>
                <w:szCs w:val="24"/>
              </w:rPr>
              <w:t>68</w:t>
            </w:r>
          </w:p>
        </w:tc>
      </w:tr>
      <w:tr w:rsidR="00501C83" w:rsidRPr="00501C83" w14:paraId="4487FAE6" w14:textId="77777777" w:rsidTr="000356F8">
        <w:tc>
          <w:tcPr>
            <w:tcW w:w="1668" w:type="dxa"/>
          </w:tcPr>
          <w:p w14:paraId="3749A1A1" w14:textId="4B5AE57D" w:rsidR="00501C83" w:rsidRPr="00501C83" w:rsidRDefault="00501C83" w:rsidP="00501C83">
            <w:pPr>
              <w:spacing w:line="276" w:lineRule="auto"/>
              <w:rPr>
                <w:rFonts w:ascii="Calibri" w:eastAsia="Calibri" w:hAnsi="Calibri" w:cs="Times New Roman"/>
              </w:rPr>
            </w:pPr>
            <w:r w:rsidRPr="00501C83">
              <w:rPr>
                <w:rFonts w:ascii="Arial" w:eastAsia="Calibri" w:hAnsi="Arial" w:cs="Arial"/>
                <w:sz w:val="24"/>
                <w:szCs w:val="24"/>
              </w:rPr>
              <w:t>Figura 3.</w:t>
            </w:r>
            <w:r w:rsidR="002258E8">
              <w:rPr>
                <w:rFonts w:ascii="Arial" w:eastAsia="Calibri" w:hAnsi="Arial" w:cs="Arial"/>
                <w:sz w:val="24"/>
                <w:szCs w:val="24"/>
              </w:rPr>
              <w:t>15</w:t>
            </w:r>
            <w:r w:rsidRPr="00501C83">
              <w:rPr>
                <w:rFonts w:ascii="Arial" w:eastAsia="Calibri" w:hAnsi="Arial" w:cs="Arial"/>
                <w:sz w:val="24"/>
                <w:szCs w:val="24"/>
              </w:rPr>
              <w:t>.</w:t>
            </w:r>
          </w:p>
        </w:tc>
        <w:tc>
          <w:tcPr>
            <w:tcW w:w="6648" w:type="dxa"/>
          </w:tcPr>
          <w:p w14:paraId="1ECA6785" w14:textId="10E7F565" w:rsidR="00501C83" w:rsidRPr="00EE4744" w:rsidRDefault="00401A23" w:rsidP="00501C83">
            <w:pPr>
              <w:spacing w:line="276" w:lineRule="auto"/>
              <w:contextualSpacing/>
              <w:jc w:val="both"/>
              <w:rPr>
                <w:rFonts w:ascii="Arial" w:eastAsia="Calibri" w:hAnsi="Arial" w:cs="Arial"/>
                <w:b/>
                <w:sz w:val="24"/>
                <w:szCs w:val="24"/>
              </w:rPr>
            </w:pPr>
            <w:r w:rsidRPr="00EE4744">
              <w:rPr>
                <w:rFonts w:ascii="Arial" w:eastAsia="Calibri" w:hAnsi="Arial" w:cs="Arial"/>
                <w:sz w:val="24"/>
                <w:szCs w:val="24"/>
              </w:rPr>
              <w:t>Comportamiento del área foliar por meses en el experimento plantado en la época óptima (20 de diciembre de 2020).</w:t>
            </w:r>
          </w:p>
        </w:tc>
        <w:tc>
          <w:tcPr>
            <w:tcW w:w="723" w:type="dxa"/>
            <w:vAlign w:val="center"/>
          </w:tcPr>
          <w:p w14:paraId="55F21E79" w14:textId="1ADC38A5" w:rsidR="00501C83" w:rsidRPr="00501C83" w:rsidRDefault="00B66355" w:rsidP="000356F8">
            <w:pPr>
              <w:spacing w:line="276" w:lineRule="auto"/>
              <w:jc w:val="center"/>
              <w:rPr>
                <w:rFonts w:ascii="Arial" w:eastAsia="Calibri" w:hAnsi="Arial" w:cs="Arial"/>
                <w:sz w:val="24"/>
                <w:szCs w:val="24"/>
              </w:rPr>
            </w:pPr>
            <w:r>
              <w:rPr>
                <w:rFonts w:ascii="Arial" w:eastAsia="Calibri" w:hAnsi="Arial" w:cs="Arial"/>
                <w:sz w:val="24"/>
                <w:szCs w:val="24"/>
              </w:rPr>
              <w:t>69</w:t>
            </w:r>
          </w:p>
        </w:tc>
      </w:tr>
      <w:tr w:rsidR="00501C83" w:rsidRPr="00501C83" w14:paraId="2B168EDC" w14:textId="77777777" w:rsidTr="000356F8">
        <w:tc>
          <w:tcPr>
            <w:tcW w:w="1668" w:type="dxa"/>
          </w:tcPr>
          <w:p w14:paraId="2FB11575" w14:textId="738C6BCF" w:rsidR="00501C83" w:rsidRPr="00501C83" w:rsidRDefault="00501C83" w:rsidP="00501C83">
            <w:pPr>
              <w:spacing w:line="276" w:lineRule="auto"/>
              <w:rPr>
                <w:rFonts w:ascii="Calibri" w:eastAsia="Calibri" w:hAnsi="Calibri" w:cs="Times New Roman"/>
              </w:rPr>
            </w:pPr>
            <w:r w:rsidRPr="00501C83">
              <w:rPr>
                <w:rFonts w:ascii="Arial" w:eastAsia="Calibri" w:hAnsi="Arial" w:cs="Arial"/>
                <w:sz w:val="24"/>
                <w:szCs w:val="24"/>
              </w:rPr>
              <w:t>Figura 3.</w:t>
            </w:r>
            <w:r w:rsidR="002258E8">
              <w:rPr>
                <w:rFonts w:ascii="Arial" w:eastAsia="Calibri" w:hAnsi="Arial" w:cs="Arial"/>
                <w:sz w:val="24"/>
                <w:szCs w:val="24"/>
              </w:rPr>
              <w:t>16</w:t>
            </w:r>
            <w:r w:rsidRPr="00501C83">
              <w:rPr>
                <w:rFonts w:ascii="Arial" w:eastAsia="Calibri" w:hAnsi="Arial" w:cs="Arial"/>
                <w:sz w:val="24"/>
                <w:szCs w:val="24"/>
              </w:rPr>
              <w:t>.</w:t>
            </w:r>
          </w:p>
        </w:tc>
        <w:tc>
          <w:tcPr>
            <w:tcW w:w="6648" w:type="dxa"/>
          </w:tcPr>
          <w:p w14:paraId="3791036B" w14:textId="267D68ED" w:rsidR="00501C83" w:rsidRPr="00EE4744" w:rsidRDefault="007F4DAC" w:rsidP="00501C83">
            <w:pPr>
              <w:widowControl w:val="0"/>
              <w:spacing w:line="276" w:lineRule="auto"/>
              <w:ind w:left="34" w:hanging="34"/>
              <w:jc w:val="both"/>
              <w:rPr>
                <w:rFonts w:ascii="Arial" w:eastAsia="Calibri" w:hAnsi="Arial" w:cs="Arial"/>
                <w:sz w:val="24"/>
                <w:szCs w:val="24"/>
              </w:rPr>
            </w:pPr>
            <w:r w:rsidRPr="00EE4744">
              <w:rPr>
                <w:rFonts w:ascii="Arial" w:eastAsia="Calibri" w:hAnsi="Arial" w:cs="Arial"/>
                <w:sz w:val="24"/>
                <w:szCs w:val="24"/>
              </w:rPr>
              <w:t>Comportamiento de los componentes del rendimiento en el experimento plantado fuera de la época óptima (A) y en la época óptima (B).</w:t>
            </w:r>
          </w:p>
        </w:tc>
        <w:tc>
          <w:tcPr>
            <w:tcW w:w="723" w:type="dxa"/>
            <w:vAlign w:val="center"/>
          </w:tcPr>
          <w:p w14:paraId="513CF883" w14:textId="48DBA824" w:rsidR="00501C83" w:rsidRPr="00501C83" w:rsidRDefault="00B66355" w:rsidP="000356F8">
            <w:pPr>
              <w:spacing w:line="276" w:lineRule="auto"/>
              <w:jc w:val="center"/>
              <w:rPr>
                <w:rFonts w:ascii="Arial" w:eastAsia="Calibri" w:hAnsi="Arial" w:cs="Arial"/>
                <w:sz w:val="24"/>
                <w:szCs w:val="24"/>
              </w:rPr>
            </w:pPr>
            <w:r>
              <w:rPr>
                <w:rFonts w:ascii="Arial" w:eastAsia="Calibri" w:hAnsi="Arial" w:cs="Arial"/>
                <w:sz w:val="24"/>
                <w:szCs w:val="24"/>
              </w:rPr>
              <w:t>71</w:t>
            </w:r>
          </w:p>
        </w:tc>
      </w:tr>
      <w:tr w:rsidR="00501C83" w:rsidRPr="00501C83" w14:paraId="58BD8AEF" w14:textId="77777777" w:rsidTr="000356F8">
        <w:tc>
          <w:tcPr>
            <w:tcW w:w="1668" w:type="dxa"/>
          </w:tcPr>
          <w:p w14:paraId="37ED488C" w14:textId="16BA16E1" w:rsidR="00501C83" w:rsidRPr="00501C83" w:rsidRDefault="00501C83" w:rsidP="00501C83">
            <w:pPr>
              <w:spacing w:line="276" w:lineRule="auto"/>
              <w:rPr>
                <w:rFonts w:ascii="Calibri" w:eastAsia="Calibri" w:hAnsi="Calibri" w:cs="Times New Roman"/>
              </w:rPr>
            </w:pPr>
            <w:r w:rsidRPr="00501C83">
              <w:rPr>
                <w:rFonts w:ascii="Arial" w:eastAsia="Calibri" w:hAnsi="Arial" w:cs="Arial"/>
                <w:sz w:val="24"/>
                <w:szCs w:val="24"/>
              </w:rPr>
              <w:t>Figura 3.</w:t>
            </w:r>
            <w:r w:rsidR="002258E8">
              <w:rPr>
                <w:rFonts w:ascii="Arial" w:eastAsia="Calibri" w:hAnsi="Arial" w:cs="Arial"/>
                <w:sz w:val="24"/>
                <w:szCs w:val="24"/>
              </w:rPr>
              <w:t>1</w:t>
            </w:r>
            <w:r w:rsidR="007F4DAC">
              <w:rPr>
                <w:rFonts w:ascii="Arial" w:eastAsia="Calibri" w:hAnsi="Arial" w:cs="Arial"/>
                <w:sz w:val="24"/>
                <w:szCs w:val="24"/>
              </w:rPr>
              <w:t>7</w:t>
            </w:r>
            <w:r w:rsidRPr="00501C83">
              <w:rPr>
                <w:rFonts w:ascii="Arial" w:eastAsia="Calibri" w:hAnsi="Arial" w:cs="Arial"/>
                <w:sz w:val="24"/>
                <w:szCs w:val="24"/>
              </w:rPr>
              <w:t>.</w:t>
            </w:r>
          </w:p>
        </w:tc>
        <w:tc>
          <w:tcPr>
            <w:tcW w:w="6648" w:type="dxa"/>
          </w:tcPr>
          <w:p w14:paraId="25050491" w14:textId="01122CCA" w:rsidR="00501C83" w:rsidRPr="00EE4744" w:rsidRDefault="00457C0B" w:rsidP="00501C83">
            <w:pPr>
              <w:spacing w:line="276" w:lineRule="auto"/>
              <w:ind w:left="34"/>
              <w:contextualSpacing/>
              <w:jc w:val="both"/>
              <w:rPr>
                <w:rFonts w:ascii="Arial" w:eastAsia="Calibri" w:hAnsi="Arial" w:cs="Arial"/>
                <w:sz w:val="24"/>
                <w:szCs w:val="24"/>
              </w:rPr>
            </w:pPr>
            <w:r w:rsidRPr="00EE4744">
              <w:rPr>
                <w:rFonts w:ascii="Arial" w:eastAsia="Calibri" w:hAnsi="Arial" w:cs="Arial"/>
                <w:sz w:val="24"/>
                <w:szCs w:val="24"/>
              </w:rPr>
              <w:t>Comportamiento de los rendimientos en función de los arreglos espaciales en la plantación efectuada fuera de la época óptima (15 de julio de 2020).</w:t>
            </w:r>
          </w:p>
        </w:tc>
        <w:tc>
          <w:tcPr>
            <w:tcW w:w="723" w:type="dxa"/>
            <w:vAlign w:val="center"/>
          </w:tcPr>
          <w:p w14:paraId="4C8D031F" w14:textId="0FCD6DA0" w:rsidR="00501C83" w:rsidRPr="00501C83" w:rsidRDefault="00457C0B" w:rsidP="000356F8">
            <w:pPr>
              <w:spacing w:line="276" w:lineRule="auto"/>
              <w:jc w:val="center"/>
              <w:rPr>
                <w:rFonts w:ascii="Arial" w:eastAsia="Calibri" w:hAnsi="Arial" w:cs="Arial"/>
                <w:sz w:val="24"/>
                <w:szCs w:val="24"/>
              </w:rPr>
            </w:pPr>
            <w:r>
              <w:rPr>
                <w:rFonts w:ascii="Arial" w:eastAsia="Calibri" w:hAnsi="Arial" w:cs="Arial"/>
                <w:sz w:val="24"/>
                <w:szCs w:val="24"/>
              </w:rPr>
              <w:t>74</w:t>
            </w:r>
          </w:p>
        </w:tc>
      </w:tr>
      <w:tr w:rsidR="00501C83" w:rsidRPr="00501C83" w14:paraId="3F22F5F2" w14:textId="77777777" w:rsidTr="00B66355">
        <w:tc>
          <w:tcPr>
            <w:tcW w:w="1668" w:type="dxa"/>
          </w:tcPr>
          <w:p w14:paraId="7A87E862" w14:textId="1021E8D8" w:rsidR="00501C83" w:rsidRPr="00501C83" w:rsidRDefault="00501C83" w:rsidP="00501C83">
            <w:pPr>
              <w:spacing w:line="276" w:lineRule="auto"/>
              <w:rPr>
                <w:rFonts w:ascii="Calibri" w:eastAsia="Calibri" w:hAnsi="Calibri" w:cs="Times New Roman"/>
              </w:rPr>
            </w:pPr>
            <w:r w:rsidRPr="00501C83">
              <w:rPr>
                <w:rFonts w:ascii="Arial" w:eastAsia="Calibri" w:hAnsi="Arial" w:cs="Arial"/>
                <w:sz w:val="24"/>
                <w:szCs w:val="24"/>
              </w:rPr>
              <w:t>Figura 3.</w:t>
            </w:r>
            <w:r w:rsidR="007F4DAC">
              <w:rPr>
                <w:rFonts w:ascii="Arial" w:eastAsia="Calibri" w:hAnsi="Arial" w:cs="Arial"/>
                <w:sz w:val="24"/>
                <w:szCs w:val="24"/>
              </w:rPr>
              <w:t>18</w:t>
            </w:r>
            <w:r w:rsidRPr="00501C83">
              <w:rPr>
                <w:rFonts w:ascii="Arial" w:eastAsia="Calibri" w:hAnsi="Arial" w:cs="Arial"/>
                <w:sz w:val="24"/>
                <w:szCs w:val="24"/>
              </w:rPr>
              <w:t>.</w:t>
            </w:r>
          </w:p>
        </w:tc>
        <w:tc>
          <w:tcPr>
            <w:tcW w:w="6648" w:type="dxa"/>
          </w:tcPr>
          <w:p w14:paraId="4AEAF794" w14:textId="0154B3DA" w:rsidR="00501C83" w:rsidRPr="00EE4744" w:rsidRDefault="00803203" w:rsidP="00501C83">
            <w:pPr>
              <w:spacing w:line="276" w:lineRule="auto"/>
              <w:ind w:left="34"/>
              <w:contextualSpacing/>
              <w:jc w:val="both"/>
              <w:rPr>
                <w:rFonts w:ascii="Arial" w:eastAsia="Calibri" w:hAnsi="Arial" w:cs="Arial"/>
                <w:sz w:val="24"/>
                <w:szCs w:val="24"/>
              </w:rPr>
            </w:pPr>
            <w:r w:rsidRPr="00EE4744">
              <w:rPr>
                <w:rFonts w:ascii="Arial" w:eastAsia="Calibri" w:hAnsi="Arial" w:cs="Arial"/>
                <w:sz w:val="24"/>
                <w:szCs w:val="24"/>
              </w:rPr>
              <w:t>Comportamiento de los rendimientos en función de los arreglos espaciales en la plantación efectuada en la época óptima (20 de diciembre de 2020).</w:t>
            </w:r>
          </w:p>
        </w:tc>
        <w:tc>
          <w:tcPr>
            <w:tcW w:w="723" w:type="dxa"/>
            <w:shd w:val="clear" w:color="auto" w:fill="auto"/>
            <w:vAlign w:val="center"/>
          </w:tcPr>
          <w:p w14:paraId="3328CBE6" w14:textId="57BDAC30" w:rsidR="00501C83" w:rsidRPr="00501C83" w:rsidRDefault="00B66355" w:rsidP="000356F8">
            <w:pPr>
              <w:spacing w:line="276" w:lineRule="auto"/>
              <w:jc w:val="center"/>
              <w:rPr>
                <w:rFonts w:ascii="Arial" w:eastAsia="Calibri" w:hAnsi="Arial" w:cs="Arial"/>
                <w:sz w:val="24"/>
                <w:szCs w:val="24"/>
              </w:rPr>
            </w:pPr>
            <w:r>
              <w:rPr>
                <w:rFonts w:ascii="Arial" w:eastAsia="Calibri" w:hAnsi="Arial" w:cs="Arial"/>
                <w:sz w:val="24"/>
                <w:szCs w:val="24"/>
              </w:rPr>
              <w:t>75</w:t>
            </w:r>
          </w:p>
        </w:tc>
      </w:tr>
      <w:tr w:rsidR="00501C83" w:rsidRPr="00501C83" w14:paraId="5AE45AF9" w14:textId="77777777" w:rsidTr="000356F8">
        <w:tc>
          <w:tcPr>
            <w:tcW w:w="1668" w:type="dxa"/>
          </w:tcPr>
          <w:p w14:paraId="3B421204" w14:textId="523B0658" w:rsidR="00501C83" w:rsidRPr="00501C83" w:rsidRDefault="00501C83" w:rsidP="00501C83">
            <w:pPr>
              <w:spacing w:line="276" w:lineRule="auto"/>
              <w:rPr>
                <w:rFonts w:ascii="Calibri" w:eastAsia="Calibri" w:hAnsi="Calibri" w:cs="Times New Roman"/>
              </w:rPr>
            </w:pPr>
            <w:r w:rsidRPr="00501C83">
              <w:rPr>
                <w:rFonts w:ascii="Arial" w:eastAsia="Calibri" w:hAnsi="Arial" w:cs="Arial"/>
                <w:sz w:val="24"/>
                <w:szCs w:val="24"/>
              </w:rPr>
              <w:t>Figura 3.</w:t>
            </w:r>
            <w:r w:rsidR="007F4DAC">
              <w:rPr>
                <w:rFonts w:ascii="Arial" w:eastAsia="Calibri" w:hAnsi="Arial" w:cs="Arial"/>
                <w:sz w:val="24"/>
                <w:szCs w:val="24"/>
              </w:rPr>
              <w:t>19</w:t>
            </w:r>
            <w:r w:rsidRPr="00501C83">
              <w:rPr>
                <w:rFonts w:ascii="Arial" w:eastAsia="Calibri" w:hAnsi="Arial" w:cs="Arial"/>
                <w:sz w:val="24"/>
                <w:szCs w:val="24"/>
              </w:rPr>
              <w:t>.</w:t>
            </w:r>
          </w:p>
        </w:tc>
        <w:tc>
          <w:tcPr>
            <w:tcW w:w="6648" w:type="dxa"/>
          </w:tcPr>
          <w:p w14:paraId="70B9F9C5" w14:textId="1B30B247" w:rsidR="00501C83" w:rsidRPr="00EE4744" w:rsidRDefault="00A71645" w:rsidP="00501C83">
            <w:pPr>
              <w:spacing w:line="276" w:lineRule="auto"/>
              <w:ind w:left="34" w:hanging="34"/>
              <w:jc w:val="both"/>
              <w:rPr>
                <w:rFonts w:ascii="Arial" w:eastAsia="Calibri" w:hAnsi="Arial" w:cs="Arial"/>
                <w:color w:val="000000"/>
                <w:sz w:val="24"/>
                <w:szCs w:val="24"/>
              </w:rPr>
            </w:pPr>
            <w:r w:rsidRPr="00EE4744">
              <w:rPr>
                <w:rFonts w:ascii="Arial" w:hAnsi="Arial" w:cs="Arial"/>
                <w:color w:val="000000"/>
                <w:sz w:val="24"/>
                <w:szCs w:val="24"/>
              </w:rPr>
              <w:t>Valores observados y simulados del rendimiento en los arreglos espaciales para los experimentos plantados fuera de época óptima (A) y en la época óptima (B).</w:t>
            </w:r>
          </w:p>
        </w:tc>
        <w:tc>
          <w:tcPr>
            <w:tcW w:w="723" w:type="dxa"/>
            <w:vAlign w:val="center"/>
          </w:tcPr>
          <w:p w14:paraId="29AFDDFF" w14:textId="22000CEB" w:rsidR="00501C83" w:rsidRPr="00501C83" w:rsidRDefault="00B66355" w:rsidP="000356F8">
            <w:pPr>
              <w:spacing w:line="276" w:lineRule="auto"/>
              <w:jc w:val="center"/>
              <w:rPr>
                <w:rFonts w:ascii="Arial" w:eastAsia="Calibri" w:hAnsi="Arial" w:cs="Arial"/>
                <w:sz w:val="24"/>
                <w:szCs w:val="24"/>
              </w:rPr>
            </w:pPr>
            <w:r>
              <w:rPr>
                <w:rFonts w:ascii="Arial" w:eastAsia="Calibri" w:hAnsi="Arial" w:cs="Arial"/>
                <w:sz w:val="24"/>
                <w:szCs w:val="24"/>
              </w:rPr>
              <w:t>79</w:t>
            </w:r>
          </w:p>
        </w:tc>
      </w:tr>
      <w:tr w:rsidR="00501C83" w:rsidRPr="00501C83" w14:paraId="159244AF" w14:textId="77777777" w:rsidTr="000356F8">
        <w:tc>
          <w:tcPr>
            <w:tcW w:w="1668" w:type="dxa"/>
          </w:tcPr>
          <w:p w14:paraId="0582EC69" w14:textId="0F953524" w:rsidR="00501C83" w:rsidRPr="00501C83" w:rsidRDefault="00501C83" w:rsidP="00501C83">
            <w:pPr>
              <w:spacing w:line="276" w:lineRule="auto"/>
              <w:rPr>
                <w:rFonts w:ascii="Calibri" w:eastAsia="Calibri" w:hAnsi="Calibri" w:cs="Times New Roman"/>
              </w:rPr>
            </w:pPr>
            <w:r w:rsidRPr="00501C83">
              <w:rPr>
                <w:rFonts w:ascii="Arial" w:eastAsia="Calibri" w:hAnsi="Arial" w:cs="Arial"/>
                <w:sz w:val="24"/>
                <w:szCs w:val="24"/>
              </w:rPr>
              <w:t>Figura 3.</w:t>
            </w:r>
            <w:r w:rsidR="007F4DAC">
              <w:rPr>
                <w:rFonts w:ascii="Arial" w:eastAsia="Calibri" w:hAnsi="Arial" w:cs="Arial"/>
                <w:sz w:val="24"/>
                <w:szCs w:val="24"/>
              </w:rPr>
              <w:t>20</w:t>
            </w:r>
            <w:r w:rsidRPr="00501C83">
              <w:rPr>
                <w:rFonts w:ascii="Arial" w:eastAsia="Calibri" w:hAnsi="Arial" w:cs="Arial"/>
                <w:sz w:val="24"/>
                <w:szCs w:val="24"/>
              </w:rPr>
              <w:t>.</w:t>
            </w:r>
          </w:p>
        </w:tc>
        <w:tc>
          <w:tcPr>
            <w:tcW w:w="6648" w:type="dxa"/>
          </w:tcPr>
          <w:p w14:paraId="0AB4257B" w14:textId="6397B92B" w:rsidR="00501C83" w:rsidRPr="00EE4744" w:rsidRDefault="00A71645" w:rsidP="00501C83">
            <w:pPr>
              <w:spacing w:line="276" w:lineRule="auto"/>
              <w:jc w:val="both"/>
              <w:rPr>
                <w:rFonts w:ascii="Arial" w:eastAsia="Calibri" w:hAnsi="Arial" w:cs="Arial"/>
                <w:sz w:val="24"/>
                <w:szCs w:val="24"/>
              </w:rPr>
            </w:pPr>
            <w:r w:rsidRPr="00EE4744">
              <w:rPr>
                <w:rFonts w:ascii="Arial" w:hAnsi="Arial" w:cs="Arial"/>
                <w:color w:val="000000"/>
                <w:sz w:val="24"/>
                <w:szCs w:val="24"/>
              </w:rPr>
              <w:t>Valores observados y simulados del índice de cosecha en los arreglos espaciales para los experimentos plantados fuera de época óptima (A) y en la época óptima (B).</w:t>
            </w:r>
          </w:p>
        </w:tc>
        <w:tc>
          <w:tcPr>
            <w:tcW w:w="723" w:type="dxa"/>
            <w:vAlign w:val="center"/>
          </w:tcPr>
          <w:p w14:paraId="3C0E8F0A" w14:textId="6BF98EFD" w:rsidR="00501C83" w:rsidRPr="00501C83" w:rsidRDefault="00B66355" w:rsidP="000356F8">
            <w:pPr>
              <w:spacing w:line="276" w:lineRule="auto"/>
              <w:jc w:val="center"/>
              <w:rPr>
                <w:rFonts w:ascii="Arial" w:eastAsia="Calibri" w:hAnsi="Arial" w:cs="Arial"/>
                <w:sz w:val="24"/>
                <w:szCs w:val="24"/>
              </w:rPr>
            </w:pPr>
            <w:r>
              <w:rPr>
                <w:rFonts w:ascii="Arial" w:eastAsia="Calibri" w:hAnsi="Arial" w:cs="Arial"/>
                <w:sz w:val="24"/>
                <w:szCs w:val="24"/>
              </w:rPr>
              <w:t>81</w:t>
            </w:r>
          </w:p>
        </w:tc>
      </w:tr>
      <w:tr w:rsidR="00501C83" w:rsidRPr="00501C83" w14:paraId="0BD1EE1C" w14:textId="77777777" w:rsidTr="000356F8">
        <w:tc>
          <w:tcPr>
            <w:tcW w:w="1668" w:type="dxa"/>
          </w:tcPr>
          <w:p w14:paraId="27619D15" w14:textId="0882E5CA" w:rsidR="00501C83" w:rsidRPr="00501C83" w:rsidRDefault="00501C83" w:rsidP="00501C83">
            <w:pPr>
              <w:spacing w:line="276" w:lineRule="auto"/>
              <w:rPr>
                <w:rFonts w:ascii="Arial" w:eastAsia="Calibri" w:hAnsi="Arial" w:cs="Arial"/>
                <w:sz w:val="24"/>
                <w:szCs w:val="24"/>
              </w:rPr>
            </w:pPr>
            <w:r w:rsidRPr="00501C83">
              <w:rPr>
                <w:rFonts w:ascii="Arial" w:eastAsia="Calibri" w:hAnsi="Arial" w:cs="Arial"/>
                <w:sz w:val="24"/>
                <w:szCs w:val="24"/>
              </w:rPr>
              <w:t>Figura 3.</w:t>
            </w:r>
            <w:r w:rsidR="007F4DAC">
              <w:rPr>
                <w:rFonts w:ascii="Arial" w:eastAsia="Calibri" w:hAnsi="Arial" w:cs="Arial"/>
                <w:sz w:val="24"/>
                <w:szCs w:val="24"/>
              </w:rPr>
              <w:t>21</w:t>
            </w:r>
            <w:r w:rsidRPr="00501C83">
              <w:rPr>
                <w:rFonts w:ascii="Arial" w:eastAsia="Calibri" w:hAnsi="Arial" w:cs="Arial"/>
                <w:sz w:val="24"/>
                <w:szCs w:val="24"/>
              </w:rPr>
              <w:t>.</w:t>
            </w:r>
          </w:p>
        </w:tc>
        <w:tc>
          <w:tcPr>
            <w:tcW w:w="6648" w:type="dxa"/>
          </w:tcPr>
          <w:p w14:paraId="66D3E83F" w14:textId="3EA31924" w:rsidR="00501C83" w:rsidRPr="00EE4744" w:rsidRDefault="00B55AEC" w:rsidP="00501C83">
            <w:pPr>
              <w:spacing w:line="276" w:lineRule="auto"/>
              <w:ind w:left="34" w:hanging="34"/>
              <w:jc w:val="both"/>
              <w:rPr>
                <w:rFonts w:ascii="Arial" w:eastAsia="Calibri" w:hAnsi="Arial" w:cs="Arial"/>
                <w:b/>
                <w:color w:val="000000"/>
                <w:sz w:val="24"/>
                <w:szCs w:val="24"/>
              </w:rPr>
            </w:pPr>
            <w:r w:rsidRPr="00EE4744">
              <w:rPr>
                <w:rFonts w:ascii="Arial" w:eastAsia="Calibri" w:hAnsi="Arial" w:cs="Arial"/>
                <w:color w:val="000000"/>
                <w:sz w:val="24"/>
                <w:szCs w:val="24"/>
              </w:rPr>
              <w:t>Valores observados y simulados de la relación masa seca con la longitud de la raíz tuberosa en los arreglos espaciales para los experimentos plantados fuera de época óptima (A) y en la época óptima (B).</w:t>
            </w:r>
          </w:p>
        </w:tc>
        <w:tc>
          <w:tcPr>
            <w:tcW w:w="723" w:type="dxa"/>
            <w:vAlign w:val="center"/>
          </w:tcPr>
          <w:p w14:paraId="6A81ACE0" w14:textId="5FCA508E" w:rsidR="00501C83" w:rsidRPr="00501C83" w:rsidRDefault="00773EB2" w:rsidP="000356F8">
            <w:pPr>
              <w:spacing w:line="276" w:lineRule="auto"/>
              <w:jc w:val="center"/>
              <w:rPr>
                <w:rFonts w:ascii="Arial" w:eastAsia="Calibri" w:hAnsi="Arial" w:cs="Arial"/>
                <w:sz w:val="24"/>
                <w:szCs w:val="24"/>
              </w:rPr>
            </w:pPr>
            <w:r>
              <w:rPr>
                <w:rFonts w:ascii="Arial" w:eastAsia="Calibri" w:hAnsi="Arial" w:cs="Arial"/>
                <w:sz w:val="24"/>
                <w:szCs w:val="24"/>
              </w:rPr>
              <w:t>8</w:t>
            </w:r>
            <w:r w:rsidR="00B66355">
              <w:rPr>
                <w:rFonts w:ascii="Arial" w:eastAsia="Calibri" w:hAnsi="Arial" w:cs="Arial"/>
                <w:sz w:val="24"/>
                <w:szCs w:val="24"/>
              </w:rPr>
              <w:t>2</w:t>
            </w:r>
          </w:p>
        </w:tc>
      </w:tr>
      <w:tr w:rsidR="00501C83" w:rsidRPr="00501C83" w14:paraId="46E6998C" w14:textId="77777777" w:rsidTr="000356F8">
        <w:tc>
          <w:tcPr>
            <w:tcW w:w="1668" w:type="dxa"/>
          </w:tcPr>
          <w:p w14:paraId="0FA86EC2" w14:textId="4A91E31F" w:rsidR="00501C83" w:rsidRPr="00501C83" w:rsidRDefault="00501C83" w:rsidP="002258E8">
            <w:pPr>
              <w:spacing w:line="276" w:lineRule="auto"/>
              <w:rPr>
                <w:rFonts w:ascii="Arial" w:eastAsia="Calibri" w:hAnsi="Arial" w:cs="Arial"/>
                <w:sz w:val="24"/>
                <w:szCs w:val="24"/>
              </w:rPr>
            </w:pPr>
            <w:r w:rsidRPr="00501C83">
              <w:rPr>
                <w:rFonts w:ascii="Arial" w:eastAsia="Calibri" w:hAnsi="Arial" w:cs="Arial"/>
                <w:sz w:val="24"/>
                <w:szCs w:val="24"/>
              </w:rPr>
              <w:t>Figura 3.2</w:t>
            </w:r>
            <w:r w:rsidR="007F4DAC">
              <w:rPr>
                <w:rFonts w:ascii="Arial" w:eastAsia="Calibri" w:hAnsi="Arial" w:cs="Arial"/>
                <w:sz w:val="24"/>
                <w:szCs w:val="24"/>
              </w:rPr>
              <w:t>2</w:t>
            </w:r>
            <w:r w:rsidRPr="00501C83">
              <w:rPr>
                <w:rFonts w:ascii="Arial" w:eastAsia="Calibri" w:hAnsi="Arial" w:cs="Arial"/>
                <w:sz w:val="24"/>
                <w:szCs w:val="24"/>
              </w:rPr>
              <w:t>.</w:t>
            </w:r>
          </w:p>
        </w:tc>
        <w:tc>
          <w:tcPr>
            <w:tcW w:w="6648" w:type="dxa"/>
          </w:tcPr>
          <w:p w14:paraId="4BADBFFF" w14:textId="72F7DC00" w:rsidR="00501C83" w:rsidRPr="00EE4744" w:rsidRDefault="00453464" w:rsidP="00501C83">
            <w:pPr>
              <w:spacing w:line="276" w:lineRule="auto"/>
              <w:ind w:left="34"/>
              <w:jc w:val="both"/>
              <w:rPr>
                <w:rFonts w:ascii="Arial" w:eastAsia="Calibri" w:hAnsi="Arial" w:cs="Arial"/>
                <w:b/>
                <w:color w:val="000000"/>
                <w:sz w:val="24"/>
                <w:szCs w:val="24"/>
              </w:rPr>
            </w:pPr>
            <w:r w:rsidRPr="00EE4744">
              <w:rPr>
                <w:rFonts w:ascii="Arial" w:eastAsia="Calibri" w:hAnsi="Arial" w:cs="Arial"/>
                <w:color w:val="000000"/>
                <w:sz w:val="24"/>
                <w:szCs w:val="24"/>
              </w:rPr>
              <w:t>Valores observados y simulados de la cantidad de raíces tuberosas por m</w:t>
            </w:r>
            <w:r w:rsidRPr="00937E47">
              <w:rPr>
                <w:rFonts w:ascii="Arial" w:eastAsia="Calibri" w:hAnsi="Arial" w:cs="Arial"/>
                <w:color w:val="000000"/>
                <w:sz w:val="24"/>
                <w:szCs w:val="24"/>
                <w:vertAlign w:val="superscript"/>
              </w:rPr>
              <w:t>2</w:t>
            </w:r>
            <w:r w:rsidRPr="00EE4744">
              <w:rPr>
                <w:rFonts w:ascii="Arial" w:eastAsia="Calibri" w:hAnsi="Arial" w:cs="Arial"/>
                <w:color w:val="000000"/>
                <w:sz w:val="24"/>
                <w:szCs w:val="24"/>
              </w:rPr>
              <w:t xml:space="preserve"> en los arreglos espaciales para los experimentos plantados fuera de época óptima (A) y en la época óptima (B).</w:t>
            </w:r>
          </w:p>
        </w:tc>
        <w:tc>
          <w:tcPr>
            <w:tcW w:w="723" w:type="dxa"/>
            <w:vAlign w:val="center"/>
          </w:tcPr>
          <w:p w14:paraId="63AB8A54" w14:textId="3BA87244" w:rsidR="00501C83" w:rsidRPr="00501C83" w:rsidRDefault="00B66355" w:rsidP="000356F8">
            <w:pPr>
              <w:spacing w:line="276" w:lineRule="auto"/>
              <w:jc w:val="center"/>
              <w:rPr>
                <w:rFonts w:ascii="Arial" w:eastAsia="Calibri" w:hAnsi="Arial" w:cs="Arial"/>
                <w:sz w:val="24"/>
                <w:szCs w:val="24"/>
              </w:rPr>
            </w:pPr>
            <w:r>
              <w:rPr>
                <w:rFonts w:ascii="Arial" w:eastAsia="Calibri" w:hAnsi="Arial" w:cs="Arial"/>
                <w:sz w:val="24"/>
                <w:szCs w:val="24"/>
              </w:rPr>
              <w:t>83</w:t>
            </w:r>
          </w:p>
        </w:tc>
      </w:tr>
      <w:tr w:rsidR="00501C83" w:rsidRPr="00501C83" w14:paraId="44A52B6A" w14:textId="77777777" w:rsidTr="000356F8">
        <w:tc>
          <w:tcPr>
            <w:tcW w:w="1668" w:type="dxa"/>
          </w:tcPr>
          <w:p w14:paraId="179D7251" w14:textId="2CD347AF" w:rsidR="00501C83" w:rsidRPr="00501C83" w:rsidRDefault="00501C83" w:rsidP="002258E8">
            <w:pPr>
              <w:spacing w:line="276" w:lineRule="auto"/>
              <w:rPr>
                <w:rFonts w:ascii="Arial" w:eastAsia="Calibri" w:hAnsi="Arial" w:cs="Arial"/>
                <w:sz w:val="24"/>
                <w:szCs w:val="24"/>
              </w:rPr>
            </w:pPr>
            <w:r w:rsidRPr="00501C83">
              <w:rPr>
                <w:rFonts w:ascii="Arial" w:eastAsia="Calibri" w:hAnsi="Arial" w:cs="Arial"/>
                <w:sz w:val="24"/>
                <w:szCs w:val="24"/>
              </w:rPr>
              <w:t>Figura 3.2</w:t>
            </w:r>
            <w:r w:rsidR="007F4DAC">
              <w:rPr>
                <w:rFonts w:ascii="Arial" w:eastAsia="Calibri" w:hAnsi="Arial" w:cs="Arial"/>
                <w:sz w:val="24"/>
                <w:szCs w:val="24"/>
              </w:rPr>
              <w:t>3</w:t>
            </w:r>
            <w:r w:rsidRPr="00501C83">
              <w:rPr>
                <w:rFonts w:ascii="Arial" w:eastAsia="Calibri" w:hAnsi="Arial" w:cs="Arial"/>
                <w:sz w:val="24"/>
                <w:szCs w:val="24"/>
              </w:rPr>
              <w:t>.</w:t>
            </w:r>
          </w:p>
        </w:tc>
        <w:tc>
          <w:tcPr>
            <w:tcW w:w="6648" w:type="dxa"/>
          </w:tcPr>
          <w:p w14:paraId="0E375AD4" w14:textId="77777777" w:rsidR="00501C83" w:rsidRPr="00EE4744" w:rsidRDefault="00501C83" w:rsidP="00501C83">
            <w:pPr>
              <w:spacing w:line="276" w:lineRule="auto"/>
              <w:ind w:left="34"/>
              <w:jc w:val="both"/>
              <w:rPr>
                <w:rFonts w:ascii="Arial" w:eastAsia="Calibri" w:hAnsi="Arial" w:cs="Arial"/>
                <w:noProof/>
                <w:sz w:val="24"/>
                <w:szCs w:val="24"/>
                <w:lang w:eastAsia="es-ES"/>
              </w:rPr>
            </w:pPr>
            <w:r w:rsidRPr="00EE4744">
              <w:rPr>
                <w:rFonts w:ascii="Arial" w:eastAsia="Calibri" w:hAnsi="Arial" w:cs="Arial"/>
                <w:sz w:val="24"/>
                <w:szCs w:val="24"/>
              </w:rPr>
              <w:t xml:space="preserve">Rendimiento del cultivo en los arreglos espaciales evaluados para fechas fuera del rango óptimo (15 de julio de 2020). </w:t>
            </w:r>
          </w:p>
        </w:tc>
        <w:tc>
          <w:tcPr>
            <w:tcW w:w="723" w:type="dxa"/>
            <w:vAlign w:val="center"/>
          </w:tcPr>
          <w:p w14:paraId="7CA442D7" w14:textId="2608D301" w:rsidR="00501C83" w:rsidRPr="00501C83" w:rsidRDefault="00B66355" w:rsidP="000356F8">
            <w:pPr>
              <w:spacing w:line="276" w:lineRule="auto"/>
              <w:jc w:val="center"/>
              <w:rPr>
                <w:rFonts w:ascii="Arial" w:eastAsia="Calibri" w:hAnsi="Arial" w:cs="Arial"/>
                <w:sz w:val="24"/>
                <w:szCs w:val="24"/>
              </w:rPr>
            </w:pPr>
            <w:r>
              <w:rPr>
                <w:rFonts w:ascii="Arial" w:eastAsia="Calibri" w:hAnsi="Arial" w:cs="Arial"/>
                <w:sz w:val="24"/>
                <w:szCs w:val="24"/>
              </w:rPr>
              <w:t>85</w:t>
            </w:r>
          </w:p>
        </w:tc>
      </w:tr>
      <w:tr w:rsidR="00501C83" w:rsidRPr="00501C83" w14:paraId="1D4F1474" w14:textId="77777777" w:rsidTr="000356F8">
        <w:tc>
          <w:tcPr>
            <w:tcW w:w="1668" w:type="dxa"/>
          </w:tcPr>
          <w:p w14:paraId="0F7F5E59" w14:textId="5348BFC6" w:rsidR="00501C83" w:rsidRPr="00501C83" w:rsidRDefault="00501C83" w:rsidP="002258E8">
            <w:pPr>
              <w:spacing w:line="276" w:lineRule="auto"/>
              <w:rPr>
                <w:rFonts w:ascii="Arial" w:eastAsia="Calibri" w:hAnsi="Arial" w:cs="Arial"/>
                <w:sz w:val="24"/>
                <w:szCs w:val="24"/>
              </w:rPr>
            </w:pPr>
            <w:r w:rsidRPr="00501C83">
              <w:rPr>
                <w:rFonts w:ascii="Arial" w:eastAsia="Calibri" w:hAnsi="Arial" w:cs="Arial"/>
                <w:sz w:val="24"/>
                <w:szCs w:val="24"/>
              </w:rPr>
              <w:t>Figura 3.2</w:t>
            </w:r>
            <w:r w:rsidR="007F4DAC">
              <w:rPr>
                <w:rFonts w:ascii="Arial" w:eastAsia="Calibri" w:hAnsi="Arial" w:cs="Arial"/>
                <w:sz w:val="24"/>
                <w:szCs w:val="24"/>
              </w:rPr>
              <w:t>4</w:t>
            </w:r>
            <w:r w:rsidRPr="00501C83">
              <w:rPr>
                <w:rFonts w:ascii="Arial" w:eastAsia="Calibri" w:hAnsi="Arial" w:cs="Arial"/>
                <w:sz w:val="24"/>
                <w:szCs w:val="24"/>
              </w:rPr>
              <w:t>.</w:t>
            </w:r>
          </w:p>
        </w:tc>
        <w:tc>
          <w:tcPr>
            <w:tcW w:w="6648" w:type="dxa"/>
          </w:tcPr>
          <w:p w14:paraId="245331D5" w14:textId="77777777" w:rsidR="00501C83" w:rsidRPr="00EE4744" w:rsidRDefault="00501C83" w:rsidP="00501C83">
            <w:pPr>
              <w:spacing w:line="276" w:lineRule="auto"/>
              <w:jc w:val="both"/>
              <w:rPr>
                <w:rFonts w:ascii="Arial" w:eastAsia="Calibri" w:hAnsi="Arial" w:cs="Arial"/>
                <w:sz w:val="24"/>
                <w:szCs w:val="24"/>
              </w:rPr>
            </w:pPr>
            <w:r w:rsidRPr="00EE4744">
              <w:rPr>
                <w:rFonts w:ascii="Arial" w:eastAsia="Calibri" w:hAnsi="Arial" w:cs="Arial"/>
                <w:sz w:val="24"/>
                <w:szCs w:val="24"/>
              </w:rPr>
              <w:t>Rendimiento del cultivo en los arreglos espaciales evaluados para fechas dentro del rango óptimo (20 de diciembre de 2020).</w:t>
            </w:r>
          </w:p>
        </w:tc>
        <w:tc>
          <w:tcPr>
            <w:tcW w:w="723" w:type="dxa"/>
            <w:vAlign w:val="center"/>
          </w:tcPr>
          <w:p w14:paraId="26AB8662" w14:textId="0A7BDF27" w:rsidR="00501C83" w:rsidRPr="00501C83" w:rsidRDefault="00B66355" w:rsidP="000356F8">
            <w:pPr>
              <w:spacing w:line="276" w:lineRule="auto"/>
              <w:jc w:val="center"/>
              <w:rPr>
                <w:rFonts w:ascii="Arial" w:eastAsia="Calibri" w:hAnsi="Arial" w:cs="Arial"/>
                <w:sz w:val="24"/>
                <w:szCs w:val="24"/>
              </w:rPr>
            </w:pPr>
            <w:r>
              <w:rPr>
                <w:rFonts w:ascii="Arial" w:eastAsia="Calibri" w:hAnsi="Arial" w:cs="Arial"/>
                <w:sz w:val="24"/>
                <w:szCs w:val="24"/>
              </w:rPr>
              <w:t>86</w:t>
            </w:r>
          </w:p>
        </w:tc>
      </w:tr>
      <w:tr w:rsidR="00501C83" w:rsidRPr="00501C83" w14:paraId="148627A2" w14:textId="77777777" w:rsidTr="000356F8">
        <w:tc>
          <w:tcPr>
            <w:tcW w:w="1668" w:type="dxa"/>
          </w:tcPr>
          <w:p w14:paraId="7DD0581D" w14:textId="7B4EFAD9" w:rsidR="00501C83" w:rsidRPr="00501C83" w:rsidRDefault="00501C83" w:rsidP="002258E8">
            <w:pPr>
              <w:spacing w:line="276" w:lineRule="auto"/>
              <w:rPr>
                <w:rFonts w:ascii="Arial" w:eastAsia="Calibri" w:hAnsi="Arial" w:cs="Arial"/>
                <w:sz w:val="24"/>
                <w:szCs w:val="24"/>
              </w:rPr>
            </w:pPr>
            <w:r w:rsidRPr="00501C83">
              <w:rPr>
                <w:rFonts w:ascii="Arial" w:eastAsia="Calibri" w:hAnsi="Arial" w:cs="Arial"/>
                <w:sz w:val="24"/>
                <w:szCs w:val="24"/>
              </w:rPr>
              <w:t>Figura 3.2</w:t>
            </w:r>
            <w:r w:rsidR="007F4DAC">
              <w:rPr>
                <w:rFonts w:ascii="Arial" w:eastAsia="Calibri" w:hAnsi="Arial" w:cs="Arial"/>
                <w:sz w:val="24"/>
                <w:szCs w:val="24"/>
              </w:rPr>
              <w:t>5</w:t>
            </w:r>
            <w:r w:rsidRPr="00501C83">
              <w:rPr>
                <w:rFonts w:ascii="Arial" w:eastAsia="Calibri" w:hAnsi="Arial" w:cs="Arial"/>
                <w:sz w:val="24"/>
                <w:szCs w:val="24"/>
              </w:rPr>
              <w:t>.</w:t>
            </w:r>
          </w:p>
        </w:tc>
        <w:tc>
          <w:tcPr>
            <w:tcW w:w="6648" w:type="dxa"/>
          </w:tcPr>
          <w:p w14:paraId="3CD156A8" w14:textId="77777777" w:rsidR="00501C83" w:rsidRPr="00EE4744" w:rsidRDefault="00501C83" w:rsidP="00501C83">
            <w:pPr>
              <w:spacing w:line="276" w:lineRule="auto"/>
              <w:ind w:left="34"/>
              <w:jc w:val="both"/>
              <w:rPr>
                <w:rFonts w:ascii="Arial" w:eastAsia="Calibri" w:hAnsi="Arial" w:cs="Arial"/>
                <w:sz w:val="24"/>
                <w:szCs w:val="24"/>
              </w:rPr>
            </w:pPr>
            <w:r w:rsidRPr="00EE4744">
              <w:rPr>
                <w:rFonts w:ascii="Arial" w:eastAsia="Calibri" w:hAnsi="Arial" w:cs="Arial"/>
                <w:sz w:val="24"/>
                <w:szCs w:val="24"/>
              </w:rPr>
              <w:t>Comportamiento del rendimiento en los arreglos espaciales evaluados para las dos fechas de plantación.</w:t>
            </w:r>
          </w:p>
        </w:tc>
        <w:tc>
          <w:tcPr>
            <w:tcW w:w="723" w:type="dxa"/>
            <w:vAlign w:val="center"/>
          </w:tcPr>
          <w:p w14:paraId="45F64A1D" w14:textId="5EE992F3" w:rsidR="00501C83" w:rsidRPr="00501C83" w:rsidRDefault="00B66355" w:rsidP="000356F8">
            <w:pPr>
              <w:spacing w:line="276" w:lineRule="auto"/>
              <w:jc w:val="center"/>
              <w:rPr>
                <w:rFonts w:ascii="Arial" w:eastAsia="Calibri" w:hAnsi="Arial" w:cs="Arial"/>
                <w:sz w:val="24"/>
                <w:szCs w:val="24"/>
              </w:rPr>
            </w:pPr>
            <w:r>
              <w:rPr>
                <w:rFonts w:ascii="Arial" w:eastAsia="Calibri" w:hAnsi="Arial" w:cs="Arial"/>
                <w:sz w:val="24"/>
                <w:szCs w:val="24"/>
              </w:rPr>
              <w:t>87</w:t>
            </w:r>
          </w:p>
        </w:tc>
      </w:tr>
      <w:tr w:rsidR="00501C83" w:rsidRPr="00501C83" w14:paraId="3775C6E8" w14:textId="77777777" w:rsidTr="000356F8">
        <w:tc>
          <w:tcPr>
            <w:tcW w:w="1668" w:type="dxa"/>
          </w:tcPr>
          <w:p w14:paraId="79AB374F" w14:textId="58D15401" w:rsidR="00501C83" w:rsidRPr="00501C83" w:rsidRDefault="00501C83" w:rsidP="002258E8">
            <w:pPr>
              <w:spacing w:line="276" w:lineRule="auto"/>
              <w:rPr>
                <w:rFonts w:ascii="Arial" w:eastAsia="Calibri" w:hAnsi="Arial" w:cs="Arial"/>
                <w:sz w:val="24"/>
                <w:szCs w:val="24"/>
              </w:rPr>
            </w:pPr>
            <w:r w:rsidRPr="00501C83">
              <w:rPr>
                <w:rFonts w:ascii="Arial" w:eastAsia="Calibri" w:hAnsi="Arial" w:cs="Arial"/>
                <w:sz w:val="24"/>
                <w:szCs w:val="24"/>
              </w:rPr>
              <w:t>Figura 3.2</w:t>
            </w:r>
            <w:r w:rsidR="007F4DAC">
              <w:rPr>
                <w:rFonts w:ascii="Arial" w:eastAsia="Calibri" w:hAnsi="Arial" w:cs="Arial"/>
                <w:sz w:val="24"/>
                <w:szCs w:val="24"/>
              </w:rPr>
              <w:t>6</w:t>
            </w:r>
            <w:r w:rsidRPr="00501C83">
              <w:rPr>
                <w:rFonts w:ascii="Arial" w:eastAsia="Calibri" w:hAnsi="Arial" w:cs="Arial"/>
                <w:sz w:val="24"/>
                <w:szCs w:val="24"/>
              </w:rPr>
              <w:t>.</w:t>
            </w:r>
          </w:p>
        </w:tc>
        <w:tc>
          <w:tcPr>
            <w:tcW w:w="6648" w:type="dxa"/>
          </w:tcPr>
          <w:p w14:paraId="3875BA26" w14:textId="77777777" w:rsidR="00501C83" w:rsidRPr="00EE4744" w:rsidRDefault="00501C83" w:rsidP="00501C83">
            <w:pPr>
              <w:spacing w:line="276" w:lineRule="auto"/>
              <w:ind w:left="34"/>
              <w:jc w:val="both"/>
              <w:rPr>
                <w:rFonts w:ascii="Arial" w:eastAsia="Calibri" w:hAnsi="Arial" w:cs="Arial"/>
                <w:sz w:val="24"/>
                <w:szCs w:val="24"/>
              </w:rPr>
            </w:pPr>
            <w:r w:rsidRPr="00EE4744">
              <w:rPr>
                <w:rFonts w:ascii="Arial" w:eastAsia="Calibri" w:hAnsi="Arial" w:cs="Arial"/>
                <w:sz w:val="24"/>
                <w:szCs w:val="24"/>
              </w:rPr>
              <w:t xml:space="preserve">Comportamiento de los rendimientos en función de los </w:t>
            </w:r>
            <w:r w:rsidRPr="00EE4744">
              <w:rPr>
                <w:rFonts w:ascii="Arial" w:eastAsia="Calibri" w:hAnsi="Arial" w:cs="Arial"/>
                <w:sz w:val="24"/>
                <w:szCs w:val="24"/>
              </w:rPr>
              <w:lastRenderedPageBreak/>
              <w:t>arreglos espaciales para el suelo Pardo con Carbonato.</w:t>
            </w:r>
          </w:p>
        </w:tc>
        <w:tc>
          <w:tcPr>
            <w:tcW w:w="723" w:type="dxa"/>
            <w:vAlign w:val="center"/>
          </w:tcPr>
          <w:p w14:paraId="17732597" w14:textId="511E4A3D" w:rsidR="00501C83" w:rsidRPr="00501C83" w:rsidRDefault="00EE4744" w:rsidP="00EE4744">
            <w:pPr>
              <w:spacing w:line="276" w:lineRule="auto"/>
              <w:rPr>
                <w:rFonts w:ascii="Arial" w:eastAsia="Calibri" w:hAnsi="Arial" w:cs="Arial"/>
                <w:sz w:val="24"/>
                <w:szCs w:val="24"/>
              </w:rPr>
            </w:pPr>
            <w:r>
              <w:rPr>
                <w:rFonts w:ascii="Arial" w:eastAsia="Calibri" w:hAnsi="Arial" w:cs="Arial"/>
                <w:sz w:val="24"/>
                <w:szCs w:val="24"/>
              </w:rPr>
              <w:lastRenderedPageBreak/>
              <w:t xml:space="preserve">  88</w:t>
            </w:r>
          </w:p>
        </w:tc>
      </w:tr>
      <w:tr w:rsidR="00501C83" w:rsidRPr="00501C83" w14:paraId="223146D8" w14:textId="77777777" w:rsidTr="000356F8">
        <w:tc>
          <w:tcPr>
            <w:tcW w:w="1668" w:type="dxa"/>
          </w:tcPr>
          <w:p w14:paraId="3C5C7CD6" w14:textId="6F17DA05" w:rsidR="00501C83" w:rsidRPr="00501C83" w:rsidRDefault="00501C83" w:rsidP="002258E8">
            <w:pPr>
              <w:spacing w:line="276" w:lineRule="auto"/>
              <w:rPr>
                <w:rFonts w:ascii="Arial" w:eastAsia="Calibri" w:hAnsi="Arial" w:cs="Arial"/>
                <w:sz w:val="24"/>
                <w:szCs w:val="24"/>
              </w:rPr>
            </w:pPr>
            <w:r w:rsidRPr="00501C83">
              <w:rPr>
                <w:rFonts w:ascii="Arial" w:eastAsia="Calibri" w:hAnsi="Arial" w:cs="Arial"/>
                <w:sz w:val="24"/>
                <w:szCs w:val="24"/>
              </w:rPr>
              <w:t>Figura 3.2</w:t>
            </w:r>
            <w:r w:rsidR="007F4DAC">
              <w:rPr>
                <w:rFonts w:ascii="Arial" w:eastAsia="Calibri" w:hAnsi="Arial" w:cs="Arial"/>
                <w:sz w:val="24"/>
                <w:szCs w:val="24"/>
              </w:rPr>
              <w:t>7</w:t>
            </w:r>
            <w:r w:rsidRPr="00501C83">
              <w:rPr>
                <w:rFonts w:ascii="Arial" w:eastAsia="Calibri" w:hAnsi="Arial" w:cs="Arial"/>
                <w:sz w:val="24"/>
                <w:szCs w:val="24"/>
              </w:rPr>
              <w:t>.</w:t>
            </w:r>
          </w:p>
        </w:tc>
        <w:tc>
          <w:tcPr>
            <w:tcW w:w="6648" w:type="dxa"/>
          </w:tcPr>
          <w:p w14:paraId="432DED51" w14:textId="77777777" w:rsidR="00501C83" w:rsidRPr="00EE4744" w:rsidRDefault="00501C83" w:rsidP="00501C83">
            <w:pPr>
              <w:spacing w:line="276" w:lineRule="auto"/>
              <w:jc w:val="both"/>
              <w:rPr>
                <w:rFonts w:ascii="Arial" w:eastAsia="Calibri" w:hAnsi="Arial" w:cs="Arial"/>
                <w:sz w:val="24"/>
                <w:szCs w:val="24"/>
              </w:rPr>
            </w:pPr>
            <w:r w:rsidRPr="00EE4744">
              <w:rPr>
                <w:rFonts w:ascii="Arial" w:eastAsia="Calibri" w:hAnsi="Arial" w:cs="Arial"/>
                <w:sz w:val="24"/>
                <w:szCs w:val="24"/>
              </w:rPr>
              <w:t>Comportamiento de los rendimientos en los arreglos espaciales evaluados sobre un suelo Pardo sin Carbonato.</w:t>
            </w:r>
          </w:p>
        </w:tc>
        <w:tc>
          <w:tcPr>
            <w:tcW w:w="723" w:type="dxa"/>
            <w:vAlign w:val="center"/>
          </w:tcPr>
          <w:p w14:paraId="53F61284" w14:textId="1B1C6663" w:rsidR="00501C83" w:rsidRPr="00501C83" w:rsidRDefault="00EE4744" w:rsidP="000356F8">
            <w:pPr>
              <w:spacing w:line="276" w:lineRule="auto"/>
              <w:jc w:val="center"/>
              <w:rPr>
                <w:rFonts w:ascii="Arial" w:eastAsia="Calibri" w:hAnsi="Arial" w:cs="Arial"/>
                <w:sz w:val="24"/>
                <w:szCs w:val="24"/>
              </w:rPr>
            </w:pPr>
            <w:r>
              <w:rPr>
                <w:rFonts w:ascii="Arial" w:eastAsia="Calibri" w:hAnsi="Arial" w:cs="Arial"/>
                <w:sz w:val="24"/>
                <w:szCs w:val="24"/>
              </w:rPr>
              <w:t>90</w:t>
            </w:r>
          </w:p>
        </w:tc>
      </w:tr>
      <w:tr w:rsidR="00501C83" w:rsidRPr="00501C83" w14:paraId="12C770A4" w14:textId="77777777" w:rsidTr="000356F8">
        <w:tc>
          <w:tcPr>
            <w:tcW w:w="1668" w:type="dxa"/>
          </w:tcPr>
          <w:p w14:paraId="57778DBB" w14:textId="2D961F3C" w:rsidR="00501C83" w:rsidRPr="00501C83" w:rsidRDefault="00501C83" w:rsidP="002258E8">
            <w:pPr>
              <w:spacing w:line="276" w:lineRule="auto"/>
              <w:rPr>
                <w:rFonts w:ascii="Arial" w:eastAsia="Calibri" w:hAnsi="Arial" w:cs="Arial"/>
                <w:sz w:val="24"/>
                <w:szCs w:val="24"/>
              </w:rPr>
            </w:pPr>
            <w:r w:rsidRPr="00501C83">
              <w:rPr>
                <w:rFonts w:ascii="Arial" w:eastAsia="Calibri" w:hAnsi="Arial" w:cs="Arial"/>
                <w:sz w:val="24"/>
                <w:szCs w:val="24"/>
              </w:rPr>
              <w:t>Figura 3.</w:t>
            </w:r>
            <w:r w:rsidR="007F4DAC">
              <w:rPr>
                <w:rFonts w:ascii="Arial" w:eastAsia="Calibri" w:hAnsi="Arial" w:cs="Arial"/>
                <w:sz w:val="24"/>
                <w:szCs w:val="24"/>
              </w:rPr>
              <w:t>28</w:t>
            </w:r>
            <w:r w:rsidRPr="00501C83">
              <w:rPr>
                <w:rFonts w:ascii="Arial" w:eastAsia="Calibri" w:hAnsi="Arial" w:cs="Arial"/>
                <w:sz w:val="24"/>
                <w:szCs w:val="24"/>
              </w:rPr>
              <w:t>.</w:t>
            </w:r>
          </w:p>
        </w:tc>
        <w:tc>
          <w:tcPr>
            <w:tcW w:w="6648" w:type="dxa"/>
          </w:tcPr>
          <w:p w14:paraId="208520CB" w14:textId="77777777" w:rsidR="00501C83" w:rsidRPr="00EE4744" w:rsidRDefault="00501C83" w:rsidP="00501C83">
            <w:pPr>
              <w:spacing w:line="276" w:lineRule="auto"/>
              <w:jc w:val="both"/>
              <w:rPr>
                <w:rFonts w:ascii="Arial" w:eastAsia="Calibri" w:hAnsi="Arial" w:cs="Arial"/>
                <w:sz w:val="24"/>
                <w:szCs w:val="24"/>
              </w:rPr>
            </w:pPr>
            <w:r w:rsidRPr="00EE4744">
              <w:rPr>
                <w:rFonts w:ascii="Arial" w:eastAsia="Calibri" w:hAnsi="Arial" w:cs="Arial"/>
                <w:sz w:val="24"/>
                <w:szCs w:val="24"/>
              </w:rPr>
              <w:t>Comportamiento de los rendimientos en los arreglos espaciales evaluados sobre un suelo Fersialítico Pardo Rojizo.</w:t>
            </w:r>
          </w:p>
        </w:tc>
        <w:tc>
          <w:tcPr>
            <w:tcW w:w="723" w:type="dxa"/>
            <w:vAlign w:val="center"/>
          </w:tcPr>
          <w:p w14:paraId="2E47C7C4" w14:textId="586D0C24" w:rsidR="00501C83" w:rsidRPr="00501C83" w:rsidRDefault="00EE4744" w:rsidP="000356F8">
            <w:pPr>
              <w:spacing w:line="276" w:lineRule="auto"/>
              <w:jc w:val="center"/>
              <w:rPr>
                <w:rFonts w:ascii="Arial" w:eastAsia="Calibri" w:hAnsi="Arial" w:cs="Arial"/>
                <w:sz w:val="24"/>
                <w:szCs w:val="24"/>
              </w:rPr>
            </w:pPr>
            <w:r>
              <w:rPr>
                <w:rFonts w:ascii="Arial" w:eastAsia="Calibri" w:hAnsi="Arial" w:cs="Arial"/>
                <w:sz w:val="24"/>
                <w:szCs w:val="24"/>
              </w:rPr>
              <w:t>91</w:t>
            </w:r>
          </w:p>
        </w:tc>
      </w:tr>
      <w:tr w:rsidR="00501C83" w:rsidRPr="00501C83" w14:paraId="157DA41D" w14:textId="77777777" w:rsidTr="000356F8">
        <w:tc>
          <w:tcPr>
            <w:tcW w:w="1668" w:type="dxa"/>
          </w:tcPr>
          <w:p w14:paraId="0838ED2B" w14:textId="67A130B7" w:rsidR="00501C83" w:rsidRPr="00501C83" w:rsidRDefault="007F4DAC" w:rsidP="002258E8">
            <w:pPr>
              <w:spacing w:line="360" w:lineRule="auto"/>
              <w:rPr>
                <w:rFonts w:ascii="Arial" w:eastAsia="Calibri" w:hAnsi="Arial" w:cs="Arial"/>
                <w:sz w:val="24"/>
                <w:szCs w:val="24"/>
              </w:rPr>
            </w:pPr>
            <w:r>
              <w:rPr>
                <w:rFonts w:ascii="Arial" w:eastAsia="Calibri" w:hAnsi="Arial" w:cs="Arial"/>
                <w:sz w:val="24"/>
                <w:szCs w:val="24"/>
              </w:rPr>
              <w:t>Figura 3.29</w:t>
            </w:r>
            <w:r w:rsidR="00501C83" w:rsidRPr="00501C83">
              <w:rPr>
                <w:rFonts w:ascii="Arial" w:eastAsia="Calibri" w:hAnsi="Arial" w:cs="Arial"/>
                <w:sz w:val="24"/>
                <w:szCs w:val="24"/>
              </w:rPr>
              <w:t>.</w:t>
            </w:r>
          </w:p>
        </w:tc>
        <w:tc>
          <w:tcPr>
            <w:tcW w:w="6648" w:type="dxa"/>
          </w:tcPr>
          <w:p w14:paraId="0AEF36D5" w14:textId="77777777" w:rsidR="00501C83" w:rsidRPr="00EE4744" w:rsidRDefault="00501C83" w:rsidP="00C033FA">
            <w:pPr>
              <w:spacing w:line="276" w:lineRule="auto"/>
              <w:jc w:val="both"/>
              <w:rPr>
                <w:rFonts w:ascii="Arial" w:eastAsia="Calibri" w:hAnsi="Arial" w:cs="Arial"/>
                <w:sz w:val="24"/>
                <w:szCs w:val="24"/>
              </w:rPr>
            </w:pPr>
            <w:r w:rsidRPr="00EE4744">
              <w:rPr>
                <w:rFonts w:ascii="Arial" w:eastAsia="Calibri" w:hAnsi="Arial" w:cs="Arial"/>
                <w:sz w:val="24"/>
                <w:szCs w:val="24"/>
              </w:rPr>
              <w:t>Comportamiento de los rendimientos en los arreglos espaciales evaluados sobre un suelo Oscuro Plástico.</w:t>
            </w:r>
          </w:p>
        </w:tc>
        <w:tc>
          <w:tcPr>
            <w:tcW w:w="723" w:type="dxa"/>
            <w:vAlign w:val="center"/>
          </w:tcPr>
          <w:p w14:paraId="1617434D" w14:textId="1FB194A2" w:rsidR="00501C83" w:rsidRPr="00501C83" w:rsidRDefault="00EE4744" w:rsidP="000356F8">
            <w:pPr>
              <w:spacing w:line="360" w:lineRule="auto"/>
              <w:jc w:val="center"/>
              <w:rPr>
                <w:rFonts w:ascii="Arial" w:eastAsia="Calibri" w:hAnsi="Arial" w:cs="Arial"/>
                <w:sz w:val="24"/>
                <w:szCs w:val="24"/>
              </w:rPr>
            </w:pPr>
            <w:r>
              <w:rPr>
                <w:rFonts w:ascii="Arial" w:eastAsia="Calibri" w:hAnsi="Arial" w:cs="Arial"/>
                <w:sz w:val="24"/>
                <w:szCs w:val="24"/>
              </w:rPr>
              <w:t>92</w:t>
            </w:r>
          </w:p>
        </w:tc>
      </w:tr>
      <w:tr w:rsidR="00501C83" w:rsidRPr="00501C83" w14:paraId="2BC499C8" w14:textId="77777777" w:rsidTr="000356F8">
        <w:tc>
          <w:tcPr>
            <w:tcW w:w="1668" w:type="dxa"/>
          </w:tcPr>
          <w:p w14:paraId="100D966C" w14:textId="288D0443" w:rsidR="00501C83" w:rsidRPr="00501C83" w:rsidRDefault="00501C83" w:rsidP="002258E8">
            <w:pPr>
              <w:spacing w:line="360" w:lineRule="auto"/>
              <w:rPr>
                <w:rFonts w:ascii="Arial" w:eastAsia="Calibri" w:hAnsi="Arial" w:cs="Arial"/>
                <w:sz w:val="24"/>
                <w:szCs w:val="24"/>
              </w:rPr>
            </w:pPr>
            <w:r w:rsidRPr="00501C83">
              <w:rPr>
                <w:rFonts w:ascii="Arial" w:eastAsia="Calibri" w:hAnsi="Arial" w:cs="Arial"/>
                <w:sz w:val="24"/>
                <w:szCs w:val="24"/>
              </w:rPr>
              <w:t>Figura 3.3</w:t>
            </w:r>
            <w:r w:rsidR="007F4DAC">
              <w:rPr>
                <w:rFonts w:ascii="Arial" w:eastAsia="Calibri" w:hAnsi="Arial" w:cs="Arial"/>
                <w:sz w:val="24"/>
                <w:szCs w:val="24"/>
              </w:rPr>
              <w:t>0</w:t>
            </w:r>
            <w:r w:rsidRPr="00501C83">
              <w:rPr>
                <w:rFonts w:ascii="Arial" w:eastAsia="Calibri" w:hAnsi="Arial" w:cs="Arial"/>
                <w:sz w:val="24"/>
                <w:szCs w:val="24"/>
              </w:rPr>
              <w:t>.</w:t>
            </w:r>
          </w:p>
        </w:tc>
        <w:tc>
          <w:tcPr>
            <w:tcW w:w="6648" w:type="dxa"/>
          </w:tcPr>
          <w:p w14:paraId="74507550" w14:textId="77777777" w:rsidR="00501C83" w:rsidRPr="00EE4744" w:rsidRDefault="00501C83" w:rsidP="00C033FA">
            <w:pPr>
              <w:spacing w:line="276" w:lineRule="auto"/>
              <w:jc w:val="both"/>
              <w:rPr>
                <w:rFonts w:ascii="Arial" w:eastAsia="Calibri" w:hAnsi="Arial" w:cs="Arial"/>
                <w:sz w:val="24"/>
                <w:szCs w:val="24"/>
              </w:rPr>
            </w:pPr>
            <w:r w:rsidRPr="00EE4744">
              <w:rPr>
                <w:rFonts w:ascii="Arial" w:eastAsia="Calibri" w:hAnsi="Arial" w:cs="Arial"/>
                <w:sz w:val="24"/>
                <w:szCs w:val="24"/>
              </w:rPr>
              <w:t>Comportamiento de los rendimientos en los arreglos espaciales evaluados sobre un suelo Oscuro Plástico no Gleysoso.</w:t>
            </w:r>
          </w:p>
        </w:tc>
        <w:tc>
          <w:tcPr>
            <w:tcW w:w="723" w:type="dxa"/>
            <w:vAlign w:val="center"/>
          </w:tcPr>
          <w:p w14:paraId="4DB17439" w14:textId="78C266DD" w:rsidR="00501C83" w:rsidRPr="00501C83" w:rsidRDefault="00EE4744" w:rsidP="000356F8">
            <w:pPr>
              <w:spacing w:line="360" w:lineRule="auto"/>
              <w:jc w:val="center"/>
              <w:rPr>
                <w:rFonts w:ascii="Arial" w:eastAsia="Calibri" w:hAnsi="Arial" w:cs="Arial"/>
                <w:sz w:val="24"/>
                <w:szCs w:val="24"/>
              </w:rPr>
            </w:pPr>
            <w:r>
              <w:rPr>
                <w:rFonts w:ascii="Arial" w:eastAsia="Calibri" w:hAnsi="Arial" w:cs="Arial"/>
                <w:sz w:val="24"/>
                <w:szCs w:val="24"/>
              </w:rPr>
              <w:t>93</w:t>
            </w:r>
          </w:p>
        </w:tc>
      </w:tr>
      <w:tr w:rsidR="00501C83" w:rsidRPr="00501C83" w14:paraId="5AB99BDD" w14:textId="77777777" w:rsidTr="000356F8">
        <w:tc>
          <w:tcPr>
            <w:tcW w:w="1668" w:type="dxa"/>
          </w:tcPr>
          <w:p w14:paraId="304C56CA" w14:textId="098DC39B" w:rsidR="00501C83" w:rsidRPr="00501C83" w:rsidRDefault="00501C83" w:rsidP="007F4DAC">
            <w:pPr>
              <w:spacing w:line="360" w:lineRule="auto"/>
              <w:rPr>
                <w:rFonts w:ascii="Arial" w:eastAsia="Calibri" w:hAnsi="Arial" w:cs="Arial"/>
                <w:sz w:val="24"/>
                <w:szCs w:val="24"/>
              </w:rPr>
            </w:pPr>
            <w:r w:rsidRPr="00501C83">
              <w:rPr>
                <w:rFonts w:ascii="Arial" w:eastAsia="Calibri" w:hAnsi="Arial" w:cs="Arial"/>
                <w:sz w:val="24"/>
                <w:szCs w:val="24"/>
              </w:rPr>
              <w:t>Figura 3.3</w:t>
            </w:r>
            <w:r w:rsidR="007F4DAC">
              <w:rPr>
                <w:rFonts w:ascii="Arial" w:eastAsia="Calibri" w:hAnsi="Arial" w:cs="Arial"/>
                <w:sz w:val="24"/>
                <w:szCs w:val="24"/>
              </w:rPr>
              <w:t>1</w:t>
            </w:r>
            <w:r w:rsidRPr="00501C83">
              <w:rPr>
                <w:rFonts w:ascii="Arial" w:eastAsia="Calibri" w:hAnsi="Arial" w:cs="Arial"/>
                <w:sz w:val="24"/>
                <w:szCs w:val="24"/>
              </w:rPr>
              <w:t>.</w:t>
            </w:r>
          </w:p>
        </w:tc>
        <w:tc>
          <w:tcPr>
            <w:tcW w:w="6648" w:type="dxa"/>
          </w:tcPr>
          <w:p w14:paraId="7BAA41A5" w14:textId="77777777" w:rsidR="00501C83" w:rsidRPr="00EE4744" w:rsidRDefault="00501C83" w:rsidP="00C033FA">
            <w:pPr>
              <w:spacing w:line="276" w:lineRule="auto"/>
              <w:jc w:val="both"/>
              <w:rPr>
                <w:rFonts w:ascii="Arial" w:eastAsia="Calibri" w:hAnsi="Arial" w:cs="Arial"/>
                <w:sz w:val="24"/>
                <w:szCs w:val="24"/>
              </w:rPr>
            </w:pPr>
            <w:r w:rsidRPr="00EE4744">
              <w:rPr>
                <w:rFonts w:ascii="Arial" w:eastAsia="Calibri" w:hAnsi="Arial" w:cs="Arial"/>
                <w:sz w:val="24"/>
                <w:szCs w:val="24"/>
              </w:rPr>
              <w:t>Comportamiento del rendimiento en los arreglos espaciales evaluados para los diferentes tipos de suelos.</w:t>
            </w:r>
          </w:p>
        </w:tc>
        <w:tc>
          <w:tcPr>
            <w:tcW w:w="723" w:type="dxa"/>
            <w:vAlign w:val="center"/>
          </w:tcPr>
          <w:p w14:paraId="4DA554F8" w14:textId="1B59E0CB" w:rsidR="00501C83" w:rsidRPr="00501C83" w:rsidRDefault="00EE4744" w:rsidP="000356F8">
            <w:pPr>
              <w:spacing w:line="360" w:lineRule="auto"/>
              <w:jc w:val="center"/>
              <w:rPr>
                <w:rFonts w:ascii="Arial" w:eastAsia="Calibri" w:hAnsi="Arial" w:cs="Arial"/>
                <w:sz w:val="24"/>
                <w:szCs w:val="24"/>
              </w:rPr>
            </w:pPr>
            <w:r>
              <w:rPr>
                <w:rFonts w:ascii="Arial" w:eastAsia="Calibri" w:hAnsi="Arial" w:cs="Arial"/>
                <w:sz w:val="24"/>
                <w:szCs w:val="24"/>
              </w:rPr>
              <w:t>94</w:t>
            </w:r>
          </w:p>
        </w:tc>
      </w:tr>
      <w:tr w:rsidR="00501C83" w:rsidRPr="00501C83" w14:paraId="17FD39F9" w14:textId="77777777" w:rsidTr="000356F8">
        <w:tc>
          <w:tcPr>
            <w:tcW w:w="1668" w:type="dxa"/>
          </w:tcPr>
          <w:p w14:paraId="1D9D4B19" w14:textId="3D7A1890" w:rsidR="00501C83" w:rsidRPr="00501C83" w:rsidRDefault="00501C83" w:rsidP="007F4DAC">
            <w:pPr>
              <w:spacing w:line="360" w:lineRule="auto"/>
              <w:rPr>
                <w:rFonts w:ascii="Arial" w:eastAsia="Calibri" w:hAnsi="Arial" w:cs="Arial"/>
                <w:sz w:val="24"/>
                <w:szCs w:val="24"/>
              </w:rPr>
            </w:pPr>
            <w:r w:rsidRPr="00501C83">
              <w:rPr>
                <w:rFonts w:ascii="Arial" w:eastAsia="Calibri" w:hAnsi="Arial" w:cs="Arial"/>
                <w:sz w:val="24"/>
                <w:szCs w:val="24"/>
              </w:rPr>
              <w:t>Figura 3.3</w:t>
            </w:r>
            <w:r w:rsidR="007F4DAC">
              <w:rPr>
                <w:rFonts w:ascii="Arial" w:eastAsia="Calibri" w:hAnsi="Arial" w:cs="Arial"/>
                <w:sz w:val="24"/>
                <w:szCs w:val="24"/>
              </w:rPr>
              <w:t>2</w:t>
            </w:r>
            <w:r w:rsidRPr="00501C83">
              <w:rPr>
                <w:rFonts w:ascii="Arial" w:eastAsia="Calibri" w:hAnsi="Arial" w:cs="Arial"/>
                <w:sz w:val="24"/>
                <w:szCs w:val="24"/>
              </w:rPr>
              <w:t>.</w:t>
            </w:r>
          </w:p>
        </w:tc>
        <w:tc>
          <w:tcPr>
            <w:tcW w:w="6648" w:type="dxa"/>
          </w:tcPr>
          <w:p w14:paraId="3656C172" w14:textId="77777777" w:rsidR="00501C83" w:rsidRPr="00EE4744" w:rsidRDefault="00501C83" w:rsidP="00C033FA">
            <w:pPr>
              <w:spacing w:line="276" w:lineRule="auto"/>
              <w:ind w:left="34"/>
              <w:jc w:val="both"/>
              <w:rPr>
                <w:rFonts w:ascii="Arial" w:eastAsia="Calibri" w:hAnsi="Arial" w:cs="Arial"/>
                <w:sz w:val="24"/>
                <w:szCs w:val="24"/>
              </w:rPr>
            </w:pPr>
            <w:r w:rsidRPr="00EE4744">
              <w:rPr>
                <w:rFonts w:ascii="Arial" w:eastAsia="Calibri" w:hAnsi="Arial" w:cs="Arial"/>
                <w:sz w:val="24"/>
                <w:szCs w:val="24"/>
              </w:rPr>
              <w:t>Representación espacial de los rendimientos óptimos para los arreglos espaciales de 0.9 m x 0.9 m y 1.20 m x 0.70 m por tipo de suelo en el municipio de Calixto García.</w:t>
            </w:r>
          </w:p>
        </w:tc>
        <w:tc>
          <w:tcPr>
            <w:tcW w:w="723" w:type="dxa"/>
            <w:vAlign w:val="center"/>
          </w:tcPr>
          <w:p w14:paraId="3947F134" w14:textId="57B6ECF0" w:rsidR="00501C83" w:rsidRPr="00501C83" w:rsidRDefault="00EE4744" w:rsidP="000356F8">
            <w:pPr>
              <w:spacing w:line="360" w:lineRule="auto"/>
              <w:jc w:val="center"/>
              <w:rPr>
                <w:rFonts w:ascii="Arial" w:eastAsia="Calibri" w:hAnsi="Arial" w:cs="Arial"/>
                <w:sz w:val="24"/>
                <w:szCs w:val="24"/>
              </w:rPr>
            </w:pPr>
            <w:r>
              <w:rPr>
                <w:rFonts w:ascii="Arial" w:eastAsia="Calibri" w:hAnsi="Arial" w:cs="Arial"/>
                <w:sz w:val="24"/>
                <w:szCs w:val="24"/>
              </w:rPr>
              <w:t>96</w:t>
            </w:r>
          </w:p>
        </w:tc>
      </w:tr>
    </w:tbl>
    <w:p w14:paraId="5336BFC4" w14:textId="77777777" w:rsidR="006F6463" w:rsidRDefault="006F6463" w:rsidP="00501C83">
      <w:pPr>
        <w:spacing w:after="0" w:line="408" w:lineRule="auto"/>
        <w:rPr>
          <w:rFonts w:ascii="Arial" w:eastAsia="Calibri" w:hAnsi="Arial" w:cs="Arial"/>
          <w:b/>
          <w:sz w:val="24"/>
          <w:szCs w:val="24"/>
        </w:rPr>
      </w:pPr>
    </w:p>
    <w:p w14:paraId="2BCC41B9" w14:textId="77777777" w:rsidR="00C033FA" w:rsidRDefault="00C033FA" w:rsidP="004F2B36">
      <w:pPr>
        <w:spacing w:after="0" w:line="408" w:lineRule="auto"/>
        <w:jc w:val="center"/>
        <w:rPr>
          <w:rFonts w:ascii="Arial" w:eastAsia="Calibri" w:hAnsi="Arial" w:cs="Arial"/>
          <w:b/>
          <w:sz w:val="24"/>
          <w:szCs w:val="24"/>
        </w:rPr>
      </w:pPr>
    </w:p>
    <w:p w14:paraId="560221BC" w14:textId="3747FCB3" w:rsidR="00C033FA" w:rsidRDefault="00C033FA" w:rsidP="004F2B36">
      <w:pPr>
        <w:spacing w:after="0" w:line="408" w:lineRule="auto"/>
        <w:jc w:val="center"/>
        <w:rPr>
          <w:rFonts w:ascii="Arial" w:eastAsia="Calibri" w:hAnsi="Arial" w:cs="Arial"/>
          <w:b/>
          <w:sz w:val="24"/>
          <w:szCs w:val="24"/>
        </w:rPr>
      </w:pPr>
    </w:p>
    <w:p w14:paraId="5FB63E7C" w14:textId="6D88049E" w:rsidR="0017082B" w:rsidRDefault="0017082B" w:rsidP="004F2B36">
      <w:pPr>
        <w:spacing w:after="0" w:line="408" w:lineRule="auto"/>
        <w:jc w:val="center"/>
        <w:rPr>
          <w:rFonts w:ascii="Arial" w:eastAsia="Calibri" w:hAnsi="Arial" w:cs="Arial"/>
          <w:b/>
          <w:sz w:val="24"/>
          <w:szCs w:val="24"/>
        </w:rPr>
      </w:pPr>
    </w:p>
    <w:p w14:paraId="16261EFB" w14:textId="4F7F4725" w:rsidR="0017082B" w:rsidRDefault="0017082B" w:rsidP="004F2B36">
      <w:pPr>
        <w:spacing w:after="0" w:line="408" w:lineRule="auto"/>
        <w:jc w:val="center"/>
        <w:rPr>
          <w:rFonts w:ascii="Arial" w:eastAsia="Calibri" w:hAnsi="Arial" w:cs="Arial"/>
          <w:b/>
          <w:sz w:val="24"/>
          <w:szCs w:val="24"/>
        </w:rPr>
      </w:pPr>
    </w:p>
    <w:p w14:paraId="60D9269D" w14:textId="05AB3C84" w:rsidR="0017082B" w:rsidRDefault="0017082B" w:rsidP="004F2B36">
      <w:pPr>
        <w:spacing w:after="0" w:line="408" w:lineRule="auto"/>
        <w:jc w:val="center"/>
        <w:rPr>
          <w:rFonts w:ascii="Arial" w:eastAsia="Calibri" w:hAnsi="Arial" w:cs="Arial"/>
          <w:b/>
          <w:sz w:val="24"/>
          <w:szCs w:val="24"/>
        </w:rPr>
      </w:pPr>
    </w:p>
    <w:p w14:paraId="153D4183" w14:textId="6A0702D9" w:rsidR="0017082B" w:rsidRDefault="0017082B" w:rsidP="004F2B36">
      <w:pPr>
        <w:spacing w:after="0" w:line="408" w:lineRule="auto"/>
        <w:jc w:val="center"/>
        <w:rPr>
          <w:rFonts w:ascii="Arial" w:eastAsia="Calibri" w:hAnsi="Arial" w:cs="Arial"/>
          <w:b/>
          <w:sz w:val="24"/>
          <w:szCs w:val="24"/>
        </w:rPr>
      </w:pPr>
    </w:p>
    <w:p w14:paraId="2A052AE1" w14:textId="234AD0BB" w:rsidR="0017082B" w:rsidRDefault="0017082B" w:rsidP="004F2B36">
      <w:pPr>
        <w:spacing w:after="0" w:line="408" w:lineRule="auto"/>
        <w:jc w:val="center"/>
        <w:rPr>
          <w:rFonts w:ascii="Arial" w:eastAsia="Calibri" w:hAnsi="Arial" w:cs="Arial"/>
          <w:b/>
          <w:sz w:val="24"/>
          <w:szCs w:val="24"/>
        </w:rPr>
      </w:pPr>
    </w:p>
    <w:p w14:paraId="08366B5B" w14:textId="2AC1383C" w:rsidR="0017082B" w:rsidRDefault="0017082B" w:rsidP="004F2B36">
      <w:pPr>
        <w:spacing w:after="0" w:line="408" w:lineRule="auto"/>
        <w:jc w:val="center"/>
        <w:rPr>
          <w:rFonts w:ascii="Arial" w:eastAsia="Calibri" w:hAnsi="Arial" w:cs="Arial"/>
          <w:b/>
          <w:sz w:val="24"/>
          <w:szCs w:val="24"/>
        </w:rPr>
      </w:pPr>
    </w:p>
    <w:p w14:paraId="519715C9" w14:textId="2C2B9E81" w:rsidR="0017082B" w:rsidRDefault="0017082B" w:rsidP="004F2B36">
      <w:pPr>
        <w:spacing w:after="0" w:line="408" w:lineRule="auto"/>
        <w:jc w:val="center"/>
        <w:rPr>
          <w:rFonts w:ascii="Arial" w:eastAsia="Calibri" w:hAnsi="Arial" w:cs="Arial"/>
          <w:b/>
          <w:sz w:val="24"/>
          <w:szCs w:val="24"/>
        </w:rPr>
      </w:pPr>
    </w:p>
    <w:p w14:paraId="206C9694" w14:textId="00D96BD5" w:rsidR="0017082B" w:rsidRDefault="0017082B" w:rsidP="004F2B36">
      <w:pPr>
        <w:spacing w:after="0" w:line="408" w:lineRule="auto"/>
        <w:jc w:val="center"/>
        <w:rPr>
          <w:rFonts w:ascii="Arial" w:eastAsia="Calibri" w:hAnsi="Arial" w:cs="Arial"/>
          <w:b/>
          <w:sz w:val="24"/>
          <w:szCs w:val="24"/>
        </w:rPr>
      </w:pPr>
    </w:p>
    <w:p w14:paraId="300A8978" w14:textId="1F489830" w:rsidR="0017082B" w:rsidRDefault="0017082B" w:rsidP="004F2B36">
      <w:pPr>
        <w:spacing w:after="0" w:line="408" w:lineRule="auto"/>
        <w:jc w:val="center"/>
        <w:rPr>
          <w:rFonts w:ascii="Arial" w:eastAsia="Calibri" w:hAnsi="Arial" w:cs="Arial"/>
          <w:b/>
          <w:sz w:val="24"/>
          <w:szCs w:val="24"/>
        </w:rPr>
      </w:pPr>
    </w:p>
    <w:p w14:paraId="3F033561" w14:textId="79239474" w:rsidR="0017082B" w:rsidRDefault="0017082B" w:rsidP="004F2B36">
      <w:pPr>
        <w:spacing w:after="0" w:line="408" w:lineRule="auto"/>
        <w:jc w:val="center"/>
        <w:rPr>
          <w:rFonts w:ascii="Arial" w:eastAsia="Calibri" w:hAnsi="Arial" w:cs="Arial"/>
          <w:b/>
          <w:sz w:val="24"/>
          <w:szCs w:val="24"/>
        </w:rPr>
      </w:pPr>
    </w:p>
    <w:p w14:paraId="65030FF0" w14:textId="4187564F" w:rsidR="0017082B" w:rsidRDefault="0017082B" w:rsidP="004F2B36">
      <w:pPr>
        <w:spacing w:after="0" w:line="408" w:lineRule="auto"/>
        <w:jc w:val="center"/>
        <w:rPr>
          <w:rFonts w:ascii="Arial" w:eastAsia="Calibri" w:hAnsi="Arial" w:cs="Arial"/>
          <w:b/>
          <w:sz w:val="24"/>
          <w:szCs w:val="24"/>
        </w:rPr>
      </w:pPr>
    </w:p>
    <w:p w14:paraId="0006F2AA" w14:textId="25980EB2" w:rsidR="0017082B" w:rsidRDefault="0017082B" w:rsidP="004F2B36">
      <w:pPr>
        <w:spacing w:after="0" w:line="408" w:lineRule="auto"/>
        <w:jc w:val="center"/>
        <w:rPr>
          <w:rFonts w:ascii="Arial" w:eastAsia="Calibri" w:hAnsi="Arial" w:cs="Arial"/>
          <w:b/>
          <w:sz w:val="24"/>
          <w:szCs w:val="24"/>
        </w:rPr>
      </w:pPr>
    </w:p>
    <w:p w14:paraId="55787936" w14:textId="09CEFD17" w:rsidR="0017082B" w:rsidRDefault="0017082B" w:rsidP="004F2B36">
      <w:pPr>
        <w:spacing w:after="0" w:line="408" w:lineRule="auto"/>
        <w:jc w:val="center"/>
        <w:rPr>
          <w:rFonts w:ascii="Arial" w:eastAsia="Calibri" w:hAnsi="Arial" w:cs="Arial"/>
          <w:b/>
          <w:sz w:val="24"/>
          <w:szCs w:val="24"/>
        </w:rPr>
      </w:pPr>
    </w:p>
    <w:p w14:paraId="64D0011E" w14:textId="1AC7CAB8" w:rsidR="0017082B" w:rsidRDefault="0017082B" w:rsidP="004F2B36">
      <w:pPr>
        <w:spacing w:after="0" w:line="408" w:lineRule="auto"/>
        <w:jc w:val="center"/>
        <w:rPr>
          <w:rFonts w:ascii="Arial" w:eastAsia="Calibri" w:hAnsi="Arial" w:cs="Arial"/>
          <w:b/>
          <w:sz w:val="24"/>
          <w:szCs w:val="24"/>
        </w:rPr>
      </w:pPr>
    </w:p>
    <w:p w14:paraId="7DB8C11E" w14:textId="33D598A8" w:rsidR="0017082B" w:rsidRDefault="0017082B" w:rsidP="004F2B36">
      <w:pPr>
        <w:spacing w:after="0" w:line="408" w:lineRule="auto"/>
        <w:jc w:val="center"/>
        <w:rPr>
          <w:rFonts w:ascii="Arial" w:eastAsia="Calibri" w:hAnsi="Arial" w:cs="Arial"/>
          <w:b/>
          <w:sz w:val="24"/>
          <w:szCs w:val="24"/>
        </w:rPr>
      </w:pPr>
    </w:p>
    <w:p w14:paraId="6D83B048" w14:textId="2EB0DD97" w:rsidR="00FF6D14" w:rsidRPr="00F52927" w:rsidRDefault="004C0646" w:rsidP="004F2B36">
      <w:pPr>
        <w:spacing w:after="0" w:line="408" w:lineRule="auto"/>
        <w:jc w:val="center"/>
        <w:rPr>
          <w:rFonts w:ascii="Arial" w:eastAsia="Calibri" w:hAnsi="Arial" w:cs="Arial"/>
          <w:b/>
          <w:sz w:val="24"/>
          <w:szCs w:val="24"/>
        </w:rPr>
      </w:pPr>
      <w:r w:rsidRPr="00F52927">
        <w:rPr>
          <w:rFonts w:ascii="Arial" w:eastAsia="Calibri" w:hAnsi="Arial" w:cs="Arial"/>
          <w:b/>
          <w:sz w:val="24"/>
          <w:szCs w:val="24"/>
        </w:rPr>
        <w:t>Glosario de acrónimos y abreviaturas utilizadas en la tesis</w:t>
      </w:r>
    </w:p>
    <w:p w14:paraId="240ED721" w14:textId="56B6A6C0" w:rsidR="00093F1D" w:rsidRDefault="00093F1D" w:rsidP="00974C61">
      <w:pPr>
        <w:spacing w:after="0" w:line="408" w:lineRule="auto"/>
        <w:ind w:left="993" w:hanging="993"/>
        <w:jc w:val="both"/>
        <w:rPr>
          <w:rFonts w:ascii="Arial" w:eastAsia="Calibri" w:hAnsi="Arial" w:cs="Arial"/>
          <w:sz w:val="24"/>
          <w:szCs w:val="24"/>
        </w:rPr>
      </w:pPr>
      <w:r w:rsidRPr="00093F1D">
        <w:rPr>
          <w:rFonts w:ascii="Arial" w:eastAsia="Calibri" w:hAnsi="Arial" w:cs="Arial"/>
          <w:sz w:val="24"/>
          <w:szCs w:val="24"/>
        </w:rPr>
        <w:t>B01ND</w:t>
      </w:r>
      <w:r>
        <w:rPr>
          <w:rFonts w:ascii="Arial" w:eastAsia="Calibri" w:hAnsi="Arial" w:cs="Arial"/>
          <w:sz w:val="24"/>
          <w:szCs w:val="24"/>
        </w:rPr>
        <w:t xml:space="preserve">: </w:t>
      </w:r>
      <w:r w:rsidRPr="00093F1D">
        <w:rPr>
          <w:rFonts w:ascii="Arial" w:eastAsia="Calibri" w:hAnsi="Arial" w:cs="Arial"/>
          <w:sz w:val="24"/>
          <w:szCs w:val="24"/>
        </w:rPr>
        <w:t xml:space="preserve">Coeficiente tiempo térmico cantidad de nudos en el momento de la </w:t>
      </w:r>
      <w:r w:rsidR="008B15FC" w:rsidRPr="00093F1D">
        <w:rPr>
          <w:rFonts w:ascii="Arial" w:eastAsia="Calibri" w:hAnsi="Arial" w:cs="Arial"/>
          <w:sz w:val="24"/>
          <w:szCs w:val="24"/>
        </w:rPr>
        <w:t>primera</w:t>
      </w:r>
      <w:r w:rsidR="00490C6F">
        <w:rPr>
          <w:rFonts w:ascii="Arial" w:eastAsia="Calibri" w:hAnsi="Arial" w:cs="Arial"/>
          <w:sz w:val="24"/>
          <w:szCs w:val="24"/>
        </w:rPr>
        <w:t xml:space="preserve"> </w:t>
      </w:r>
      <w:r w:rsidR="008B15FC">
        <w:rPr>
          <w:rFonts w:ascii="Arial" w:eastAsia="Calibri" w:hAnsi="Arial" w:cs="Arial"/>
          <w:sz w:val="24"/>
          <w:szCs w:val="24"/>
        </w:rPr>
        <w:t>ramificación</w:t>
      </w:r>
      <w:r w:rsidRPr="00093F1D">
        <w:rPr>
          <w:rFonts w:ascii="Arial" w:eastAsia="Calibri" w:hAnsi="Arial" w:cs="Arial"/>
          <w:sz w:val="24"/>
          <w:szCs w:val="24"/>
        </w:rPr>
        <w:t>.</w:t>
      </w:r>
    </w:p>
    <w:p w14:paraId="10876913" w14:textId="09A30CC3" w:rsidR="00093F1D" w:rsidRDefault="00093F1D" w:rsidP="00974C61">
      <w:pPr>
        <w:spacing w:after="0" w:line="408" w:lineRule="auto"/>
        <w:ind w:left="993" w:hanging="993"/>
        <w:jc w:val="both"/>
        <w:rPr>
          <w:rFonts w:ascii="Arial" w:eastAsia="Calibri" w:hAnsi="Arial" w:cs="Arial"/>
          <w:sz w:val="24"/>
          <w:szCs w:val="24"/>
        </w:rPr>
      </w:pPr>
      <w:r w:rsidRPr="00093F1D">
        <w:rPr>
          <w:rFonts w:ascii="Arial" w:eastAsia="Calibri" w:hAnsi="Arial" w:cs="Arial"/>
          <w:sz w:val="24"/>
          <w:szCs w:val="24"/>
        </w:rPr>
        <w:t>B12ND</w:t>
      </w:r>
      <w:r w:rsidR="008B15FC">
        <w:rPr>
          <w:rFonts w:ascii="Arial" w:eastAsia="Calibri" w:hAnsi="Arial" w:cs="Arial"/>
          <w:sz w:val="24"/>
          <w:szCs w:val="24"/>
        </w:rPr>
        <w:t>:</w:t>
      </w:r>
      <w:r w:rsidR="008B15FC" w:rsidRPr="008B15FC">
        <w:rPr>
          <w:rFonts w:ascii="Arial" w:hAnsi="Arial" w:cs="Arial"/>
          <w:color w:val="000000"/>
          <w:sz w:val="24"/>
          <w:szCs w:val="24"/>
        </w:rPr>
        <w:t xml:space="preserve"> </w:t>
      </w:r>
      <w:r w:rsidR="008B15FC" w:rsidRPr="00A64213">
        <w:rPr>
          <w:rFonts w:ascii="Arial" w:hAnsi="Arial" w:cs="Arial"/>
          <w:color w:val="000000"/>
          <w:sz w:val="24"/>
          <w:szCs w:val="24"/>
        </w:rPr>
        <w:t xml:space="preserve">Coeficiente tiempo térmico cantidad de </w:t>
      </w:r>
      <w:r w:rsidR="008B15FC">
        <w:rPr>
          <w:rFonts w:ascii="Arial" w:hAnsi="Arial" w:cs="Arial"/>
          <w:color w:val="000000"/>
          <w:sz w:val="24"/>
          <w:szCs w:val="24"/>
        </w:rPr>
        <w:t>nudos en el momento de la segunda</w:t>
      </w:r>
      <w:r w:rsidR="008B15FC" w:rsidRPr="00A64213">
        <w:rPr>
          <w:rFonts w:ascii="Arial" w:hAnsi="Arial" w:cs="Arial"/>
          <w:color w:val="000000"/>
          <w:sz w:val="24"/>
          <w:szCs w:val="24"/>
        </w:rPr>
        <w:t xml:space="preserve"> ramificación.</w:t>
      </w:r>
    </w:p>
    <w:p w14:paraId="53944DD9" w14:textId="25455A6E" w:rsidR="00093F1D" w:rsidRDefault="00093F1D" w:rsidP="00974C61">
      <w:pPr>
        <w:spacing w:after="0" w:line="408" w:lineRule="auto"/>
        <w:ind w:left="993" w:hanging="993"/>
        <w:jc w:val="both"/>
        <w:rPr>
          <w:rFonts w:ascii="Arial" w:eastAsia="Calibri" w:hAnsi="Arial" w:cs="Arial"/>
          <w:sz w:val="24"/>
          <w:szCs w:val="24"/>
        </w:rPr>
      </w:pPr>
      <w:r>
        <w:rPr>
          <w:rFonts w:ascii="Arial" w:eastAsia="Calibri" w:hAnsi="Arial" w:cs="Arial"/>
          <w:sz w:val="24"/>
          <w:szCs w:val="24"/>
        </w:rPr>
        <w:t>B23ND</w:t>
      </w:r>
      <w:r w:rsidR="008B15FC">
        <w:rPr>
          <w:rFonts w:ascii="Arial" w:eastAsia="Calibri" w:hAnsi="Arial" w:cs="Arial"/>
          <w:sz w:val="24"/>
          <w:szCs w:val="24"/>
        </w:rPr>
        <w:t xml:space="preserve">: </w:t>
      </w:r>
      <w:r w:rsidR="008B15FC" w:rsidRPr="00A64213">
        <w:rPr>
          <w:rFonts w:ascii="Arial" w:hAnsi="Arial" w:cs="Arial"/>
          <w:color w:val="000000"/>
          <w:sz w:val="24"/>
          <w:szCs w:val="24"/>
        </w:rPr>
        <w:t>Coeficiente tiempo térmico cantidad d</w:t>
      </w:r>
      <w:r w:rsidR="008B15FC">
        <w:rPr>
          <w:rFonts w:ascii="Arial" w:hAnsi="Arial" w:cs="Arial"/>
          <w:color w:val="000000"/>
          <w:sz w:val="24"/>
          <w:szCs w:val="24"/>
        </w:rPr>
        <w:t>e nudos en el momento de la terc</w:t>
      </w:r>
      <w:r w:rsidR="008B15FC" w:rsidRPr="00A64213">
        <w:rPr>
          <w:rFonts w:ascii="Arial" w:hAnsi="Arial" w:cs="Arial"/>
          <w:color w:val="000000"/>
          <w:sz w:val="24"/>
          <w:szCs w:val="24"/>
        </w:rPr>
        <w:t>era ramificación.</w:t>
      </w:r>
    </w:p>
    <w:p w14:paraId="79C20BF0" w14:textId="6D2941D8" w:rsidR="00093F1D" w:rsidRDefault="00093F1D" w:rsidP="00974C61">
      <w:pPr>
        <w:spacing w:after="0" w:line="408" w:lineRule="auto"/>
        <w:ind w:left="993" w:hanging="993"/>
        <w:jc w:val="both"/>
        <w:rPr>
          <w:rFonts w:ascii="Arial" w:eastAsia="Calibri" w:hAnsi="Arial" w:cs="Arial"/>
          <w:sz w:val="24"/>
          <w:szCs w:val="24"/>
        </w:rPr>
      </w:pPr>
      <w:r>
        <w:rPr>
          <w:rFonts w:ascii="Arial" w:eastAsia="Calibri" w:hAnsi="Arial" w:cs="Arial"/>
          <w:sz w:val="24"/>
          <w:szCs w:val="24"/>
        </w:rPr>
        <w:t>B34ND</w:t>
      </w:r>
      <w:r w:rsidR="008B15FC">
        <w:rPr>
          <w:rFonts w:ascii="Arial" w:eastAsia="Calibri" w:hAnsi="Arial" w:cs="Arial"/>
          <w:sz w:val="24"/>
          <w:szCs w:val="24"/>
        </w:rPr>
        <w:t>:</w:t>
      </w:r>
      <w:r w:rsidR="008B15FC" w:rsidRPr="008B15FC">
        <w:rPr>
          <w:rFonts w:ascii="Arial" w:hAnsi="Arial" w:cs="Arial"/>
          <w:color w:val="000000"/>
          <w:sz w:val="24"/>
          <w:szCs w:val="24"/>
        </w:rPr>
        <w:t xml:space="preserve"> </w:t>
      </w:r>
      <w:r w:rsidR="008B15FC" w:rsidRPr="00A64213">
        <w:rPr>
          <w:rFonts w:ascii="Arial" w:hAnsi="Arial" w:cs="Arial"/>
          <w:color w:val="000000"/>
          <w:sz w:val="24"/>
          <w:szCs w:val="24"/>
        </w:rPr>
        <w:t>Coeficiente tiempo térmico cantidad de</w:t>
      </w:r>
      <w:r w:rsidR="008B15FC">
        <w:rPr>
          <w:rFonts w:ascii="Arial" w:hAnsi="Arial" w:cs="Arial"/>
          <w:color w:val="000000"/>
          <w:sz w:val="24"/>
          <w:szCs w:val="24"/>
        </w:rPr>
        <w:t xml:space="preserve"> nudos en el momento de la cuarta</w:t>
      </w:r>
      <w:r w:rsidR="008B15FC" w:rsidRPr="00A64213">
        <w:rPr>
          <w:rFonts w:ascii="Arial" w:hAnsi="Arial" w:cs="Arial"/>
          <w:color w:val="000000"/>
          <w:sz w:val="24"/>
          <w:szCs w:val="24"/>
        </w:rPr>
        <w:t xml:space="preserve"> ramificación.</w:t>
      </w:r>
    </w:p>
    <w:p w14:paraId="51092C13" w14:textId="33777D1F" w:rsidR="00093F1D" w:rsidRDefault="00093F1D" w:rsidP="00974C61">
      <w:pPr>
        <w:spacing w:after="0" w:line="408" w:lineRule="auto"/>
        <w:ind w:left="993" w:hanging="993"/>
        <w:jc w:val="both"/>
        <w:rPr>
          <w:rFonts w:ascii="Arial" w:eastAsia="Calibri" w:hAnsi="Arial" w:cs="Arial"/>
          <w:sz w:val="24"/>
          <w:szCs w:val="24"/>
        </w:rPr>
      </w:pPr>
      <w:r>
        <w:rPr>
          <w:rFonts w:ascii="Arial" w:eastAsia="Calibri" w:hAnsi="Arial" w:cs="Arial"/>
          <w:sz w:val="24"/>
          <w:szCs w:val="24"/>
        </w:rPr>
        <w:t>B45ND</w:t>
      </w:r>
      <w:r w:rsidR="008B15FC">
        <w:rPr>
          <w:rFonts w:ascii="Arial" w:eastAsia="Calibri" w:hAnsi="Arial" w:cs="Arial"/>
          <w:sz w:val="24"/>
          <w:szCs w:val="24"/>
        </w:rPr>
        <w:t xml:space="preserve">: </w:t>
      </w:r>
      <w:r w:rsidR="008B15FC" w:rsidRPr="008B15FC">
        <w:rPr>
          <w:rFonts w:ascii="Arial" w:eastAsia="Calibri" w:hAnsi="Arial" w:cs="Arial"/>
          <w:sz w:val="24"/>
          <w:szCs w:val="24"/>
        </w:rPr>
        <w:t xml:space="preserve">Coeficiente tiempo térmico cantidad de </w:t>
      </w:r>
      <w:r w:rsidR="00EC0121">
        <w:rPr>
          <w:rFonts w:ascii="Arial" w:eastAsia="Calibri" w:hAnsi="Arial" w:cs="Arial"/>
          <w:sz w:val="24"/>
          <w:szCs w:val="24"/>
        </w:rPr>
        <w:t>nudos en el momento de la quint</w:t>
      </w:r>
      <w:r w:rsidR="008B15FC" w:rsidRPr="008B15FC">
        <w:rPr>
          <w:rFonts w:ascii="Arial" w:eastAsia="Calibri" w:hAnsi="Arial" w:cs="Arial"/>
          <w:sz w:val="24"/>
          <w:szCs w:val="24"/>
        </w:rPr>
        <w:t>a ramificación.</w:t>
      </w:r>
    </w:p>
    <w:p w14:paraId="7EF29571" w14:textId="379F9AC3" w:rsidR="00093F1D" w:rsidRDefault="00093F1D" w:rsidP="00974C61">
      <w:pPr>
        <w:spacing w:after="0" w:line="408" w:lineRule="auto"/>
        <w:ind w:left="993" w:hanging="993"/>
        <w:jc w:val="both"/>
        <w:rPr>
          <w:rFonts w:ascii="Arial" w:eastAsia="Calibri" w:hAnsi="Arial" w:cs="Arial"/>
          <w:sz w:val="24"/>
          <w:szCs w:val="24"/>
        </w:rPr>
      </w:pPr>
      <w:r>
        <w:rPr>
          <w:rFonts w:ascii="Arial" w:eastAsia="Calibri" w:hAnsi="Arial" w:cs="Arial"/>
          <w:sz w:val="24"/>
          <w:szCs w:val="24"/>
        </w:rPr>
        <w:t>B56ND</w:t>
      </w:r>
      <w:r w:rsidR="008B15FC">
        <w:rPr>
          <w:rFonts w:ascii="Arial" w:eastAsia="Calibri" w:hAnsi="Arial" w:cs="Arial"/>
          <w:sz w:val="24"/>
          <w:szCs w:val="24"/>
        </w:rPr>
        <w:t xml:space="preserve">: </w:t>
      </w:r>
      <w:r w:rsidR="008B15FC" w:rsidRPr="008B15FC">
        <w:rPr>
          <w:rFonts w:ascii="Arial" w:eastAsia="Calibri" w:hAnsi="Arial" w:cs="Arial"/>
          <w:sz w:val="24"/>
          <w:szCs w:val="24"/>
        </w:rPr>
        <w:t xml:space="preserve">Coeficiente tiempo térmico cantidad de </w:t>
      </w:r>
      <w:r w:rsidR="00EC0121">
        <w:rPr>
          <w:rFonts w:ascii="Arial" w:eastAsia="Calibri" w:hAnsi="Arial" w:cs="Arial"/>
          <w:sz w:val="24"/>
          <w:szCs w:val="24"/>
        </w:rPr>
        <w:t>nudos en el momento de la sext</w:t>
      </w:r>
      <w:r w:rsidR="008B15FC" w:rsidRPr="008B15FC">
        <w:rPr>
          <w:rFonts w:ascii="Arial" w:eastAsia="Calibri" w:hAnsi="Arial" w:cs="Arial"/>
          <w:sz w:val="24"/>
          <w:szCs w:val="24"/>
        </w:rPr>
        <w:t>a ramificación.</w:t>
      </w:r>
    </w:p>
    <w:p w14:paraId="25486EEF" w14:textId="77777777" w:rsidR="000B36C7" w:rsidRPr="00F52927" w:rsidRDefault="000B36C7" w:rsidP="00974C61">
      <w:pPr>
        <w:spacing w:after="0" w:line="408" w:lineRule="auto"/>
        <w:rPr>
          <w:rFonts w:ascii="Arial" w:eastAsia="Calibri" w:hAnsi="Arial" w:cs="Arial"/>
          <w:b/>
          <w:sz w:val="24"/>
          <w:szCs w:val="24"/>
        </w:rPr>
      </w:pPr>
      <w:r w:rsidRPr="00F52927">
        <w:rPr>
          <w:rFonts w:ascii="Arial" w:eastAsia="Calibri" w:hAnsi="Arial" w:cs="Arial"/>
          <w:sz w:val="24"/>
          <w:szCs w:val="24"/>
        </w:rPr>
        <w:t>CIC: Capacidad de intercambio catiónico.</w:t>
      </w:r>
    </w:p>
    <w:p w14:paraId="66D48324" w14:textId="27CB5889" w:rsidR="000B36C7" w:rsidRPr="00F52927" w:rsidRDefault="00985F00" w:rsidP="00974C61">
      <w:pPr>
        <w:spacing w:after="0" w:line="408" w:lineRule="auto"/>
        <w:ind w:left="851" w:hanging="851"/>
        <w:rPr>
          <w:rFonts w:ascii="Arial" w:eastAsia="Calibri" w:hAnsi="Arial" w:cs="Arial"/>
          <w:sz w:val="24"/>
          <w:szCs w:val="24"/>
        </w:rPr>
      </w:pPr>
      <w:r w:rsidRPr="00C86230">
        <w:rPr>
          <w:rFonts w:ascii="Arial" w:eastAsia="Calibri" w:hAnsi="Arial" w:cs="Arial"/>
          <w:sz w:val="24"/>
          <w:szCs w:val="24"/>
        </w:rPr>
        <w:t>DDP</w:t>
      </w:r>
      <w:r w:rsidR="005B1229" w:rsidRPr="00C86230">
        <w:rPr>
          <w:rFonts w:ascii="Arial" w:eastAsia="Calibri" w:hAnsi="Arial" w:cs="Arial"/>
          <w:sz w:val="24"/>
          <w:szCs w:val="24"/>
        </w:rPr>
        <w:t>:</w:t>
      </w:r>
      <w:r w:rsidR="005B1229" w:rsidRPr="00F52927">
        <w:rPr>
          <w:rFonts w:ascii="Arial" w:eastAsia="Calibri" w:hAnsi="Arial" w:cs="Arial"/>
          <w:sz w:val="24"/>
          <w:szCs w:val="24"/>
        </w:rPr>
        <w:t xml:space="preserve"> Días despué</w:t>
      </w:r>
      <w:r w:rsidR="00E4568B">
        <w:rPr>
          <w:rFonts w:ascii="Arial" w:eastAsia="Calibri" w:hAnsi="Arial" w:cs="Arial"/>
          <w:sz w:val="24"/>
          <w:szCs w:val="24"/>
        </w:rPr>
        <w:t xml:space="preserve">s de </w:t>
      </w:r>
      <w:r w:rsidR="000B36C7" w:rsidRPr="00F52927">
        <w:rPr>
          <w:rFonts w:ascii="Arial" w:eastAsia="Calibri" w:hAnsi="Arial" w:cs="Arial"/>
          <w:sz w:val="24"/>
          <w:szCs w:val="24"/>
        </w:rPr>
        <w:t>la plantación.</w:t>
      </w:r>
    </w:p>
    <w:p w14:paraId="01B7DE63" w14:textId="586C1578" w:rsidR="000B36C7" w:rsidRPr="00F52927" w:rsidRDefault="000B36C7" w:rsidP="00974C61">
      <w:pPr>
        <w:spacing w:after="0" w:line="408" w:lineRule="auto"/>
        <w:ind w:left="993" w:hanging="993"/>
        <w:rPr>
          <w:rFonts w:ascii="Arial" w:eastAsia="Calibri" w:hAnsi="Arial" w:cs="Arial"/>
          <w:sz w:val="24"/>
          <w:szCs w:val="24"/>
        </w:rPr>
      </w:pPr>
      <w:r w:rsidRPr="00F52927">
        <w:rPr>
          <w:rFonts w:ascii="Arial" w:eastAsia="Calibri" w:hAnsi="Arial" w:cs="Arial"/>
          <w:sz w:val="24"/>
          <w:szCs w:val="24"/>
        </w:rPr>
        <w:t>DSSAT:</w:t>
      </w:r>
      <w:r w:rsidRPr="00F52927">
        <w:rPr>
          <w:rFonts w:ascii="Arial" w:eastAsia="Calibri" w:hAnsi="Arial" w:cs="Arial"/>
          <w:b/>
          <w:sz w:val="24"/>
          <w:szCs w:val="24"/>
        </w:rPr>
        <w:t xml:space="preserve"> </w:t>
      </w:r>
      <w:r w:rsidRPr="00F52927">
        <w:rPr>
          <w:rFonts w:ascii="Arial" w:eastAsia="Calibri" w:hAnsi="Arial" w:cs="Arial"/>
          <w:i/>
          <w:sz w:val="24"/>
          <w:szCs w:val="24"/>
        </w:rPr>
        <w:t>Decision Support System for Agrotechnology Transfer</w:t>
      </w:r>
      <w:r w:rsidRPr="00F52927">
        <w:rPr>
          <w:rFonts w:ascii="Arial" w:eastAsia="Calibri" w:hAnsi="Arial" w:cs="Arial"/>
          <w:sz w:val="24"/>
          <w:szCs w:val="24"/>
        </w:rPr>
        <w:t xml:space="preserve">, </w:t>
      </w:r>
      <w:r w:rsidR="003629E3" w:rsidRPr="003629E3">
        <w:rPr>
          <w:rFonts w:ascii="Arial" w:eastAsia="Calibri" w:hAnsi="Arial" w:cs="Arial"/>
          <w:sz w:val="24"/>
          <w:szCs w:val="24"/>
        </w:rPr>
        <w:t>Sistema de Apoyo a la Decisión para la Transferencia de Agrotecnología</w:t>
      </w:r>
      <w:r w:rsidR="003629E3">
        <w:rPr>
          <w:rFonts w:ascii="Arial" w:eastAsia="Calibri" w:hAnsi="Arial" w:cs="Arial"/>
          <w:sz w:val="24"/>
          <w:szCs w:val="24"/>
        </w:rPr>
        <w:t>.</w:t>
      </w:r>
    </w:p>
    <w:p w14:paraId="05DB3B6F" w14:textId="37F0882C" w:rsidR="000B36C7" w:rsidRDefault="000B36C7" w:rsidP="00A33AF3">
      <w:pPr>
        <w:spacing w:after="0" w:line="408" w:lineRule="auto"/>
        <w:ind w:left="709" w:hanging="709"/>
        <w:rPr>
          <w:rFonts w:ascii="Arial" w:eastAsia="Calibri" w:hAnsi="Arial" w:cs="Arial"/>
          <w:sz w:val="24"/>
          <w:szCs w:val="24"/>
        </w:rPr>
      </w:pPr>
      <w:r w:rsidRPr="00F52927">
        <w:rPr>
          <w:rFonts w:ascii="Arial" w:eastAsia="Calibri" w:hAnsi="Arial" w:cs="Arial"/>
          <w:sz w:val="24"/>
          <w:szCs w:val="24"/>
        </w:rPr>
        <w:t xml:space="preserve">FAO: Organización de las Naciones Unidas para la Agricultura y la </w:t>
      </w:r>
      <w:r w:rsidR="005D4BEE" w:rsidRPr="00F52927">
        <w:rPr>
          <w:rFonts w:ascii="Arial" w:eastAsia="Calibri" w:hAnsi="Arial" w:cs="Arial"/>
          <w:sz w:val="24"/>
          <w:szCs w:val="24"/>
        </w:rPr>
        <w:t>Alimentación</w:t>
      </w:r>
      <w:r w:rsidR="005D4BEE">
        <w:rPr>
          <w:rFonts w:ascii="Arial" w:eastAsia="Calibri" w:hAnsi="Arial" w:cs="Arial"/>
          <w:sz w:val="24"/>
          <w:szCs w:val="24"/>
        </w:rPr>
        <w:t xml:space="preserve"> (</w:t>
      </w:r>
      <w:r w:rsidR="00076DE1" w:rsidRPr="00F52927">
        <w:rPr>
          <w:rFonts w:ascii="Arial" w:eastAsia="Calibri" w:hAnsi="Arial" w:cs="Arial"/>
          <w:sz w:val="24"/>
          <w:szCs w:val="24"/>
        </w:rPr>
        <w:t>siglas en inglés).</w:t>
      </w:r>
      <w:r w:rsidRPr="00F52927">
        <w:rPr>
          <w:rFonts w:ascii="Arial" w:eastAsia="Calibri" w:hAnsi="Arial" w:cs="Arial"/>
          <w:sz w:val="24"/>
          <w:szCs w:val="24"/>
        </w:rPr>
        <w:t xml:space="preserve"> </w:t>
      </w:r>
    </w:p>
    <w:p w14:paraId="78ADF2FA" w14:textId="00EE6EE1" w:rsidR="00B85F79" w:rsidRPr="00F52927" w:rsidRDefault="00B85F79" w:rsidP="00B85F79">
      <w:pPr>
        <w:spacing w:after="0" w:line="408" w:lineRule="auto"/>
        <w:rPr>
          <w:rFonts w:ascii="Arial" w:eastAsia="Calibri" w:hAnsi="Arial" w:cs="Arial"/>
          <w:sz w:val="24"/>
          <w:szCs w:val="24"/>
        </w:rPr>
      </w:pPr>
      <w:r>
        <w:rPr>
          <w:rFonts w:ascii="Arial" w:eastAsia="Calibri" w:hAnsi="Arial" w:cs="Arial"/>
          <w:sz w:val="24"/>
          <w:szCs w:val="24"/>
        </w:rPr>
        <w:t xml:space="preserve">GLUE: </w:t>
      </w:r>
      <w:r w:rsidR="00BF3A40">
        <w:rPr>
          <w:rFonts w:ascii="Arial" w:eastAsia="Calibri" w:hAnsi="Arial" w:cs="Arial"/>
          <w:sz w:val="24"/>
          <w:szCs w:val="24"/>
        </w:rPr>
        <w:t>Coeficiente de estimación de incertidumbre de probabilidad generalizada.</w:t>
      </w:r>
    </w:p>
    <w:p w14:paraId="0670DBBD" w14:textId="75207126" w:rsidR="005B74F5" w:rsidRPr="00F52927" w:rsidRDefault="005B74F5" w:rsidP="00974C61">
      <w:pPr>
        <w:spacing w:after="0" w:line="408" w:lineRule="auto"/>
        <w:ind w:left="851" w:hanging="851"/>
        <w:rPr>
          <w:rFonts w:ascii="Arial" w:eastAsia="Calibri" w:hAnsi="Arial" w:cs="Arial"/>
          <w:sz w:val="24"/>
          <w:szCs w:val="24"/>
        </w:rPr>
      </w:pPr>
      <w:r w:rsidRPr="00F52927">
        <w:rPr>
          <w:rFonts w:ascii="Arial" w:eastAsia="Calibri" w:hAnsi="Arial" w:cs="Arial"/>
          <w:sz w:val="24"/>
          <w:szCs w:val="24"/>
        </w:rPr>
        <w:t>HMA: Hongos Micorrízicos Arbusculares.</w:t>
      </w:r>
    </w:p>
    <w:p w14:paraId="4683BF08" w14:textId="77777777" w:rsidR="000B36C7" w:rsidRPr="00F52927" w:rsidRDefault="000B36C7" w:rsidP="00974C61">
      <w:pPr>
        <w:spacing w:after="0" w:line="408" w:lineRule="auto"/>
        <w:ind w:left="851" w:hanging="851"/>
        <w:rPr>
          <w:rFonts w:ascii="Arial" w:eastAsia="Calibri" w:hAnsi="Arial" w:cs="Arial"/>
          <w:sz w:val="24"/>
          <w:szCs w:val="24"/>
        </w:rPr>
      </w:pPr>
      <w:r w:rsidRPr="00F52927">
        <w:rPr>
          <w:rFonts w:ascii="Arial" w:eastAsia="Calibri" w:hAnsi="Arial" w:cs="Arial"/>
          <w:sz w:val="24"/>
          <w:szCs w:val="24"/>
        </w:rPr>
        <w:t>INCA: Instituto Nacional de Ciencias Agrícolas.</w:t>
      </w:r>
    </w:p>
    <w:p w14:paraId="47447F19" w14:textId="77777777" w:rsidR="000B36C7" w:rsidRPr="00F52927" w:rsidRDefault="000B36C7" w:rsidP="00974C61">
      <w:pPr>
        <w:spacing w:after="0" w:line="408" w:lineRule="auto"/>
        <w:ind w:left="851" w:hanging="851"/>
        <w:rPr>
          <w:rFonts w:ascii="Arial" w:eastAsia="Calibri" w:hAnsi="Arial" w:cs="Arial"/>
          <w:sz w:val="24"/>
          <w:szCs w:val="24"/>
        </w:rPr>
      </w:pPr>
      <w:r w:rsidRPr="00F52927">
        <w:rPr>
          <w:rFonts w:ascii="Arial" w:eastAsia="Calibri" w:hAnsi="Arial" w:cs="Arial"/>
          <w:sz w:val="24"/>
          <w:szCs w:val="24"/>
        </w:rPr>
        <w:t>INIVIT: Instituto Nacional de Viandas Tropicales.</w:t>
      </w:r>
    </w:p>
    <w:p w14:paraId="29CCAD89" w14:textId="484F204E" w:rsidR="000B36C7" w:rsidRPr="00F52927" w:rsidRDefault="000B36C7" w:rsidP="00974C61">
      <w:pPr>
        <w:spacing w:after="0" w:line="408" w:lineRule="auto"/>
        <w:ind w:left="851" w:hanging="851"/>
        <w:rPr>
          <w:rFonts w:ascii="Arial" w:eastAsia="Calibri" w:hAnsi="Arial" w:cs="Arial"/>
          <w:sz w:val="24"/>
          <w:szCs w:val="24"/>
        </w:rPr>
      </w:pPr>
      <w:r w:rsidRPr="00F52927">
        <w:rPr>
          <w:rFonts w:ascii="Arial" w:eastAsia="Calibri" w:hAnsi="Arial" w:cs="Arial"/>
          <w:sz w:val="24"/>
          <w:szCs w:val="24"/>
        </w:rPr>
        <w:t>IPCC: Panel Intergubernamental sobre el Cambio Climático (siglas en inglés).</w:t>
      </w:r>
    </w:p>
    <w:p w14:paraId="1E9723A9" w14:textId="5F9F7EE5" w:rsidR="004D65E5" w:rsidRDefault="004D65E5" w:rsidP="00974C61">
      <w:pPr>
        <w:spacing w:after="0" w:line="408" w:lineRule="auto"/>
        <w:ind w:left="993" w:hanging="993"/>
        <w:rPr>
          <w:rFonts w:ascii="Arial" w:eastAsia="Calibri" w:hAnsi="Arial" w:cs="Arial"/>
          <w:sz w:val="24"/>
          <w:szCs w:val="24"/>
        </w:rPr>
      </w:pPr>
      <w:r w:rsidRPr="00F52927">
        <w:rPr>
          <w:rFonts w:ascii="Arial" w:eastAsia="Calibri" w:hAnsi="Arial" w:cs="Arial"/>
          <w:sz w:val="24"/>
          <w:szCs w:val="24"/>
        </w:rPr>
        <w:t>ISOFYS: Laboratorio Isotópico de Biociencias de la Universidad de Ghent</w:t>
      </w:r>
      <w:r w:rsidR="009B3295">
        <w:rPr>
          <w:rFonts w:ascii="Arial" w:eastAsia="Calibri" w:hAnsi="Arial" w:cs="Arial"/>
          <w:sz w:val="24"/>
          <w:szCs w:val="24"/>
        </w:rPr>
        <w:t xml:space="preserve"> </w:t>
      </w:r>
      <w:r w:rsidR="009B3295" w:rsidRPr="00F52927">
        <w:rPr>
          <w:rFonts w:ascii="Arial" w:eastAsia="Calibri" w:hAnsi="Arial" w:cs="Arial"/>
          <w:sz w:val="24"/>
          <w:szCs w:val="24"/>
        </w:rPr>
        <w:t>(siglas en inglés).</w:t>
      </w:r>
      <w:r w:rsidR="009B3295">
        <w:rPr>
          <w:rFonts w:ascii="Arial" w:eastAsia="Calibri" w:hAnsi="Arial" w:cs="Arial"/>
          <w:sz w:val="24"/>
          <w:szCs w:val="24"/>
        </w:rPr>
        <w:t xml:space="preserve"> </w:t>
      </w:r>
    </w:p>
    <w:p w14:paraId="753B9338" w14:textId="76DFD880" w:rsidR="00093F1D" w:rsidRDefault="00093F1D" w:rsidP="00974C61">
      <w:pPr>
        <w:spacing w:after="0" w:line="408" w:lineRule="auto"/>
        <w:ind w:left="993" w:hanging="993"/>
        <w:jc w:val="both"/>
        <w:rPr>
          <w:rFonts w:ascii="Arial" w:eastAsia="Calibri" w:hAnsi="Arial" w:cs="Arial"/>
          <w:sz w:val="24"/>
          <w:szCs w:val="24"/>
        </w:rPr>
      </w:pPr>
      <w:r w:rsidRPr="00934D50">
        <w:rPr>
          <w:rFonts w:ascii="Arial" w:eastAsia="Calibri" w:hAnsi="Arial" w:cs="Arial"/>
          <w:sz w:val="24"/>
          <w:szCs w:val="24"/>
        </w:rPr>
        <w:t>LAXS</w:t>
      </w:r>
      <w:r w:rsidR="00A07A92">
        <w:rPr>
          <w:rFonts w:ascii="Arial" w:eastAsia="Calibri" w:hAnsi="Arial" w:cs="Arial"/>
          <w:sz w:val="24"/>
          <w:szCs w:val="24"/>
        </w:rPr>
        <w:t>:</w:t>
      </w:r>
      <w:r w:rsidR="00A07A92" w:rsidRPr="00A07A92">
        <w:t xml:space="preserve"> </w:t>
      </w:r>
      <w:r w:rsidR="00A07A92" w:rsidRPr="00A07A92">
        <w:rPr>
          <w:rFonts w:ascii="Arial" w:eastAsia="Calibri" w:hAnsi="Arial" w:cs="Arial"/>
          <w:sz w:val="24"/>
          <w:szCs w:val="24"/>
        </w:rPr>
        <w:t>Área foliar máxima</w:t>
      </w:r>
      <w:r w:rsidR="00A07A92">
        <w:rPr>
          <w:rFonts w:ascii="Arial" w:eastAsia="Calibri" w:hAnsi="Arial" w:cs="Arial"/>
          <w:sz w:val="24"/>
          <w:szCs w:val="24"/>
        </w:rPr>
        <w:t>.</w:t>
      </w:r>
    </w:p>
    <w:p w14:paraId="0CF478B4" w14:textId="1D07AB20" w:rsidR="00093F1D" w:rsidRPr="00F52927" w:rsidRDefault="00093F1D" w:rsidP="00974C61">
      <w:pPr>
        <w:spacing w:after="0" w:line="408" w:lineRule="auto"/>
        <w:ind w:left="851" w:hanging="851"/>
        <w:jc w:val="both"/>
        <w:rPr>
          <w:rFonts w:ascii="Arial" w:eastAsia="Calibri" w:hAnsi="Arial" w:cs="Arial"/>
          <w:sz w:val="24"/>
          <w:szCs w:val="24"/>
        </w:rPr>
      </w:pPr>
      <w:r w:rsidRPr="00934D50">
        <w:rPr>
          <w:rFonts w:ascii="Arial" w:eastAsia="Calibri" w:hAnsi="Arial" w:cs="Arial"/>
          <w:sz w:val="24"/>
          <w:szCs w:val="24"/>
        </w:rPr>
        <w:lastRenderedPageBreak/>
        <w:t>LLIFA</w:t>
      </w:r>
      <w:r w:rsidR="00A07A92">
        <w:rPr>
          <w:rFonts w:ascii="Arial" w:eastAsia="Calibri" w:hAnsi="Arial" w:cs="Arial"/>
          <w:sz w:val="24"/>
          <w:szCs w:val="24"/>
        </w:rPr>
        <w:t xml:space="preserve">: </w:t>
      </w:r>
      <w:r w:rsidR="00A07A92" w:rsidRPr="00A07A92">
        <w:rPr>
          <w:rFonts w:ascii="Arial" w:eastAsia="Calibri" w:hAnsi="Arial" w:cs="Arial"/>
          <w:sz w:val="24"/>
          <w:szCs w:val="24"/>
        </w:rPr>
        <w:t>Tiempo térmico acumulado entre la</w:t>
      </w:r>
      <w:r w:rsidR="00A0776B">
        <w:rPr>
          <w:rFonts w:ascii="Arial" w:eastAsia="Calibri" w:hAnsi="Arial" w:cs="Arial"/>
          <w:sz w:val="24"/>
          <w:szCs w:val="24"/>
        </w:rPr>
        <w:t xml:space="preserve"> expansión foliar completa e ini</w:t>
      </w:r>
      <w:r w:rsidR="00A07A92" w:rsidRPr="00A07A92">
        <w:rPr>
          <w:rFonts w:ascii="Arial" w:eastAsia="Calibri" w:hAnsi="Arial" w:cs="Arial"/>
          <w:sz w:val="24"/>
          <w:szCs w:val="24"/>
        </w:rPr>
        <w:t>cio de la senescencia de una hoja.</w:t>
      </w:r>
      <w:r w:rsidR="002539F1">
        <w:rPr>
          <w:rFonts w:ascii="Arial" w:eastAsia="Calibri" w:hAnsi="Arial" w:cs="Arial"/>
          <w:sz w:val="24"/>
          <w:szCs w:val="24"/>
        </w:rPr>
        <w:t xml:space="preserve"> </w:t>
      </w:r>
    </w:p>
    <w:p w14:paraId="66B4556C" w14:textId="38E184E7" w:rsidR="008119AF" w:rsidRDefault="008119AF" w:rsidP="00974C61">
      <w:pPr>
        <w:spacing w:after="0" w:line="408" w:lineRule="auto"/>
        <w:ind w:left="851" w:hanging="851"/>
        <w:rPr>
          <w:rFonts w:ascii="Arial" w:eastAsia="Calibri" w:hAnsi="Arial" w:cs="Arial"/>
          <w:sz w:val="24"/>
          <w:szCs w:val="24"/>
        </w:rPr>
      </w:pPr>
      <w:r w:rsidRPr="00F52927">
        <w:rPr>
          <w:rFonts w:ascii="Arial" w:eastAsia="Calibri" w:hAnsi="Arial" w:cs="Arial"/>
          <w:sz w:val="24"/>
          <w:szCs w:val="24"/>
        </w:rPr>
        <w:t>MINJUS: Ministerio de justicia.</w:t>
      </w:r>
    </w:p>
    <w:p w14:paraId="3EB47174" w14:textId="386C47CA" w:rsidR="00F00F6E" w:rsidRPr="00F52927" w:rsidRDefault="00F00F6E" w:rsidP="00974C61">
      <w:pPr>
        <w:spacing w:after="0" w:line="408" w:lineRule="auto"/>
        <w:ind w:left="851" w:hanging="851"/>
        <w:rPr>
          <w:rFonts w:ascii="Arial" w:eastAsia="Calibri" w:hAnsi="Arial" w:cs="Arial"/>
          <w:sz w:val="24"/>
          <w:szCs w:val="24"/>
        </w:rPr>
      </w:pPr>
      <w:r>
        <w:rPr>
          <w:rFonts w:ascii="Arial" w:eastAsia="Calibri" w:hAnsi="Arial" w:cs="Arial"/>
          <w:sz w:val="24"/>
          <w:szCs w:val="24"/>
        </w:rPr>
        <w:t>MO: Materia orgánica</w:t>
      </w:r>
    </w:p>
    <w:p w14:paraId="3CBB1651" w14:textId="0AF6D894" w:rsidR="00DD3D6E" w:rsidRPr="00F52927" w:rsidRDefault="00DD3D6E" w:rsidP="00974C61">
      <w:pPr>
        <w:spacing w:after="0" w:line="408" w:lineRule="auto"/>
        <w:ind w:left="851" w:hanging="851"/>
        <w:rPr>
          <w:rFonts w:ascii="Arial" w:eastAsia="Calibri" w:hAnsi="Arial" w:cs="Arial"/>
          <w:sz w:val="24"/>
          <w:szCs w:val="24"/>
        </w:rPr>
      </w:pPr>
      <w:r w:rsidRPr="00F52927">
        <w:rPr>
          <w:rFonts w:ascii="Arial" w:eastAsia="Calibri" w:hAnsi="Arial" w:cs="Arial"/>
          <w:sz w:val="24"/>
          <w:szCs w:val="24"/>
        </w:rPr>
        <w:t xml:space="preserve">NPK: Fertilización a base de fórmula completa (Nitrógeno, Fósforo y </w:t>
      </w:r>
      <w:r w:rsidR="009237A1">
        <w:rPr>
          <w:rFonts w:ascii="Arial" w:eastAsia="Calibri" w:hAnsi="Arial" w:cs="Arial"/>
          <w:sz w:val="24"/>
          <w:szCs w:val="24"/>
        </w:rPr>
        <w:t>Potasio</w:t>
      </w:r>
      <w:r w:rsidRPr="00F52927">
        <w:rPr>
          <w:rFonts w:ascii="Arial" w:eastAsia="Calibri" w:hAnsi="Arial" w:cs="Arial"/>
          <w:sz w:val="24"/>
          <w:szCs w:val="24"/>
        </w:rPr>
        <w:t>).</w:t>
      </w:r>
    </w:p>
    <w:p w14:paraId="2C2A373D" w14:textId="77777777" w:rsidR="000B36C7" w:rsidRPr="00F52927" w:rsidRDefault="000B36C7" w:rsidP="00974C61">
      <w:pPr>
        <w:spacing w:after="0" w:line="408" w:lineRule="auto"/>
        <w:ind w:left="851" w:hanging="851"/>
        <w:rPr>
          <w:rFonts w:ascii="Arial" w:eastAsia="Calibri" w:hAnsi="Arial" w:cs="Arial"/>
          <w:sz w:val="24"/>
          <w:szCs w:val="24"/>
        </w:rPr>
      </w:pPr>
      <w:r w:rsidRPr="00F52927">
        <w:rPr>
          <w:rFonts w:ascii="Arial" w:eastAsia="Calibri" w:hAnsi="Arial" w:cs="Arial"/>
          <w:sz w:val="24"/>
          <w:szCs w:val="24"/>
        </w:rPr>
        <w:t>ONEI: Oficina Nacional de Estadística e Información.</w:t>
      </w:r>
    </w:p>
    <w:p w14:paraId="6A95EA29" w14:textId="6A5D2B4F" w:rsidR="000B36C7" w:rsidRPr="00F52927" w:rsidRDefault="00E4568B" w:rsidP="00974C61">
      <w:pPr>
        <w:spacing w:after="0" w:line="408" w:lineRule="auto"/>
        <w:ind w:left="851" w:hanging="851"/>
        <w:rPr>
          <w:rFonts w:ascii="Arial" w:eastAsia="Calibri" w:hAnsi="Arial" w:cs="Arial"/>
          <w:sz w:val="24"/>
          <w:szCs w:val="24"/>
        </w:rPr>
      </w:pPr>
      <w:r>
        <w:rPr>
          <w:rFonts w:ascii="Arial" w:eastAsia="Calibri" w:hAnsi="Arial" w:cs="Arial"/>
          <w:sz w:val="24"/>
          <w:szCs w:val="24"/>
        </w:rPr>
        <w:t>RMSE: Raíz Cuadrada del Error Cuadrático M</w:t>
      </w:r>
      <w:r w:rsidR="000B36C7" w:rsidRPr="00F52927">
        <w:rPr>
          <w:rFonts w:ascii="Arial" w:eastAsia="Calibri" w:hAnsi="Arial" w:cs="Arial"/>
          <w:sz w:val="24"/>
          <w:szCs w:val="24"/>
        </w:rPr>
        <w:t>edio (siglas en inglés).</w:t>
      </w:r>
    </w:p>
    <w:p w14:paraId="14452048" w14:textId="0D7BF7EC" w:rsidR="000B36C7" w:rsidRDefault="00E4568B" w:rsidP="00974C61">
      <w:pPr>
        <w:spacing w:after="0" w:line="408" w:lineRule="auto"/>
        <w:ind w:left="851" w:hanging="851"/>
        <w:rPr>
          <w:rFonts w:ascii="Arial" w:eastAsia="Calibri" w:hAnsi="Arial" w:cs="Arial"/>
          <w:sz w:val="24"/>
          <w:szCs w:val="24"/>
        </w:rPr>
      </w:pPr>
      <w:r>
        <w:rPr>
          <w:rFonts w:ascii="Arial" w:eastAsia="Calibri" w:hAnsi="Arial" w:cs="Arial"/>
          <w:sz w:val="24"/>
          <w:szCs w:val="24"/>
        </w:rPr>
        <w:t>RMSEn: Raíz Cuadrada del Error Cuadrático M</w:t>
      </w:r>
      <w:r w:rsidR="000B36C7" w:rsidRPr="00F52927">
        <w:rPr>
          <w:rFonts w:ascii="Arial" w:eastAsia="Calibri" w:hAnsi="Arial" w:cs="Arial"/>
          <w:sz w:val="24"/>
          <w:szCs w:val="24"/>
        </w:rPr>
        <w:t>edio normalizado (siglas en inglés).</w:t>
      </w:r>
    </w:p>
    <w:p w14:paraId="677DDB60" w14:textId="77777777" w:rsidR="00093F1D" w:rsidRDefault="00BC5668" w:rsidP="00974C61">
      <w:pPr>
        <w:spacing w:after="0" w:line="408" w:lineRule="auto"/>
        <w:ind w:left="851" w:hanging="851"/>
        <w:rPr>
          <w:rFonts w:ascii="Arial" w:eastAsia="Calibri" w:hAnsi="Arial" w:cs="Arial"/>
          <w:sz w:val="24"/>
          <w:szCs w:val="24"/>
        </w:rPr>
      </w:pPr>
      <w:r>
        <w:rPr>
          <w:rFonts w:ascii="Arial" w:eastAsia="Calibri" w:hAnsi="Arial" w:cs="Arial"/>
          <w:sz w:val="24"/>
          <w:szCs w:val="24"/>
        </w:rPr>
        <w:t>SIG: Sistema de Información Geográfica.</w:t>
      </w:r>
    </w:p>
    <w:p w14:paraId="188FF24B" w14:textId="06877C68" w:rsidR="00BC5668" w:rsidRDefault="00093F1D" w:rsidP="00974C61">
      <w:pPr>
        <w:spacing w:after="0" w:line="408" w:lineRule="auto"/>
        <w:ind w:left="851" w:hanging="851"/>
        <w:jc w:val="both"/>
        <w:rPr>
          <w:rFonts w:ascii="Arial" w:eastAsia="Calibri" w:hAnsi="Arial" w:cs="Arial"/>
          <w:sz w:val="24"/>
          <w:szCs w:val="24"/>
        </w:rPr>
      </w:pPr>
      <w:r w:rsidRPr="00934D50">
        <w:rPr>
          <w:rFonts w:ascii="Arial" w:eastAsia="Calibri" w:hAnsi="Arial" w:cs="Arial"/>
          <w:sz w:val="24"/>
          <w:szCs w:val="24"/>
        </w:rPr>
        <w:t>SLAS</w:t>
      </w:r>
      <w:r w:rsidR="00A07A92">
        <w:rPr>
          <w:rFonts w:ascii="Arial" w:eastAsia="Calibri" w:hAnsi="Arial" w:cs="Arial"/>
          <w:sz w:val="24"/>
          <w:szCs w:val="24"/>
        </w:rPr>
        <w:t xml:space="preserve">: </w:t>
      </w:r>
      <w:r w:rsidR="00A07A92" w:rsidRPr="00A07A92">
        <w:rPr>
          <w:rFonts w:ascii="Arial" w:eastAsia="Calibri" w:hAnsi="Arial" w:cs="Arial"/>
          <w:sz w:val="24"/>
          <w:szCs w:val="24"/>
        </w:rPr>
        <w:t>Área foliar específica</w:t>
      </w:r>
      <w:r w:rsidR="00A07A92">
        <w:rPr>
          <w:rFonts w:ascii="Arial" w:eastAsia="Calibri" w:hAnsi="Arial" w:cs="Arial"/>
          <w:sz w:val="24"/>
          <w:szCs w:val="24"/>
        </w:rPr>
        <w:t>.</w:t>
      </w:r>
    </w:p>
    <w:p w14:paraId="49B97714" w14:textId="2132F626" w:rsidR="00093F1D" w:rsidRPr="00F52927" w:rsidRDefault="00093F1D" w:rsidP="00974C61">
      <w:pPr>
        <w:spacing w:after="0" w:line="408" w:lineRule="auto"/>
        <w:ind w:left="993" w:hanging="993"/>
        <w:jc w:val="both"/>
        <w:rPr>
          <w:rFonts w:ascii="Arial" w:eastAsia="Calibri" w:hAnsi="Arial" w:cs="Arial"/>
          <w:sz w:val="24"/>
          <w:szCs w:val="24"/>
        </w:rPr>
      </w:pPr>
      <w:r w:rsidRPr="00934D50">
        <w:rPr>
          <w:rFonts w:ascii="Arial" w:eastAsia="Calibri" w:hAnsi="Arial" w:cs="Arial"/>
          <w:sz w:val="24"/>
          <w:szCs w:val="24"/>
        </w:rPr>
        <w:t>SR#WT</w:t>
      </w:r>
      <w:r w:rsidR="00A07A92">
        <w:rPr>
          <w:rFonts w:ascii="Arial" w:eastAsia="Calibri" w:hAnsi="Arial" w:cs="Arial"/>
          <w:sz w:val="24"/>
          <w:szCs w:val="24"/>
        </w:rPr>
        <w:t>:</w:t>
      </w:r>
      <w:r w:rsidR="00A07A92" w:rsidRPr="00A07A92">
        <w:t xml:space="preserve"> </w:t>
      </w:r>
      <w:r w:rsidR="00A07A92" w:rsidRPr="00A07A92">
        <w:rPr>
          <w:rFonts w:ascii="Arial" w:eastAsia="Calibri" w:hAnsi="Arial" w:cs="Arial"/>
          <w:sz w:val="24"/>
          <w:szCs w:val="24"/>
        </w:rPr>
        <w:t>Relación entre número de raíces tuberosas y masa de la parte aérea de la planta.</w:t>
      </w:r>
    </w:p>
    <w:p w14:paraId="3AF42786" w14:textId="77777777" w:rsidR="000B36C7" w:rsidRPr="00F52927" w:rsidRDefault="000B36C7" w:rsidP="00974C61">
      <w:pPr>
        <w:spacing w:after="0" w:line="408" w:lineRule="auto"/>
        <w:rPr>
          <w:rFonts w:ascii="Arial" w:eastAsia="Calibri" w:hAnsi="Arial" w:cs="Arial"/>
          <w:b/>
          <w:sz w:val="24"/>
          <w:szCs w:val="24"/>
        </w:rPr>
      </w:pPr>
      <w:r w:rsidRPr="00F52927">
        <w:rPr>
          <w:rFonts w:ascii="Arial" w:eastAsia="Calibri" w:hAnsi="Arial" w:cs="Arial"/>
          <w:sz w:val="24"/>
          <w:szCs w:val="24"/>
        </w:rPr>
        <w:t>TIC: Tecnologías de la Informática y las Comunicaciones.</w:t>
      </w:r>
    </w:p>
    <w:p w14:paraId="3E8D6257" w14:textId="77777777" w:rsidR="005D1715" w:rsidRDefault="005D1715" w:rsidP="00974C61">
      <w:pPr>
        <w:pStyle w:val="Ttulo1"/>
        <w:spacing w:before="0" w:line="408" w:lineRule="auto"/>
        <w:jc w:val="center"/>
        <w:rPr>
          <w:rFonts w:eastAsia="Calibri" w:cs="Arial"/>
          <w:sz w:val="56"/>
          <w:szCs w:val="56"/>
        </w:rPr>
      </w:pPr>
    </w:p>
    <w:p w14:paraId="18F10392" w14:textId="77777777" w:rsidR="005D1715" w:rsidRDefault="005D1715" w:rsidP="00BE7552">
      <w:pPr>
        <w:pStyle w:val="Ttulo1"/>
        <w:spacing w:before="0" w:line="384" w:lineRule="auto"/>
        <w:jc w:val="center"/>
        <w:rPr>
          <w:rFonts w:eastAsia="Calibri" w:cs="Arial"/>
          <w:sz w:val="56"/>
          <w:szCs w:val="56"/>
        </w:rPr>
      </w:pPr>
    </w:p>
    <w:p w14:paraId="7F528A6F" w14:textId="77777777" w:rsidR="000B7636" w:rsidRDefault="000B7636" w:rsidP="00BE7552">
      <w:pPr>
        <w:spacing w:line="384" w:lineRule="auto"/>
      </w:pPr>
    </w:p>
    <w:p w14:paraId="05F0F8EA" w14:textId="77777777" w:rsidR="00BD3EAE" w:rsidRDefault="00BD3EAE" w:rsidP="00BE7552">
      <w:pPr>
        <w:spacing w:line="384" w:lineRule="auto"/>
      </w:pPr>
    </w:p>
    <w:p w14:paraId="0889E51B" w14:textId="77777777" w:rsidR="00BD3EAE" w:rsidRDefault="00BD3EAE" w:rsidP="00BE7552">
      <w:pPr>
        <w:spacing w:line="384" w:lineRule="auto"/>
      </w:pPr>
    </w:p>
    <w:p w14:paraId="2D26E3D9" w14:textId="77777777" w:rsidR="00BD3EAE" w:rsidRDefault="00BD3EAE" w:rsidP="00BE7552">
      <w:pPr>
        <w:spacing w:line="384" w:lineRule="auto"/>
      </w:pPr>
    </w:p>
    <w:p w14:paraId="3A9B7157" w14:textId="77777777" w:rsidR="00BD3EAE" w:rsidRDefault="00BD3EAE" w:rsidP="00BE7552">
      <w:pPr>
        <w:spacing w:line="384" w:lineRule="auto"/>
        <w:rPr>
          <w:rFonts w:ascii="Arial" w:hAnsi="Arial" w:cs="Arial"/>
          <w:b/>
          <w:sz w:val="56"/>
          <w:szCs w:val="56"/>
        </w:rPr>
      </w:pPr>
      <w:bookmarkStart w:id="0" w:name="_Toc128381727"/>
    </w:p>
    <w:p w14:paraId="3957FD33" w14:textId="77777777" w:rsidR="008C1675" w:rsidRDefault="008C1675" w:rsidP="00BE7552">
      <w:pPr>
        <w:spacing w:line="384" w:lineRule="auto"/>
        <w:rPr>
          <w:rFonts w:ascii="Arial" w:hAnsi="Arial" w:cs="Arial"/>
          <w:b/>
          <w:sz w:val="56"/>
          <w:szCs w:val="56"/>
        </w:rPr>
      </w:pPr>
    </w:p>
    <w:p w14:paraId="7F995202" w14:textId="77777777" w:rsidR="008C1675" w:rsidRDefault="008C1675" w:rsidP="00BE7552">
      <w:pPr>
        <w:spacing w:line="384" w:lineRule="auto"/>
        <w:rPr>
          <w:rFonts w:ascii="Arial" w:hAnsi="Arial" w:cs="Arial"/>
          <w:b/>
          <w:sz w:val="56"/>
          <w:szCs w:val="56"/>
        </w:rPr>
      </w:pPr>
    </w:p>
    <w:p w14:paraId="37EC17AE" w14:textId="77777777" w:rsidR="008C1675" w:rsidRDefault="008C1675" w:rsidP="00BE7552">
      <w:pPr>
        <w:spacing w:line="384" w:lineRule="auto"/>
        <w:rPr>
          <w:rFonts w:ascii="Arial" w:hAnsi="Arial" w:cs="Arial"/>
          <w:b/>
          <w:sz w:val="56"/>
          <w:szCs w:val="56"/>
        </w:rPr>
      </w:pPr>
    </w:p>
    <w:p w14:paraId="775538E9" w14:textId="77777777" w:rsidR="008C1675" w:rsidRDefault="008C1675" w:rsidP="00BE7552">
      <w:pPr>
        <w:spacing w:line="384" w:lineRule="auto"/>
        <w:rPr>
          <w:rFonts w:ascii="Arial" w:hAnsi="Arial" w:cs="Arial"/>
          <w:b/>
          <w:sz w:val="56"/>
          <w:szCs w:val="56"/>
        </w:rPr>
      </w:pPr>
    </w:p>
    <w:p w14:paraId="1B754685" w14:textId="77777777" w:rsidR="008C1675" w:rsidRDefault="008C1675" w:rsidP="00BE7552">
      <w:pPr>
        <w:spacing w:line="384" w:lineRule="auto"/>
        <w:rPr>
          <w:rFonts w:ascii="Arial" w:hAnsi="Arial" w:cs="Arial"/>
          <w:b/>
          <w:sz w:val="56"/>
          <w:szCs w:val="56"/>
        </w:rPr>
      </w:pPr>
    </w:p>
    <w:p w14:paraId="7D1F2A2A" w14:textId="136B072B" w:rsidR="008C1675" w:rsidRDefault="008C1675" w:rsidP="00BE7552">
      <w:pPr>
        <w:spacing w:line="384" w:lineRule="auto"/>
        <w:rPr>
          <w:rFonts w:ascii="Arial" w:hAnsi="Arial" w:cs="Arial"/>
          <w:b/>
          <w:sz w:val="56"/>
          <w:szCs w:val="56"/>
        </w:rPr>
      </w:pPr>
    </w:p>
    <w:p w14:paraId="0BFEAAA1" w14:textId="430A6EEA" w:rsidR="0017082B" w:rsidRDefault="0017082B" w:rsidP="00BE7552">
      <w:pPr>
        <w:spacing w:line="384" w:lineRule="auto"/>
        <w:rPr>
          <w:rFonts w:ascii="Arial" w:hAnsi="Arial" w:cs="Arial"/>
          <w:b/>
          <w:sz w:val="56"/>
          <w:szCs w:val="56"/>
        </w:rPr>
      </w:pPr>
    </w:p>
    <w:p w14:paraId="6B593762" w14:textId="788C0B0C" w:rsidR="00090FC4" w:rsidRPr="00BD3EAE" w:rsidRDefault="0085782A" w:rsidP="00BE7552">
      <w:pPr>
        <w:spacing w:line="384" w:lineRule="auto"/>
        <w:jc w:val="center"/>
        <w:rPr>
          <w:rFonts w:ascii="Arial" w:hAnsi="Arial" w:cs="Arial"/>
          <w:b/>
          <w:sz w:val="56"/>
          <w:szCs w:val="56"/>
        </w:rPr>
      </w:pPr>
      <w:r w:rsidRPr="00BD3EAE">
        <w:rPr>
          <w:rFonts w:ascii="Arial" w:hAnsi="Arial" w:cs="Arial"/>
          <w:b/>
          <w:sz w:val="56"/>
          <w:szCs w:val="56"/>
        </w:rPr>
        <w:t>I</w:t>
      </w:r>
      <w:r w:rsidR="006D3F4E" w:rsidRPr="00BD3EAE">
        <w:rPr>
          <w:rFonts w:ascii="Arial" w:hAnsi="Arial" w:cs="Arial"/>
          <w:b/>
          <w:sz w:val="56"/>
          <w:szCs w:val="56"/>
        </w:rPr>
        <w:t>NTRODUCCIÓN</w:t>
      </w:r>
      <w:bookmarkEnd w:id="0"/>
    </w:p>
    <w:p w14:paraId="3173BA7C" w14:textId="77777777" w:rsidR="00090FC4" w:rsidRDefault="00090FC4" w:rsidP="00BE7552">
      <w:pPr>
        <w:pStyle w:val="Ttulo1"/>
        <w:spacing w:before="0" w:line="384" w:lineRule="auto"/>
        <w:rPr>
          <w:rFonts w:eastAsia="Calibri" w:cs="Arial"/>
          <w:szCs w:val="24"/>
        </w:rPr>
      </w:pPr>
    </w:p>
    <w:p w14:paraId="53821E9C" w14:textId="788733E5" w:rsidR="00090FC4" w:rsidRDefault="00090FC4" w:rsidP="00BE7552">
      <w:pPr>
        <w:pStyle w:val="Ttulo1"/>
        <w:spacing w:before="0" w:line="384" w:lineRule="auto"/>
        <w:rPr>
          <w:rFonts w:eastAsia="Calibri" w:cs="Arial"/>
          <w:szCs w:val="24"/>
        </w:rPr>
      </w:pPr>
    </w:p>
    <w:p w14:paraId="75DEBDB7" w14:textId="77777777" w:rsidR="00F52927" w:rsidRPr="00F52927" w:rsidRDefault="00F52927" w:rsidP="00BE7552">
      <w:pPr>
        <w:spacing w:line="384" w:lineRule="auto"/>
      </w:pPr>
    </w:p>
    <w:p w14:paraId="761EF342" w14:textId="4F1BB8D9" w:rsidR="00F52927" w:rsidRDefault="00F52927" w:rsidP="00BE7552">
      <w:pPr>
        <w:spacing w:line="384" w:lineRule="auto"/>
      </w:pPr>
    </w:p>
    <w:p w14:paraId="01FFAEB7" w14:textId="77777777" w:rsidR="005D1715" w:rsidRDefault="005D1715" w:rsidP="00BE7552">
      <w:pPr>
        <w:spacing w:line="384" w:lineRule="auto"/>
        <w:sectPr w:rsidR="005D1715" w:rsidSect="00D75B71">
          <w:headerReference w:type="default" r:id="rId10"/>
          <w:footerReference w:type="default" r:id="rId11"/>
          <w:pgSz w:w="12240" w:h="15840" w:code="1"/>
          <w:pgMar w:top="1418" w:right="1418" w:bottom="1418" w:left="1701" w:header="709" w:footer="709" w:gutter="0"/>
          <w:pgNumType w:start="1"/>
          <w:cols w:space="708"/>
          <w:docGrid w:linePitch="360"/>
        </w:sectPr>
      </w:pPr>
    </w:p>
    <w:p w14:paraId="66DF0A51" w14:textId="77777777" w:rsidR="00891919" w:rsidRPr="00891919" w:rsidRDefault="00891919" w:rsidP="00CE6E76">
      <w:pPr>
        <w:keepNext/>
        <w:keepLines/>
        <w:spacing w:after="0" w:line="420" w:lineRule="auto"/>
        <w:jc w:val="center"/>
        <w:outlineLvl w:val="0"/>
        <w:rPr>
          <w:rFonts w:ascii="Arial" w:eastAsia="Calibri" w:hAnsi="Arial" w:cs="Arial"/>
          <w:b/>
          <w:color w:val="000000"/>
          <w:sz w:val="24"/>
          <w:szCs w:val="24"/>
        </w:rPr>
      </w:pPr>
      <w:bookmarkStart w:id="1" w:name="_Toc128381728"/>
      <w:bookmarkStart w:id="2" w:name="_Toc145417037"/>
      <w:r w:rsidRPr="00891919">
        <w:rPr>
          <w:rFonts w:ascii="Arial" w:eastAsia="Calibri" w:hAnsi="Arial" w:cs="Arial"/>
          <w:b/>
          <w:color w:val="000000"/>
          <w:sz w:val="24"/>
          <w:szCs w:val="24"/>
        </w:rPr>
        <w:lastRenderedPageBreak/>
        <w:t>INTRODUCCIÓN</w:t>
      </w:r>
      <w:bookmarkEnd w:id="1"/>
      <w:bookmarkEnd w:id="2"/>
    </w:p>
    <w:p w14:paraId="30F00918" w14:textId="39A28BF4" w:rsidR="005B3E3F" w:rsidRDefault="00891919" w:rsidP="00CE6E76">
      <w:pPr>
        <w:spacing w:after="0" w:line="420" w:lineRule="auto"/>
        <w:jc w:val="both"/>
        <w:rPr>
          <w:rFonts w:ascii="Arial" w:eastAsia="Calibri" w:hAnsi="Arial" w:cs="Arial"/>
          <w:sz w:val="24"/>
          <w:szCs w:val="24"/>
        </w:rPr>
      </w:pPr>
      <w:bookmarkStart w:id="3" w:name="_Toc128381729"/>
      <w:r w:rsidRPr="00891919">
        <w:rPr>
          <w:rFonts w:ascii="Arial" w:eastAsia="Calibri" w:hAnsi="Arial" w:cs="Arial"/>
          <w:sz w:val="24"/>
          <w:szCs w:val="24"/>
        </w:rPr>
        <w:t>La producción de alimentos cobra en la época actual una importancia decisiva ante el acelerado incremento de la población mundial, por lo que la agricultura deberá cumplir con estas expectativas (FAO, 2019).</w:t>
      </w:r>
      <w:bookmarkEnd w:id="3"/>
      <w:r w:rsidRPr="00891919">
        <w:rPr>
          <w:rFonts w:ascii="Arial" w:eastAsia="Calibri" w:hAnsi="Arial" w:cs="Arial"/>
          <w:sz w:val="24"/>
          <w:szCs w:val="24"/>
        </w:rPr>
        <w:t xml:space="preserve"> A esto se suma la influencia del cambio climático y su efecto sobre la seguridad alimentaria en el mundo. </w:t>
      </w:r>
    </w:p>
    <w:p w14:paraId="4AED8ADB" w14:textId="55AEBD06" w:rsidR="00891919" w:rsidRPr="00891919" w:rsidRDefault="00891919" w:rsidP="00CE6E76">
      <w:pPr>
        <w:spacing w:after="0" w:line="420" w:lineRule="auto"/>
        <w:jc w:val="both"/>
        <w:rPr>
          <w:rFonts w:ascii="Arial" w:eastAsia="Calibri" w:hAnsi="Arial" w:cs="Arial"/>
          <w:sz w:val="24"/>
          <w:szCs w:val="24"/>
        </w:rPr>
      </w:pPr>
      <w:r w:rsidRPr="00891919">
        <w:rPr>
          <w:rFonts w:ascii="Arial" w:eastAsia="Calibri" w:hAnsi="Arial" w:cs="Arial"/>
          <w:sz w:val="24"/>
          <w:szCs w:val="24"/>
        </w:rPr>
        <w:t>El Panel Intergubernamental sobre el Cambio Climático IPCC, (2014) confirma que el incremento del calentamiento global en 2</w:t>
      </w:r>
      <w:r w:rsidR="000A6C44">
        <w:rPr>
          <w:rFonts w:ascii="Arial" w:eastAsia="Calibri" w:hAnsi="Arial" w:cs="Arial"/>
          <w:sz w:val="24"/>
          <w:szCs w:val="24"/>
        </w:rPr>
        <w:t xml:space="preserve"> </w:t>
      </w:r>
      <w:r w:rsidRPr="00891919">
        <w:rPr>
          <w:rFonts w:ascii="Arial" w:eastAsia="Calibri" w:hAnsi="Arial" w:cs="Arial"/>
          <w:sz w:val="24"/>
          <w:szCs w:val="24"/>
        </w:rPr>
        <w:t>°C provoca la reducción de los rendimientos agrícolas y amenazan la seguridad alimentaria a nivel mundial. El cambio climático impone diversos riesgos en los sistemas agroalimentarios a nivel global, los efectos son evidentes: aumento de la temperatura, elevada variabilidad de los periodos lluviosos alternados con largas sequías, incremento en el número y magnitud de eventos climatológicos y elevación del nivel del mar (IPCC, 2021; FAO, 2022).</w:t>
      </w:r>
    </w:p>
    <w:p w14:paraId="15F4CB74" w14:textId="77777777" w:rsidR="00891919" w:rsidRPr="00891919" w:rsidRDefault="00891919" w:rsidP="00CE6E76">
      <w:pPr>
        <w:spacing w:after="0" w:line="420" w:lineRule="auto"/>
        <w:jc w:val="both"/>
        <w:rPr>
          <w:rFonts w:ascii="Arial" w:eastAsia="Calibri" w:hAnsi="Arial" w:cs="Arial"/>
          <w:sz w:val="24"/>
          <w:szCs w:val="24"/>
        </w:rPr>
      </w:pPr>
      <w:r w:rsidRPr="00891919">
        <w:rPr>
          <w:rFonts w:ascii="Arial" w:eastAsia="Calibri" w:hAnsi="Arial" w:cs="Arial"/>
          <w:sz w:val="24"/>
          <w:szCs w:val="24"/>
        </w:rPr>
        <w:t xml:space="preserve">En la agricultura, el efecto del cambio climático produce variaciones de las condiciones climáticas, la disminución de la capacidad productiva y el incremento de los procesos de degradación (Mndeme, 2016; Ndjadi </w:t>
      </w:r>
      <w:r w:rsidRPr="00891919">
        <w:rPr>
          <w:rFonts w:ascii="Arial" w:eastAsia="Calibri" w:hAnsi="Arial" w:cs="Arial"/>
          <w:i/>
          <w:sz w:val="24"/>
          <w:szCs w:val="24"/>
        </w:rPr>
        <w:t>et al.</w:t>
      </w:r>
      <w:r w:rsidRPr="00891919">
        <w:rPr>
          <w:rFonts w:ascii="Arial" w:eastAsia="Calibri" w:hAnsi="Arial" w:cs="Arial"/>
          <w:sz w:val="24"/>
          <w:szCs w:val="24"/>
        </w:rPr>
        <w:t xml:space="preserve">, 2016). La limitada disponibilidad de tierra adicional para el cultivo, el incremento acelerado de la pérdida de la fertilidad de los suelos y la drástica disminución de los rendimientos de los cultivos constituyen preocupaciones de la producción agrícola (Hidoto y Loha, 2013; Sadick </w:t>
      </w:r>
      <w:r w:rsidRPr="00891919">
        <w:rPr>
          <w:rFonts w:ascii="Arial" w:eastAsia="Calibri" w:hAnsi="Arial" w:cs="Arial"/>
          <w:i/>
          <w:sz w:val="24"/>
          <w:szCs w:val="24"/>
        </w:rPr>
        <w:t>et al.</w:t>
      </w:r>
      <w:r w:rsidRPr="00891919">
        <w:rPr>
          <w:rFonts w:ascii="Arial" w:eastAsia="Calibri" w:hAnsi="Arial" w:cs="Arial"/>
          <w:sz w:val="24"/>
          <w:szCs w:val="24"/>
        </w:rPr>
        <w:t>, 2016; Masresha y Kibebew, 2017).</w:t>
      </w:r>
    </w:p>
    <w:p w14:paraId="6B2DD716" w14:textId="77777777" w:rsidR="00891919" w:rsidRPr="00891919" w:rsidRDefault="00891919" w:rsidP="00CE6E76">
      <w:pPr>
        <w:spacing w:after="0" w:line="420" w:lineRule="auto"/>
        <w:jc w:val="both"/>
        <w:rPr>
          <w:rFonts w:ascii="Arial" w:eastAsia="Calibri" w:hAnsi="Arial" w:cs="Arial"/>
          <w:b/>
          <w:color w:val="FF0000"/>
          <w:sz w:val="24"/>
          <w:szCs w:val="24"/>
        </w:rPr>
      </w:pPr>
      <w:r w:rsidRPr="00891919">
        <w:rPr>
          <w:rFonts w:ascii="Arial" w:eastAsia="Calibri" w:hAnsi="Arial" w:cs="Arial"/>
          <w:sz w:val="24"/>
          <w:szCs w:val="24"/>
        </w:rPr>
        <w:t xml:space="preserve">Esta problemática ha motivado que gobiernos, organizaciones de desarrollo y científicos contribuyan a la búsqueda de oportunidades de manera conjunta (Rosenstock </w:t>
      </w:r>
      <w:r w:rsidRPr="00891919">
        <w:rPr>
          <w:rFonts w:ascii="Arial" w:eastAsia="Calibri" w:hAnsi="Arial" w:cs="Arial"/>
          <w:i/>
          <w:sz w:val="24"/>
          <w:szCs w:val="24"/>
        </w:rPr>
        <w:t>et al.</w:t>
      </w:r>
      <w:r w:rsidRPr="00891919">
        <w:rPr>
          <w:rFonts w:ascii="Arial" w:eastAsia="Calibri" w:hAnsi="Arial" w:cs="Arial"/>
          <w:sz w:val="24"/>
          <w:szCs w:val="24"/>
        </w:rPr>
        <w:t xml:space="preserve">, 2014). </w:t>
      </w:r>
    </w:p>
    <w:p w14:paraId="58A15ECD" w14:textId="6124EC2D" w:rsidR="00891919" w:rsidRPr="00891919" w:rsidRDefault="00891919" w:rsidP="00CE6E76">
      <w:pPr>
        <w:spacing w:after="0" w:line="420" w:lineRule="auto"/>
        <w:jc w:val="both"/>
        <w:rPr>
          <w:rFonts w:ascii="Arial" w:eastAsia="Calibri" w:hAnsi="Arial" w:cs="Arial"/>
          <w:sz w:val="24"/>
          <w:szCs w:val="24"/>
        </w:rPr>
      </w:pPr>
      <w:r w:rsidRPr="00891919">
        <w:rPr>
          <w:rFonts w:ascii="Arial" w:eastAsia="Calibri" w:hAnsi="Arial" w:cs="Arial"/>
          <w:sz w:val="24"/>
          <w:szCs w:val="24"/>
        </w:rPr>
        <w:t>Entre</w:t>
      </w:r>
      <w:r w:rsidR="003D64ED">
        <w:rPr>
          <w:rFonts w:ascii="Arial" w:eastAsia="Calibri" w:hAnsi="Arial" w:cs="Arial"/>
          <w:sz w:val="24"/>
          <w:szCs w:val="24"/>
        </w:rPr>
        <w:t xml:space="preserve"> estas oportunidades se destaca</w:t>
      </w:r>
      <w:r w:rsidRPr="00891919">
        <w:rPr>
          <w:rFonts w:ascii="Arial" w:eastAsia="Calibri" w:hAnsi="Arial" w:cs="Arial"/>
          <w:sz w:val="24"/>
          <w:szCs w:val="24"/>
        </w:rPr>
        <w:t xml:space="preserve"> la agroecología donde se aplican principios ecológicos para diseñar escenarios sostenibles, basados en la diversidad biológica y las interacciones ecológicas entre los componentes biológicos y naturales del </w:t>
      </w:r>
      <w:r w:rsidRPr="00891919">
        <w:rPr>
          <w:rFonts w:ascii="Arial" w:eastAsia="Calibri" w:hAnsi="Arial" w:cs="Arial"/>
          <w:sz w:val="24"/>
          <w:szCs w:val="24"/>
        </w:rPr>
        <w:lastRenderedPageBreak/>
        <w:t xml:space="preserve">agroecosistema, con énfasis en el productor como sujeto transformador del mismo (Altieri y Nicholls, 2010, 2013; Gliessman, 2014). </w:t>
      </w:r>
    </w:p>
    <w:p w14:paraId="41BEC965" w14:textId="45AE9473" w:rsidR="00891919" w:rsidRPr="00891919" w:rsidRDefault="00891919" w:rsidP="00CE6E76">
      <w:pPr>
        <w:spacing w:after="0" w:line="420" w:lineRule="auto"/>
        <w:jc w:val="both"/>
        <w:rPr>
          <w:rFonts w:ascii="Arial" w:eastAsia="Calibri" w:hAnsi="Arial" w:cs="Arial"/>
          <w:sz w:val="24"/>
          <w:szCs w:val="24"/>
        </w:rPr>
      </w:pPr>
      <w:r w:rsidRPr="00891919">
        <w:rPr>
          <w:rFonts w:ascii="Arial" w:eastAsia="Calibri" w:hAnsi="Arial" w:cs="Arial"/>
          <w:sz w:val="24"/>
          <w:szCs w:val="24"/>
        </w:rPr>
        <w:t>El empleo de prácticas agroecológicas contribuye a la recuperación de la capacidad productiva y al manejo sostenible del suelo</w:t>
      </w:r>
      <w:r w:rsidR="005B3E3F">
        <w:rPr>
          <w:rFonts w:ascii="Arial" w:eastAsia="Calibri" w:hAnsi="Arial" w:cs="Arial"/>
          <w:sz w:val="24"/>
          <w:szCs w:val="24"/>
        </w:rPr>
        <w:t>. E</w:t>
      </w:r>
      <w:r w:rsidRPr="00891919">
        <w:rPr>
          <w:rFonts w:ascii="Arial" w:eastAsia="Calibri" w:hAnsi="Arial" w:cs="Arial"/>
          <w:sz w:val="24"/>
          <w:szCs w:val="24"/>
        </w:rPr>
        <w:t>n el contexto académico y productivo, varios autores reconocen su efecto beneficioso sobre sus propiedades físicas, físico-químicas, químicas y biológicas (Altieri y Nichols, 2010; Gliessman, 2014; João, 2017; Sarandón, 2020; León y Acevedo, 2021).</w:t>
      </w:r>
    </w:p>
    <w:p w14:paraId="4F41093F" w14:textId="600A5AC4" w:rsidR="00891919" w:rsidRPr="00891919" w:rsidRDefault="00891919" w:rsidP="00CE6E76">
      <w:pPr>
        <w:spacing w:after="0" w:line="420" w:lineRule="auto"/>
        <w:jc w:val="both"/>
        <w:rPr>
          <w:rFonts w:ascii="Arial" w:eastAsia="Calibri" w:hAnsi="Arial" w:cs="Arial"/>
          <w:sz w:val="24"/>
          <w:szCs w:val="24"/>
        </w:rPr>
      </w:pPr>
      <w:r w:rsidRPr="00891919">
        <w:rPr>
          <w:rFonts w:ascii="Arial" w:eastAsia="Calibri" w:hAnsi="Arial" w:cs="Arial"/>
          <w:sz w:val="24"/>
          <w:szCs w:val="24"/>
        </w:rPr>
        <w:t>Su enfoque inicial en la ciencia ecológica ha reconocido e integrado cada vez más el conocimiento tradicional y local de los agricultores, en su tránsito hacia formas “ecoamigables” de producción, sin a</w:t>
      </w:r>
      <w:r w:rsidR="00D6358A">
        <w:rPr>
          <w:rFonts w:ascii="Arial" w:eastAsia="Calibri" w:hAnsi="Arial" w:cs="Arial"/>
          <w:sz w:val="24"/>
          <w:szCs w:val="24"/>
        </w:rPr>
        <w:t xml:space="preserve">groquímicos e insumos externos. El mismo se </w:t>
      </w:r>
      <w:r w:rsidRPr="00D6358A">
        <w:rPr>
          <w:rFonts w:ascii="Arial" w:eastAsia="Calibri" w:hAnsi="Arial" w:cs="Arial"/>
          <w:sz w:val="24"/>
          <w:szCs w:val="24"/>
        </w:rPr>
        <w:t>sustenta en la agricultura familiar a pequeña escala y en la adaptación (resiliencia)</w:t>
      </w:r>
      <w:r w:rsidRPr="00A77D5F">
        <w:rPr>
          <w:rFonts w:ascii="Arial" w:eastAsia="Calibri" w:hAnsi="Arial" w:cs="Arial"/>
          <w:sz w:val="24"/>
          <w:szCs w:val="24"/>
        </w:rPr>
        <w:t xml:space="preserve"> de</w:t>
      </w:r>
      <w:r w:rsidRPr="00891919">
        <w:rPr>
          <w:rFonts w:ascii="Arial" w:eastAsia="Calibri" w:hAnsi="Arial" w:cs="Arial"/>
          <w:sz w:val="24"/>
          <w:szCs w:val="24"/>
        </w:rPr>
        <w:t xml:space="preserve"> los sistemas productivos para reducir la vulnerabilidad y mejorar la capacidad de respuesta al cambio climático (Francisco </w:t>
      </w:r>
      <w:r w:rsidRPr="00891919">
        <w:rPr>
          <w:rFonts w:ascii="Arial" w:eastAsia="Calibri" w:hAnsi="Arial" w:cs="Arial"/>
          <w:i/>
          <w:sz w:val="24"/>
          <w:szCs w:val="24"/>
        </w:rPr>
        <w:t>et al.</w:t>
      </w:r>
      <w:r w:rsidRPr="00891919">
        <w:rPr>
          <w:rFonts w:ascii="Arial" w:eastAsia="Calibri" w:hAnsi="Arial" w:cs="Arial"/>
          <w:sz w:val="24"/>
          <w:szCs w:val="24"/>
        </w:rPr>
        <w:t xml:space="preserve">, 2003; Quispe </w:t>
      </w:r>
      <w:r w:rsidRPr="00891919">
        <w:rPr>
          <w:rFonts w:ascii="Arial" w:eastAsia="Calibri" w:hAnsi="Arial" w:cs="Arial"/>
          <w:i/>
          <w:sz w:val="24"/>
          <w:szCs w:val="24"/>
        </w:rPr>
        <w:t>et al.</w:t>
      </w:r>
      <w:r w:rsidRPr="00891919">
        <w:rPr>
          <w:rFonts w:ascii="Arial" w:eastAsia="Calibri" w:hAnsi="Arial" w:cs="Arial"/>
          <w:sz w:val="24"/>
          <w:szCs w:val="24"/>
        </w:rPr>
        <w:t>, 2022).</w:t>
      </w:r>
    </w:p>
    <w:p w14:paraId="0D0CA2C3" w14:textId="7575617E" w:rsidR="00891919" w:rsidRPr="00891919" w:rsidRDefault="00891919" w:rsidP="00CE6E76">
      <w:pPr>
        <w:spacing w:after="0" w:line="420" w:lineRule="auto"/>
        <w:jc w:val="both"/>
        <w:rPr>
          <w:rFonts w:ascii="Arial" w:eastAsia="Calibri" w:hAnsi="Arial" w:cs="Arial"/>
          <w:sz w:val="24"/>
          <w:szCs w:val="24"/>
        </w:rPr>
      </w:pPr>
      <w:r w:rsidRPr="00891919">
        <w:rPr>
          <w:rFonts w:ascii="Arial" w:eastAsia="Calibri" w:hAnsi="Arial" w:cs="Arial"/>
          <w:sz w:val="24"/>
          <w:szCs w:val="24"/>
        </w:rPr>
        <w:t xml:space="preserve">Este contexto internacional, ha contribuido al realce de las bondades de la </w:t>
      </w:r>
      <w:r w:rsidR="00156791">
        <w:rPr>
          <w:rFonts w:ascii="Arial" w:eastAsia="Calibri" w:hAnsi="Arial" w:cs="Arial"/>
          <w:sz w:val="24"/>
          <w:szCs w:val="24"/>
        </w:rPr>
        <w:t>yuca</w:t>
      </w:r>
      <w:r w:rsidRPr="00891919">
        <w:rPr>
          <w:rFonts w:ascii="Arial" w:eastAsia="Calibri" w:hAnsi="Arial" w:cs="Arial"/>
          <w:sz w:val="24"/>
          <w:szCs w:val="24"/>
        </w:rPr>
        <w:t xml:space="preserve"> (</w:t>
      </w:r>
      <w:r w:rsidRPr="00891919">
        <w:rPr>
          <w:rFonts w:ascii="Arial" w:eastAsia="Calibri" w:hAnsi="Arial" w:cs="Arial"/>
          <w:i/>
          <w:sz w:val="24"/>
          <w:szCs w:val="24"/>
        </w:rPr>
        <w:t>Manihot esculenta</w:t>
      </w:r>
      <w:r w:rsidRPr="00891919">
        <w:rPr>
          <w:rFonts w:ascii="Arial" w:eastAsia="Calibri" w:hAnsi="Arial" w:cs="Arial"/>
          <w:sz w:val="24"/>
          <w:szCs w:val="24"/>
        </w:rPr>
        <w:t xml:space="preserve"> Crantz), por su elevada adaptabilidad a diversas condiciones edafoclimáticas, su resistencia a altas temperaturas y a largos periodos de sequía (Leihner, 1983). Su</w:t>
      </w:r>
      <w:r w:rsidR="00DA54E9">
        <w:rPr>
          <w:rFonts w:ascii="Arial" w:eastAsia="Calibri" w:hAnsi="Arial" w:cs="Arial"/>
          <w:sz w:val="24"/>
          <w:szCs w:val="24"/>
        </w:rPr>
        <w:t>s producciones se han duplicado</w:t>
      </w:r>
      <w:r w:rsidRPr="00891919">
        <w:rPr>
          <w:rFonts w:ascii="Arial" w:eastAsia="Calibri" w:hAnsi="Arial" w:cs="Arial"/>
          <w:sz w:val="24"/>
          <w:szCs w:val="24"/>
        </w:rPr>
        <w:t xml:space="preserve"> en poco más de dos décadas, con un incremento que supera el 3</w:t>
      </w:r>
      <w:r w:rsidR="00954013">
        <w:rPr>
          <w:rFonts w:ascii="Arial" w:eastAsia="Calibri" w:hAnsi="Arial" w:cs="Arial"/>
          <w:sz w:val="24"/>
          <w:szCs w:val="24"/>
        </w:rPr>
        <w:t xml:space="preserve"> %</w:t>
      </w:r>
      <w:r w:rsidRPr="00891919">
        <w:rPr>
          <w:rFonts w:ascii="Arial" w:eastAsia="Calibri" w:hAnsi="Arial" w:cs="Arial"/>
          <w:sz w:val="24"/>
          <w:szCs w:val="24"/>
        </w:rPr>
        <w:t xml:space="preserve"> anual (Pennock y McKenzie, 2016; FAO, 2019; FAO, 2020), siendo en el año 2020 superiores a los 250 millones de toneladas.</w:t>
      </w:r>
    </w:p>
    <w:p w14:paraId="38CCC365" w14:textId="726A7916" w:rsidR="00891919" w:rsidRPr="00891919" w:rsidRDefault="00891919" w:rsidP="00CE6E76">
      <w:pPr>
        <w:spacing w:after="0" w:line="420" w:lineRule="auto"/>
        <w:jc w:val="both"/>
        <w:rPr>
          <w:rFonts w:ascii="Arial" w:eastAsia="Calibri" w:hAnsi="Arial" w:cs="Arial"/>
          <w:sz w:val="24"/>
          <w:szCs w:val="24"/>
        </w:rPr>
      </w:pPr>
      <w:r w:rsidRPr="00891919">
        <w:rPr>
          <w:rFonts w:ascii="Arial" w:eastAsia="Calibri" w:hAnsi="Arial" w:cs="Arial"/>
          <w:sz w:val="24"/>
          <w:szCs w:val="24"/>
        </w:rPr>
        <w:t xml:space="preserve">La </w:t>
      </w:r>
      <w:r w:rsidR="00156791">
        <w:rPr>
          <w:rFonts w:ascii="Arial" w:eastAsia="Calibri" w:hAnsi="Arial" w:cs="Arial"/>
          <w:sz w:val="24"/>
          <w:szCs w:val="24"/>
        </w:rPr>
        <w:t>yuca</w:t>
      </w:r>
      <w:r w:rsidRPr="00891919">
        <w:rPr>
          <w:rFonts w:ascii="Arial" w:eastAsia="Calibri" w:hAnsi="Arial" w:cs="Arial"/>
          <w:sz w:val="24"/>
          <w:szCs w:val="24"/>
        </w:rPr>
        <w:t xml:space="preserve"> es uno de los cultivos tradicionales y de uso más extendido en América Tropical y África, constituye la base alimenticia de más de 500 millones de personas en las regiones tropicales del mundo (CIAT, 2013, Markos </w:t>
      </w:r>
      <w:r w:rsidRPr="00891919">
        <w:rPr>
          <w:rFonts w:ascii="Arial" w:eastAsia="Calibri" w:hAnsi="Arial" w:cs="Arial"/>
          <w:i/>
          <w:sz w:val="24"/>
          <w:szCs w:val="24"/>
        </w:rPr>
        <w:t>et al.</w:t>
      </w:r>
      <w:r w:rsidRPr="00891919">
        <w:rPr>
          <w:rFonts w:ascii="Arial" w:eastAsia="Calibri" w:hAnsi="Arial" w:cs="Arial"/>
          <w:sz w:val="24"/>
          <w:szCs w:val="24"/>
        </w:rPr>
        <w:t xml:space="preserve">, 2016; João, 2017) y ocupa el segundo lugar entre las raíces y tubérculos (FAO, 2020). </w:t>
      </w:r>
    </w:p>
    <w:p w14:paraId="2270C825" w14:textId="0FFCF1F5" w:rsidR="00891919" w:rsidRPr="00891919" w:rsidRDefault="00891919" w:rsidP="00CE6E76">
      <w:pPr>
        <w:spacing w:after="0" w:line="420" w:lineRule="auto"/>
        <w:jc w:val="both"/>
        <w:rPr>
          <w:rFonts w:ascii="Arial" w:eastAsia="Calibri" w:hAnsi="Arial" w:cs="Arial"/>
          <w:sz w:val="24"/>
          <w:szCs w:val="24"/>
        </w:rPr>
      </w:pPr>
      <w:r w:rsidRPr="00891919">
        <w:rPr>
          <w:rFonts w:ascii="Arial" w:eastAsia="Calibri" w:hAnsi="Arial" w:cs="Arial"/>
          <w:sz w:val="24"/>
          <w:szCs w:val="24"/>
        </w:rPr>
        <w:t>Se predice que para el año 2050 se incrementará su consumo en un 8</w:t>
      </w:r>
      <w:r w:rsidR="00954013">
        <w:rPr>
          <w:rFonts w:ascii="Arial" w:eastAsia="Calibri" w:hAnsi="Arial" w:cs="Arial"/>
          <w:sz w:val="24"/>
          <w:szCs w:val="24"/>
        </w:rPr>
        <w:t xml:space="preserve"> %</w:t>
      </w:r>
      <w:r w:rsidRPr="00891919">
        <w:rPr>
          <w:rFonts w:ascii="Arial" w:eastAsia="Calibri" w:hAnsi="Arial" w:cs="Arial"/>
          <w:sz w:val="24"/>
          <w:szCs w:val="24"/>
        </w:rPr>
        <w:t xml:space="preserve"> en comparación con el año 2010 (Scott, 2021; Rankine </w:t>
      </w:r>
      <w:r w:rsidRPr="00891919">
        <w:rPr>
          <w:rFonts w:ascii="Arial" w:eastAsia="Calibri" w:hAnsi="Arial" w:cs="Arial"/>
          <w:i/>
          <w:sz w:val="24"/>
          <w:szCs w:val="24"/>
        </w:rPr>
        <w:t>et al.</w:t>
      </w:r>
      <w:r w:rsidRPr="00891919">
        <w:rPr>
          <w:rFonts w:ascii="Arial" w:eastAsia="Calibri" w:hAnsi="Arial" w:cs="Arial"/>
          <w:sz w:val="24"/>
          <w:szCs w:val="24"/>
        </w:rPr>
        <w:t xml:space="preserve">, 2021). Estadísticas de la FAO, prevén que el volumen del comercio mundial de la </w:t>
      </w:r>
      <w:r w:rsidR="00156791">
        <w:rPr>
          <w:rFonts w:ascii="Arial" w:eastAsia="Calibri" w:hAnsi="Arial" w:cs="Arial"/>
          <w:sz w:val="24"/>
          <w:szCs w:val="24"/>
        </w:rPr>
        <w:t>yuca</w:t>
      </w:r>
      <w:r w:rsidRPr="00891919">
        <w:rPr>
          <w:rFonts w:ascii="Arial" w:eastAsia="Calibri" w:hAnsi="Arial" w:cs="Arial"/>
          <w:sz w:val="24"/>
          <w:szCs w:val="24"/>
        </w:rPr>
        <w:t xml:space="preserve"> se mantendrá estable durante los próximos años (FAO, 2019; FAO, 2020).</w:t>
      </w:r>
    </w:p>
    <w:p w14:paraId="5BBAEDBC" w14:textId="77777777" w:rsidR="00891919" w:rsidRPr="00891919" w:rsidRDefault="00891919" w:rsidP="00CE6E76">
      <w:pPr>
        <w:spacing w:after="0" w:line="420" w:lineRule="auto"/>
        <w:jc w:val="both"/>
        <w:rPr>
          <w:rFonts w:ascii="Arial" w:eastAsia="Calibri" w:hAnsi="Arial" w:cs="Arial"/>
          <w:sz w:val="24"/>
          <w:szCs w:val="24"/>
        </w:rPr>
      </w:pPr>
      <w:r w:rsidRPr="00891919">
        <w:rPr>
          <w:rFonts w:ascii="Arial" w:eastAsia="Calibri" w:hAnsi="Arial" w:cs="Arial"/>
          <w:sz w:val="24"/>
          <w:szCs w:val="24"/>
        </w:rPr>
        <w:lastRenderedPageBreak/>
        <w:t xml:space="preserve">África es el productor más grande del mundo con una producción anual de 169 millones de toneladas en 2018 (Lehmane </w:t>
      </w:r>
      <w:r w:rsidRPr="00891919">
        <w:rPr>
          <w:rFonts w:ascii="Arial" w:eastAsia="Calibri" w:hAnsi="Arial" w:cs="Arial"/>
          <w:i/>
          <w:sz w:val="24"/>
          <w:szCs w:val="24"/>
        </w:rPr>
        <w:t>et al.</w:t>
      </w:r>
      <w:r w:rsidRPr="00891919">
        <w:rPr>
          <w:rFonts w:ascii="Arial" w:eastAsia="Calibri" w:hAnsi="Arial" w:cs="Arial"/>
          <w:sz w:val="24"/>
          <w:szCs w:val="24"/>
        </w:rPr>
        <w:t>, 2022), en este continente se destacan: Nigeria, República Democrática del Congo, Ghana, Angola y Mozambique con una producción cercana a los 130 millones de toneladas; el continente asiático, representado por Tailandia, Indonesia, Camboya y Viet Nam con una producción de 70,7 millones de toneladas y en América, Brasil es el mayor productor con 18,8 millones de toneladas (FAO, 2020).</w:t>
      </w:r>
    </w:p>
    <w:p w14:paraId="2D3F2B47" w14:textId="6B4C8740" w:rsidR="00891919" w:rsidRPr="00891919" w:rsidRDefault="00891919" w:rsidP="00CE6E76">
      <w:pPr>
        <w:spacing w:after="0" w:line="420" w:lineRule="auto"/>
        <w:jc w:val="both"/>
        <w:rPr>
          <w:rFonts w:ascii="Arial" w:eastAsia="Calibri" w:hAnsi="Arial" w:cs="Arial"/>
          <w:sz w:val="24"/>
          <w:szCs w:val="24"/>
        </w:rPr>
      </w:pPr>
      <w:r w:rsidRPr="00891919">
        <w:rPr>
          <w:rFonts w:ascii="Arial" w:eastAsia="Calibri" w:hAnsi="Arial" w:cs="Arial"/>
          <w:sz w:val="24"/>
          <w:szCs w:val="24"/>
        </w:rPr>
        <w:t xml:space="preserve">En América Latina y el Caribe también se cultiva la </w:t>
      </w:r>
      <w:r w:rsidR="00156791">
        <w:rPr>
          <w:rFonts w:ascii="Arial" w:eastAsia="Calibri" w:hAnsi="Arial" w:cs="Arial"/>
          <w:sz w:val="24"/>
          <w:szCs w:val="24"/>
        </w:rPr>
        <w:t>yuca</w:t>
      </w:r>
      <w:r w:rsidRPr="00891919">
        <w:rPr>
          <w:rFonts w:ascii="Arial" w:eastAsia="Calibri" w:hAnsi="Arial" w:cs="Arial"/>
          <w:sz w:val="24"/>
          <w:szCs w:val="24"/>
        </w:rPr>
        <w:t>, aunque sus producciones sólo alcanzan el 18.6</w:t>
      </w:r>
      <w:r w:rsidR="00954013">
        <w:rPr>
          <w:rFonts w:ascii="Arial" w:eastAsia="Calibri" w:hAnsi="Arial" w:cs="Arial"/>
          <w:sz w:val="24"/>
          <w:szCs w:val="24"/>
        </w:rPr>
        <w:t xml:space="preserve"> %</w:t>
      </w:r>
      <w:r w:rsidRPr="00891919">
        <w:rPr>
          <w:rFonts w:ascii="Arial" w:eastAsia="Calibri" w:hAnsi="Arial" w:cs="Arial"/>
          <w:sz w:val="24"/>
          <w:szCs w:val="24"/>
        </w:rPr>
        <w:t xml:space="preserve"> de la producción del </w:t>
      </w:r>
      <w:r w:rsidR="00DA54E9">
        <w:rPr>
          <w:rFonts w:ascii="Arial" w:eastAsia="Calibri" w:hAnsi="Arial" w:cs="Arial"/>
          <w:sz w:val="24"/>
          <w:szCs w:val="24"/>
        </w:rPr>
        <w:t>mundo</w:t>
      </w:r>
      <w:r w:rsidRPr="00891919">
        <w:rPr>
          <w:rFonts w:ascii="Arial" w:eastAsia="Calibri" w:hAnsi="Arial" w:cs="Arial"/>
          <w:sz w:val="24"/>
          <w:szCs w:val="24"/>
        </w:rPr>
        <w:t xml:space="preserve"> (FAO, 2018a; FAO, 2019; FAO, 2020). </w:t>
      </w:r>
    </w:p>
    <w:p w14:paraId="6B6BFE6F" w14:textId="77777777" w:rsidR="00891919" w:rsidRPr="00891919" w:rsidRDefault="00891919" w:rsidP="00CE6E76">
      <w:pPr>
        <w:spacing w:after="0" w:line="420" w:lineRule="auto"/>
        <w:jc w:val="both"/>
        <w:rPr>
          <w:rFonts w:ascii="Arial" w:eastAsia="Calibri" w:hAnsi="Arial" w:cs="Arial"/>
          <w:sz w:val="24"/>
          <w:szCs w:val="24"/>
        </w:rPr>
      </w:pPr>
      <w:r w:rsidRPr="00891919">
        <w:rPr>
          <w:rFonts w:ascii="Arial" w:eastAsia="Calibri" w:hAnsi="Arial" w:cs="Arial"/>
          <w:sz w:val="24"/>
          <w:szCs w:val="24"/>
        </w:rPr>
        <w:t xml:space="preserve">En Cuba se cultiva en todas las provincias del país, sin embargo, persisten tecnologías de producción que favorecen la presencia de procesos de degradación del suelo y limitan sus potencialidades productivas (Mojena y Bertolí, 2004). </w:t>
      </w:r>
    </w:p>
    <w:p w14:paraId="290CD8A5" w14:textId="03EDE2E4" w:rsidR="00891919" w:rsidRPr="00891919" w:rsidRDefault="00891919" w:rsidP="00CE6E76">
      <w:pPr>
        <w:spacing w:after="0" w:line="420" w:lineRule="auto"/>
        <w:jc w:val="both"/>
        <w:rPr>
          <w:rFonts w:ascii="Arial" w:eastAsia="Calibri" w:hAnsi="Arial" w:cs="Arial"/>
          <w:sz w:val="24"/>
          <w:szCs w:val="24"/>
        </w:rPr>
      </w:pPr>
      <w:r w:rsidRPr="00891919">
        <w:rPr>
          <w:rFonts w:ascii="Arial" w:eastAsia="Calibri" w:hAnsi="Arial" w:cs="Arial"/>
          <w:sz w:val="24"/>
          <w:szCs w:val="24"/>
        </w:rPr>
        <w:t>Por otra parte, de acuerdo con los datos del In</w:t>
      </w:r>
      <w:r w:rsidR="00D31356">
        <w:rPr>
          <w:rFonts w:ascii="Arial" w:eastAsia="Calibri" w:hAnsi="Arial" w:cs="Arial"/>
          <w:sz w:val="24"/>
          <w:szCs w:val="24"/>
        </w:rPr>
        <w:t>stituto de Suelos (2006), el 69.</w:t>
      </w:r>
      <w:r w:rsidRPr="00891919">
        <w:rPr>
          <w:rFonts w:ascii="Arial" w:eastAsia="Calibri" w:hAnsi="Arial" w:cs="Arial"/>
          <w:sz w:val="24"/>
          <w:szCs w:val="24"/>
        </w:rPr>
        <w:t>6</w:t>
      </w:r>
      <w:r w:rsidR="00954013">
        <w:rPr>
          <w:rFonts w:ascii="Arial" w:eastAsia="Calibri" w:hAnsi="Arial" w:cs="Arial"/>
          <w:sz w:val="24"/>
          <w:szCs w:val="24"/>
        </w:rPr>
        <w:t xml:space="preserve"> %</w:t>
      </w:r>
      <w:r w:rsidRPr="00891919">
        <w:rPr>
          <w:rFonts w:ascii="Arial" w:eastAsia="Calibri" w:hAnsi="Arial" w:cs="Arial"/>
          <w:sz w:val="24"/>
          <w:szCs w:val="24"/>
        </w:rPr>
        <w:t xml:space="preserve"> de los suelos del país tienen un bajo contenido d</w:t>
      </w:r>
      <w:r w:rsidR="00D31356">
        <w:rPr>
          <w:rFonts w:ascii="Arial" w:eastAsia="Calibri" w:hAnsi="Arial" w:cs="Arial"/>
          <w:sz w:val="24"/>
          <w:szCs w:val="24"/>
        </w:rPr>
        <w:t>e Materia Orgánica (MO) y el 43.</w:t>
      </w:r>
      <w:r w:rsidRPr="00891919">
        <w:rPr>
          <w:rFonts w:ascii="Arial" w:eastAsia="Calibri" w:hAnsi="Arial" w:cs="Arial"/>
          <w:sz w:val="24"/>
          <w:szCs w:val="24"/>
        </w:rPr>
        <w:t>3</w:t>
      </w:r>
      <w:r w:rsidR="00954013">
        <w:rPr>
          <w:rFonts w:ascii="Arial" w:eastAsia="Calibri" w:hAnsi="Arial" w:cs="Arial"/>
          <w:sz w:val="24"/>
          <w:szCs w:val="24"/>
        </w:rPr>
        <w:t xml:space="preserve"> %</w:t>
      </w:r>
      <w:r w:rsidRPr="00891919">
        <w:rPr>
          <w:rFonts w:ascii="Arial" w:eastAsia="Calibri" w:hAnsi="Arial" w:cs="Arial"/>
          <w:sz w:val="24"/>
          <w:szCs w:val="24"/>
        </w:rPr>
        <w:t xml:space="preserve"> presentan una erosión de fuerte a mediana, lo que limita su productividad. No obstante, la solución de los principales problemas que afectan los suelos agrícolas en el país debe ser vista, como señalan Funes </w:t>
      </w:r>
      <w:r w:rsidRPr="00891919">
        <w:rPr>
          <w:rFonts w:ascii="Arial" w:eastAsia="Calibri" w:hAnsi="Arial" w:cs="Arial"/>
          <w:i/>
          <w:sz w:val="24"/>
          <w:szCs w:val="24"/>
        </w:rPr>
        <w:t>et al.</w:t>
      </w:r>
      <w:r w:rsidRPr="00891919">
        <w:rPr>
          <w:rFonts w:ascii="Arial" w:eastAsia="Calibri" w:hAnsi="Arial" w:cs="Arial"/>
          <w:sz w:val="24"/>
          <w:szCs w:val="24"/>
        </w:rPr>
        <w:t xml:space="preserve"> (2008), con un enfoque sistémico e integrador y no como una solución aislada, pues se concatenan factores naturales y antrópicos. </w:t>
      </w:r>
    </w:p>
    <w:p w14:paraId="6CDFF034" w14:textId="22FBF29A" w:rsidR="00891919" w:rsidRPr="00891919" w:rsidRDefault="00891919" w:rsidP="00CE6E76">
      <w:pPr>
        <w:spacing w:after="0" w:line="420" w:lineRule="auto"/>
        <w:jc w:val="both"/>
        <w:rPr>
          <w:rFonts w:ascii="Arial" w:eastAsia="Calibri" w:hAnsi="Arial" w:cs="Arial"/>
          <w:sz w:val="24"/>
          <w:szCs w:val="24"/>
        </w:rPr>
      </w:pPr>
      <w:r w:rsidRPr="00891919">
        <w:rPr>
          <w:rFonts w:ascii="Arial" w:eastAsia="Calibri" w:hAnsi="Arial" w:cs="Arial"/>
          <w:sz w:val="24"/>
          <w:szCs w:val="24"/>
        </w:rPr>
        <w:t>En la provincia de Holguín, aproximadamente el 70</w:t>
      </w:r>
      <w:r w:rsidR="00954013">
        <w:rPr>
          <w:rFonts w:ascii="Arial" w:eastAsia="Calibri" w:hAnsi="Arial" w:cs="Arial"/>
          <w:sz w:val="24"/>
          <w:szCs w:val="24"/>
        </w:rPr>
        <w:t xml:space="preserve"> %</w:t>
      </w:r>
      <w:r w:rsidRPr="00891919">
        <w:rPr>
          <w:rFonts w:ascii="Arial" w:eastAsia="Calibri" w:hAnsi="Arial" w:cs="Arial"/>
          <w:sz w:val="24"/>
          <w:szCs w:val="24"/>
        </w:rPr>
        <w:t xml:space="preserve"> de los suelos con fines agrícolas son afectados por diversos factores de degradación (</w:t>
      </w:r>
      <w:r w:rsidRPr="00891919">
        <w:rPr>
          <w:rFonts w:ascii="Arial" w:eastAsia="Calibri" w:hAnsi="Arial" w:cs="Arial"/>
          <w:sz w:val="24"/>
          <w:szCs w:val="24"/>
          <w:lang w:val="pt-PT"/>
        </w:rPr>
        <w:t xml:space="preserve">Corella </w:t>
      </w:r>
      <w:r w:rsidRPr="00891919">
        <w:rPr>
          <w:rFonts w:ascii="Arial" w:eastAsia="Calibri" w:hAnsi="Arial" w:cs="Arial"/>
          <w:i/>
          <w:sz w:val="24"/>
          <w:szCs w:val="24"/>
          <w:lang w:val="pt-PT"/>
        </w:rPr>
        <w:t>et al.</w:t>
      </w:r>
      <w:r w:rsidRPr="00891919">
        <w:rPr>
          <w:rFonts w:ascii="Arial" w:eastAsia="Calibri" w:hAnsi="Arial" w:cs="Arial"/>
          <w:sz w:val="24"/>
          <w:szCs w:val="24"/>
          <w:lang w:val="pt-PT"/>
        </w:rPr>
        <w:t>, 2002).</w:t>
      </w:r>
      <w:r w:rsidRPr="00891919">
        <w:rPr>
          <w:rFonts w:ascii="Arial" w:eastAsia="Calibri" w:hAnsi="Arial" w:cs="Arial"/>
          <w:sz w:val="24"/>
          <w:szCs w:val="24"/>
        </w:rPr>
        <w:t xml:space="preserve"> </w:t>
      </w:r>
    </w:p>
    <w:p w14:paraId="660EF8EB" w14:textId="77777777" w:rsidR="00891919" w:rsidRPr="00891919" w:rsidRDefault="00891919" w:rsidP="00CE6E76">
      <w:pPr>
        <w:spacing w:after="0" w:line="420" w:lineRule="auto"/>
        <w:jc w:val="both"/>
        <w:rPr>
          <w:rFonts w:ascii="Arial" w:eastAsia="Calibri" w:hAnsi="Arial" w:cs="Arial"/>
          <w:sz w:val="24"/>
          <w:szCs w:val="24"/>
        </w:rPr>
      </w:pPr>
      <w:r w:rsidRPr="00891919">
        <w:rPr>
          <w:rFonts w:ascii="Arial" w:eastAsia="Calibri" w:hAnsi="Arial" w:cs="Arial"/>
          <w:sz w:val="24"/>
          <w:szCs w:val="24"/>
        </w:rPr>
        <w:t xml:space="preserve">Las prácticas que se llevan a cabo en estas zonas, en ocasiones no son las más adecuadas, lo que trae como principal consecuencia la afectación de la fertilidad de los suelos (Hernández </w:t>
      </w:r>
      <w:r w:rsidRPr="00891919">
        <w:rPr>
          <w:rFonts w:ascii="Arial" w:eastAsia="Calibri" w:hAnsi="Arial" w:cs="Arial"/>
          <w:i/>
          <w:sz w:val="24"/>
          <w:szCs w:val="24"/>
        </w:rPr>
        <w:t>et al.</w:t>
      </w:r>
      <w:r w:rsidRPr="00891919">
        <w:rPr>
          <w:rFonts w:ascii="Arial" w:eastAsia="Calibri" w:hAnsi="Arial" w:cs="Arial"/>
          <w:sz w:val="24"/>
          <w:szCs w:val="24"/>
        </w:rPr>
        <w:t>, 2014a, 2014b).</w:t>
      </w:r>
    </w:p>
    <w:p w14:paraId="063EFC8F" w14:textId="060F71F9" w:rsidR="00E0325B" w:rsidRDefault="00891919" w:rsidP="00CE6E76">
      <w:pPr>
        <w:spacing w:after="0" w:line="420" w:lineRule="auto"/>
        <w:jc w:val="both"/>
        <w:rPr>
          <w:rFonts w:ascii="Arial" w:eastAsia="Calibri" w:hAnsi="Arial" w:cs="Arial"/>
          <w:sz w:val="24"/>
          <w:szCs w:val="24"/>
        </w:rPr>
      </w:pPr>
      <w:r w:rsidRPr="00891919">
        <w:rPr>
          <w:rFonts w:ascii="Arial" w:eastAsia="Calibri" w:hAnsi="Arial" w:cs="Arial"/>
          <w:sz w:val="24"/>
          <w:szCs w:val="24"/>
        </w:rPr>
        <w:lastRenderedPageBreak/>
        <w:t>En el caso específico del municipio de Calixto García este cultivo es considerado el segundo de mayor importancia después del plátano, con producciones que alcanzan las 7940,26 toneladas (ONEI, 2015)</w:t>
      </w:r>
      <w:r w:rsidR="00BF3A40">
        <w:rPr>
          <w:rFonts w:ascii="Arial" w:eastAsia="Calibri" w:hAnsi="Arial" w:cs="Arial"/>
          <w:sz w:val="24"/>
          <w:szCs w:val="24"/>
        </w:rPr>
        <w:t>.</w:t>
      </w:r>
      <w:r w:rsidR="00E0325B">
        <w:rPr>
          <w:rFonts w:ascii="Arial" w:eastAsia="Calibri" w:hAnsi="Arial" w:cs="Arial"/>
          <w:sz w:val="24"/>
          <w:szCs w:val="24"/>
        </w:rPr>
        <w:t xml:space="preserve"> </w:t>
      </w:r>
    </w:p>
    <w:p w14:paraId="67703D24" w14:textId="5B7AE0F1" w:rsidR="00891919" w:rsidRPr="00891919" w:rsidRDefault="00E0325B" w:rsidP="00CE6E76">
      <w:pPr>
        <w:spacing w:after="0" w:line="420" w:lineRule="auto"/>
        <w:jc w:val="both"/>
        <w:rPr>
          <w:rFonts w:ascii="Arial" w:eastAsia="Calibri" w:hAnsi="Arial" w:cs="Arial"/>
          <w:sz w:val="24"/>
          <w:szCs w:val="24"/>
        </w:rPr>
      </w:pPr>
      <w:r>
        <w:rPr>
          <w:rFonts w:ascii="Arial" w:eastAsia="Calibri" w:hAnsi="Arial" w:cs="Arial"/>
          <w:sz w:val="24"/>
          <w:szCs w:val="24"/>
        </w:rPr>
        <w:t>N</w:t>
      </w:r>
      <w:r w:rsidR="00891919" w:rsidRPr="00891919">
        <w:rPr>
          <w:rFonts w:ascii="Arial" w:eastAsia="Calibri" w:hAnsi="Arial" w:cs="Arial"/>
          <w:sz w:val="24"/>
          <w:szCs w:val="24"/>
        </w:rPr>
        <w:t>o obstante, los rendimientos obtenidos son va</w:t>
      </w:r>
      <w:r>
        <w:rPr>
          <w:rFonts w:ascii="Arial" w:eastAsia="Calibri" w:hAnsi="Arial" w:cs="Arial"/>
          <w:sz w:val="24"/>
          <w:szCs w:val="24"/>
        </w:rPr>
        <w:t>riables y a pesar de obtener 16.</w:t>
      </w:r>
      <w:r w:rsidR="00891919" w:rsidRPr="00891919">
        <w:rPr>
          <w:rFonts w:ascii="Arial" w:eastAsia="Calibri" w:hAnsi="Arial" w:cs="Arial"/>
          <w:sz w:val="24"/>
          <w:szCs w:val="24"/>
        </w:rPr>
        <w:t>45 t</w:t>
      </w:r>
      <w:r w:rsidR="00E4794A">
        <w:rPr>
          <w:rFonts w:ascii="Arial" w:eastAsia="Calibri" w:hAnsi="Arial" w:cs="Arial"/>
          <w:sz w:val="24"/>
          <w:szCs w:val="24"/>
        </w:rPr>
        <w:t xml:space="preserve"> ha</w:t>
      </w:r>
      <w:r w:rsidR="00891919" w:rsidRPr="00891919">
        <w:rPr>
          <w:rFonts w:ascii="Arial" w:eastAsia="Calibri" w:hAnsi="Arial" w:cs="Arial"/>
          <w:sz w:val="24"/>
          <w:szCs w:val="24"/>
          <w:vertAlign w:val="superscript"/>
        </w:rPr>
        <w:t>-1</w:t>
      </w:r>
      <w:r w:rsidR="00891919" w:rsidRPr="00891919">
        <w:rPr>
          <w:rFonts w:ascii="Arial" w:eastAsia="Calibri" w:hAnsi="Arial" w:cs="Arial"/>
          <w:sz w:val="24"/>
          <w:szCs w:val="24"/>
        </w:rPr>
        <w:t xml:space="preserve"> en el año 2020, aún no logran alcanzar el rendimiento promedio para el cultivo a nivel nacional (ONEI, 2021). </w:t>
      </w:r>
    </w:p>
    <w:p w14:paraId="57E66BE3" w14:textId="77777777" w:rsidR="00891919" w:rsidRPr="00891919" w:rsidRDefault="00891919" w:rsidP="00CE6E76">
      <w:pPr>
        <w:spacing w:after="0" w:line="420" w:lineRule="auto"/>
        <w:jc w:val="both"/>
        <w:rPr>
          <w:rFonts w:ascii="Arial" w:eastAsia="Calibri" w:hAnsi="Arial" w:cs="Arial"/>
          <w:sz w:val="24"/>
          <w:szCs w:val="24"/>
        </w:rPr>
      </w:pPr>
      <w:r w:rsidRPr="00891919">
        <w:rPr>
          <w:rFonts w:ascii="Arial" w:eastAsia="Calibri" w:hAnsi="Arial" w:cs="Arial"/>
          <w:sz w:val="24"/>
          <w:szCs w:val="24"/>
        </w:rPr>
        <w:t xml:space="preserve">Hoy existe el reto de establecer un sistema de desarrollo agrícola sostenible, capaz de solventar la creciente demanda alimentaria de la población, a la vez que se reduzca la dependencia de medios e insumos externos con respeto a la diversidad cultural y responsabilidad ambiental (MINJUS, 2022). </w:t>
      </w:r>
    </w:p>
    <w:p w14:paraId="3DC5CD30" w14:textId="77777777" w:rsidR="00891919" w:rsidRPr="00891919" w:rsidRDefault="00891919" w:rsidP="00CE6E76">
      <w:pPr>
        <w:spacing w:after="0" w:line="420" w:lineRule="auto"/>
        <w:jc w:val="both"/>
        <w:rPr>
          <w:rFonts w:ascii="Arial" w:eastAsia="Calibri" w:hAnsi="Arial" w:cs="Arial"/>
          <w:sz w:val="24"/>
          <w:szCs w:val="24"/>
        </w:rPr>
      </w:pPr>
      <w:r w:rsidRPr="00891919">
        <w:rPr>
          <w:rFonts w:ascii="Arial" w:eastAsia="Calibri" w:hAnsi="Arial" w:cs="Arial"/>
          <w:sz w:val="24"/>
          <w:szCs w:val="24"/>
        </w:rPr>
        <w:t xml:space="preserve">Para lograrlo, resulta crucial la disponibilidad de información confiable en la toma de decisiones, por lo que, disponer para este propósito de una herramienta como los modelos de simulación de cultivos es de gran utilidad (Rodríguez, 2019; Rodríguez </w:t>
      </w:r>
      <w:r w:rsidRPr="00891919">
        <w:rPr>
          <w:rFonts w:ascii="Arial" w:eastAsia="Calibri" w:hAnsi="Arial" w:cs="Arial"/>
          <w:i/>
          <w:sz w:val="24"/>
          <w:szCs w:val="24"/>
        </w:rPr>
        <w:t>et al.</w:t>
      </w:r>
      <w:r w:rsidRPr="00891919">
        <w:rPr>
          <w:rFonts w:ascii="Arial" w:eastAsia="Calibri" w:hAnsi="Arial" w:cs="Arial"/>
          <w:sz w:val="24"/>
          <w:szCs w:val="24"/>
        </w:rPr>
        <w:t xml:space="preserve">, 2020; Moreno </w:t>
      </w:r>
      <w:r w:rsidRPr="00891919">
        <w:rPr>
          <w:rFonts w:ascii="Arial" w:eastAsia="Calibri" w:hAnsi="Arial" w:cs="Arial"/>
          <w:i/>
          <w:sz w:val="24"/>
          <w:szCs w:val="24"/>
        </w:rPr>
        <w:t>et al.</w:t>
      </w:r>
      <w:r w:rsidRPr="00891919">
        <w:rPr>
          <w:rFonts w:ascii="Arial" w:eastAsia="Calibri" w:hAnsi="Arial" w:cs="Arial"/>
          <w:sz w:val="24"/>
          <w:szCs w:val="24"/>
        </w:rPr>
        <w:t xml:space="preserve">, 2020, 2021). </w:t>
      </w:r>
    </w:p>
    <w:p w14:paraId="685D8F97" w14:textId="77777777" w:rsidR="00891919" w:rsidRPr="00891919" w:rsidRDefault="00891919" w:rsidP="00CE6E76">
      <w:pPr>
        <w:spacing w:after="0" w:line="420" w:lineRule="auto"/>
        <w:jc w:val="both"/>
        <w:rPr>
          <w:rFonts w:ascii="Arial" w:eastAsia="Calibri" w:hAnsi="Arial" w:cs="Arial"/>
          <w:sz w:val="24"/>
          <w:szCs w:val="24"/>
        </w:rPr>
      </w:pPr>
      <w:r w:rsidRPr="00891919">
        <w:rPr>
          <w:rFonts w:ascii="Arial" w:eastAsia="Calibri" w:hAnsi="Arial" w:cs="Arial"/>
          <w:sz w:val="24"/>
          <w:szCs w:val="24"/>
        </w:rPr>
        <w:t xml:space="preserve">Estos modelos permiten evaluar los recursos disponibles, evaluar un gran número de interacciones planta-ambiente-manejo y facilitar la toma de decisiones, cuantificando el riesgo productivo a partir de un análisis de probabilidad tomando series históricas de datos climáticos diarios y las características de los suelos, lo que permite diseñar adecuadas estrategias de manejo (Hernández </w:t>
      </w:r>
      <w:r w:rsidRPr="00891919">
        <w:rPr>
          <w:rFonts w:ascii="Arial" w:eastAsia="Calibri" w:hAnsi="Arial" w:cs="Arial"/>
          <w:i/>
          <w:sz w:val="24"/>
          <w:szCs w:val="24"/>
        </w:rPr>
        <w:t>et al.</w:t>
      </w:r>
      <w:r w:rsidRPr="00891919">
        <w:rPr>
          <w:rFonts w:ascii="Arial" w:eastAsia="Calibri" w:hAnsi="Arial" w:cs="Arial"/>
          <w:sz w:val="24"/>
          <w:szCs w:val="24"/>
        </w:rPr>
        <w:t xml:space="preserve">, 2009; Otaiku </w:t>
      </w:r>
      <w:r w:rsidRPr="00891919">
        <w:rPr>
          <w:rFonts w:ascii="Arial" w:eastAsia="Calibri" w:hAnsi="Arial" w:cs="Arial"/>
          <w:i/>
          <w:sz w:val="24"/>
          <w:szCs w:val="24"/>
        </w:rPr>
        <w:t>et al.</w:t>
      </w:r>
      <w:r w:rsidRPr="00891919">
        <w:rPr>
          <w:rFonts w:ascii="Arial" w:eastAsia="Calibri" w:hAnsi="Arial" w:cs="Arial"/>
          <w:sz w:val="24"/>
          <w:szCs w:val="24"/>
        </w:rPr>
        <w:t xml:space="preserve">, 2019; Rodríguez, 2019; Rankine </w:t>
      </w:r>
      <w:r w:rsidRPr="00891919">
        <w:rPr>
          <w:rFonts w:ascii="Arial" w:eastAsia="Calibri" w:hAnsi="Arial" w:cs="Arial"/>
          <w:i/>
          <w:sz w:val="24"/>
          <w:szCs w:val="24"/>
        </w:rPr>
        <w:t>et al.</w:t>
      </w:r>
      <w:r w:rsidRPr="00891919">
        <w:rPr>
          <w:rFonts w:ascii="Arial" w:eastAsia="Calibri" w:hAnsi="Arial" w:cs="Arial"/>
          <w:sz w:val="24"/>
          <w:szCs w:val="24"/>
        </w:rPr>
        <w:t xml:space="preserve">, 2021; Ume </w:t>
      </w:r>
      <w:r w:rsidRPr="00891919">
        <w:rPr>
          <w:rFonts w:ascii="Arial" w:eastAsia="Calibri" w:hAnsi="Arial" w:cs="Arial"/>
          <w:i/>
          <w:sz w:val="24"/>
          <w:szCs w:val="24"/>
        </w:rPr>
        <w:t>et al.</w:t>
      </w:r>
      <w:r w:rsidRPr="00891919">
        <w:rPr>
          <w:rFonts w:ascii="Arial" w:eastAsia="Calibri" w:hAnsi="Arial" w:cs="Arial"/>
          <w:sz w:val="24"/>
          <w:szCs w:val="24"/>
        </w:rPr>
        <w:t xml:space="preserve">, 2022). </w:t>
      </w:r>
    </w:p>
    <w:p w14:paraId="685A75EF" w14:textId="43C0566C" w:rsidR="00891919" w:rsidRPr="00891919" w:rsidRDefault="00891919" w:rsidP="00CE6E76">
      <w:pPr>
        <w:spacing w:after="0" w:line="420" w:lineRule="auto"/>
        <w:jc w:val="both"/>
        <w:rPr>
          <w:rFonts w:ascii="Arial" w:eastAsia="Calibri" w:hAnsi="Arial" w:cs="Arial"/>
          <w:sz w:val="24"/>
          <w:szCs w:val="24"/>
        </w:rPr>
      </w:pPr>
      <w:r w:rsidRPr="00891919">
        <w:rPr>
          <w:rFonts w:ascii="Arial" w:eastAsia="Calibri" w:hAnsi="Arial" w:cs="Arial"/>
          <w:sz w:val="24"/>
          <w:szCs w:val="24"/>
        </w:rPr>
        <w:t xml:space="preserve">Los modelos de simulación han sido desarrollados para muchos cultivos en el mundo tales como: maíz, arroz, papa, entre otros (Janssen </w:t>
      </w:r>
      <w:r w:rsidRPr="00891919">
        <w:rPr>
          <w:rFonts w:ascii="Arial" w:eastAsia="Calibri" w:hAnsi="Arial" w:cs="Arial"/>
          <w:i/>
          <w:sz w:val="24"/>
          <w:szCs w:val="24"/>
        </w:rPr>
        <w:t>et al.</w:t>
      </w:r>
      <w:r w:rsidRPr="00891919">
        <w:rPr>
          <w:rFonts w:ascii="Arial" w:eastAsia="Calibri" w:hAnsi="Arial" w:cs="Arial"/>
          <w:sz w:val="24"/>
          <w:szCs w:val="24"/>
        </w:rPr>
        <w:t xml:space="preserve">, 1990). También se han desarrollado diversos modelos informáticos para el cultivo de la </w:t>
      </w:r>
      <w:r w:rsidR="00156791">
        <w:rPr>
          <w:rFonts w:ascii="Arial" w:eastAsia="Calibri" w:hAnsi="Arial" w:cs="Arial"/>
          <w:sz w:val="24"/>
          <w:szCs w:val="24"/>
        </w:rPr>
        <w:t>yuca</w:t>
      </w:r>
      <w:r w:rsidRPr="00891919">
        <w:rPr>
          <w:rFonts w:ascii="Arial" w:eastAsia="Calibri" w:hAnsi="Arial" w:cs="Arial"/>
          <w:sz w:val="24"/>
          <w:szCs w:val="24"/>
        </w:rPr>
        <w:t xml:space="preserve"> (Boerboom, 1978; Fukai y Hammer, 1987; Gijzen </w:t>
      </w:r>
      <w:r w:rsidRPr="00891919">
        <w:rPr>
          <w:rFonts w:ascii="Arial" w:eastAsia="Calibri" w:hAnsi="Arial" w:cs="Arial"/>
          <w:i/>
          <w:sz w:val="24"/>
          <w:szCs w:val="24"/>
        </w:rPr>
        <w:t>et al.</w:t>
      </w:r>
      <w:r w:rsidRPr="00891919">
        <w:rPr>
          <w:rFonts w:ascii="Arial" w:eastAsia="Calibri" w:hAnsi="Arial" w:cs="Arial"/>
          <w:sz w:val="24"/>
          <w:szCs w:val="24"/>
        </w:rPr>
        <w:t xml:space="preserve">, 1990; Matthews y Hunt, 1994, Ezui, 2017; Hoogenboom </w:t>
      </w:r>
      <w:r w:rsidRPr="00891919">
        <w:rPr>
          <w:rFonts w:ascii="Arial" w:eastAsia="Calibri" w:hAnsi="Arial" w:cs="Arial"/>
          <w:i/>
          <w:sz w:val="24"/>
          <w:szCs w:val="24"/>
        </w:rPr>
        <w:t>et al.</w:t>
      </w:r>
      <w:r w:rsidRPr="00891919">
        <w:rPr>
          <w:rFonts w:ascii="Arial" w:eastAsia="Calibri" w:hAnsi="Arial" w:cs="Arial"/>
          <w:sz w:val="24"/>
          <w:szCs w:val="24"/>
        </w:rPr>
        <w:t xml:space="preserve">, 2019; Moreno </w:t>
      </w:r>
      <w:r w:rsidRPr="00891919">
        <w:rPr>
          <w:rFonts w:ascii="Arial" w:eastAsia="Calibri" w:hAnsi="Arial" w:cs="Arial"/>
          <w:i/>
          <w:sz w:val="24"/>
          <w:szCs w:val="24"/>
        </w:rPr>
        <w:t>et al.</w:t>
      </w:r>
      <w:r w:rsidRPr="00891919">
        <w:rPr>
          <w:rFonts w:ascii="Arial" w:eastAsia="Calibri" w:hAnsi="Arial" w:cs="Arial"/>
          <w:sz w:val="24"/>
          <w:szCs w:val="24"/>
        </w:rPr>
        <w:t xml:space="preserve">, 2021). </w:t>
      </w:r>
    </w:p>
    <w:p w14:paraId="716B491B" w14:textId="77777777" w:rsidR="00891919" w:rsidRPr="00891919" w:rsidRDefault="00891919" w:rsidP="00CE6E76">
      <w:pPr>
        <w:spacing w:after="0" w:line="420" w:lineRule="auto"/>
        <w:jc w:val="both"/>
        <w:rPr>
          <w:rFonts w:ascii="Arial" w:eastAsia="Calibri" w:hAnsi="Arial" w:cs="Arial"/>
          <w:sz w:val="24"/>
          <w:szCs w:val="24"/>
        </w:rPr>
      </w:pPr>
      <w:r w:rsidRPr="00891919">
        <w:rPr>
          <w:rFonts w:ascii="Arial" w:eastAsia="Calibri" w:hAnsi="Arial" w:cs="Arial"/>
          <w:sz w:val="24"/>
          <w:szCs w:val="24"/>
        </w:rPr>
        <w:lastRenderedPageBreak/>
        <w:t xml:space="preserve">El uso exitoso del modelo de cultivo depende de la calibración adecuada de los mismos (Choudhury </w:t>
      </w:r>
      <w:r w:rsidRPr="00891919">
        <w:rPr>
          <w:rFonts w:ascii="Arial" w:eastAsia="Calibri" w:hAnsi="Arial" w:cs="Arial"/>
          <w:i/>
          <w:sz w:val="24"/>
          <w:szCs w:val="24"/>
        </w:rPr>
        <w:t>et al.</w:t>
      </w:r>
      <w:r w:rsidRPr="00891919">
        <w:rPr>
          <w:rFonts w:ascii="Arial" w:eastAsia="Calibri" w:hAnsi="Arial" w:cs="Arial"/>
          <w:sz w:val="24"/>
          <w:szCs w:val="24"/>
        </w:rPr>
        <w:t xml:space="preserve">, 2018; Moreno </w:t>
      </w:r>
      <w:r w:rsidRPr="00891919">
        <w:rPr>
          <w:rFonts w:ascii="Arial" w:eastAsia="Calibri" w:hAnsi="Arial" w:cs="Arial"/>
          <w:i/>
          <w:sz w:val="24"/>
          <w:szCs w:val="24"/>
        </w:rPr>
        <w:t>et al.</w:t>
      </w:r>
      <w:r w:rsidRPr="00891919">
        <w:rPr>
          <w:rFonts w:ascii="Arial" w:eastAsia="Calibri" w:hAnsi="Arial" w:cs="Arial"/>
          <w:sz w:val="24"/>
          <w:szCs w:val="24"/>
        </w:rPr>
        <w:t xml:space="preserve">, 2021; Rankine </w:t>
      </w:r>
      <w:r w:rsidRPr="00891919">
        <w:rPr>
          <w:rFonts w:ascii="Arial" w:eastAsia="Calibri" w:hAnsi="Arial" w:cs="Arial"/>
          <w:i/>
          <w:sz w:val="24"/>
          <w:szCs w:val="24"/>
        </w:rPr>
        <w:t>et al.</w:t>
      </w:r>
      <w:r w:rsidRPr="00891919">
        <w:rPr>
          <w:rFonts w:ascii="Arial" w:eastAsia="Calibri" w:hAnsi="Arial" w:cs="Arial"/>
          <w:sz w:val="24"/>
          <w:szCs w:val="24"/>
        </w:rPr>
        <w:t xml:space="preserve">, 2021; González </w:t>
      </w:r>
      <w:r w:rsidRPr="00891919">
        <w:rPr>
          <w:rFonts w:ascii="Arial" w:eastAsia="Calibri" w:hAnsi="Arial" w:cs="Arial"/>
          <w:i/>
          <w:sz w:val="24"/>
          <w:szCs w:val="24"/>
        </w:rPr>
        <w:t>et al.</w:t>
      </w:r>
      <w:r w:rsidRPr="00891919">
        <w:rPr>
          <w:rFonts w:ascii="Arial" w:eastAsia="Calibri" w:hAnsi="Arial" w:cs="Arial"/>
          <w:sz w:val="24"/>
          <w:szCs w:val="24"/>
        </w:rPr>
        <w:t>, 2022a).</w:t>
      </w:r>
    </w:p>
    <w:p w14:paraId="3BE0979B" w14:textId="77777777" w:rsidR="00891919" w:rsidRPr="00891919" w:rsidRDefault="00891919" w:rsidP="00CE6E76">
      <w:pPr>
        <w:spacing w:after="0" w:line="420" w:lineRule="auto"/>
        <w:jc w:val="both"/>
        <w:rPr>
          <w:rFonts w:ascii="Arial" w:eastAsia="Calibri" w:hAnsi="Arial" w:cs="Arial"/>
          <w:sz w:val="24"/>
          <w:szCs w:val="24"/>
        </w:rPr>
      </w:pPr>
      <w:r w:rsidRPr="00891919">
        <w:rPr>
          <w:rFonts w:ascii="Arial" w:eastAsia="Calibri" w:hAnsi="Arial" w:cs="Arial"/>
          <w:sz w:val="24"/>
          <w:szCs w:val="24"/>
        </w:rPr>
        <w:t xml:space="preserve">Los modelos de cultivos permiten simular, analizar e interpretar distintos escenarios futuros debido a modificaciones que deseen proponerse en el manejo del cultivo, cambios en las condiciones climáticas o para el pronóstico de rendimiento, entre otros indicadores (Rodríguez </w:t>
      </w:r>
      <w:r w:rsidRPr="00891919">
        <w:rPr>
          <w:rFonts w:ascii="Arial" w:eastAsia="Calibri" w:hAnsi="Arial" w:cs="Arial"/>
          <w:i/>
          <w:sz w:val="24"/>
          <w:szCs w:val="24"/>
        </w:rPr>
        <w:t>et al.</w:t>
      </w:r>
      <w:r w:rsidRPr="00891919">
        <w:rPr>
          <w:rFonts w:ascii="Arial" w:eastAsia="Calibri" w:hAnsi="Arial" w:cs="Arial"/>
          <w:sz w:val="24"/>
          <w:szCs w:val="24"/>
        </w:rPr>
        <w:t xml:space="preserve">, 2018; Rodríguez </w:t>
      </w:r>
      <w:r w:rsidRPr="00891919">
        <w:rPr>
          <w:rFonts w:ascii="Arial" w:eastAsia="Calibri" w:hAnsi="Arial" w:cs="Arial"/>
          <w:i/>
          <w:sz w:val="24"/>
          <w:szCs w:val="24"/>
        </w:rPr>
        <w:t>et al.</w:t>
      </w:r>
      <w:r w:rsidRPr="00891919">
        <w:rPr>
          <w:rFonts w:ascii="Arial" w:eastAsia="Calibri" w:hAnsi="Arial" w:cs="Arial"/>
          <w:sz w:val="24"/>
          <w:szCs w:val="24"/>
        </w:rPr>
        <w:t xml:space="preserve">, 2020; Ume </w:t>
      </w:r>
      <w:r w:rsidRPr="00891919">
        <w:rPr>
          <w:rFonts w:ascii="Arial" w:eastAsia="Calibri" w:hAnsi="Arial" w:cs="Arial"/>
          <w:i/>
          <w:sz w:val="24"/>
          <w:szCs w:val="24"/>
        </w:rPr>
        <w:t>et al.</w:t>
      </w:r>
      <w:r w:rsidRPr="00891919">
        <w:rPr>
          <w:rFonts w:ascii="Arial" w:eastAsia="Calibri" w:hAnsi="Arial" w:cs="Arial"/>
          <w:sz w:val="24"/>
          <w:szCs w:val="24"/>
        </w:rPr>
        <w:t xml:space="preserve">, 2022). </w:t>
      </w:r>
    </w:p>
    <w:p w14:paraId="3224E675" w14:textId="20F4A43F" w:rsidR="00891919" w:rsidRPr="00891919" w:rsidRDefault="00891919" w:rsidP="00CE6E76">
      <w:pPr>
        <w:spacing w:after="0" w:line="420" w:lineRule="auto"/>
        <w:jc w:val="both"/>
        <w:rPr>
          <w:rFonts w:ascii="Arial" w:eastAsia="Calibri" w:hAnsi="Arial" w:cs="Arial"/>
          <w:i/>
          <w:sz w:val="24"/>
          <w:szCs w:val="24"/>
        </w:rPr>
      </w:pPr>
      <w:r w:rsidRPr="00891919">
        <w:rPr>
          <w:rFonts w:ascii="Arial" w:eastAsia="Calibri" w:hAnsi="Arial" w:cs="Arial"/>
          <w:sz w:val="24"/>
          <w:szCs w:val="24"/>
        </w:rPr>
        <w:t>El DSSAT (</w:t>
      </w:r>
      <w:r w:rsidRPr="00891919">
        <w:rPr>
          <w:rFonts w:ascii="Arial" w:eastAsia="Calibri" w:hAnsi="Arial" w:cs="Arial"/>
          <w:i/>
          <w:sz w:val="24"/>
          <w:szCs w:val="24"/>
        </w:rPr>
        <w:t>Decision Support System for Agrotechnology Transfer)</w:t>
      </w:r>
      <w:r w:rsidRPr="00891919">
        <w:rPr>
          <w:rFonts w:ascii="Arial" w:eastAsia="Calibri" w:hAnsi="Arial" w:cs="Arial"/>
          <w:sz w:val="24"/>
          <w:szCs w:val="24"/>
        </w:rPr>
        <w:t xml:space="preserve"> es un modelo popular de cultivo utilizado en más de 100 países durante má</w:t>
      </w:r>
      <w:r w:rsidR="00D71F26">
        <w:rPr>
          <w:rFonts w:ascii="Arial" w:eastAsia="Calibri" w:hAnsi="Arial" w:cs="Arial"/>
          <w:sz w:val="24"/>
          <w:szCs w:val="24"/>
        </w:rPr>
        <w:t>s de 20 años y utlizado en vari</w:t>
      </w:r>
      <w:r w:rsidRPr="00891919">
        <w:rPr>
          <w:rFonts w:ascii="Arial" w:eastAsia="Calibri" w:hAnsi="Arial" w:cs="Arial"/>
          <w:sz w:val="24"/>
          <w:szCs w:val="24"/>
        </w:rPr>
        <w:t>o</w:t>
      </w:r>
      <w:r w:rsidR="00D71F26">
        <w:rPr>
          <w:rFonts w:ascii="Arial" w:eastAsia="Calibri" w:hAnsi="Arial" w:cs="Arial"/>
          <w:sz w:val="24"/>
          <w:szCs w:val="24"/>
        </w:rPr>
        <w:t>s</w:t>
      </w:r>
      <w:r w:rsidRPr="00891919">
        <w:rPr>
          <w:rFonts w:ascii="Arial" w:eastAsia="Calibri" w:hAnsi="Arial" w:cs="Arial"/>
          <w:sz w:val="24"/>
          <w:szCs w:val="24"/>
        </w:rPr>
        <w:t xml:space="preserve"> cultivos entre los que se incluye la </w:t>
      </w:r>
      <w:r w:rsidR="00156791">
        <w:rPr>
          <w:rFonts w:ascii="Arial" w:eastAsia="Calibri" w:hAnsi="Arial" w:cs="Arial"/>
          <w:sz w:val="24"/>
          <w:szCs w:val="24"/>
        </w:rPr>
        <w:t>yuca</w:t>
      </w:r>
      <w:r w:rsidRPr="00891919">
        <w:rPr>
          <w:rFonts w:ascii="Arial" w:eastAsia="Calibri" w:hAnsi="Arial" w:cs="Arial"/>
          <w:sz w:val="24"/>
          <w:szCs w:val="24"/>
        </w:rPr>
        <w:t xml:space="preserve"> (Jones y Thornton, 2003).</w:t>
      </w:r>
    </w:p>
    <w:p w14:paraId="4CA9E57A" w14:textId="051B5BD9" w:rsidR="00891919" w:rsidRPr="00891919" w:rsidRDefault="00891919" w:rsidP="00CE6E76">
      <w:pPr>
        <w:spacing w:after="0" w:line="420" w:lineRule="auto"/>
        <w:jc w:val="both"/>
        <w:rPr>
          <w:rFonts w:ascii="Arial" w:eastAsia="Calibri" w:hAnsi="Arial" w:cs="Arial"/>
          <w:sz w:val="24"/>
          <w:szCs w:val="24"/>
        </w:rPr>
      </w:pPr>
      <w:r w:rsidRPr="00891919">
        <w:rPr>
          <w:rFonts w:ascii="Arial" w:eastAsia="Calibri" w:hAnsi="Arial" w:cs="Arial"/>
          <w:sz w:val="24"/>
          <w:szCs w:val="24"/>
        </w:rPr>
        <w:t xml:space="preserve">Los coeficientes genéticos de los </w:t>
      </w:r>
      <w:r w:rsidR="00E3068C">
        <w:rPr>
          <w:rFonts w:ascii="Arial" w:eastAsia="Calibri" w:hAnsi="Arial" w:cs="Arial"/>
          <w:sz w:val="24"/>
          <w:szCs w:val="24"/>
        </w:rPr>
        <w:t>cultivar</w:t>
      </w:r>
      <w:r w:rsidRPr="00891919">
        <w:rPr>
          <w:rFonts w:ascii="Arial" w:eastAsia="Calibri" w:hAnsi="Arial" w:cs="Arial"/>
          <w:sz w:val="24"/>
          <w:szCs w:val="24"/>
        </w:rPr>
        <w:t xml:space="preserve">es de </w:t>
      </w:r>
      <w:r w:rsidR="00156791">
        <w:rPr>
          <w:rFonts w:ascii="Arial" w:eastAsia="Calibri" w:hAnsi="Arial" w:cs="Arial"/>
          <w:sz w:val="24"/>
          <w:szCs w:val="24"/>
        </w:rPr>
        <w:t>yuca</w:t>
      </w:r>
      <w:r w:rsidRPr="00891919">
        <w:rPr>
          <w:rFonts w:ascii="Arial" w:eastAsia="Calibri" w:hAnsi="Arial" w:cs="Arial"/>
          <w:sz w:val="24"/>
          <w:szCs w:val="24"/>
        </w:rPr>
        <w:t xml:space="preserve"> que se producen en Cuba no se incluyen en la base de datos de cultivares de DSSAT por lo que no se emplea este programa para la predicción de los rendimientos de este cultivo en los escenarios productivos de Cuba.</w:t>
      </w:r>
    </w:p>
    <w:p w14:paraId="2CD56465" w14:textId="4752B2B6" w:rsidR="00891919" w:rsidRDefault="00891919" w:rsidP="00CE6E76">
      <w:pPr>
        <w:spacing w:after="0" w:line="420" w:lineRule="auto"/>
        <w:jc w:val="both"/>
        <w:rPr>
          <w:rFonts w:ascii="Arial" w:eastAsia="Calibri" w:hAnsi="Arial" w:cs="Arial"/>
          <w:sz w:val="24"/>
          <w:szCs w:val="24"/>
        </w:rPr>
      </w:pPr>
      <w:r w:rsidRPr="00891919">
        <w:rPr>
          <w:rFonts w:ascii="Arial" w:eastAsia="Calibri" w:hAnsi="Arial" w:cs="Arial"/>
          <w:sz w:val="24"/>
          <w:szCs w:val="24"/>
        </w:rPr>
        <w:t xml:space="preserve">Por lo antes espuesto se determinó el siguiente problema científico: </w:t>
      </w:r>
    </w:p>
    <w:p w14:paraId="45D811B0" w14:textId="0D75CBE4" w:rsidR="006E7569" w:rsidRPr="00891919" w:rsidRDefault="006E7569" w:rsidP="00CE6E76">
      <w:pPr>
        <w:spacing w:after="0" w:line="420" w:lineRule="auto"/>
        <w:jc w:val="both"/>
        <w:rPr>
          <w:rFonts w:ascii="Arial" w:eastAsia="Calibri" w:hAnsi="Arial" w:cs="Arial"/>
          <w:sz w:val="24"/>
          <w:szCs w:val="24"/>
        </w:rPr>
      </w:pPr>
      <w:r w:rsidRPr="00891919">
        <w:rPr>
          <w:rFonts w:ascii="Arial" w:eastAsia="Calibri" w:hAnsi="Arial" w:cs="Arial"/>
          <w:sz w:val="24"/>
          <w:szCs w:val="24"/>
        </w:rPr>
        <w:t>¿Cómo contribuir al incremento</w:t>
      </w:r>
      <w:r>
        <w:rPr>
          <w:rFonts w:ascii="Arial" w:eastAsia="Calibri" w:hAnsi="Arial" w:cs="Arial"/>
          <w:sz w:val="24"/>
          <w:szCs w:val="24"/>
        </w:rPr>
        <w:t xml:space="preserve"> de los rendimientos del cultivar</w:t>
      </w:r>
      <w:r w:rsidRPr="00891919">
        <w:rPr>
          <w:rFonts w:ascii="Arial" w:eastAsia="Calibri" w:hAnsi="Arial" w:cs="Arial"/>
          <w:sz w:val="24"/>
          <w:szCs w:val="24"/>
        </w:rPr>
        <w:t xml:space="preserve"> de </w:t>
      </w:r>
      <w:r>
        <w:rPr>
          <w:rFonts w:ascii="Arial" w:eastAsia="Calibri" w:hAnsi="Arial" w:cs="Arial"/>
          <w:sz w:val="24"/>
          <w:szCs w:val="24"/>
        </w:rPr>
        <w:t>yuca</w:t>
      </w:r>
      <w:r w:rsidRPr="00891919">
        <w:rPr>
          <w:rFonts w:ascii="Arial" w:eastAsia="Calibri" w:hAnsi="Arial" w:cs="Arial"/>
          <w:sz w:val="24"/>
          <w:szCs w:val="24"/>
        </w:rPr>
        <w:t xml:space="preserve"> </w:t>
      </w:r>
      <w:r>
        <w:rPr>
          <w:rFonts w:ascii="Arial" w:eastAsia="Calibri" w:hAnsi="Arial" w:cs="Arial"/>
          <w:sz w:val="24"/>
          <w:szCs w:val="24"/>
        </w:rPr>
        <w:t xml:space="preserve">Señorita </w:t>
      </w:r>
      <w:r w:rsidRPr="00891919">
        <w:rPr>
          <w:rFonts w:ascii="Arial" w:eastAsia="Calibri" w:hAnsi="Arial" w:cs="Arial"/>
          <w:sz w:val="24"/>
          <w:szCs w:val="24"/>
        </w:rPr>
        <w:t>en las condiciones edafoclimáticas del municipio de Calixto García?</w:t>
      </w:r>
    </w:p>
    <w:p w14:paraId="121A622B" w14:textId="20518058" w:rsidR="006E7569" w:rsidRPr="00891919" w:rsidRDefault="006E7569" w:rsidP="00CE6E76">
      <w:pPr>
        <w:spacing w:after="0" w:line="420" w:lineRule="auto"/>
        <w:jc w:val="both"/>
        <w:rPr>
          <w:rFonts w:ascii="Arial" w:eastAsia="Calibri" w:hAnsi="Arial" w:cs="Arial"/>
          <w:sz w:val="24"/>
          <w:szCs w:val="24"/>
        </w:rPr>
      </w:pPr>
      <w:r w:rsidRPr="00891919">
        <w:rPr>
          <w:rFonts w:ascii="Arial" w:eastAsia="Calibri" w:hAnsi="Arial" w:cs="Arial"/>
          <w:sz w:val="24"/>
          <w:szCs w:val="24"/>
        </w:rPr>
        <w:t xml:space="preserve">El objeto de investigación los arreglos espaciales </w:t>
      </w:r>
      <w:r>
        <w:rPr>
          <w:rFonts w:ascii="Arial" w:eastAsia="Calibri" w:hAnsi="Arial" w:cs="Arial"/>
          <w:sz w:val="24"/>
          <w:szCs w:val="24"/>
        </w:rPr>
        <w:t>del cultivar</w:t>
      </w:r>
      <w:r w:rsidRPr="00891919">
        <w:rPr>
          <w:rFonts w:ascii="Arial" w:eastAsia="Calibri" w:hAnsi="Arial" w:cs="Arial"/>
          <w:sz w:val="24"/>
          <w:szCs w:val="24"/>
        </w:rPr>
        <w:t xml:space="preserve"> de </w:t>
      </w:r>
      <w:r>
        <w:rPr>
          <w:rFonts w:ascii="Arial" w:eastAsia="Calibri" w:hAnsi="Arial" w:cs="Arial"/>
          <w:sz w:val="24"/>
          <w:szCs w:val="24"/>
        </w:rPr>
        <w:t>yuca</w:t>
      </w:r>
      <w:r w:rsidRPr="00891919">
        <w:rPr>
          <w:rFonts w:ascii="Arial" w:eastAsia="Calibri" w:hAnsi="Arial" w:cs="Arial"/>
          <w:sz w:val="24"/>
          <w:szCs w:val="24"/>
        </w:rPr>
        <w:t xml:space="preserve"> </w:t>
      </w:r>
      <w:r>
        <w:rPr>
          <w:rFonts w:ascii="Arial" w:eastAsia="Calibri" w:hAnsi="Arial" w:cs="Arial"/>
          <w:sz w:val="24"/>
          <w:szCs w:val="24"/>
        </w:rPr>
        <w:t>Señorita</w:t>
      </w:r>
    </w:p>
    <w:p w14:paraId="39809844" w14:textId="1F2948B9" w:rsidR="00757D9A" w:rsidRPr="00891919" w:rsidRDefault="00757D9A" w:rsidP="00757D9A">
      <w:pPr>
        <w:spacing w:after="0" w:line="420" w:lineRule="auto"/>
        <w:jc w:val="both"/>
        <w:rPr>
          <w:rFonts w:ascii="Arial" w:eastAsia="Calibri" w:hAnsi="Arial" w:cs="Arial"/>
          <w:sz w:val="24"/>
          <w:szCs w:val="24"/>
        </w:rPr>
      </w:pPr>
      <w:r w:rsidRPr="00891919">
        <w:rPr>
          <w:rFonts w:ascii="Arial" w:eastAsia="Calibri" w:hAnsi="Arial" w:cs="Arial"/>
          <w:sz w:val="24"/>
          <w:szCs w:val="24"/>
        </w:rPr>
        <w:t xml:space="preserve">El campo de acción la modelación de los rendimientos </w:t>
      </w:r>
      <w:r>
        <w:rPr>
          <w:rFonts w:ascii="Arial" w:eastAsia="Calibri" w:hAnsi="Arial" w:cs="Arial"/>
          <w:sz w:val="24"/>
          <w:szCs w:val="24"/>
        </w:rPr>
        <w:t>del cultivar</w:t>
      </w:r>
      <w:r w:rsidRPr="00891919">
        <w:rPr>
          <w:rFonts w:ascii="Arial" w:eastAsia="Calibri" w:hAnsi="Arial" w:cs="Arial"/>
          <w:sz w:val="24"/>
          <w:szCs w:val="24"/>
        </w:rPr>
        <w:t xml:space="preserve"> de </w:t>
      </w:r>
      <w:r>
        <w:rPr>
          <w:rFonts w:ascii="Arial" w:eastAsia="Calibri" w:hAnsi="Arial" w:cs="Arial"/>
          <w:sz w:val="24"/>
          <w:szCs w:val="24"/>
        </w:rPr>
        <w:t>yuca</w:t>
      </w:r>
      <w:r w:rsidRPr="00891919">
        <w:rPr>
          <w:rFonts w:ascii="Arial" w:eastAsia="Calibri" w:hAnsi="Arial" w:cs="Arial"/>
          <w:sz w:val="24"/>
          <w:szCs w:val="24"/>
        </w:rPr>
        <w:t xml:space="preserve"> </w:t>
      </w:r>
      <w:r>
        <w:rPr>
          <w:rFonts w:ascii="Arial" w:eastAsia="Calibri" w:hAnsi="Arial" w:cs="Arial"/>
          <w:sz w:val="24"/>
          <w:szCs w:val="24"/>
        </w:rPr>
        <w:t>Señorita</w:t>
      </w:r>
      <w:r w:rsidRPr="00891919">
        <w:rPr>
          <w:rFonts w:ascii="Arial" w:eastAsia="Calibri" w:hAnsi="Arial" w:cs="Arial"/>
          <w:sz w:val="24"/>
          <w:szCs w:val="24"/>
        </w:rPr>
        <w:t xml:space="preserve"> para diferentes arreglos espaciales y condiciones edafoclimáticas mediante el </w:t>
      </w:r>
      <w:r>
        <w:rPr>
          <w:rFonts w:ascii="Arial" w:eastAsia="Calibri" w:hAnsi="Arial" w:cs="Arial"/>
          <w:sz w:val="24"/>
          <w:szCs w:val="24"/>
        </w:rPr>
        <w:t xml:space="preserve">Modelo de Simulación </w:t>
      </w:r>
      <w:r w:rsidRPr="00891919">
        <w:rPr>
          <w:rFonts w:ascii="Arial" w:eastAsia="Calibri" w:hAnsi="Arial" w:cs="Arial"/>
          <w:sz w:val="24"/>
          <w:szCs w:val="24"/>
        </w:rPr>
        <w:t>DSSAT.</w:t>
      </w:r>
    </w:p>
    <w:p w14:paraId="4CAAF209" w14:textId="79BC82C9" w:rsidR="00891919" w:rsidRPr="00891919" w:rsidRDefault="00891919" w:rsidP="00CE6E76">
      <w:pPr>
        <w:spacing w:after="0" w:line="420" w:lineRule="auto"/>
        <w:jc w:val="both"/>
        <w:rPr>
          <w:rFonts w:ascii="Arial" w:eastAsia="Calibri" w:hAnsi="Arial" w:cs="Arial"/>
          <w:b/>
          <w:bCs/>
          <w:sz w:val="24"/>
          <w:szCs w:val="24"/>
        </w:rPr>
      </w:pPr>
      <w:r w:rsidRPr="00891919">
        <w:rPr>
          <w:rFonts w:ascii="Arial" w:eastAsia="Calibri" w:hAnsi="Arial" w:cs="Arial"/>
          <w:b/>
          <w:bCs/>
          <w:sz w:val="24"/>
          <w:szCs w:val="24"/>
        </w:rPr>
        <w:t xml:space="preserve">Hipótesis: </w:t>
      </w:r>
    </w:p>
    <w:p w14:paraId="5E2F3FBB" w14:textId="77777777" w:rsidR="005B0E8C" w:rsidRDefault="005B0E8C" w:rsidP="00CE6E76">
      <w:pPr>
        <w:spacing w:after="0" w:line="420" w:lineRule="auto"/>
        <w:jc w:val="both"/>
        <w:rPr>
          <w:rFonts w:ascii="Arial" w:eastAsia="Calibri" w:hAnsi="Arial" w:cs="Arial"/>
          <w:sz w:val="24"/>
          <w:szCs w:val="24"/>
        </w:rPr>
      </w:pPr>
      <w:r w:rsidRPr="005B0E8C">
        <w:rPr>
          <w:rFonts w:ascii="Arial" w:eastAsia="Calibri" w:hAnsi="Arial" w:cs="Arial"/>
          <w:sz w:val="24"/>
          <w:szCs w:val="24"/>
        </w:rPr>
        <w:t>Con el diseño de alternativas de manejo sustentadas en los arreglos espaciales y condiciones edafoclimáticas del municipio de Calixto García para el cultivar de yuca Señorita mediante el Modelo de Simulación DSSAT, es posible incrementar los rendimientos del cultivo.</w:t>
      </w:r>
    </w:p>
    <w:p w14:paraId="02AA2A72" w14:textId="5E402744" w:rsidR="00891919" w:rsidRPr="00891919" w:rsidRDefault="00891919" w:rsidP="00CE6E76">
      <w:pPr>
        <w:spacing w:after="0" w:line="420" w:lineRule="auto"/>
        <w:jc w:val="both"/>
        <w:rPr>
          <w:rFonts w:ascii="Arial" w:eastAsia="Calibri" w:hAnsi="Arial" w:cs="Arial"/>
          <w:sz w:val="24"/>
          <w:szCs w:val="24"/>
        </w:rPr>
      </w:pPr>
      <w:r w:rsidRPr="00891919">
        <w:rPr>
          <w:rFonts w:ascii="Arial" w:eastAsia="Calibri" w:hAnsi="Arial" w:cs="Arial"/>
          <w:sz w:val="24"/>
          <w:szCs w:val="24"/>
        </w:rPr>
        <w:lastRenderedPageBreak/>
        <w:t>De acuerdo a la hipótesis planteada se desarrolló un programa de investigaciones con los siguientes objetivos.</w:t>
      </w:r>
    </w:p>
    <w:p w14:paraId="552B1AC6" w14:textId="45CD5BE0" w:rsidR="00891919" w:rsidRPr="00891919" w:rsidRDefault="00891919" w:rsidP="00CE6E76">
      <w:pPr>
        <w:spacing w:after="0" w:line="420" w:lineRule="auto"/>
        <w:jc w:val="both"/>
        <w:rPr>
          <w:rFonts w:ascii="Arial" w:eastAsia="Calibri" w:hAnsi="Arial" w:cs="Arial"/>
          <w:b/>
          <w:sz w:val="24"/>
          <w:szCs w:val="24"/>
        </w:rPr>
      </w:pPr>
      <w:r w:rsidRPr="00891919">
        <w:rPr>
          <w:rFonts w:ascii="Arial" w:eastAsia="Calibri" w:hAnsi="Arial" w:cs="Arial"/>
          <w:b/>
          <w:sz w:val="24"/>
          <w:szCs w:val="24"/>
        </w:rPr>
        <w:t>Objetivo general:</w:t>
      </w:r>
    </w:p>
    <w:p w14:paraId="2512E642" w14:textId="1C830D16" w:rsidR="000302CA" w:rsidRDefault="00F03919" w:rsidP="00CE6E76">
      <w:pPr>
        <w:spacing w:after="0" w:line="420" w:lineRule="auto"/>
        <w:jc w:val="both"/>
        <w:rPr>
          <w:rFonts w:ascii="Arial" w:eastAsia="Calibri" w:hAnsi="Arial" w:cs="Arial"/>
          <w:b/>
          <w:sz w:val="24"/>
          <w:szCs w:val="24"/>
        </w:rPr>
      </w:pPr>
      <w:r w:rsidRPr="00DC5722">
        <w:rPr>
          <w:rFonts w:ascii="Arial" w:eastAsia="Calibri" w:hAnsi="Arial" w:cs="Arial"/>
          <w:sz w:val="24"/>
          <w:szCs w:val="24"/>
        </w:rPr>
        <w:t xml:space="preserve">Diseñar alternativas de manejo para el </w:t>
      </w:r>
      <w:r>
        <w:rPr>
          <w:rFonts w:ascii="Arial" w:eastAsia="Calibri" w:hAnsi="Arial" w:cs="Arial"/>
          <w:sz w:val="24"/>
          <w:szCs w:val="24"/>
        </w:rPr>
        <w:t>cultivar</w:t>
      </w:r>
      <w:r w:rsidRPr="00891919">
        <w:rPr>
          <w:rFonts w:ascii="Arial" w:eastAsia="Calibri" w:hAnsi="Arial" w:cs="Arial"/>
          <w:sz w:val="24"/>
          <w:szCs w:val="24"/>
        </w:rPr>
        <w:t xml:space="preserve"> de </w:t>
      </w:r>
      <w:r>
        <w:rPr>
          <w:rFonts w:ascii="Arial" w:eastAsia="Calibri" w:hAnsi="Arial" w:cs="Arial"/>
          <w:sz w:val="24"/>
          <w:szCs w:val="24"/>
        </w:rPr>
        <w:t>yuca</w:t>
      </w:r>
      <w:r w:rsidRPr="00891919">
        <w:rPr>
          <w:rFonts w:ascii="Arial" w:eastAsia="Calibri" w:hAnsi="Arial" w:cs="Arial"/>
          <w:sz w:val="24"/>
          <w:szCs w:val="24"/>
        </w:rPr>
        <w:t xml:space="preserve"> </w:t>
      </w:r>
      <w:r>
        <w:rPr>
          <w:rFonts w:ascii="Arial" w:eastAsia="Calibri" w:hAnsi="Arial" w:cs="Arial"/>
          <w:sz w:val="24"/>
          <w:szCs w:val="24"/>
        </w:rPr>
        <w:t>Señorita</w:t>
      </w:r>
      <w:r w:rsidRPr="00DC5722">
        <w:rPr>
          <w:rFonts w:ascii="Arial" w:eastAsia="Calibri" w:hAnsi="Arial" w:cs="Arial"/>
          <w:sz w:val="24"/>
          <w:szCs w:val="24"/>
        </w:rPr>
        <w:t xml:space="preserve">, basadas en los arreglos espaciales y las condiciones edafoclimáticas del municipio </w:t>
      </w:r>
      <w:r>
        <w:rPr>
          <w:rFonts w:ascii="Arial" w:eastAsia="Calibri" w:hAnsi="Arial" w:cs="Arial"/>
          <w:sz w:val="24"/>
          <w:szCs w:val="24"/>
        </w:rPr>
        <w:t xml:space="preserve">de </w:t>
      </w:r>
      <w:r w:rsidRPr="00DC5722">
        <w:rPr>
          <w:rFonts w:ascii="Arial" w:eastAsia="Calibri" w:hAnsi="Arial" w:cs="Arial"/>
          <w:sz w:val="24"/>
          <w:szCs w:val="24"/>
        </w:rPr>
        <w:t>Calixto García, utilizando la herramienta de modelación DSSAT</w:t>
      </w:r>
    </w:p>
    <w:p w14:paraId="621635B6" w14:textId="77777777" w:rsidR="00891919" w:rsidRPr="00891919" w:rsidRDefault="00891919" w:rsidP="00CE6E76">
      <w:pPr>
        <w:spacing w:after="0" w:line="420" w:lineRule="auto"/>
        <w:jc w:val="both"/>
        <w:rPr>
          <w:rFonts w:ascii="Arial" w:eastAsia="Calibri" w:hAnsi="Arial" w:cs="Arial"/>
          <w:b/>
          <w:sz w:val="24"/>
          <w:szCs w:val="24"/>
        </w:rPr>
      </w:pPr>
      <w:r w:rsidRPr="00891919">
        <w:rPr>
          <w:rFonts w:ascii="Arial" w:eastAsia="Calibri" w:hAnsi="Arial" w:cs="Arial"/>
          <w:b/>
          <w:sz w:val="24"/>
          <w:szCs w:val="24"/>
        </w:rPr>
        <w:t>Objetivos específicos:</w:t>
      </w:r>
    </w:p>
    <w:p w14:paraId="09177557" w14:textId="4ED6FA59" w:rsidR="00891919" w:rsidRPr="00891919" w:rsidRDefault="00891919" w:rsidP="00E24ADB">
      <w:pPr>
        <w:spacing w:after="0" w:line="420" w:lineRule="auto"/>
        <w:contextualSpacing/>
        <w:jc w:val="both"/>
        <w:rPr>
          <w:rFonts w:ascii="Arial" w:eastAsia="Calibri" w:hAnsi="Arial" w:cs="Arial"/>
          <w:sz w:val="24"/>
          <w:szCs w:val="24"/>
        </w:rPr>
      </w:pPr>
      <w:r w:rsidRPr="00891919">
        <w:rPr>
          <w:rFonts w:ascii="Arial" w:eastAsia="Calibri" w:hAnsi="Arial" w:cs="Arial"/>
          <w:sz w:val="24"/>
          <w:szCs w:val="24"/>
        </w:rPr>
        <w:t xml:space="preserve">Determinar los coeficientes genéticos del </w:t>
      </w:r>
      <w:r w:rsidR="000D5754">
        <w:rPr>
          <w:rFonts w:ascii="Arial" w:eastAsia="Calibri" w:hAnsi="Arial" w:cs="Arial"/>
          <w:sz w:val="24"/>
          <w:szCs w:val="24"/>
        </w:rPr>
        <w:t>cultivar</w:t>
      </w:r>
      <w:r w:rsidR="000D5754" w:rsidRPr="00891919">
        <w:rPr>
          <w:rFonts w:ascii="Arial" w:eastAsia="Calibri" w:hAnsi="Arial" w:cs="Arial"/>
          <w:sz w:val="24"/>
          <w:szCs w:val="24"/>
        </w:rPr>
        <w:t xml:space="preserve"> de </w:t>
      </w:r>
      <w:r w:rsidR="000D5754">
        <w:rPr>
          <w:rFonts w:ascii="Arial" w:eastAsia="Calibri" w:hAnsi="Arial" w:cs="Arial"/>
          <w:sz w:val="24"/>
          <w:szCs w:val="24"/>
        </w:rPr>
        <w:t>yuca</w:t>
      </w:r>
      <w:r w:rsidR="000D5754" w:rsidRPr="00891919">
        <w:rPr>
          <w:rFonts w:ascii="Arial" w:eastAsia="Calibri" w:hAnsi="Arial" w:cs="Arial"/>
          <w:sz w:val="24"/>
          <w:szCs w:val="24"/>
        </w:rPr>
        <w:t xml:space="preserve"> </w:t>
      </w:r>
      <w:r w:rsidR="000D5754">
        <w:rPr>
          <w:rFonts w:ascii="Arial" w:eastAsia="Calibri" w:hAnsi="Arial" w:cs="Arial"/>
          <w:sz w:val="24"/>
          <w:szCs w:val="24"/>
        </w:rPr>
        <w:t>Señorita,</w:t>
      </w:r>
      <w:r w:rsidR="000D5754" w:rsidRPr="00891919">
        <w:rPr>
          <w:rFonts w:ascii="Arial" w:eastAsia="Calibri" w:hAnsi="Arial" w:cs="Arial"/>
          <w:sz w:val="24"/>
          <w:szCs w:val="24"/>
        </w:rPr>
        <w:t xml:space="preserve"> </w:t>
      </w:r>
      <w:r w:rsidRPr="00891919">
        <w:rPr>
          <w:rFonts w:ascii="Arial" w:eastAsia="Calibri" w:hAnsi="Arial" w:cs="Arial"/>
          <w:sz w:val="24"/>
          <w:szCs w:val="24"/>
        </w:rPr>
        <w:t>bajo diferentes arreglos espaciales en las condiciones edafoclimáticas del municipio de Calixto García para el ajuste del modelo.</w:t>
      </w:r>
    </w:p>
    <w:p w14:paraId="63FD457F" w14:textId="5C33ED4B" w:rsidR="00891919" w:rsidRPr="00891919" w:rsidRDefault="000D5754" w:rsidP="00E24ADB">
      <w:pPr>
        <w:spacing w:after="0" w:line="420" w:lineRule="auto"/>
        <w:contextualSpacing/>
        <w:jc w:val="both"/>
        <w:rPr>
          <w:rFonts w:ascii="Arial" w:eastAsia="Calibri" w:hAnsi="Arial" w:cs="Arial"/>
          <w:sz w:val="24"/>
          <w:szCs w:val="24"/>
        </w:rPr>
      </w:pPr>
      <w:r>
        <w:rPr>
          <w:rFonts w:ascii="Arial" w:eastAsia="Calibri" w:hAnsi="Arial" w:cs="Arial"/>
          <w:sz w:val="24"/>
          <w:szCs w:val="24"/>
        </w:rPr>
        <w:t>Simular</w:t>
      </w:r>
      <w:r w:rsidR="00891919" w:rsidRPr="00891919">
        <w:rPr>
          <w:rFonts w:ascii="Arial" w:eastAsia="Calibri" w:hAnsi="Arial" w:cs="Arial"/>
          <w:sz w:val="24"/>
          <w:szCs w:val="24"/>
        </w:rPr>
        <w:t xml:space="preserve"> el comportamiento del rendimiento </w:t>
      </w:r>
      <w:r>
        <w:rPr>
          <w:rFonts w:ascii="Arial" w:eastAsia="Calibri" w:hAnsi="Arial" w:cs="Arial"/>
          <w:sz w:val="24"/>
          <w:szCs w:val="24"/>
        </w:rPr>
        <w:t>del cultivar</w:t>
      </w:r>
      <w:r w:rsidRPr="00891919">
        <w:rPr>
          <w:rFonts w:ascii="Arial" w:eastAsia="Calibri" w:hAnsi="Arial" w:cs="Arial"/>
          <w:sz w:val="24"/>
          <w:szCs w:val="24"/>
        </w:rPr>
        <w:t xml:space="preserve"> de </w:t>
      </w:r>
      <w:r>
        <w:rPr>
          <w:rFonts w:ascii="Arial" w:eastAsia="Calibri" w:hAnsi="Arial" w:cs="Arial"/>
          <w:sz w:val="24"/>
          <w:szCs w:val="24"/>
        </w:rPr>
        <w:t>yuca</w:t>
      </w:r>
      <w:r w:rsidRPr="00891919">
        <w:rPr>
          <w:rFonts w:ascii="Arial" w:eastAsia="Calibri" w:hAnsi="Arial" w:cs="Arial"/>
          <w:sz w:val="24"/>
          <w:szCs w:val="24"/>
        </w:rPr>
        <w:t xml:space="preserve"> </w:t>
      </w:r>
      <w:r>
        <w:rPr>
          <w:rFonts w:ascii="Arial" w:eastAsia="Calibri" w:hAnsi="Arial" w:cs="Arial"/>
          <w:sz w:val="24"/>
          <w:szCs w:val="24"/>
        </w:rPr>
        <w:t>Señorita,</w:t>
      </w:r>
      <w:r w:rsidRPr="00891919">
        <w:rPr>
          <w:rFonts w:ascii="Arial" w:eastAsia="Calibri" w:hAnsi="Arial" w:cs="Arial"/>
          <w:sz w:val="24"/>
          <w:szCs w:val="24"/>
        </w:rPr>
        <w:t xml:space="preserve"> </w:t>
      </w:r>
      <w:r w:rsidR="00891919" w:rsidRPr="00891919">
        <w:rPr>
          <w:rFonts w:ascii="Arial" w:eastAsia="Calibri" w:hAnsi="Arial" w:cs="Arial"/>
          <w:sz w:val="24"/>
          <w:szCs w:val="24"/>
        </w:rPr>
        <w:t xml:space="preserve">bajo diferentes arreglos espaciales </w:t>
      </w:r>
      <w:r>
        <w:rPr>
          <w:rFonts w:ascii="Arial" w:eastAsia="Calibri" w:hAnsi="Arial" w:cs="Arial"/>
          <w:sz w:val="24"/>
          <w:szCs w:val="24"/>
        </w:rPr>
        <w:t>utilizando el Modelos</w:t>
      </w:r>
      <w:r w:rsidR="00891919" w:rsidRPr="00891919">
        <w:rPr>
          <w:rFonts w:ascii="Arial" w:eastAsia="Calibri" w:hAnsi="Arial" w:cs="Arial"/>
          <w:sz w:val="24"/>
          <w:szCs w:val="24"/>
        </w:rPr>
        <w:t xml:space="preserve"> DSSAT en las condiciones edafoclimáticas del municipio de Calixto García.</w:t>
      </w:r>
    </w:p>
    <w:p w14:paraId="025548F8" w14:textId="6400BCAC" w:rsidR="008F4542" w:rsidRDefault="00891919" w:rsidP="008F4542">
      <w:pPr>
        <w:spacing w:after="0" w:line="420" w:lineRule="auto"/>
        <w:contextualSpacing/>
        <w:jc w:val="both"/>
        <w:rPr>
          <w:rFonts w:ascii="Arial" w:eastAsia="Calibri" w:hAnsi="Arial" w:cs="Arial"/>
          <w:sz w:val="24"/>
          <w:szCs w:val="24"/>
        </w:rPr>
      </w:pPr>
      <w:r w:rsidRPr="00891919">
        <w:rPr>
          <w:rFonts w:ascii="Arial" w:eastAsia="Calibri" w:hAnsi="Arial" w:cs="Arial"/>
          <w:sz w:val="24"/>
          <w:szCs w:val="24"/>
        </w:rPr>
        <w:t xml:space="preserve">Proponer la alternativa de manejo más adecuada para </w:t>
      </w:r>
      <w:r w:rsidR="000D5754">
        <w:rPr>
          <w:rFonts w:ascii="Arial" w:eastAsia="Calibri" w:hAnsi="Arial" w:cs="Arial"/>
          <w:sz w:val="24"/>
          <w:szCs w:val="24"/>
        </w:rPr>
        <w:t>el cultivar</w:t>
      </w:r>
      <w:r w:rsidR="000D5754" w:rsidRPr="00891919">
        <w:rPr>
          <w:rFonts w:ascii="Arial" w:eastAsia="Calibri" w:hAnsi="Arial" w:cs="Arial"/>
          <w:sz w:val="24"/>
          <w:szCs w:val="24"/>
        </w:rPr>
        <w:t xml:space="preserve"> de </w:t>
      </w:r>
      <w:r w:rsidR="000D5754">
        <w:rPr>
          <w:rFonts w:ascii="Arial" w:eastAsia="Calibri" w:hAnsi="Arial" w:cs="Arial"/>
          <w:sz w:val="24"/>
          <w:szCs w:val="24"/>
        </w:rPr>
        <w:t>yuca</w:t>
      </w:r>
      <w:r w:rsidR="000D5754" w:rsidRPr="00891919">
        <w:rPr>
          <w:rFonts w:ascii="Arial" w:eastAsia="Calibri" w:hAnsi="Arial" w:cs="Arial"/>
          <w:sz w:val="24"/>
          <w:szCs w:val="24"/>
        </w:rPr>
        <w:t xml:space="preserve"> </w:t>
      </w:r>
      <w:r w:rsidR="000D5754">
        <w:rPr>
          <w:rFonts w:ascii="Arial" w:eastAsia="Calibri" w:hAnsi="Arial" w:cs="Arial"/>
          <w:sz w:val="24"/>
          <w:szCs w:val="24"/>
        </w:rPr>
        <w:t>Señorita,</w:t>
      </w:r>
      <w:r w:rsidR="000D5754" w:rsidRPr="00891919">
        <w:rPr>
          <w:rFonts w:ascii="Arial" w:eastAsia="Calibri" w:hAnsi="Arial" w:cs="Arial"/>
          <w:sz w:val="24"/>
          <w:szCs w:val="24"/>
        </w:rPr>
        <w:t xml:space="preserve"> </w:t>
      </w:r>
      <w:r w:rsidRPr="00891919">
        <w:rPr>
          <w:rFonts w:ascii="Arial" w:eastAsia="Calibri" w:hAnsi="Arial" w:cs="Arial"/>
          <w:sz w:val="24"/>
          <w:szCs w:val="24"/>
        </w:rPr>
        <w:t xml:space="preserve">en función </w:t>
      </w:r>
      <w:r w:rsidR="000D5754">
        <w:rPr>
          <w:rFonts w:ascii="Arial" w:eastAsia="Calibri" w:hAnsi="Arial" w:cs="Arial"/>
          <w:sz w:val="24"/>
          <w:szCs w:val="24"/>
        </w:rPr>
        <w:t xml:space="preserve">de </w:t>
      </w:r>
      <w:r w:rsidRPr="00891919">
        <w:rPr>
          <w:rFonts w:ascii="Arial" w:eastAsia="Calibri" w:hAnsi="Arial" w:cs="Arial"/>
          <w:sz w:val="24"/>
          <w:szCs w:val="24"/>
        </w:rPr>
        <w:t>los arreglos espaciales y las condiciones edafoclimáticas del municipio de Calixto García.</w:t>
      </w:r>
    </w:p>
    <w:p w14:paraId="0F45A01B" w14:textId="104B3FFC" w:rsidR="00E7145A" w:rsidRDefault="00891919" w:rsidP="00CE6E76">
      <w:pPr>
        <w:spacing w:after="0" w:line="420" w:lineRule="auto"/>
        <w:jc w:val="both"/>
        <w:rPr>
          <w:rFonts w:ascii="Arial" w:eastAsia="Calibri" w:hAnsi="Arial" w:cs="Arial"/>
          <w:b/>
          <w:sz w:val="24"/>
          <w:szCs w:val="24"/>
        </w:rPr>
      </w:pPr>
      <w:r w:rsidRPr="00891919">
        <w:rPr>
          <w:rFonts w:ascii="Arial" w:eastAsia="Calibri" w:hAnsi="Arial" w:cs="Arial"/>
          <w:b/>
          <w:sz w:val="24"/>
          <w:szCs w:val="24"/>
        </w:rPr>
        <w:t xml:space="preserve">Novedad </w:t>
      </w:r>
      <w:r w:rsidR="00E7145A">
        <w:rPr>
          <w:rFonts w:ascii="Arial" w:eastAsia="Calibri" w:hAnsi="Arial" w:cs="Arial"/>
          <w:b/>
          <w:sz w:val="24"/>
          <w:szCs w:val="24"/>
        </w:rPr>
        <w:t>Científica:</w:t>
      </w:r>
    </w:p>
    <w:p w14:paraId="7079BDD3" w14:textId="47D35227" w:rsidR="009633DA" w:rsidRDefault="009633DA" w:rsidP="00CE6E76">
      <w:pPr>
        <w:spacing w:after="0" w:line="420" w:lineRule="auto"/>
        <w:jc w:val="both"/>
        <w:rPr>
          <w:rFonts w:ascii="Arial" w:eastAsia="+mn-ea" w:hAnsi="Arial" w:cs="+mn-cs"/>
          <w:color w:val="000000" w:themeColor="text1"/>
          <w:kern w:val="24"/>
          <w:sz w:val="24"/>
          <w:szCs w:val="24"/>
        </w:rPr>
      </w:pPr>
      <w:r>
        <w:rPr>
          <w:rFonts w:ascii="Arial" w:eastAsia="Calibri" w:hAnsi="Arial" w:cs="Arial"/>
          <w:sz w:val="24"/>
          <w:szCs w:val="24"/>
        </w:rPr>
        <w:t>L</w:t>
      </w:r>
      <w:r w:rsidRPr="00523E38">
        <w:rPr>
          <w:rFonts w:ascii="Arial" w:eastAsia="Calibri" w:hAnsi="Arial" w:cs="Arial"/>
          <w:sz w:val="24"/>
          <w:szCs w:val="24"/>
        </w:rPr>
        <w:t xml:space="preserve">a </w:t>
      </w:r>
      <w:r w:rsidRPr="00523E38">
        <w:rPr>
          <w:rFonts w:ascii="Arial" w:eastAsia="Calibri" w:hAnsi="Arial" w:cs="Arial"/>
          <w:b/>
          <w:sz w:val="24"/>
          <w:szCs w:val="24"/>
        </w:rPr>
        <w:t>novedad científica</w:t>
      </w:r>
      <w:r w:rsidRPr="00523E38">
        <w:rPr>
          <w:rFonts w:ascii="Arial" w:eastAsia="Calibri" w:hAnsi="Arial" w:cs="Arial"/>
          <w:sz w:val="24"/>
          <w:szCs w:val="24"/>
        </w:rPr>
        <w:t xml:space="preserve"> de esta investigación está dada en la obtención de los coeficientes genéticos para el cultivo de la </w:t>
      </w:r>
      <w:r w:rsidR="00156791">
        <w:rPr>
          <w:rFonts w:ascii="Arial" w:eastAsia="Calibri" w:hAnsi="Arial" w:cs="Arial"/>
          <w:sz w:val="24"/>
          <w:szCs w:val="24"/>
        </w:rPr>
        <w:t>yuca</w:t>
      </w:r>
      <w:r w:rsidRPr="00523E38">
        <w:rPr>
          <w:rFonts w:ascii="Arial" w:eastAsia="Calibri" w:hAnsi="Arial" w:cs="Arial"/>
          <w:sz w:val="24"/>
          <w:szCs w:val="24"/>
        </w:rPr>
        <w:t xml:space="preserve"> </w:t>
      </w:r>
      <w:r w:rsidR="00E3068C">
        <w:rPr>
          <w:rFonts w:ascii="Arial" w:eastAsia="Calibri" w:hAnsi="Arial" w:cs="Arial"/>
          <w:sz w:val="24"/>
          <w:szCs w:val="24"/>
        </w:rPr>
        <w:t>Señorita</w:t>
      </w:r>
      <w:r w:rsidRPr="00523E38">
        <w:rPr>
          <w:rFonts w:ascii="Arial" w:eastAsia="Calibri" w:hAnsi="Arial" w:cs="Arial"/>
          <w:sz w:val="24"/>
          <w:szCs w:val="24"/>
        </w:rPr>
        <w:t xml:space="preserve"> </w:t>
      </w:r>
      <w:r>
        <w:rPr>
          <w:rFonts w:ascii="Arial" w:eastAsia="Calibri" w:hAnsi="Arial" w:cs="Arial"/>
          <w:sz w:val="24"/>
          <w:szCs w:val="24"/>
        </w:rPr>
        <w:t xml:space="preserve">para la actualización del </w:t>
      </w:r>
      <w:r w:rsidRPr="000B37FD">
        <w:rPr>
          <w:rFonts w:ascii="Arial" w:eastAsia="Calibri" w:hAnsi="Arial" w:cs="Arial"/>
          <w:sz w:val="24"/>
          <w:szCs w:val="24"/>
        </w:rPr>
        <w:t>modelo CSM-MANIHOT-Cassava, del sistema DSSAT (</w:t>
      </w:r>
      <w:r w:rsidRPr="000B37FD">
        <w:rPr>
          <w:rFonts w:ascii="Arial" w:eastAsia="Calibri" w:hAnsi="Arial" w:cs="Arial"/>
          <w:i/>
          <w:iCs/>
          <w:sz w:val="24"/>
          <w:szCs w:val="24"/>
        </w:rPr>
        <w:t>Decisión Support System for Agrotechnology Transfer</w:t>
      </w:r>
      <w:r>
        <w:rPr>
          <w:rFonts w:ascii="Arial" w:eastAsia="Calibri" w:hAnsi="Arial" w:cs="Arial"/>
          <w:sz w:val="24"/>
          <w:szCs w:val="24"/>
        </w:rPr>
        <w:t xml:space="preserve">). Ello contribuye a que los </w:t>
      </w:r>
      <w:r w:rsidR="00E3068C">
        <w:rPr>
          <w:rFonts w:ascii="Arial" w:eastAsia="Calibri" w:hAnsi="Arial" w:cs="Arial"/>
          <w:sz w:val="24"/>
          <w:szCs w:val="24"/>
        </w:rPr>
        <w:t>cultivar</w:t>
      </w:r>
      <w:r w:rsidRPr="00EC7D26">
        <w:rPr>
          <w:rFonts w:ascii="Arial" w:eastAsia="Calibri" w:hAnsi="Arial" w:cs="Arial"/>
          <w:sz w:val="24"/>
          <w:szCs w:val="24"/>
        </w:rPr>
        <w:t xml:space="preserve">es de </w:t>
      </w:r>
      <w:r w:rsidR="00156791">
        <w:rPr>
          <w:rFonts w:ascii="Arial" w:eastAsia="Calibri" w:hAnsi="Arial" w:cs="Arial"/>
          <w:sz w:val="24"/>
          <w:szCs w:val="24"/>
        </w:rPr>
        <w:t>yuca</w:t>
      </w:r>
      <w:r w:rsidRPr="00EC7D26">
        <w:rPr>
          <w:rFonts w:ascii="Arial" w:eastAsia="Calibri" w:hAnsi="Arial" w:cs="Arial"/>
          <w:sz w:val="24"/>
          <w:szCs w:val="24"/>
        </w:rPr>
        <w:t xml:space="preserve"> que se producen en Cuba</w:t>
      </w:r>
      <w:r>
        <w:rPr>
          <w:rFonts w:ascii="Arial" w:eastAsia="Calibri" w:hAnsi="Arial" w:cs="Arial"/>
          <w:sz w:val="24"/>
          <w:szCs w:val="24"/>
        </w:rPr>
        <w:t xml:space="preserve"> sean incluidos en uno de los modelos </w:t>
      </w:r>
      <w:r w:rsidRPr="000B37FD">
        <w:rPr>
          <w:rFonts w:ascii="Arial" w:eastAsia="Calibri" w:hAnsi="Arial" w:cs="Arial"/>
          <w:sz w:val="24"/>
          <w:szCs w:val="24"/>
        </w:rPr>
        <w:t>más ampliamente utilizado a nivel mundial</w:t>
      </w:r>
      <w:r>
        <w:rPr>
          <w:rFonts w:ascii="Arial" w:eastAsia="Calibri" w:hAnsi="Arial" w:cs="Arial"/>
          <w:sz w:val="24"/>
          <w:szCs w:val="24"/>
        </w:rPr>
        <w:t xml:space="preserve">. Requisito necesario para poder </w:t>
      </w:r>
      <w:r w:rsidRPr="00523E38">
        <w:rPr>
          <w:rFonts w:ascii="Arial" w:eastAsia="+mn-ea" w:hAnsi="Arial" w:cs="+mn-cs"/>
          <w:color w:val="000000"/>
          <w:kern w:val="24"/>
          <w:sz w:val="24"/>
          <w:szCs w:val="24"/>
        </w:rPr>
        <w:t xml:space="preserve">realizar simulaciones del rendimiento a partir de diferentes alternativas de manejo del cultivo en diferentes escenarios </w:t>
      </w:r>
      <w:r w:rsidRPr="00523E38">
        <w:rPr>
          <w:rFonts w:ascii="Arial" w:eastAsia="+mn-ea" w:hAnsi="Arial" w:cs="+mn-cs"/>
          <w:color w:val="000000" w:themeColor="text1"/>
          <w:kern w:val="24"/>
          <w:sz w:val="24"/>
          <w:szCs w:val="24"/>
        </w:rPr>
        <w:t>agroecológicos, así como el aprovechamiento eficiente del espacio físico.</w:t>
      </w:r>
    </w:p>
    <w:p w14:paraId="4EBCD73A" w14:textId="4EC63178" w:rsidR="007F6F94" w:rsidRDefault="00523E38" w:rsidP="00E24ADB">
      <w:pPr>
        <w:spacing w:after="0" w:line="420" w:lineRule="auto"/>
        <w:jc w:val="both"/>
        <w:rPr>
          <w:rFonts w:ascii="Arial" w:eastAsia="Calibri" w:hAnsi="Arial" w:cs="Arial"/>
          <w:b/>
          <w:sz w:val="24"/>
          <w:szCs w:val="24"/>
        </w:rPr>
      </w:pPr>
      <w:r w:rsidRPr="00523E38">
        <w:rPr>
          <w:rFonts w:ascii="Arial" w:eastAsia="Calibri" w:hAnsi="Arial" w:cs="Arial"/>
          <w:color w:val="000000" w:themeColor="text1"/>
          <w:sz w:val="24"/>
          <w:szCs w:val="24"/>
        </w:rPr>
        <w:t xml:space="preserve">Se </w:t>
      </w:r>
      <w:r w:rsidR="00FD206F">
        <w:rPr>
          <w:rFonts w:ascii="Arial" w:eastAsia="Calibri" w:hAnsi="Arial" w:cs="Arial"/>
          <w:color w:val="000000" w:themeColor="text1"/>
          <w:sz w:val="24"/>
          <w:szCs w:val="24"/>
        </w:rPr>
        <w:t>integran las herramientas de modelación de cultivos con los Sistemas de Información Geográfica</w:t>
      </w:r>
      <w:r w:rsidR="00745040">
        <w:rPr>
          <w:rFonts w:ascii="Arial" w:eastAsia="Calibri" w:hAnsi="Arial" w:cs="Arial"/>
          <w:color w:val="000000" w:themeColor="text1"/>
          <w:sz w:val="24"/>
          <w:szCs w:val="24"/>
        </w:rPr>
        <w:t>,</w:t>
      </w:r>
      <w:r w:rsidR="00FD206F">
        <w:rPr>
          <w:rFonts w:ascii="Arial" w:eastAsia="Calibri" w:hAnsi="Arial" w:cs="Arial"/>
          <w:color w:val="000000" w:themeColor="text1"/>
          <w:sz w:val="24"/>
          <w:szCs w:val="24"/>
        </w:rPr>
        <w:t xml:space="preserve"> lo que permite proyectar</w:t>
      </w:r>
      <w:r w:rsidRPr="00523E38">
        <w:rPr>
          <w:rFonts w:ascii="Arial" w:eastAsia="Calibri" w:hAnsi="Arial" w:cs="Arial"/>
          <w:color w:val="000000" w:themeColor="text1"/>
          <w:sz w:val="24"/>
          <w:szCs w:val="24"/>
        </w:rPr>
        <w:t xml:space="preserve"> los resultados </w:t>
      </w:r>
      <w:r w:rsidRPr="00523E38">
        <w:rPr>
          <w:rFonts w:ascii="Arial" w:eastAsia="Calibri" w:hAnsi="Arial" w:cs="Arial"/>
          <w:sz w:val="24"/>
          <w:szCs w:val="24"/>
        </w:rPr>
        <w:t>físicos y económicos</w:t>
      </w:r>
      <w:r w:rsidR="00FD206F">
        <w:rPr>
          <w:rFonts w:ascii="Arial" w:eastAsia="Calibri" w:hAnsi="Arial" w:cs="Arial"/>
          <w:sz w:val="24"/>
          <w:szCs w:val="24"/>
        </w:rPr>
        <w:t xml:space="preserve"> </w:t>
      </w:r>
      <w:r w:rsidR="00FD206F">
        <w:rPr>
          <w:rFonts w:ascii="Arial" w:eastAsia="Calibri" w:hAnsi="Arial" w:cs="Arial"/>
          <w:sz w:val="24"/>
          <w:szCs w:val="24"/>
        </w:rPr>
        <w:lastRenderedPageBreak/>
        <w:t>desde una visión holística</w:t>
      </w:r>
      <w:r w:rsidRPr="00523E38">
        <w:rPr>
          <w:rFonts w:ascii="Arial" w:eastAsia="Calibri" w:hAnsi="Arial" w:cs="Arial"/>
          <w:sz w:val="24"/>
          <w:szCs w:val="24"/>
        </w:rPr>
        <w:t>, teniendo en cuenta los factores que interactúan en un determinado ambiente como contribución al desarrollo agrícola sostenible y se proponen escenarios de uso a partir de los arreglos espaciales más adecuados para el incremento</w:t>
      </w:r>
      <w:r>
        <w:rPr>
          <w:rFonts w:ascii="Arial" w:eastAsia="Calibri" w:hAnsi="Arial" w:cs="Arial"/>
          <w:sz w:val="24"/>
          <w:szCs w:val="24"/>
        </w:rPr>
        <w:t xml:space="preserve"> </w:t>
      </w:r>
      <w:r w:rsidRPr="00891919">
        <w:rPr>
          <w:rFonts w:ascii="Arial" w:eastAsia="Calibri" w:hAnsi="Arial" w:cs="Arial"/>
          <w:sz w:val="24"/>
          <w:szCs w:val="24"/>
        </w:rPr>
        <w:t xml:space="preserve">los rendimientos del cultivo de la </w:t>
      </w:r>
      <w:r w:rsidR="00156791">
        <w:rPr>
          <w:rFonts w:ascii="Arial" w:eastAsia="Calibri" w:hAnsi="Arial" w:cs="Arial"/>
          <w:sz w:val="24"/>
          <w:szCs w:val="24"/>
        </w:rPr>
        <w:t>yuca</w:t>
      </w:r>
      <w:r w:rsidR="0089631D">
        <w:rPr>
          <w:rFonts w:ascii="Arial" w:eastAsia="Calibri" w:hAnsi="Arial" w:cs="Arial"/>
          <w:sz w:val="24"/>
          <w:szCs w:val="24"/>
        </w:rPr>
        <w:t>.</w:t>
      </w:r>
      <w:r w:rsidRPr="00891919">
        <w:rPr>
          <w:rFonts w:ascii="Arial" w:eastAsia="Calibri" w:hAnsi="Arial" w:cs="Arial"/>
          <w:sz w:val="24"/>
          <w:szCs w:val="24"/>
        </w:rPr>
        <w:t xml:space="preserve"> </w:t>
      </w:r>
    </w:p>
    <w:p w14:paraId="6F37BA2E" w14:textId="0175FB66" w:rsidR="00891919" w:rsidRPr="00891919" w:rsidRDefault="00891919" w:rsidP="00CE6E76">
      <w:pPr>
        <w:spacing w:after="0" w:line="420" w:lineRule="auto"/>
        <w:jc w:val="both"/>
        <w:rPr>
          <w:rFonts w:ascii="Arial" w:eastAsia="Calibri" w:hAnsi="Arial" w:cs="Arial"/>
          <w:b/>
          <w:sz w:val="24"/>
          <w:szCs w:val="24"/>
        </w:rPr>
      </w:pPr>
      <w:r w:rsidRPr="00891919">
        <w:rPr>
          <w:rFonts w:ascii="Arial" w:eastAsia="Calibri" w:hAnsi="Arial" w:cs="Arial"/>
          <w:b/>
          <w:sz w:val="24"/>
          <w:szCs w:val="24"/>
        </w:rPr>
        <w:t>Aplicación práctica:</w:t>
      </w:r>
    </w:p>
    <w:p w14:paraId="2C159434" w14:textId="5C289AA4" w:rsidR="00363576" w:rsidRPr="00D539CD" w:rsidRDefault="00891919" w:rsidP="00CE6E76">
      <w:pPr>
        <w:spacing w:after="0" w:line="420" w:lineRule="auto"/>
        <w:jc w:val="both"/>
        <w:rPr>
          <w:rFonts w:ascii="Arial" w:eastAsia="Calibri" w:hAnsi="Arial" w:cs="Arial"/>
          <w:sz w:val="24"/>
          <w:szCs w:val="24"/>
        </w:rPr>
      </w:pPr>
      <w:r w:rsidRPr="00D539CD">
        <w:rPr>
          <w:rFonts w:ascii="Arial" w:eastAsia="Calibri" w:hAnsi="Arial" w:cs="Arial"/>
          <w:sz w:val="24"/>
          <w:szCs w:val="24"/>
        </w:rPr>
        <w:t xml:space="preserve">El </w:t>
      </w:r>
      <w:r w:rsidRPr="00D539CD">
        <w:rPr>
          <w:rFonts w:ascii="Arial" w:eastAsia="Calibri" w:hAnsi="Arial" w:cs="Arial"/>
          <w:b/>
          <w:sz w:val="24"/>
          <w:szCs w:val="24"/>
        </w:rPr>
        <w:t>aporte práctico</w:t>
      </w:r>
      <w:r w:rsidRPr="00D539CD">
        <w:rPr>
          <w:rFonts w:ascii="Arial" w:eastAsia="Calibri" w:hAnsi="Arial" w:cs="Arial"/>
          <w:sz w:val="24"/>
          <w:szCs w:val="24"/>
        </w:rPr>
        <w:t xml:space="preserve"> de la investigación consiste en la </w:t>
      </w:r>
      <w:r w:rsidR="0025404A">
        <w:rPr>
          <w:rFonts w:ascii="Arial" w:eastAsia="Calibri" w:hAnsi="Arial" w:cs="Arial"/>
          <w:sz w:val="24"/>
          <w:szCs w:val="24"/>
        </w:rPr>
        <w:t xml:space="preserve">propuesta </w:t>
      </w:r>
      <w:r w:rsidRPr="00D539CD">
        <w:rPr>
          <w:rFonts w:ascii="Arial" w:eastAsia="Calibri" w:hAnsi="Arial" w:cs="Arial"/>
          <w:sz w:val="24"/>
          <w:szCs w:val="24"/>
        </w:rPr>
        <w:t>de alternativas de manejo basada en arreglos espaciales más efectivos para hacer un uso óptimo del espacio físico en las condiciones edafoclimáticas del municipio de Calixto García. Esta herramienta calibrada y validada en manos de directivos, especialistas, técnicos y productores facilitarán la toma de decisiones y permiten el trazado de adecuadas estrategias productivas como una opción económicamente viable, tecnológicamente apropiada y socialmente aceptable para contribuir a elevar la productividad y rentabilidad de este cultivar</w:t>
      </w:r>
      <w:r w:rsidR="00363576" w:rsidRPr="00D539CD">
        <w:rPr>
          <w:rFonts w:ascii="Arial" w:eastAsia="Calibri" w:hAnsi="Arial" w:cs="Arial"/>
          <w:sz w:val="24"/>
          <w:szCs w:val="24"/>
        </w:rPr>
        <w:t>.</w:t>
      </w:r>
    </w:p>
    <w:p w14:paraId="30706A0D" w14:textId="03E65D5D" w:rsidR="0004131E" w:rsidRDefault="00AA7450" w:rsidP="00CE6E76">
      <w:pPr>
        <w:spacing w:after="0" w:line="420" w:lineRule="auto"/>
        <w:jc w:val="both"/>
        <w:rPr>
          <w:rFonts w:ascii="Arial" w:eastAsia="Calibri" w:hAnsi="Arial" w:cs="Arial"/>
          <w:sz w:val="24"/>
          <w:szCs w:val="24"/>
        </w:rPr>
      </w:pPr>
      <w:bookmarkStart w:id="4" w:name="_Hlk129923353"/>
      <w:r w:rsidRPr="00D539CD">
        <w:rPr>
          <w:rFonts w:ascii="Arial" w:eastAsia="Calibri" w:hAnsi="Arial" w:cs="Arial"/>
          <w:sz w:val="24"/>
          <w:szCs w:val="24"/>
        </w:rPr>
        <w:t>Además,</w:t>
      </w:r>
      <w:r w:rsidR="00363576" w:rsidRPr="00D539CD">
        <w:rPr>
          <w:rFonts w:ascii="Arial" w:eastAsia="Calibri" w:hAnsi="Arial" w:cs="Arial"/>
          <w:sz w:val="24"/>
          <w:szCs w:val="24"/>
        </w:rPr>
        <w:t xml:space="preserve"> </w:t>
      </w:r>
      <w:r w:rsidR="00891919" w:rsidRPr="00D539CD">
        <w:rPr>
          <w:rFonts w:ascii="Arial" w:eastAsia="Calibri" w:hAnsi="Arial" w:cs="Arial"/>
          <w:sz w:val="24"/>
          <w:szCs w:val="24"/>
        </w:rPr>
        <w:t xml:space="preserve">los coeficientes genéticos </w:t>
      </w:r>
      <w:r w:rsidR="00363576" w:rsidRPr="00D539CD">
        <w:rPr>
          <w:rFonts w:ascii="Arial" w:eastAsia="Calibri" w:hAnsi="Arial" w:cs="Arial"/>
          <w:sz w:val="24"/>
          <w:szCs w:val="24"/>
        </w:rPr>
        <w:t xml:space="preserve">obtenidos para la </w:t>
      </w:r>
      <w:r w:rsidR="00156791">
        <w:rPr>
          <w:rFonts w:ascii="Arial" w:eastAsia="Calibri" w:hAnsi="Arial" w:cs="Arial"/>
          <w:sz w:val="24"/>
          <w:szCs w:val="24"/>
        </w:rPr>
        <w:t>yuca</w:t>
      </w:r>
      <w:r w:rsidR="00363576" w:rsidRPr="00D539CD">
        <w:rPr>
          <w:rFonts w:ascii="Arial" w:eastAsia="Calibri" w:hAnsi="Arial" w:cs="Arial"/>
          <w:sz w:val="24"/>
          <w:szCs w:val="24"/>
        </w:rPr>
        <w:t xml:space="preserve"> permiten realizar simulaciones en otras condiciones ed</w:t>
      </w:r>
      <w:r>
        <w:rPr>
          <w:rFonts w:ascii="Arial" w:eastAsia="Calibri" w:hAnsi="Arial" w:cs="Arial"/>
          <w:sz w:val="24"/>
          <w:szCs w:val="24"/>
        </w:rPr>
        <w:t>a</w:t>
      </w:r>
      <w:r w:rsidR="00363576" w:rsidRPr="00D539CD">
        <w:rPr>
          <w:rFonts w:ascii="Arial" w:eastAsia="Calibri" w:hAnsi="Arial" w:cs="Arial"/>
          <w:sz w:val="24"/>
          <w:szCs w:val="24"/>
        </w:rPr>
        <w:t xml:space="preserve">foclimáticas </w:t>
      </w:r>
      <w:r>
        <w:rPr>
          <w:rFonts w:ascii="Arial" w:eastAsia="Calibri" w:hAnsi="Arial" w:cs="Arial"/>
          <w:sz w:val="24"/>
          <w:szCs w:val="24"/>
        </w:rPr>
        <w:t>de Cuba</w:t>
      </w:r>
      <w:r w:rsidR="0004131E" w:rsidRPr="00D539CD">
        <w:rPr>
          <w:rFonts w:ascii="Arial" w:eastAsia="Calibri" w:hAnsi="Arial" w:cs="Arial"/>
          <w:sz w:val="24"/>
          <w:szCs w:val="24"/>
        </w:rPr>
        <w:t>. Ello</w:t>
      </w:r>
      <w:r w:rsidR="00363576" w:rsidRPr="00D539CD">
        <w:rPr>
          <w:rFonts w:ascii="Arial" w:eastAsia="Calibri" w:hAnsi="Arial" w:cs="Arial"/>
          <w:sz w:val="24"/>
          <w:szCs w:val="24"/>
        </w:rPr>
        <w:t xml:space="preserve"> con</w:t>
      </w:r>
      <w:r w:rsidR="0004131E" w:rsidRPr="00D539CD">
        <w:rPr>
          <w:rFonts w:ascii="Arial" w:eastAsia="Calibri" w:hAnsi="Arial" w:cs="Arial"/>
          <w:sz w:val="24"/>
          <w:szCs w:val="24"/>
        </w:rPr>
        <w:t>s</w:t>
      </w:r>
      <w:r w:rsidR="00363576" w:rsidRPr="00D539CD">
        <w:rPr>
          <w:rFonts w:ascii="Arial" w:eastAsia="Calibri" w:hAnsi="Arial" w:cs="Arial"/>
          <w:sz w:val="24"/>
          <w:szCs w:val="24"/>
        </w:rPr>
        <w:t xml:space="preserve">tituye una herramienta efectiva para apoyar el proceso de toma de decisión relacionado con la implementación de </w:t>
      </w:r>
      <w:r w:rsidR="0004131E" w:rsidRPr="00D539CD">
        <w:rPr>
          <w:rFonts w:ascii="Arial" w:eastAsia="Calibri" w:hAnsi="Arial" w:cs="Arial"/>
          <w:sz w:val="24"/>
          <w:szCs w:val="24"/>
        </w:rPr>
        <w:t>tecnologías de producción sostenibles y ad</w:t>
      </w:r>
      <w:r w:rsidR="0004131E" w:rsidRPr="0004131E">
        <w:rPr>
          <w:rFonts w:ascii="Arial" w:eastAsia="Calibri" w:hAnsi="Arial" w:cs="Arial"/>
          <w:sz w:val="24"/>
          <w:szCs w:val="24"/>
        </w:rPr>
        <w:t>ecuadas al contexto</w:t>
      </w:r>
      <w:r w:rsidR="00F027FD">
        <w:rPr>
          <w:rFonts w:ascii="Arial" w:eastAsia="Calibri" w:hAnsi="Arial" w:cs="Arial"/>
          <w:sz w:val="24"/>
          <w:szCs w:val="24"/>
        </w:rPr>
        <w:t>,</w:t>
      </w:r>
      <w:r w:rsidR="0004131E" w:rsidRPr="0004131E">
        <w:rPr>
          <w:rFonts w:ascii="Arial" w:eastAsia="Calibri" w:hAnsi="Arial" w:cs="Arial"/>
          <w:sz w:val="24"/>
          <w:szCs w:val="24"/>
        </w:rPr>
        <w:t xml:space="preserve"> </w:t>
      </w:r>
      <w:r w:rsidR="0004131E">
        <w:rPr>
          <w:rFonts w:ascii="Arial" w:eastAsia="Calibri" w:hAnsi="Arial" w:cs="Arial"/>
          <w:sz w:val="24"/>
          <w:szCs w:val="24"/>
        </w:rPr>
        <w:t xml:space="preserve">con el fin de contribuir </w:t>
      </w:r>
      <w:r w:rsidR="0004131E" w:rsidRPr="0004131E">
        <w:rPr>
          <w:rFonts w:ascii="Arial" w:eastAsia="Calibri" w:hAnsi="Arial" w:cs="Arial"/>
          <w:sz w:val="24"/>
          <w:szCs w:val="24"/>
        </w:rPr>
        <w:t>a la diversificación e incremento de producciones con calidad</w:t>
      </w:r>
      <w:r w:rsidR="0004131E">
        <w:rPr>
          <w:rFonts w:ascii="Arial" w:eastAsia="Calibri" w:hAnsi="Arial" w:cs="Arial"/>
          <w:sz w:val="24"/>
          <w:szCs w:val="24"/>
        </w:rPr>
        <w:t xml:space="preserve"> y al manejo </w:t>
      </w:r>
      <w:r w:rsidR="008E126F">
        <w:rPr>
          <w:rFonts w:ascii="Arial" w:eastAsia="Calibri" w:hAnsi="Arial" w:cs="Arial"/>
          <w:sz w:val="24"/>
          <w:szCs w:val="24"/>
        </w:rPr>
        <w:t>sostenible</w:t>
      </w:r>
      <w:r w:rsidR="0004131E">
        <w:rPr>
          <w:rFonts w:ascii="Arial" w:eastAsia="Calibri" w:hAnsi="Arial" w:cs="Arial"/>
          <w:sz w:val="24"/>
          <w:szCs w:val="24"/>
        </w:rPr>
        <w:t xml:space="preserve"> </w:t>
      </w:r>
      <w:r w:rsidR="0004131E" w:rsidRPr="0004131E">
        <w:rPr>
          <w:rFonts w:ascii="Arial" w:eastAsia="Calibri" w:hAnsi="Arial" w:cs="Arial"/>
          <w:sz w:val="24"/>
          <w:szCs w:val="24"/>
        </w:rPr>
        <w:t>de los recursos</w:t>
      </w:r>
      <w:r w:rsidR="0004131E">
        <w:rPr>
          <w:rFonts w:ascii="Arial" w:eastAsia="Calibri" w:hAnsi="Arial" w:cs="Arial"/>
          <w:sz w:val="24"/>
          <w:szCs w:val="24"/>
        </w:rPr>
        <w:t xml:space="preserve"> agrícolas.</w:t>
      </w:r>
    </w:p>
    <w:bookmarkEnd w:id="4"/>
    <w:p w14:paraId="3DF0E041" w14:textId="77777777" w:rsidR="0004131E" w:rsidRDefault="0004131E" w:rsidP="00CE6E76">
      <w:pPr>
        <w:spacing w:after="0" w:line="420" w:lineRule="auto"/>
        <w:jc w:val="both"/>
        <w:rPr>
          <w:rFonts w:ascii="Arial" w:eastAsia="Calibri" w:hAnsi="Arial" w:cs="Arial"/>
          <w:sz w:val="24"/>
          <w:szCs w:val="24"/>
        </w:rPr>
      </w:pPr>
    </w:p>
    <w:p w14:paraId="48FADD00" w14:textId="77777777" w:rsidR="00F027FD" w:rsidRDefault="00F027FD" w:rsidP="00CE6E76">
      <w:pPr>
        <w:spacing w:after="0" w:line="420" w:lineRule="auto"/>
        <w:rPr>
          <w:rFonts w:ascii="Arial" w:eastAsia="Calibri" w:hAnsi="Arial" w:cs="Arial"/>
          <w:b/>
          <w:sz w:val="24"/>
          <w:szCs w:val="24"/>
        </w:rPr>
        <w:sectPr w:rsidR="00F027FD" w:rsidSect="006F2A04">
          <w:footerReference w:type="default" r:id="rId12"/>
          <w:pgSz w:w="12240" w:h="15840" w:code="119"/>
          <w:pgMar w:top="1418" w:right="1418" w:bottom="1418" w:left="1701" w:header="709" w:footer="709" w:gutter="0"/>
          <w:pgNumType w:start="1"/>
          <w:cols w:space="708"/>
          <w:docGrid w:linePitch="360"/>
        </w:sectPr>
      </w:pPr>
    </w:p>
    <w:p w14:paraId="20F37A23" w14:textId="77777777" w:rsidR="00C3382A" w:rsidRPr="001A24F1" w:rsidRDefault="00C3382A" w:rsidP="00CE6E76">
      <w:pPr>
        <w:spacing w:after="0" w:line="420" w:lineRule="auto"/>
        <w:rPr>
          <w:rFonts w:ascii="Arial" w:eastAsia="Calibri" w:hAnsi="Arial" w:cs="Arial"/>
          <w:b/>
          <w:sz w:val="24"/>
          <w:szCs w:val="24"/>
        </w:rPr>
      </w:pPr>
    </w:p>
    <w:p w14:paraId="37A1458A" w14:textId="0E5E729A" w:rsidR="00C3382A" w:rsidRDefault="00C3382A" w:rsidP="00CE6E76">
      <w:pPr>
        <w:spacing w:after="0" w:line="420" w:lineRule="auto"/>
        <w:rPr>
          <w:rFonts w:ascii="Arial" w:eastAsia="Calibri" w:hAnsi="Arial" w:cs="Arial"/>
          <w:b/>
          <w:sz w:val="24"/>
          <w:szCs w:val="24"/>
        </w:rPr>
      </w:pPr>
    </w:p>
    <w:p w14:paraId="585F3F48" w14:textId="693162FA" w:rsidR="00AC373B" w:rsidRDefault="00AC373B" w:rsidP="00CE6E76">
      <w:pPr>
        <w:spacing w:after="0" w:line="420" w:lineRule="auto"/>
        <w:rPr>
          <w:rFonts w:ascii="Arial" w:eastAsia="Calibri" w:hAnsi="Arial" w:cs="Arial"/>
          <w:b/>
          <w:sz w:val="24"/>
          <w:szCs w:val="24"/>
        </w:rPr>
      </w:pPr>
    </w:p>
    <w:p w14:paraId="1F324486" w14:textId="3CC981BC" w:rsidR="00807B51" w:rsidRDefault="00807B51" w:rsidP="00CE6E76">
      <w:pPr>
        <w:spacing w:after="0" w:line="420" w:lineRule="auto"/>
        <w:rPr>
          <w:rFonts w:ascii="Arial" w:eastAsia="Calibri" w:hAnsi="Arial" w:cs="Arial"/>
          <w:b/>
          <w:sz w:val="24"/>
          <w:szCs w:val="24"/>
        </w:rPr>
      </w:pPr>
    </w:p>
    <w:p w14:paraId="1982D7C0" w14:textId="45D1A87A" w:rsidR="00807B51" w:rsidRDefault="00807B51" w:rsidP="00CE6E76">
      <w:pPr>
        <w:spacing w:after="0" w:line="420" w:lineRule="auto"/>
        <w:rPr>
          <w:rFonts w:ascii="Arial" w:eastAsia="Calibri" w:hAnsi="Arial" w:cs="Arial"/>
          <w:b/>
          <w:sz w:val="24"/>
          <w:szCs w:val="24"/>
        </w:rPr>
      </w:pPr>
    </w:p>
    <w:p w14:paraId="17392AFD" w14:textId="2E89D13B" w:rsidR="00F95E65" w:rsidRDefault="00F95E65" w:rsidP="00CE6E76">
      <w:pPr>
        <w:spacing w:after="0" w:line="420" w:lineRule="auto"/>
        <w:rPr>
          <w:rFonts w:ascii="Arial" w:eastAsia="Calibri" w:hAnsi="Arial" w:cs="Arial"/>
          <w:b/>
          <w:sz w:val="24"/>
          <w:szCs w:val="24"/>
        </w:rPr>
      </w:pPr>
    </w:p>
    <w:p w14:paraId="782C8EFC" w14:textId="655B3AAD" w:rsidR="00F95E65" w:rsidRDefault="00F95E65" w:rsidP="00CE6E76">
      <w:pPr>
        <w:spacing w:after="0" w:line="420" w:lineRule="auto"/>
        <w:rPr>
          <w:rFonts w:ascii="Arial" w:eastAsia="Calibri" w:hAnsi="Arial" w:cs="Arial"/>
          <w:b/>
          <w:sz w:val="24"/>
          <w:szCs w:val="24"/>
        </w:rPr>
      </w:pPr>
    </w:p>
    <w:p w14:paraId="77E6F7B4" w14:textId="1DB4C6EC" w:rsidR="00CA322A" w:rsidRDefault="00CA322A" w:rsidP="00CE6E76">
      <w:pPr>
        <w:spacing w:after="0" w:line="420" w:lineRule="auto"/>
        <w:rPr>
          <w:rFonts w:ascii="Arial" w:eastAsia="Calibri" w:hAnsi="Arial" w:cs="Arial"/>
          <w:b/>
          <w:sz w:val="24"/>
          <w:szCs w:val="24"/>
        </w:rPr>
      </w:pPr>
    </w:p>
    <w:p w14:paraId="3B4006DA" w14:textId="1ED07E16" w:rsidR="00CA322A" w:rsidRDefault="00CA322A" w:rsidP="00CE6E76">
      <w:pPr>
        <w:spacing w:after="0" w:line="420" w:lineRule="auto"/>
        <w:rPr>
          <w:rFonts w:ascii="Arial" w:eastAsia="Calibri" w:hAnsi="Arial" w:cs="Arial"/>
          <w:b/>
          <w:sz w:val="24"/>
          <w:szCs w:val="24"/>
        </w:rPr>
      </w:pPr>
    </w:p>
    <w:p w14:paraId="3F81E16B" w14:textId="0C9BEB93" w:rsidR="00CA322A" w:rsidRDefault="00CA322A" w:rsidP="00CE6E76">
      <w:pPr>
        <w:spacing w:after="0" w:line="420" w:lineRule="auto"/>
        <w:rPr>
          <w:rFonts w:ascii="Arial" w:eastAsia="Calibri" w:hAnsi="Arial" w:cs="Arial"/>
          <w:b/>
          <w:sz w:val="24"/>
          <w:szCs w:val="24"/>
        </w:rPr>
      </w:pPr>
    </w:p>
    <w:p w14:paraId="02514AF1" w14:textId="77777777" w:rsidR="008303B2" w:rsidRDefault="008303B2" w:rsidP="00CE6E76">
      <w:pPr>
        <w:spacing w:after="0" w:line="420" w:lineRule="auto"/>
        <w:rPr>
          <w:rFonts w:ascii="Arial" w:eastAsia="Calibri" w:hAnsi="Arial" w:cs="Arial"/>
          <w:b/>
          <w:sz w:val="24"/>
          <w:szCs w:val="24"/>
        </w:rPr>
      </w:pPr>
    </w:p>
    <w:p w14:paraId="2E6A1031" w14:textId="77777777" w:rsidR="008303B2" w:rsidRDefault="008303B2" w:rsidP="00CE6E76">
      <w:pPr>
        <w:spacing w:after="0" w:line="420" w:lineRule="auto"/>
        <w:rPr>
          <w:rFonts w:ascii="Arial" w:eastAsia="Calibri" w:hAnsi="Arial" w:cs="Arial"/>
          <w:b/>
          <w:sz w:val="24"/>
          <w:szCs w:val="24"/>
        </w:rPr>
      </w:pPr>
    </w:p>
    <w:p w14:paraId="4F342155" w14:textId="7C8923C9" w:rsidR="00AC373B" w:rsidRDefault="00AC373B" w:rsidP="00CE6E76">
      <w:pPr>
        <w:pStyle w:val="Prrafodelista"/>
        <w:numPr>
          <w:ilvl w:val="0"/>
          <w:numId w:val="23"/>
        </w:numPr>
        <w:spacing w:after="0" w:line="420" w:lineRule="auto"/>
        <w:ind w:left="567"/>
        <w:jc w:val="center"/>
        <w:rPr>
          <w:rFonts w:ascii="Arial" w:eastAsia="Calibri" w:hAnsi="Arial" w:cs="Arial"/>
          <w:b/>
          <w:sz w:val="52"/>
          <w:szCs w:val="52"/>
        </w:rPr>
      </w:pPr>
      <w:r>
        <w:rPr>
          <w:rFonts w:ascii="Arial" w:eastAsia="Calibri" w:hAnsi="Arial" w:cs="Arial"/>
          <w:b/>
          <w:sz w:val="52"/>
          <w:szCs w:val="52"/>
        </w:rPr>
        <w:t xml:space="preserve"> </w:t>
      </w:r>
      <w:r w:rsidRPr="00AC373B">
        <w:rPr>
          <w:rFonts w:ascii="Arial" w:eastAsia="Calibri" w:hAnsi="Arial" w:cs="Arial"/>
          <w:b/>
          <w:sz w:val="52"/>
          <w:szCs w:val="52"/>
        </w:rPr>
        <w:t>REVISIÓN BIBLIOGRÁFICA</w:t>
      </w:r>
    </w:p>
    <w:p w14:paraId="342EDFBD" w14:textId="77777777" w:rsidR="00F027FD" w:rsidRDefault="00F027FD" w:rsidP="00CE6E76">
      <w:pPr>
        <w:pStyle w:val="Prrafodelista"/>
        <w:spacing w:after="0" w:line="420" w:lineRule="auto"/>
        <w:ind w:left="567"/>
        <w:rPr>
          <w:rFonts w:ascii="Arial" w:eastAsia="Calibri" w:hAnsi="Arial" w:cs="Arial"/>
          <w:b/>
          <w:sz w:val="52"/>
          <w:szCs w:val="52"/>
        </w:rPr>
      </w:pPr>
    </w:p>
    <w:p w14:paraId="07E0D79B" w14:textId="77777777" w:rsidR="00630774" w:rsidRDefault="00630774" w:rsidP="00CE6E76">
      <w:pPr>
        <w:spacing w:after="0" w:line="420" w:lineRule="auto"/>
        <w:rPr>
          <w:rFonts w:ascii="Arial" w:eastAsia="Calibri" w:hAnsi="Arial" w:cs="Arial"/>
          <w:b/>
          <w:sz w:val="52"/>
          <w:szCs w:val="52"/>
        </w:rPr>
        <w:sectPr w:rsidR="00630774" w:rsidSect="006F2A04">
          <w:footerReference w:type="default" r:id="rId13"/>
          <w:pgSz w:w="12240" w:h="15840" w:code="119"/>
          <w:pgMar w:top="1418" w:right="1418" w:bottom="1418" w:left="1701" w:header="709" w:footer="709" w:gutter="0"/>
          <w:pgNumType w:start="1"/>
          <w:cols w:space="708"/>
          <w:docGrid w:linePitch="360"/>
        </w:sectPr>
      </w:pPr>
    </w:p>
    <w:p w14:paraId="6120320A" w14:textId="5DEBCBF2" w:rsidR="00BD3EAE" w:rsidRPr="00BD3EAE" w:rsidRDefault="00C3382A" w:rsidP="00CE6E76">
      <w:pPr>
        <w:pStyle w:val="Ttulo1"/>
        <w:numPr>
          <w:ilvl w:val="0"/>
          <w:numId w:val="35"/>
        </w:numPr>
        <w:spacing w:after="120" w:line="420" w:lineRule="auto"/>
        <w:ind w:left="426" w:hanging="426"/>
        <w:jc w:val="center"/>
        <w:rPr>
          <w:rFonts w:eastAsia="Calibri"/>
        </w:rPr>
      </w:pPr>
      <w:bookmarkStart w:id="5" w:name="_Toc145417038"/>
      <w:r w:rsidRPr="001A24F1">
        <w:rPr>
          <w:rFonts w:eastAsia="Calibri"/>
        </w:rPr>
        <w:lastRenderedPageBreak/>
        <w:t>REVISIÓN BIBLIOGRÁFICA</w:t>
      </w:r>
      <w:bookmarkEnd w:id="5"/>
    </w:p>
    <w:p w14:paraId="255A7C35" w14:textId="6F4A0351" w:rsidR="00C3382A" w:rsidRPr="001A24F1" w:rsidRDefault="003B5578" w:rsidP="00CE6E76">
      <w:pPr>
        <w:pStyle w:val="Ttulo2"/>
        <w:spacing w:before="0" w:after="0" w:line="420" w:lineRule="auto"/>
        <w:rPr>
          <w:rFonts w:cs="Arial"/>
          <w:b/>
          <w:bCs/>
          <w:szCs w:val="24"/>
        </w:rPr>
      </w:pPr>
      <w:bookmarkStart w:id="6" w:name="_Toc128381730"/>
      <w:bookmarkStart w:id="7" w:name="_Toc145417039"/>
      <w:r>
        <w:rPr>
          <w:rFonts w:cs="Arial"/>
          <w:b/>
          <w:bCs/>
          <w:szCs w:val="24"/>
        </w:rPr>
        <w:t>1</w:t>
      </w:r>
      <w:r w:rsidR="00C3382A" w:rsidRPr="001A24F1">
        <w:rPr>
          <w:rFonts w:cs="Arial"/>
          <w:b/>
          <w:bCs/>
          <w:szCs w:val="24"/>
        </w:rPr>
        <w:t xml:space="preserve">.1. La </w:t>
      </w:r>
      <w:r w:rsidR="00156791">
        <w:rPr>
          <w:rFonts w:cs="Arial"/>
          <w:b/>
          <w:bCs/>
          <w:szCs w:val="24"/>
        </w:rPr>
        <w:t>yuca</w:t>
      </w:r>
      <w:bookmarkEnd w:id="6"/>
      <w:bookmarkEnd w:id="7"/>
    </w:p>
    <w:p w14:paraId="1B5BD659" w14:textId="0BB39DF5" w:rsidR="00C3382A" w:rsidRPr="00A64213" w:rsidRDefault="00C3382A"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 xml:space="preserve">El cultivo de la </w:t>
      </w:r>
      <w:r w:rsidR="00156791">
        <w:rPr>
          <w:rFonts w:ascii="Arial" w:eastAsia="Calibri" w:hAnsi="Arial" w:cs="Arial"/>
          <w:sz w:val="24"/>
          <w:szCs w:val="24"/>
        </w:rPr>
        <w:t>yuca</w:t>
      </w:r>
      <w:r w:rsidRPr="00A64213">
        <w:rPr>
          <w:rFonts w:ascii="Arial" w:eastAsia="Calibri" w:hAnsi="Arial" w:cs="Arial"/>
          <w:sz w:val="24"/>
          <w:szCs w:val="24"/>
        </w:rPr>
        <w:t xml:space="preserve"> (</w:t>
      </w:r>
      <w:r w:rsidRPr="00A64213">
        <w:rPr>
          <w:rFonts w:ascii="Arial" w:eastAsia="Calibri" w:hAnsi="Arial" w:cs="Arial"/>
          <w:i/>
          <w:sz w:val="24"/>
          <w:szCs w:val="24"/>
        </w:rPr>
        <w:t xml:space="preserve">Manihot esculenta </w:t>
      </w:r>
      <w:r w:rsidRPr="00A64213">
        <w:rPr>
          <w:rFonts w:ascii="Arial" w:eastAsia="Calibri" w:hAnsi="Arial" w:cs="Arial"/>
          <w:sz w:val="24"/>
          <w:szCs w:val="24"/>
        </w:rPr>
        <w:t xml:space="preserve">Crantz) está extensamente diseminado en el trópico y se cultiva en un amplio grupo de países y tipos </w:t>
      </w:r>
      <w:r w:rsidR="00E820CE" w:rsidRPr="00A64213">
        <w:rPr>
          <w:rFonts w:ascii="Arial" w:eastAsia="Calibri" w:hAnsi="Arial" w:cs="Arial"/>
          <w:sz w:val="24"/>
          <w:szCs w:val="24"/>
        </w:rPr>
        <w:t xml:space="preserve">de suelos, utilizándose </w:t>
      </w:r>
      <w:r w:rsidRPr="00A64213">
        <w:rPr>
          <w:rFonts w:ascii="Arial" w:eastAsia="Calibri" w:hAnsi="Arial" w:cs="Arial"/>
          <w:sz w:val="24"/>
          <w:szCs w:val="24"/>
        </w:rPr>
        <w:t>como fuente de alimento humano (FAO, 201</w:t>
      </w:r>
      <w:r w:rsidR="00B64786" w:rsidRPr="00A64213">
        <w:rPr>
          <w:rFonts w:ascii="Arial" w:eastAsia="Calibri" w:hAnsi="Arial" w:cs="Arial"/>
          <w:sz w:val="24"/>
          <w:szCs w:val="24"/>
        </w:rPr>
        <w:t>8</w:t>
      </w:r>
      <w:r w:rsidR="00B07881" w:rsidRPr="00A64213">
        <w:rPr>
          <w:rFonts w:ascii="Arial" w:eastAsia="Calibri" w:hAnsi="Arial" w:cs="Arial"/>
          <w:sz w:val="24"/>
          <w:szCs w:val="24"/>
        </w:rPr>
        <w:t>b</w:t>
      </w:r>
      <w:r w:rsidRPr="00A64213">
        <w:rPr>
          <w:rFonts w:ascii="Arial" w:eastAsia="Calibri" w:hAnsi="Arial" w:cs="Arial"/>
          <w:sz w:val="24"/>
          <w:szCs w:val="24"/>
        </w:rPr>
        <w:t xml:space="preserve">; CIAT, 2013) y animal (Buitrago, 1990; João, 2017). La </w:t>
      </w:r>
      <w:r w:rsidR="00156791">
        <w:rPr>
          <w:rFonts w:ascii="Arial" w:eastAsia="Calibri" w:hAnsi="Arial" w:cs="Arial"/>
          <w:sz w:val="24"/>
          <w:szCs w:val="24"/>
        </w:rPr>
        <w:t>yuca</w:t>
      </w:r>
      <w:r w:rsidRPr="00A64213">
        <w:rPr>
          <w:rFonts w:ascii="Arial" w:eastAsia="Calibri" w:hAnsi="Arial" w:cs="Arial"/>
          <w:sz w:val="24"/>
          <w:szCs w:val="24"/>
        </w:rPr>
        <w:t>, catalogada como la más importante dentro de este grupo de plantas (raíces y tubérculos), tiene su principal valor económico en su órgano de reserva o almacenamiento de energía, las raíces, aunque su follaje se aprovecha para alimentación animal en algunas zonas rurales y, en África, se utiliza como verdura fresca para consumo humano (Buitrago, 1990; Suárez, 20</w:t>
      </w:r>
      <w:r w:rsidR="000C5450" w:rsidRPr="00A64213">
        <w:rPr>
          <w:rFonts w:ascii="Arial" w:eastAsia="Calibri" w:hAnsi="Arial" w:cs="Arial"/>
          <w:sz w:val="24"/>
          <w:szCs w:val="24"/>
        </w:rPr>
        <w:t>1</w:t>
      </w:r>
      <w:r w:rsidRPr="00A64213">
        <w:rPr>
          <w:rFonts w:ascii="Arial" w:eastAsia="Calibri" w:hAnsi="Arial" w:cs="Arial"/>
          <w:sz w:val="24"/>
          <w:szCs w:val="24"/>
        </w:rPr>
        <w:t>6; Suárez y Mederos, 2011).</w:t>
      </w:r>
    </w:p>
    <w:p w14:paraId="2D3AC6AF" w14:textId="37EB90B5" w:rsidR="00C3382A" w:rsidRPr="00A64213" w:rsidRDefault="00C3382A" w:rsidP="00CE6E76">
      <w:pPr>
        <w:spacing w:after="0" w:line="420" w:lineRule="auto"/>
        <w:jc w:val="both"/>
        <w:rPr>
          <w:rFonts w:ascii="Arial" w:eastAsia="Calibri" w:hAnsi="Arial" w:cs="Arial"/>
          <w:b/>
          <w:sz w:val="24"/>
          <w:szCs w:val="24"/>
        </w:rPr>
      </w:pPr>
      <w:r w:rsidRPr="00A64213">
        <w:rPr>
          <w:rFonts w:ascii="Arial" w:eastAsia="Calibri" w:hAnsi="Arial" w:cs="Arial"/>
          <w:b/>
          <w:sz w:val="24"/>
          <w:szCs w:val="24"/>
        </w:rPr>
        <w:t>De</w:t>
      </w:r>
      <w:r w:rsidR="00C165DE" w:rsidRPr="00A64213">
        <w:rPr>
          <w:rFonts w:ascii="Arial" w:eastAsia="Calibri" w:hAnsi="Arial" w:cs="Arial"/>
          <w:b/>
          <w:sz w:val="24"/>
          <w:szCs w:val="24"/>
        </w:rPr>
        <w:t>scripción botánica</w:t>
      </w:r>
    </w:p>
    <w:p w14:paraId="42E503D0" w14:textId="77777777" w:rsidR="00C3382A" w:rsidRPr="00A64213" w:rsidRDefault="00C3382A"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Taxonomía de la planta:</w:t>
      </w:r>
    </w:p>
    <w:p w14:paraId="66D00D0A" w14:textId="78D1A2A1" w:rsidR="00C3382A" w:rsidRPr="00A64213" w:rsidRDefault="00C3382A"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 xml:space="preserve">Reino: </w:t>
      </w:r>
      <w:r w:rsidRPr="007E7F6B">
        <w:rPr>
          <w:rFonts w:ascii="Arial" w:eastAsia="Calibri" w:hAnsi="Arial" w:cs="Arial"/>
          <w:i/>
          <w:sz w:val="24"/>
          <w:szCs w:val="24"/>
        </w:rPr>
        <w:t>Plantae</w:t>
      </w:r>
    </w:p>
    <w:p w14:paraId="5691279A" w14:textId="70C54D9D" w:rsidR="00C3382A" w:rsidRPr="00A64213" w:rsidRDefault="00C3382A"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 xml:space="preserve">División: </w:t>
      </w:r>
      <w:r w:rsidRPr="00EC3F92">
        <w:rPr>
          <w:rFonts w:ascii="Arial" w:eastAsia="Calibri" w:hAnsi="Arial" w:cs="Arial"/>
          <w:i/>
          <w:sz w:val="24"/>
          <w:szCs w:val="24"/>
        </w:rPr>
        <w:t>Magnoliophyta</w:t>
      </w:r>
    </w:p>
    <w:p w14:paraId="19A91929" w14:textId="57812867" w:rsidR="00C3382A" w:rsidRPr="00A64213" w:rsidRDefault="00C3382A"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Clase</w:t>
      </w:r>
      <w:r w:rsidR="00EC3F92" w:rsidRPr="00A64213">
        <w:rPr>
          <w:rFonts w:ascii="Arial" w:eastAsia="Calibri" w:hAnsi="Arial" w:cs="Arial"/>
          <w:sz w:val="24"/>
          <w:szCs w:val="24"/>
        </w:rPr>
        <w:t xml:space="preserve">: </w:t>
      </w:r>
      <w:r w:rsidR="00EC3F92" w:rsidRPr="00EC3F92">
        <w:rPr>
          <w:rFonts w:ascii="Arial" w:eastAsia="Calibri" w:hAnsi="Arial" w:cs="Arial"/>
          <w:i/>
          <w:sz w:val="24"/>
          <w:szCs w:val="24"/>
        </w:rPr>
        <w:t>Dicotiledoneae</w:t>
      </w:r>
    </w:p>
    <w:p w14:paraId="0737080C" w14:textId="0E99448E" w:rsidR="00C3382A" w:rsidRPr="00A64213" w:rsidRDefault="00C3382A"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 xml:space="preserve">Subclase: </w:t>
      </w:r>
      <w:r w:rsidRPr="00EC3F92">
        <w:rPr>
          <w:rFonts w:ascii="Arial" w:eastAsia="Calibri" w:hAnsi="Arial" w:cs="Arial"/>
          <w:i/>
          <w:sz w:val="24"/>
          <w:szCs w:val="24"/>
        </w:rPr>
        <w:t>Choripetales</w:t>
      </w:r>
    </w:p>
    <w:p w14:paraId="653C7924" w14:textId="2B41F072" w:rsidR="00C3382A" w:rsidRPr="00A64213" w:rsidRDefault="00C3382A"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 xml:space="preserve">Orden: </w:t>
      </w:r>
      <w:r w:rsidRPr="00EC3F92">
        <w:rPr>
          <w:rFonts w:ascii="Arial" w:eastAsia="Calibri" w:hAnsi="Arial" w:cs="Arial"/>
          <w:i/>
          <w:sz w:val="24"/>
          <w:szCs w:val="24"/>
        </w:rPr>
        <w:t>Geraniales</w:t>
      </w:r>
    </w:p>
    <w:p w14:paraId="5C00508A" w14:textId="5E6FC7FA" w:rsidR="00C3382A" w:rsidRPr="00EC3F92" w:rsidRDefault="00C3382A" w:rsidP="00CE6E76">
      <w:pPr>
        <w:spacing w:after="0" w:line="420" w:lineRule="auto"/>
        <w:jc w:val="both"/>
        <w:rPr>
          <w:rFonts w:ascii="Arial" w:eastAsia="Calibri" w:hAnsi="Arial" w:cs="Arial"/>
          <w:i/>
          <w:sz w:val="24"/>
          <w:szCs w:val="24"/>
        </w:rPr>
      </w:pPr>
      <w:r w:rsidRPr="00A64213">
        <w:rPr>
          <w:rFonts w:ascii="Arial" w:eastAsia="Calibri" w:hAnsi="Arial" w:cs="Arial"/>
          <w:sz w:val="24"/>
          <w:szCs w:val="24"/>
        </w:rPr>
        <w:t xml:space="preserve">Suborden: </w:t>
      </w:r>
      <w:r w:rsidRPr="00EC3F92">
        <w:rPr>
          <w:rFonts w:ascii="Arial" w:eastAsia="Calibri" w:hAnsi="Arial" w:cs="Arial"/>
          <w:i/>
          <w:sz w:val="24"/>
          <w:szCs w:val="24"/>
        </w:rPr>
        <w:t>Tricoccae</w:t>
      </w:r>
    </w:p>
    <w:p w14:paraId="131E9EA5" w14:textId="0137D510" w:rsidR="00C3382A" w:rsidRPr="00EC3F92" w:rsidRDefault="00C3382A" w:rsidP="00CE6E76">
      <w:pPr>
        <w:spacing w:after="0" w:line="420" w:lineRule="auto"/>
        <w:jc w:val="both"/>
        <w:rPr>
          <w:rFonts w:ascii="Arial" w:eastAsia="Calibri" w:hAnsi="Arial" w:cs="Arial"/>
          <w:i/>
          <w:sz w:val="24"/>
          <w:szCs w:val="24"/>
          <w:lang w:val="pt-PT"/>
        </w:rPr>
      </w:pPr>
      <w:r w:rsidRPr="00A64213">
        <w:rPr>
          <w:rFonts w:ascii="Arial" w:eastAsia="Calibri" w:hAnsi="Arial" w:cs="Arial"/>
          <w:sz w:val="24"/>
          <w:szCs w:val="24"/>
          <w:lang w:val="pt-PT"/>
        </w:rPr>
        <w:t xml:space="preserve">Familia: </w:t>
      </w:r>
      <w:r w:rsidRPr="00EC3F92">
        <w:rPr>
          <w:rFonts w:ascii="Arial" w:eastAsia="Calibri" w:hAnsi="Arial" w:cs="Arial"/>
          <w:i/>
          <w:sz w:val="24"/>
          <w:szCs w:val="24"/>
          <w:lang w:val="pt-PT"/>
        </w:rPr>
        <w:t>Euphorbiaceae</w:t>
      </w:r>
    </w:p>
    <w:p w14:paraId="18B8D19F" w14:textId="042D9C3E" w:rsidR="00C3382A" w:rsidRPr="00EC3F92" w:rsidRDefault="00C3382A" w:rsidP="00CE6E76">
      <w:pPr>
        <w:spacing w:after="0" w:line="420" w:lineRule="auto"/>
        <w:jc w:val="both"/>
        <w:rPr>
          <w:rFonts w:ascii="Arial" w:eastAsia="Calibri" w:hAnsi="Arial" w:cs="Arial"/>
          <w:i/>
          <w:sz w:val="24"/>
          <w:szCs w:val="24"/>
          <w:lang w:val="pt-PT"/>
        </w:rPr>
      </w:pPr>
      <w:r w:rsidRPr="00A64213">
        <w:rPr>
          <w:rFonts w:ascii="Arial" w:eastAsia="Calibri" w:hAnsi="Arial" w:cs="Arial"/>
          <w:sz w:val="24"/>
          <w:szCs w:val="24"/>
          <w:lang w:val="pt-PT"/>
        </w:rPr>
        <w:t xml:space="preserve">Sub-familia: </w:t>
      </w:r>
      <w:r w:rsidRPr="00EC3F92">
        <w:rPr>
          <w:rFonts w:ascii="Arial" w:eastAsia="Calibri" w:hAnsi="Arial" w:cs="Arial"/>
          <w:i/>
          <w:sz w:val="24"/>
          <w:szCs w:val="24"/>
          <w:lang w:val="pt-PT"/>
        </w:rPr>
        <w:t>Crotonidae</w:t>
      </w:r>
    </w:p>
    <w:p w14:paraId="054E84A7" w14:textId="0A5E0C9E" w:rsidR="00C3382A" w:rsidRPr="00A64213" w:rsidRDefault="00C3382A" w:rsidP="00CE6E76">
      <w:pPr>
        <w:spacing w:after="0" w:line="420" w:lineRule="auto"/>
        <w:jc w:val="both"/>
        <w:rPr>
          <w:rFonts w:ascii="Arial" w:eastAsia="Calibri" w:hAnsi="Arial" w:cs="Arial"/>
          <w:sz w:val="24"/>
          <w:szCs w:val="24"/>
          <w:lang w:val="pt-PT"/>
        </w:rPr>
      </w:pPr>
      <w:r w:rsidRPr="00A64213">
        <w:rPr>
          <w:rFonts w:ascii="Arial" w:eastAsia="Calibri" w:hAnsi="Arial" w:cs="Arial"/>
          <w:sz w:val="24"/>
          <w:szCs w:val="24"/>
          <w:lang w:val="pt-PT"/>
        </w:rPr>
        <w:t xml:space="preserve">Género: </w:t>
      </w:r>
      <w:r w:rsidRPr="00EC3F92">
        <w:rPr>
          <w:rFonts w:ascii="Arial" w:eastAsia="Calibri" w:hAnsi="Arial" w:cs="Arial"/>
          <w:i/>
          <w:sz w:val="24"/>
          <w:szCs w:val="24"/>
          <w:lang w:val="pt-PT"/>
        </w:rPr>
        <w:t>Manihot</w:t>
      </w:r>
    </w:p>
    <w:p w14:paraId="30439D83" w14:textId="47BC2AFF" w:rsidR="00D64599" w:rsidRDefault="00C3382A" w:rsidP="00CE6E76">
      <w:pPr>
        <w:spacing w:after="0" w:line="420" w:lineRule="auto"/>
        <w:jc w:val="both"/>
        <w:rPr>
          <w:rFonts w:ascii="Arial" w:eastAsia="Calibri" w:hAnsi="Arial" w:cs="Arial"/>
          <w:i/>
          <w:sz w:val="24"/>
          <w:szCs w:val="24"/>
        </w:rPr>
      </w:pPr>
      <w:r w:rsidRPr="00A64213">
        <w:rPr>
          <w:rFonts w:ascii="Arial" w:eastAsia="Calibri" w:hAnsi="Arial" w:cs="Arial"/>
          <w:sz w:val="24"/>
          <w:szCs w:val="24"/>
        </w:rPr>
        <w:t xml:space="preserve">Especie: </w:t>
      </w:r>
      <w:r w:rsidRPr="00EC3F92">
        <w:rPr>
          <w:rFonts w:ascii="Arial" w:eastAsia="Calibri" w:hAnsi="Arial" w:cs="Arial"/>
          <w:i/>
          <w:sz w:val="24"/>
          <w:szCs w:val="24"/>
        </w:rPr>
        <w:t>Manihot esculenta.</w:t>
      </w:r>
    </w:p>
    <w:p w14:paraId="2CFE6FD3" w14:textId="428827AD" w:rsidR="00C3382A" w:rsidRPr="00BD3EAE" w:rsidRDefault="0060746B" w:rsidP="00CE6E76">
      <w:pPr>
        <w:pStyle w:val="Ttulo2"/>
        <w:spacing w:after="0" w:line="420" w:lineRule="auto"/>
        <w:rPr>
          <w:rFonts w:cs="Arial"/>
          <w:b/>
        </w:rPr>
      </w:pPr>
      <w:bookmarkStart w:id="8" w:name="_Toc128381731"/>
      <w:bookmarkStart w:id="9" w:name="_Toc145417040"/>
      <w:r w:rsidRPr="00BD3EAE">
        <w:rPr>
          <w:rFonts w:cs="Arial"/>
          <w:b/>
        </w:rPr>
        <w:lastRenderedPageBreak/>
        <w:t>1</w:t>
      </w:r>
      <w:r w:rsidR="00C3382A" w:rsidRPr="00BD3EAE">
        <w:rPr>
          <w:rFonts w:cs="Arial"/>
          <w:b/>
        </w:rPr>
        <w:t>.2. Características morfológicas</w:t>
      </w:r>
      <w:bookmarkEnd w:id="8"/>
      <w:bookmarkEnd w:id="9"/>
      <w:r w:rsidR="00C3382A" w:rsidRPr="00BD3EAE">
        <w:rPr>
          <w:rFonts w:cs="Arial"/>
          <w:b/>
        </w:rPr>
        <w:t xml:space="preserve"> </w:t>
      </w:r>
    </w:p>
    <w:p w14:paraId="3814C533" w14:textId="695E9B81" w:rsidR="00C3382A" w:rsidRPr="00BD3EAE" w:rsidRDefault="0060746B" w:rsidP="00CE6E76">
      <w:pPr>
        <w:pStyle w:val="Ttulo2"/>
        <w:spacing w:after="0" w:line="420" w:lineRule="auto"/>
        <w:rPr>
          <w:rFonts w:cs="Arial"/>
          <w:b/>
        </w:rPr>
      </w:pPr>
      <w:bookmarkStart w:id="10" w:name="_Toc145417041"/>
      <w:r w:rsidRPr="00BD3EAE">
        <w:rPr>
          <w:rFonts w:cs="Arial"/>
          <w:b/>
        </w:rPr>
        <w:t>1</w:t>
      </w:r>
      <w:r w:rsidR="00C3382A" w:rsidRPr="00BD3EAE">
        <w:rPr>
          <w:rFonts w:cs="Arial"/>
          <w:b/>
        </w:rPr>
        <w:t>.2.1. El tallo</w:t>
      </w:r>
      <w:bookmarkEnd w:id="10"/>
    </w:p>
    <w:p w14:paraId="0FDDFD50" w14:textId="3FC986D7" w:rsidR="00C3382A" w:rsidRPr="00A64213" w:rsidRDefault="00C3382A"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 xml:space="preserve">Los tallos son particularmente importantes en la </w:t>
      </w:r>
      <w:r w:rsidR="00156791">
        <w:rPr>
          <w:rFonts w:ascii="Arial" w:eastAsia="Calibri" w:hAnsi="Arial" w:cs="Arial"/>
          <w:sz w:val="24"/>
          <w:szCs w:val="24"/>
        </w:rPr>
        <w:t>yuca</w:t>
      </w:r>
      <w:r w:rsidRPr="00A64213">
        <w:rPr>
          <w:rFonts w:ascii="Arial" w:eastAsia="Calibri" w:hAnsi="Arial" w:cs="Arial"/>
          <w:sz w:val="24"/>
          <w:szCs w:val="24"/>
        </w:rPr>
        <w:t>, pues son el medio que se utiliza para la multiplicación vegetativa o asexual de la especie</w:t>
      </w:r>
      <w:r w:rsidR="00452108" w:rsidRPr="00A64213">
        <w:rPr>
          <w:rFonts w:ascii="Arial" w:eastAsia="Calibri" w:hAnsi="Arial" w:cs="Arial"/>
          <w:sz w:val="24"/>
          <w:szCs w:val="24"/>
        </w:rPr>
        <w:t xml:space="preserve"> (INIVIT, 2007)</w:t>
      </w:r>
      <w:r w:rsidRPr="00A64213">
        <w:rPr>
          <w:rFonts w:ascii="Arial" w:eastAsia="Calibri" w:hAnsi="Arial" w:cs="Arial"/>
          <w:sz w:val="24"/>
          <w:szCs w:val="24"/>
        </w:rPr>
        <w:t>. Porciones del tallo, comúnmente llamadas estacas o cangres, sirven como material de plantación para la producción comercial del cultivo (Pérez, 2013).</w:t>
      </w:r>
    </w:p>
    <w:p w14:paraId="292BCB0B" w14:textId="38E54724" w:rsidR="00F8132F" w:rsidRDefault="00C3382A"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 xml:space="preserve">El tallo maduro es cilíndrico y su diámetro varía de dos a seis </w:t>
      </w:r>
      <w:r w:rsidR="00174E67" w:rsidRPr="00174E67">
        <w:rPr>
          <w:rFonts w:ascii="Arial" w:eastAsia="Calibri" w:hAnsi="Arial" w:cs="Arial"/>
          <w:sz w:val="24"/>
          <w:szCs w:val="24"/>
        </w:rPr>
        <w:t>centímetros</w:t>
      </w:r>
      <w:r w:rsidRPr="00174E67">
        <w:rPr>
          <w:rFonts w:ascii="Arial" w:eastAsia="Calibri" w:hAnsi="Arial" w:cs="Arial"/>
          <w:sz w:val="24"/>
          <w:szCs w:val="24"/>
        </w:rPr>
        <w:t>. Se</w:t>
      </w:r>
      <w:r w:rsidRPr="00A64213">
        <w:rPr>
          <w:rFonts w:ascii="Arial" w:eastAsia="Calibri" w:hAnsi="Arial" w:cs="Arial"/>
          <w:sz w:val="24"/>
          <w:szCs w:val="24"/>
        </w:rPr>
        <w:t xml:space="preserve"> pueden observar tres colores básicos de tallo maduro: gris-plateado, morado y amarillo</w:t>
      </w:r>
      <w:r w:rsidR="00911BCE" w:rsidRPr="00A64213">
        <w:rPr>
          <w:rFonts w:ascii="Arial" w:eastAsia="Calibri" w:hAnsi="Arial" w:cs="Arial"/>
          <w:sz w:val="24"/>
          <w:szCs w:val="24"/>
        </w:rPr>
        <w:t>-</w:t>
      </w:r>
      <w:r w:rsidRPr="00A64213">
        <w:rPr>
          <w:rFonts w:ascii="Arial" w:eastAsia="Calibri" w:hAnsi="Arial" w:cs="Arial"/>
          <w:sz w:val="24"/>
          <w:szCs w:val="24"/>
        </w:rPr>
        <w:t xml:space="preserve">verdoso. </w:t>
      </w:r>
    </w:p>
    <w:p w14:paraId="524B99FD" w14:textId="41CEC969" w:rsidR="00C3382A" w:rsidRPr="00A64213" w:rsidRDefault="00C3382A"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Los tallos están formados por la alternación de nudos y entrenudos (</w:t>
      </w:r>
      <w:r w:rsidR="008E37B7" w:rsidRPr="00A64213">
        <w:rPr>
          <w:rFonts w:ascii="Arial" w:eastAsia="Calibri" w:hAnsi="Arial" w:cs="Arial"/>
          <w:sz w:val="24"/>
          <w:szCs w:val="24"/>
        </w:rPr>
        <w:t>Ospina</w:t>
      </w:r>
      <w:r w:rsidR="005F31A8">
        <w:rPr>
          <w:rFonts w:ascii="Arial" w:eastAsia="Calibri" w:hAnsi="Arial" w:cs="Arial"/>
          <w:sz w:val="24"/>
          <w:szCs w:val="24"/>
        </w:rPr>
        <w:t xml:space="preserve">, 2002) y su longitud </w:t>
      </w:r>
      <w:r w:rsidRPr="00A64213">
        <w:rPr>
          <w:rFonts w:ascii="Arial" w:eastAsia="Calibri" w:hAnsi="Arial" w:cs="Arial"/>
          <w:sz w:val="24"/>
          <w:szCs w:val="24"/>
        </w:rPr>
        <w:t xml:space="preserve">es muy variable y no solo depende del </w:t>
      </w:r>
      <w:r w:rsidR="00E3068C">
        <w:rPr>
          <w:rFonts w:ascii="Arial" w:eastAsia="Calibri" w:hAnsi="Arial" w:cs="Arial"/>
          <w:sz w:val="24"/>
          <w:szCs w:val="24"/>
        </w:rPr>
        <w:t>cultivar</w:t>
      </w:r>
      <w:r w:rsidRPr="00A64213">
        <w:rPr>
          <w:rFonts w:ascii="Arial" w:eastAsia="Calibri" w:hAnsi="Arial" w:cs="Arial"/>
          <w:sz w:val="24"/>
          <w:szCs w:val="24"/>
        </w:rPr>
        <w:t xml:space="preserve">, también está influenciado por factores como la edad de la planta, la ocurrencia de una sequía, un ataque severo de trips en las yemas axilares y </w:t>
      </w:r>
      <w:r w:rsidR="00911BCE" w:rsidRPr="00A64213">
        <w:rPr>
          <w:rFonts w:ascii="Arial" w:eastAsia="Calibri" w:hAnsi="Arial" w:cs="Arial"/>
          <w:sz w:val="24"/>
          <w:szCs w:val="24"/>
        </w:rPr>
        <w:t xml:space="preserve">de la </w:t>
      </w:r>
      <w:r w:rsidRPr="00A64213">
        <w:rPr>
          <w:rFonts w:ascii="Arial" w:eastAsia="Calibri" w:hAnsi="Arial" w:cs="Arial"/>
          <w:sz w:val="24"/>
          <w:szCs w:val="24"/>
        </w:rPr>
        <w:t>fertilidad disponible para la planta</w:t>
      </w:r>
      <w:r w:rsidR="00F8132F">
        <w:rPr>
          <w:rFonts w:ascii="Arial" w:eastAsia="Calibri" w:hAnsi="Arial" w:cs="Arial"/>
          <w:sz w:val="24"/>
          <w:szCs w:val="24"/>
        </w:rPr>
        <w:t xml:space="preserve"> </w:t>
      </w:r>
      <w:r w:rsidRPr="00A64213">
        <w:rPr>
          <w:rFonts w:ascii="Arial" w:eastAsia="Calibri" w:hAnsi="Arial" w:cs="Arial"/>
          <w:sz w:val="24"/>
          <w:szCs w:val="24"/>
        </w:rPr>
        <w:t>(Suárez y Mederos, 2011).</w:t>
      </w:r>
    </w:p>
    <w:p w14:paraId="395F5408" w14:textId="42EEB023" w:rsidR="00C3382A" w:rsidRPr="00BD3EAE" w:rsidRDefault="0060746B" w:rsidP="00CE6E76">
      <w:pPr>
        <w:pStyle w:val="Ttulo2"/>
        <w:spacing w:after="0" w:line="420" w:lineRule="auto"/>
        <w:rPr>
          <w:rFonts w:cs="Arial"/>
          <w:b/>
        </w:rPr>
      </w:pPr>
      <w:bookmarkStart w:id="11" w:name="_Toc145417042"/>
      <w:r w:rsidRPr="00BD3EAE">
        <w:rPr>
          <w:rFonts w:cs="Arial"/>
          <w:b/>
        </w:rPr>
        <w:t>1</w:t>
      </w:r>
      <w:r w:rsidR="00C3382A" w:rsidRPr="00BD3EAE">
        <w:rPr>
          <w:rFonts w:cs="Arial"/>
          <w:b/>
        </w:rPr>
        <w:t>.2.2. Las hojas</w:t>
      </w:r>
      <w:bookmarkEnd w:id="11"/>
    </w:p>
    <w:p w14:paraId="16F8D13A" w14:textId="4E8283E2" w:rsidR="003D64ED" w:rsidRDefault="00C3382A"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Las hojas son los órganos en los cuales ocurre, principalmente, la fotosíntesis que permite la transformación de la energía radiante en energía química.</w:t>
      </w:r>
      <w:r w:rsidR="008A7051">
        <w:rPr>
          <w:rFonts w:ascii="Arial" w:eastAsia="Calibri" w:hAnsi="Arial" w:cs="Arial"/>
          <w:sz w:val="24"/>
          <w:szCs w:val="24"/>
        </w:rPr>
        <w:t xml:space="preserve"> </w:t>
      </w:r>
    </w:p>
    <w:p w14:paraId="19277792" w14:textId="627F67B9" w:rsidR="00C3382A" w:rsidRPr="00A64213" w:rsidRDefault="00C3382A"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 xml:space="preserve">El número total de hojas producidas por la planta, su longevidad y capacidad fotosintética son características varietales, profundamente influidas por las condiciones ambientales (Caballero </w:t>
      </w:r>
      <w:r w:rsidRPr="00A64213">
        <w:rPr>
          <w:rFonts w:ascii="Arial" w:eastAsia="Calibri" w:hAnsi="Arial" w:cs="Arial"/>
          <w:i/>
          <w:sz w:val="24"/>
          <w:szCs w:val="24"/>
        </w:rPr>
        <w:t>et al.</w:t>
      </w:r>
      <w:r w:rsidRPr="00A64213">
        <w:rPr>
          <w:rFonts w:ascii="Arial" w:eastAsia="Calibri" w:hAnsi="Arial" w:cs="Arial"/>
          <w:sz w:val="24"/>
          <w:szCs w:val="24"/>
        </w:rPr>
        <w:t>, 2019).</w:t>
      </w:r>
    </w:p>
    <w:p w14:paraId="4812E73E" w14:textId="742CFF88" w:rsidR="00BC0664" w:rsidRDefault="00C3382A"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El número de lóbulos en una hoja es variable y por lo general impar, oscilando entre tres y nueve</w:t>
      </w:r>
      <w:r w:rsidR="00F004E2">
        <w:rPr>
          <w:rFonts w:ascii="Arial" w:eastAsia="Calibri" w:hAnsi="Arial" w:cs="Arial"/>
          <w:sz w:val="24"/>
          <w:szCs w:val="24"/>
        </w:rPr>
        <w:t xml:space="preserve"> y </w:t>
      </w:r>
      <w:r w:rsidRPr="00A64213">
        <w:rPr>
          <w:rFonts w:ascii="Arial" w:eastAsia="Calibri" w:hAnsi="Arial" w:cs="Arial"/>
          <w:sz w:val="24"/>
          <w:szCs w:val="24"/>
        </w:rPr>
        <w:t xml:space="preserve">miden entre </w:t>
      </w:r>
      <w:r w:rsidR="001729F1">
        <w:rPr>
          <w:rFonts w:ascii="Arial" w:eastAsia="Calibri" w:hAnsi="Arial" w:cs="Arial"/>
          <w:sz w:val="24"/>
          <w:szCs w:val="24"/>
        </w:rPr>
        <w:t>cuatro</w:t>
      </w:r>
      <w:r w:rsidRPr="00A64213">
        <w:rPr>
          <w:rFonts w:ascii="Arial" w:eastAsia="Calibri" w:hAnsi="Arial" w:cs="Arial"/>
          <w:sz w:val="24"/>
          <w:szCs w:val="24"/>
        </w:rPr>
        <w:t xml:space="preserve"> y </w:t>
      </w:r>
      <w:r w:rsidR="001729F1" w:rsidRPr="00174E67">
        <w:rPr>
          <w:rFonts w:ascii="Arial" w:eastAsia="Calibri" w:hAnsi="Arial" w:cs="Arial"/>
          <w:sz w:val="24"/>
          <w:szCs w:val="24"/>
        </w:rPr>
        <w:t>veinte</w:t>
      </w:r>
      <w:r w:rsidR="00174E67" w:rsidRPr="00174E67">
        <w:rPr>
          <w:rFonts w:ascii="Arial" w:eastAsia="Calibri" w:hAnsi="Arial" w:cs="Arial"/>
          <w:sz w:val="24"/>
          <w:szCs w:val="24"/>
        </w:rPr>
        <w:t xml:space="preserve"> centímetros </w:t>
      </w:r>
      <w:r w:rsidRPr="00174E67">
        <w:rPr>
          <w:rFonts w:ascii="Arial" w:eastAsia="Calibri" w:hAnsi="Arial" w:cs="Arial"/>
          <w:sz w:val="24"/>
          <w:szCs w:val="24"/>
        </w:rPr>
        <w:t xml:space="preserve">de longitud y entre </w:t>
      </w:r>
      <w:r w:rsidR="001729F1" w:rsidRPr="00174E67">
        <w:rPr>
          <w:rFonts w:ascii="Arial" w:eastAsia="Calibri" w:hAnsi="Arial" w:cs="Arial"/>
          <w:sz w:val="24"/>
          <w:szCs w:val="24"/>
        </w:rPr>
        <w:t>uno</w:t>
      </w:r>
      <w:r w:rsidRPr="00174E67">
        <w:rPr>
          <w:rFonts w:ascii="Arial" w:eastAsia="Calibri" w:hAnsi="Arial" w:cs="Arial"/>
          <w:sz w:val="24"/>
          <w:szCs w:val="24"/>
        </w:rPr>
        <w:t xml:space="preserve"> </w:t>
      </w:r>
      <w:r w:rsidR="001729F1" w:rsidRPr="00174E67">
        <w:rPr>
          <w:rFonts w:ascii="Arial" w:eastAsia="Calibri" w:hAnsi="Arial" w:cs="Arial"/>
          <w:sz w:val="24"/>
          <w:szCs w:val="24"/>
        </w:rPr>
        <w:t>y</w:t>
      </w:r>
      <w:r w:rsidRPr="00174E67">
        <w:rPr>
          <w:rFonts w:ascii="Arial" w:eastAsia="Calibri" w:hAnsi="Arial" w:cs="Arial"/>
          <w:sz w:val="24"/>
          <w:szCs w:val="24"/>
        </w:rPr>
        <w:t xml:space="preserve"> </w:t>
      </w:r>
      <w:r w:rsidR="001729F1" w:rsidRPr="00174E67">
        <w:rPr>
          <w:rFonts w:ascii="Arial" w:eastAsia="Calibri" w:hAnsi="Arial" w:cs="Arial"/>
          <w:sz w:val="24"/>
          <w:szCs w:val="24"/>
        </w:rPr>
        <w:t>seis</w:t>
      </w:r>
      <w:r w:rsidRPr="00174E67">
        <w:rPr>
          <w:rFonts w:ascii="Arial" w:eastAsia="Calibri" w:hAnsi="Arial" w:cs="Arial"/>
          <w:sz w:val="24"/>
          <w:szCs w:val="24"/>
        </w:rPr>
        <w:t xml:space="preserve"> </w:t>
      </w:r>
      <w:r w:rsidR="00174E67" w:rsidRPr="00174E67">
        <w:rPr>
          <w:rFonts w:ascii="Arial" w:eastAsia="Calibri" w:hAnsi="Arial" w:cs="Arial"/>
          <w:sz w:val="24"/>
          <w:szCs w:val="24"/>
        </w:rPr>
        <w:t>centímetros</w:t>
      </w:r>
      <w:r w:rsidRPr="00174E67">
        <w:rPr>
          <w:rFonts w:ascii="Arial" w:eastAsia="Calibri" w:hAnsi="Arial" w:cs="Arial"/>
          <w:sz w:val="24"/>
          <w:szCs w:val="24"/>
        </w:rPr>
        <w:t xml:space="preserve"> de ancho; los centrales s</w:t>
      </w:r>
      <w:r w:rsidRPr="00A64213">
        <w:rPr>
          <w:rFonts w:ascii="Arial" w:eastAsia="Calibri" w:hAnsi="Arial" w:cs="Arial"/>
          <w:sz w:val="24"/>
          <w:szCs w:val="24"/>
        </w:rPr>
        <w:t xml:space="preserve">on de mayor tamaño que los laterales. El tamaño de la hoja es una característica típica de cada cultivar, aunque depende mucho </w:t>
      </w:r>
      <w:r w:rsidR="003C01E8" w:rsidRPr="00A64213">
        <w:rPr>
          <w:rFonts w:ascii="Arial" w:eastAsia="Calibri" w:hAnsi="Arial" w:cs="Arial"/>
          <w:sz w:val="24"/>
          <w:szCs w:val="24"/>
        </w:rPr>
        <w:t xml:space="preserve">de las condiciones ambientales, su </w:t>
      </w:r>
      <w:r w:rsidRPr="00A64213">
        <w:rPr>
          <w:rFonts w:ascii="Arial" w:eastAsia="Calibri" w:hAnsi="Arial" w:cs="Arial"/>
          <w:sz w:val="24"/>
          <w:szCs w:val="24"/>
        </w:rPr>
        <w:t>color también es una característica varietal, pero que puede variar con la edad de la planta</w:t>
      </w:r>
      <w:r w:rsidR="003C01E8" w:rsidRPr="00A64213">
        <w:rPr>
          <w:rFonts w:ascii="Arial" w:eastAsia="Calibri" w:hAnsi="Arial" w:cs="Arial"/>
          <w:sz w:val="24"/>
          <w:szCs w:val="24"/>
        </w:rPr>
        <w:t xml:space="preserve"> (Suárez y Mederos, 2011).</w:t>
      </w:r>
      <w:r w:rsidRPr="00A64213">
        <w:rPr>
          <w:rFonts w:ascii="Arial" w:eastAsia="Calibri" w:hAnsi="Arial" w:cs="Arial"/>
          <w:sz w:val="24"/>
          <w:szCs w:val="24"/>
        </w:rPr>
        <w:t xml:space="preserve"> </w:t>
      </w:r>
    </w:p>
    <w:p w14:paraId="48D83A93" w14:textId="29B218AB" w:rsidR="00C3382A" w:rsidRPr="00BD3EAE" w:rsidRDefault="0060746B" w:rsidP="00CE6E76">
      <w:pPr>
        <w:pStyle w:val="Ttulo2"/>
        <w:spacing w:after="0" w:line="420" w:lineRule="auto"/>
        <w:rPr>
          <w:rFonts w:cs="Arial"/>
          <w:b/>
        </w:rPr>
      </w:pPr>
      <w:bookmarkStart w:id="12" w:name="_Toc145417043"/>
      <w:r w:rsidRPr="00BD3EAE">
        <w:rPr>
          <w:rFonts w:cs="Arial"/>
          <w:b/>
        </w:rPr>
        <w:lastRenderedPageBreak/>
        <w:t>1.2.3. La raí</w:t>
      </w:r>
      <w:r w:rsidR="00C3382A" w:rsidRPr="00BD3EAE">
        <w:rPr>
          <w:rFonts w:cs="Arial"/>
          <w:b/>
        </w:rPr>
        <w:t>z</w:t>
      </w:r>
      <w:bookmarkEnd w:id="12"/>
    </w:p>
    <w:p w14:paraId="095B9AE6" w14:textId="77777777" w:rsidR="00A26F51" w:rsidRPr="00A64213" w:rsidRDefault="00C3382A" w:rsidP="00A26F51">
      <w:pPr>
        <w:spacing w:after="0" w:line="420" w:lineRule="auto"/>
        <w:jc w:val="both"/>
        <w:rPr>
          <w:rFonts w:ascii="Arial" w:eastAsia="Calibri" w:hAnsi="Arial" w:cs="Arial"/>
          <w:sz w:val="24"/>
          <w:szCs w:val="24"/>
        </w:rPr>
      </w:pPr>
      <w:r w:rsidRPr="00A64213">
        <w:rPr>
          <w:rFonts w:ascii="Arial" w:eastAsia="Calibri" w:hAnsi="Arial" w:cs="Arial"/>
          <w:sz w:val="24"/>
          <w:szCs w:val="24"/>
        </w:rPr>
        <w:t>Las raíces son fibrosas, tiempo desp</w:t>
      </w:r>
      <w:r w:rsidR="00E064BB" w:rsidRPr="00A64213">
        <w:rPr>
          <w:rFonts w:ascii="Arial" w:eastAsia="Calibri" w:hAnsi="Arial" w:cs="Arial"/>
          <w:sz w:val="24"/>
          <w:szCs w:val="24"/>
        </w:rPr>
        <w:t>ués una parte de ellas se engros</w:t>
      </w:r>
      <w:r w:rsidRPr="00A64213">
        <w:rPr>
          <w:rFonts w:ascii="Arial" w:eastAsia="Calibri" w:hAnsi="Arial" w:cs="Arial"/>
          <w:sz w:val="24"/>
          <w:szCs w:val="24"/>
        </w:rPr>
        <w:t>a, deb</w:t>
      </w:r>
      <w:r w:rsidR="00A26F51">
        <w:rPr>
          <w:rFonts w:ascii="Arial" w:eastAsia="Calibri" w:hAnsi="Arial" w:cs="Arial"/>
          <w:sz w:val="24"/>
          <w:szCs w:val="24"/>
        </w:rPr>
        <w:t>ido a la acumulación de almidón,</w:t>
      </w:r>
      <w:r w:rsidRPr="00A64213">
        <w:rPr>
          <w:rFonts w:ascii="Arial" w:eastAsia="Calibri" w:hAnsi="Arial" w:cs="Arial"/>
          <w:sz w:val="24"/>
          <w:szCs w:val="24"/>
        </w:rPr>
        <w:t xml:space="preserve"> y se denominan tuberosas. </w:t>
      </w:r>
      <w:r w:rsidR="00A26F51" w:rsidRPr="00A64213">
        <w:rPr>
          <w:rFonts w:ascii="Arial" w:eastAsia="Calibri" w:hAnsi="Arial" w:cs="Arial"/>
          <w:sz w:val="24"/>
          <w:szCs w:val="24"/>
        </w:rPr>
        <w:t xml:space="preserve">El número de éstas se determina, en la mayoría de los casos, en la primera etapa de crecimiento de la planta (Suárez y Mederos, 2011; Caballero </w:t>
      </w:r>
      <w:r w:rsidR="00A26F51" w:rsidRPr="00A64213">
        <w:rPr>
          <w:rFonts w:ascii="Arial" w:eastAsia="Calibri" w:hAnsi="Arial" w:cs="Arial"/>
          <w:i/>
          <w:sz w:val="24"/>
          <w:szCs w:val="24"/>
        </w:rPr>
        <w:t>et al.</w:t>
      </w:r>
      <w:r w:rsidR="00A26F51" w:rsidRPr="00A64213">
        <w:rPr>
          <w:rFonts w:ascii="Arial" w:eastAsia="Calibri" w:hAnsi="Arial" w:cs="Arial"/>
          <w:sz w:val="24"/>
          <w:szCs w:val="24"/>
        </w:rPr>
        <w:t>, 2019).</w:t>
      </w:r>
    </w:p>
    <w:p w14:paraId="2A4C0334" w14:textId="456D895E" w:rsidR="00C3382A" w:rsidRDefault="00C3382A"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 xml:space="preserve">Este tipo de raíz es morfológica y anatómicamente igual a las raíces fibrosas; la diferencia radica en el cambio </w:t>
      </w:r>
      <w:r w:rsidR="00E064BB" w:rsidRPr="00A64213">
        <w:rPr>
          <w:rFonts w:ascii="Arial" w:eastAsia="Calibri" w:hAnsi="Arial" w:cs="Arial"/>
          <w:sz w:val="24"/>
          <w:szCs w:val="24"/>
        </w:rPr>
        <w:t xml:space="preserve">de la dirección del crecimiento y </w:t>
      </w:r>
      <w:r w:rsidRPr="00A64213">
        <w:rPr>
          <w:rFonts w:ascii="Arial" w:eastAsia="Calibri" w:hAnsi="Arial" w:cs="Arial"/>
          <w:sz w:val="24"/>
          <w:szCs w:val="24"/>
        </w:rPr>
        <w:t>de longitud radial, cuando se inicia la acumulación de almidones (Mederos, 2006; Suárez y Mederos, 2011).</w:t>
      </w:r>
    </w:p>
    <w:p w14:paraId="0FE36945" w14:textId="46AE50E6" w:rsidR="00C3382A" w:rsidRPr="00B267AC" w:rsidRDefault="0060746B" w:rsidP="00CE6E76">
      <w:pPr>
        <w:pStyle w:val="Ttulo2"/>
        <w:spacing w:after="0" w:line="420" w:lineRule="auto"/>
        <w:rPr>
          <w:rFonts w:cs="Arial"/>
          <w:b/>
        </w:rPr>
      </w:pPr>
      <w:bookmarkStart w:id="13" w:name="_Toc145417044"/>
      <w:r w:rsidRPr="00B267AC">
        <w:rPr>
          <w:rFonts w:cs="Arial"/>
          <w:b/>
        </w:rPr>
        <w:t>1</w:t>
      </w:r>
      <w:r w:rsidR="00C3382A" w:rsidRPr="00B267AC">
        <w:rPr>
          <w:rFonts w:cs="Arial"/>
          <w:b/>
        </w:rPr>
        <w:t>.2.4. La inflorescencia</w:t>
      </w:r>
      <w:bookmarkEnd w:id="13"/>
    </w:p>
    <w:p w14:paraId="142BAD33" w14:textId="7FB4D5CF" w:rsidR="008A7051" w:rsidRDefault="00C3382A"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 xml:space="preserve">La inflorescencia puede ser una panícula, un racimo o una combinación de los dos. Las </w:t>
      </w:r>
      <w:r w:rsidR="00E064BB" w:rsidRPr="00A64213">
        <w:rPr>
          <w:rFonts w:ascii="Arial" w:eastAsia="Calibri" w:hAnsi="Arial" w:cs="Arial"/>
          <w:sz w:val="24"/>
          <w:szCs w:val="24"/>
        </w:rPr>
        <w:t xml:space="preserve">flores tienen cinco sépalos y diez </w:t>
      </w:r>
      <w:r w:rsidRPr="00A64213">
        <w:rPr>
          <w:rFonts w:ascii="Arial" w:eastAsia="Calibri" w:hAnsi="Arial" w:cs="Arial"/>
          <w:sz w:val="24"/>
          <w:szCs w:val="24"/>
        </w:rPr>
        <w:t xml:space="preserve">estambres. Como todas las del género </w:t>
      </w:r>
      <w:r w:rsidRPr="008A7051">
        <w:rPr>
          <w:rFonts w:ascii="Arial" w:eastAsia="Calibri" w:hAnsi="Arial" w:cs="Arial"/>
          <w:i/>
          <w:sz w:val="24"/>
          <w:szCs w:val="24"/>
        </w:rPr>
        <w:t>Manihot</w:t>
      </w:r>
      <w:r w:rsidRPr="00A64213">
        <w:rPr>
          <w:rFonts w:ascii="Arial" w:eastAsia="Calibri" w:hAnsi="Arial" w:cs="Arial"/>
          <w:sz w:val="24"/>
          <w:szCs w:val="24"/>
        </w:rPr>
        <w:t xml:space="preserve">, la </w:t>
      </w:r>
      <w:r w:rsidR="00156791">
        <w:rPr>
          <w:rFonts w:ascii="Arial" w:eastAsia="Calibri" w:hAnsi="Arial" w:cs="Arial"/>
          <w:sz w:val="24"/>
          <w:szCs w:val="24"/>
        </w:rPr>
        <w:t>yuca</w:t>
      </w:r>
      <w:r w:rsidRPr="00A64213">
        <w:rPr>
          <w:rFonts w:ascii="Arial" w:eastAsia="Calibri" w:hAnsi="Arial" w:cs="Arial"/>
          <w:sz w:val="24"/>
          <w:szCs w:val="24"/>
        </w:rPr>
        <w:t xml:space="preserve"> es una planta monoica, es decir, con flores unisexuales masculinas y femeninas en una bráctea primaria y una bractéola, dentro de una misma planta (Caballero </w:t>
      </w:r>
      <w:r w:rsidRPr="00A64213">
        <w:rPr>
          <w:rFonts w:ascii="Arial" w:eastAsia="Calibri" w:hAnsi="Arial" w:cs="Arial"/>
          <w:i/>
          <w:sz w:val="24"/>
          <w:szCs w:val="24"/>
        </w:rPr>
        <w:t>et al.</w:t>
      </w:r>
      <w:r w:rsidR="00226457" w:rsidRPr="00A64213">
        <w:rPr>
          <w:rFonts w:ascii="Arial" w:eastAsia="Calibri" w:hAnsi="Arial" w:cs="Arial"/>
          <w:sz w:val="24"/>
          <w:szCs w:val="24"/>
        </w:rPr>
        <w:t xml:space="preserve">, 2019). </w:t>
      </w:r>
    </w:p>
    <w:p w14:paraId="224A2701" w14:textId="4E9287CD" w:rsidR="00C3382A" w:rsidRPr="00A64213" w:rsidRDefault="00C3382A"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 xml:space="preserve">La estructura básica del arreglo de las flores es el racimo, </w:t>
      </w:r>
      <w:r w:rsidR="00226457" w:rsidRPr="00A64213">
        <w:rPr>
          <w:rFonts w:ascii="Arial" w:eastAsia="Calibri" w:hAnsi="Arial" w:cs="Arial"/>
          <w:sz w:val="24"/>
          <w:szCs w:val="24"/>
        </w:rPr>
        <w:t>aun</w:t>
      </w:r>
      <w:r w:rsidR="00740206">
        <w:rPr>
          <w:rFonts w:ascii="Arial" w:eastAsia="Calibri" w:hAnsi="Arial" w:cs="Arial"/>
          <w:sz w:val="24"/>
          <w:szCs w:val="24"/>
        </w:rPr>
        <w:t>que no todos los cultivares flo</w:t>
      </w:r>
      <w:r w:rsidR="00226457" w:rsidRPr="00A64213">
        <w:rPr>
          <w:rFonts w:ascii="Arial" w:eastAsia="Calibri" w:hAnsi="Arial" w:cs="Arial"/>
          <w:sz w:val="24"/>
          <w:szCs w:val="24"/>
        </w:rPr>
        <w:t xml:space="preserve">recen, </w:t>
      </w:r>
      <w:r w:rsidRPr="00A64213">
        <w:rPr>
          <w:rFonts w:ascii="Arial" w:eastAsia="Calibri" w:hAnsi="Arial" w:cs="Arial"/>
          <w:sz w:val="24"/>
          <w:szCs w:val="24"/>
        </w:rPr>
        <w:t>las flores femeninas ocupan las posiciones basales y las masculinas las distales. Estas últimas son más pequeñas y generalmente más numerosas que las femeninas</w:t>
      </w:r>
      <w:r w:rsidR="00226457" w:rsidRPr="00A64213">
        <w:rPr>
          <w:rFonts w:ascii="Arial" w:eastAsia="Calibri" w:hAnsi="Arial" w:cs="Arial"/>
          <w:sz w:val="24"/>
          <w:szCs w:val="24"/>
        </w:rPr>
        <w:t xml:space="preserve"> (CIAT, 2013).</w:t>
      </w:r>
    </w:p>
    <w:p w14:paraId="11C707EA" w14:textId="13290D94" w:rsidR="00C3382A" w:rsidRDefault="00C3382A"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 xml:space="preserve">Las inflorescencias se forman a partir de yemas en el punto de inserción de las ramificaciones reproductoras. La flor masculina es esférica, con diámetro de aproximadamente </w:t>
      </w:r>
      <w:r w:rsidRPr="003F5303">
        <w:rPr>
          <w:rFonts w:ascii="Arial" w:eastAsia="Calibri" w:hAnsi="Arial" w:cs="Arial"/>
          <w:sz w:val="24"/>
          <w:szCs w:val="24"/>
        </w:rPr>
        <w:t>0.5 cm.</w:t>
      </w:r>
      <w:r w:rsidRPr="00A64213">
        <w:rPr>
          <w:rFonts w:ascii="Arial" w:eastAsia="Calibri" w:hAnsi="Arial" w:cs="Arial"/>
          <w:sz w:val="24"/>
          <w:szCs w:val="24"/>
        </w:rPr>
        <w:t xml:space="preserve"> Presenta un pedicelo recto y muy corto, mientras que el de la flor femenina es más grueso y largo. La flor femenina es ligeramente más grande que la masculina, sobre todo en su eje longitudinal</w:t>
      </w:r>
      <w:r w:rsidR="00E064BB" w:rsidRPr="00A64213">
        <w:rPr>
          <w:rFonts w:ascii="Arial" w:eastAsia="Calibri" w:hAnsi="Arial" w:cs="Arial"/>
          <w:sz w:val="24"/>
          <w:szCs w:val="24"/>
        </w:rPr>
        <w:t xml:space="preserve"> (Suárez y Mederos, 2011)</w:t>
      </w:r>
      <w:r w:rsidRPr="00A64213">
        <w:rPr>
          <w:rFonts w:ascii="Arial" w:eastAsia="Calibri" w:hAnsi="Arial" w:cs="Arial"/>
          <w:sz w:val="24"/>
          <w:szCs w:val="24"/>
        </w:rPr>
        <w:t>.</w:t>
      </w:r>
    </w:p>
    <w:p w14:paraId="28FA9E4A" w14:textId="77777777" w:rsidR="003657D5" w:rsidRPr="00A64213" w:rsidRDefault="003657D5" w:rsidP="00CE6E76">
      <w:pPr>
        <w:spacing w:after="0" w:line="420" w:lineRule="auto"/>
        <w:jc w:val="both"/>
        <w:rPr>
          <w:rFonts w:ascii="Arial" w:eastAsia="Calibri" w:hAnsi="Arial" w:cs="Arial"/>
          <w:sz w:val="24"/>
          <w:szCs w:val="24"/>
        </w:rPr>
      </w:pPr>
    </w:p>
    <w:p w14:paraId="325A0A33" w14:textId="7FE8DB9E" w:rsidR="00C3382A" w:rsidRPr="00B267AC" w:rsidRDefault="0060746B" w:rsidP="00CE6E76">
      <w:pPr>
        <w:pStyle w:val="Ttulo2"/>
        <w:spacing w:after="0" w:line="420" w:lineRule="auto"/>
        <w:rPr>
          <w:rFonts w:cs="Arial"/>
          <w:b/>
        </w:rPr>
      </w:pPr>
      <w:bookmarkStart w:id="14" w:name="_Toc145417045"/>
      <w:r w:rsidRPr="00B267AC">
        <w:rPr>
          <w:rFonts w:cs="Arial"/>
          <w:b/>
        </w:rPr>
        <w:lastRenderedPageBreak/>
        <w:t>1</w:t>
      </w:r>
      <w:r w:rsidR="00C3382A" w:rsidRPr="00B267AC">
        <w:rPr>
          <w:rFonts w:cs="Arial"/>
          <w:b/>
        </w:rPr>
        <w:t>.2.5. El fruto</w:t>
      </w:r>
      <w:bookmarkEnd w:id="14"/>
    </w:p>
    <w:p w14:paraId="4346241D" w14:textId="20963F32" w:rsidR="00C3382A" w:rsidRPr="00A64213" w:rsidRDefault="00861056" w:rsidP="00CE6E76">
      <w:pPr>
        <w:spacing w:after="0" w:line="420" w:lineRule="auto"/>
        <w:jc w:val="both"/>
        <w:rPr>
          <w:rFonts w:ascii="Arial" w:eastAsia="Calibri" w:hAnsi="Arial" w:cs="Arial"/>
          <w:sz w:val="24"/>
          <w:szCs w:val="24"/>
        </w:rPr>
      </w:pPr>
      <w:r>
        <w:rPr>
          <w:rFonts w:ascii="Arial" w:eastAsia="Calibri" w:hAnsi="Arial" w:cs="Arial"/>
          <w:sz w:val="24"/>
          <w:szCs w:val="24"/>
        </w:rPr>
        <w:t xml:space="preserve">El fruto es una cápsula de </w:t>
      </w:r>
      <w:r w:rsidRPr="003F5303">
        <w:rPr>
          <w:rFonts w:ascii="Arial" w:eastAsia="Calibri" w:hAnsi="Arial" w:cs="Arial"/>
          <w:sz w:val="24"/>
          <w:szCs w:val="24"/>
        </w:rPr>
        <w:t>uno a dos</w:t>
      </w:r>
      <w:r w:rsidR="00C3382A" w:rsidRPr="003F5303">
        <w:rPr>
          <w:rFonts w:ascii="Arial" w:eastAsia="Calibri" w:hAnsi="Arial" w:cs="Arial"/>
          <w:sz w:val="24"/>
          <w:szCs w:val="24"/>
        </w:rPr>
        <w:t xml:space="preserve"> </w:t>
      </w:r>
      <w:r w:rsidR="003F5303" w:rsidRPr="003F5303">
        <w:rPr>
          <w:rFonts w:ascii="Arial" w:eastAsia="Calibri" w:hAnsi="Arial" w:cs="Arial"/>
          <w:sz w:val="24"/>
          <w:szCs w:val="24"/>
        </w:rPr>
        <w:t>centímetros</w:t>
      </w:r>
      <w:r w:rsidR="00C3382A" w:rsidRPr="003F5303">
        <w:rPr>
          <w:rFonts w:ascii="Arial" w:eastAsia="Calibri" w:hAnsi="Arial" w:cs="Arial"/>
          <w:sz w:val="24"/>
          <w:szCs w:val="24"/>
        </w:rPr>
        <w:t xml:space="preserve"> de diámetro</w:t>
      </w:r>
      <w:r w:rsidR="00C3382A" w:rsidRPr="00A64213">
        <w:rPr>
          <w:rFonts w:ascii="Arial" w:eastAsia="Calibri" w:hAnsi="Arial" w:cs="Arial"/>
          <w:sz w:val="24"/>
          <w:szCs w:val="24"/>
        </w:rPr>
        <w:t>, aristado (seis aristas longitudinales, estrechas y prominentes), dehiscente y semicircular. Al madurar la semilla, el epicarpo y el mesocarpo se secan. El endocarpo, que es de consistencia leñosa, se abre bruscamente cuando el fruto está maduro y seco, para liberar y dispersar, a cierta distancia, las semillas (Aguilera, 2012).</w:t>
      </w:r>
    </w:p>
    <w:p w14:paraId="74E4415A" w14:textId="17DF170A" w:rsidR="00C3382A" w:rsidRPr="00B267AC" w:rsidRDefault="0060746B" w:rsidP="00CE6E76">
      <w:pPr>
        <w:pStyle w:val="Ttulo2"/>
        <w:spacing w:after="0" w:line="420" w:lineRule="auto"/>
        <w:rPr>
          <w:rFonts w:cs="Arial"/>
          <w:b/>
        </w:rPr>
      </w:pPr>
      <w:bookmarkStart w:id="15" w:name="_Toc145417046"/>
      <w:r w:rsidRPr="00B267AC">
        <w:rPr>
          <w:rFonts w:cs="Arial"/>
          <w:b/>
        </w:rPr>
        <w:t>1</w:t>
      </w:r>
      <w:r w:rsidR="00C3382A" w:rsidRPr="00B267AC">
        <w:rPr>
          <w:rFonts w:cs="Arial"/>
          <w:b/>
        </w:rPr>
        <w:t>.2.6. La semilla</w:t>
      </w:r>
      <w:bookmarkEnd w:id="15"/>
    </w:p>
    <w:p w14:paraId="73AC0B35" w14:textId="6AE34285" w:rsidR="00C3382A" w:rsidRDefault="00C3382A"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Es el medio de reproducción sexual de la planta. Esta tiene un importante papel en el mejoramiento de la especie ya que se pueden obtener nuevos genotipos genéticamente superiores. Esta es ovoide-elipso</w:t>
      </w:r>
      <w:r w:rsidR="006D490A">
        <w:rPr>
          <w:rFonts w:ascii="Arial" w:eastAsia="Calibri" w:hAnsi="Arial" w:cs="Arial"/>
          <w:sz w:val="24"/>
          <w:szCs w:val="24"/>
        </w:rPr>
        <w:t>idal y mide alrededor de un cm de largo, seis mm de ancho y cuatro</w:t>
      </w:r>
      <w:r w:rsidRPr="00A64213">
        <w:rPr>
          <w:rFonts w:ascii="Arial" w:eastAsia="Calibri" w:hAnsi="Arial" w:cs="Arial"/>
          <w:sz w:val="24"/>
          <w:szCs w:val="24"/>
        </w:rPr>
        <w:t xml:space="preserve"> mm de espesor. La testa es lisa, de color negruzco con moteado gris (Suárez y Mederos, 2011).</w:t>
      </w:r>
    </w:p>
    <w:p w14:paraId="5B9082F9" w14:textId="58A4D8DD" w:rsidR="00B90C05" w:rsidRPr="00B85F79" w:rsidRDefault="00B90C05" w:rsidP="00B90C05">
      <w:pPr>
        <w:spacing w:after="0" w:line="420" w:lineRule="auto"/>
        <w:jc w:val="both"/>
        <w:rPr>
          <w:rFonts w:ascii="Arial" w:eastAsia="Calibri" w:hAnsi="Arial" w:cs="Arial"/>
          <w:color w:val="000000" w:themeColor="text1"/>
          <w:sz w:val="24"/>
          <w:szCs w:val="24"/>
        </w:rPr>
      </w:pPr>
      <w:r w:rsidRPr="00B85F79">
        <w:rPr>
          <w:rFonts w:ascii="Arial" w:eastAsia="Calibri" w:hAnsi="Arial" w:cs="Arial"/>
          <w:color w:val="000000" w:themeColor="text1"/>
          <w:sz w:val="24"/>
          <w:szCs w:val="24"/>
        </w:rPr>
        <w:t xml:space="preserve">Al analizar los planteamientos de los autores antes mensionados se hace evidente que </w:t>
      </w:r>
      <w:r w:rsidR="003657D5" w:rsidRPr="00B85F79">
        <w:rPr>
          <w:rFonts w:ascii="Arial" w:eastAsia="Calibri" w:hAnsi="Arial" w:cs="Arial"/>
          <w:color w:val="000000" w:themeColor="text1"/>
          <w:sz w:val="24"/>
          <w:szCs w:val="24"/>
        </w:rPr>
        <w:t xml:space="preserve">los órganos de la planta son influenciados en gran </w:t>
      </w:r>
      <w:r w:rsidRPr="00B85F79">
        <w:rPr>
          <w:rFonts w:ascii="Arial" w:eastAsia="Calibri" w:hAnsi="Arial" w:cs="Arial"/>
          <w:color w:val="000000" w:themeColor="text1"/>
          <w:sz w:val="24"/>
          <w:szCs w:val="24"/>
        </w:rPr>
        <w:t xml:space="preserve">medida </w:t>
      </w:r>
      <w:r w:rsidR="003657D5" w:rsidRPr="00B85F79">
        <w:rPr>
          <w:rFonts w:ascii="Arial" w:eastAsia="Calibri" w:hAnsi="Arial" w:cs="Arial"/>
          <w:color w:val="000000" w:themeColor="text1"/>
          <w:sz w:val="24"/>
          <w:szCs w:val="24"/>
        </w:rPr>
        <w:t xml:space="preserve">por las características del </w:t>
      </w:r>
      <w:r w:rsidRPr="00B85F79">
        <w:rPr>
          <w:rFonts w:ascii="Arial" w:eastAsia="Calibri" w:hAnsi="Arial" w:cs="Arial"/>
          <w:color w:val="000000" w:themeColor="text1"/>
          <w:sz w:val="24"/>
          <w:szCs w:val="24"/>
        </w:rPr>
        <w:t>cultivar y las condiciones ambientales.</w:t>
      </w:r>
    </w:p>
    <w:p w14:paraId="608304F8" w14:textId="75B842E3" w:rsidR="00B90C05" w:rsidRPr="003657D5" w:rsidRDefault="00B90C05" w:rsidP="00B90C05">
      <w:pPr>
        <w:spacing w:after="0" w:line="420" w:lineRule="auto"/>
        <w:jc w:val="both"/>
        <w:rPr>
          <w:rFonts w:ascii="Arial" w:eastAsia="Calibri" w:hAnsi="Arial" w:cs="Arial"/>
          <w:color w:val="000000" w:themeColor="text1"/>
          <w:sz w:val="24"/>
          <w:szCs w:val="24"/>
        </w:rPr>
      </w:pPr>
      <w:r w:rsidRPr="005C604E">
        <w:rPr>
          <w:rFonts w:ascii="Arial" w:eastAsia="Calibri" w:hAnsi="Arial" w:cs="Arial"/>
          <w:color w:val="000000" w:themeColor="text1"/>
          <w:sz w:val="24"/>
          <w:szCs w:val="24"/>
        </w:rPr>
        <w:t xml:space="preserve">Es importante destacar que la raíz es el órgano fundamental para la alimentación y </w:t>
      </w:r>
      <w:r w:rsidR="003657D5" w:rsidRPr="005C604E">
        <w:rPr>
          <w:rFonts w:ascii="Arial" w:eastAsia="Calibri" w:hAnsi="Arial" w:cs="Arial"/>
          <w:color w:val="000000" w:themeColor="text1"/>
          <w:sz w:val="24"/>
          <w:szCs w:val="24"/>
        </w:rPr>
        <w:t xml:space="preserve">numerosos </w:t>
      </w:r>
      <w:r w:rsidRPr="005C604E">
        <w:rPr>
          <w:rFonts w:ascii="Arial" w:eastAsia="Calibri" w:hAnsi="Arial" w:cs="Arial"/>
          <w:color w:val="000000" w:themeColor="text1"/>
          <w:sz w:val="24"/>
          <w:szCs w:val="24"/>
        </w:rPr>
        <w:t xml:space="preserve">autores aluden a que </w:t>
      </w:r>
      <w:r w:rsidR="00B85F79" w:rsidRPr="005C604E">
        <w:rPr>
          <w:rFonts w:ascii="Arial" w:eastAsia="Calibri" w:hAnsi="Arial" w:cs="Arial"/>
          <w:color w:val="000000" w:themeColor="text1"/>
          <w:sz w:val="24"/>
          <w:szCs w:val="24"/>
        </w:rPr>
        <w:t xml:space="preserve">el </w:t>
      </w:r>
      <w:r w:rsidRPr="005C604E">
        <w:rPr>
          <w:rFonts w:ascii="Arial" w:eastAsia="Calibri" w:hAnsi="Arial" w:cs="Arial"/>
          <w:color w:val="000000" w:themeColor="text1"/>
          <w:sz w:val="24"/>
          <w:szCs w:val="24"/>
        </w:rPr>
        <w:t>engrosamiento depende en gran medida de la acumulación de almidón</w:t>
      </w:r>
      <w:r w:rsidR="008736D6" w:rsidRPr="005C604E">
        <w:rPr>
          <w:rFonts w:ascii="Arial" w:eastAsia="Calibri" w:hAnsi="Arial" w:cs="Arial"/>
          <w:color w:val="000000" w:themeColor="text1"/>
          <w:sz w:val="24"/>
          <w:szCs w:val="24"/>
        </w:rPr>
        <w:t>.</w:t>
      </w:r>
      <w:r w:rsidR="00B85F79" w:rsidRPr="008736D6">
        <w:rPr>
          <w:rFonts w:ascii="Arial" w:eastAsia="Calibri" w:hAnsi="Arial" w:cs="Arial"/>
          <w:color w:val="000000" w:themeColor="text1"/>
          <w:sz w:val="24"/>
          <w:szCs w:val="24"/>
        </w:rPr>
        <w:t xml:space="preserve"> </w:t>
      </w:r>
    </w:p>
    <w:p w14:paraId="5863B4D5" w14:textId="7CEFA42F" w:rsidR="00522787" w:rsidRPr="00B267AC" w:rsidRDefault="00522787" w:rsidP="00CE6E76">
      <w:pPr>
        <w:pStyle w:val="Ttulo2"/>
        <w:spacing w:after="0" w:line="420" w:lineRule="auto"/>
        <w:rPr>
          <w:rFonts w:cs="Arial"/>
          <w:b/>
        </w:rPr>
      </w:pPr>
      <w:bookmarkStart w:id="16" w:name="_Toc145417047"/>
      <w:r w:rsidRPr="00B267AC">
        <w:rPr>
          <w:rFonts w:cs="Arial"/>
          <w:b/>
        </w:rPr>
        <w:t>1.3. Car</w:t>
      </w:r>
      <w:r w:rsidR="00452108" w:rsidRPr="00B267AC">
        <w:rPr>
          <w:rFonts w:cs="Arial"/>
          <w:b/>
        </w:rPr>
        <w:t xml:space="preserve">acterísticas del </w:t>
      </w:r>
      <w:r w:rsidR="00E3068C">
        <w:rPr>
          <w:rFonts w:cs="Arial"/>
          <w:b/>
        </w:rPr>
        <w:t>cultivar</w:t>
      </w:r>
      <w:r w:rsidR="00452108" w:rsidRPr="00B267AC">
        <w:rPr>
          <w:rFonts w:cs="Arial"/>
          <w:b/>
        </w:rPr>
        <w:t xml:space="preserve"> de </w:t>
      </w:r>
      <w:r w:rsidR="00156791">
        <w:rPr>
          <w:rFonts w:cs="Arial"/>
          <w:b/>
        </w:rPr>
        <w:t>yuca</w:t>
      </w:r>
      <w:r w:rsidR="00452108" w:rsidRPr="00B267AC">
        <w:rPr>
          <w:rFonts w:cs="Arial"/>
          <w:b/>
        </w:rPr>
        <w:t xml:space="preserve"> </w:t>
      </w:r>
      <w:r w:rsidR="00E3068C">
        <w:rPr>
          <w:rFonts w:cs="Arial"/>
          <w:b/>
        </w:rPr>
        <w:t>Señorita</w:t>
      </w:r>
      <w:bookmarkEnd w:id="16"/>
    </w:p>
    <w:p w14:paraId="041D42EC" w14:textId="77777777" w:rsidR="00522787" w:rsidRPr="00A64213" w:rsidRDefault="00522787"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 xml:space="preserve">La caracterización es el registro de los atributos altamente heredables de una planta, que pueden ser distinguidos a simple vista y que se expresan en todos los ambientes, por lo general, junto a la caracterización se efectúa una evaluación preliminar, la cual consiste en el registro de una serie de características adicionales deseables en un cultivo en particular (Gutiérrez, 2018). </w:t>
      </w:r>
    </w:p>
    <w:p w14:paraId="37E6E17B" w14:textId="5D4CB914" w:rsidR="00F970C8" w:rsidRDefault="00522787"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 xml:space="preserve">En Cuba, se realizan estudios en el INIVIT para realizar la mejora y conservación genética en cultivos para garantizar su calidad nutricional, la </w:t>
      </w:r>
      <w:r w:rsidR="00156791">
        <w:rPr>
          <w:rFonts w:ascii="Arial" w:eastAsia="Calibri" w:hAnsi="Arial" w:cs="Arial"/>
          <w:sz w:val="24"/>
          <w:szCs w:val="24"/>
        </w:rPr>
        <w:t>yuca</w:t>
      </w:r>
      <w:r w:rsidRPr="00A64213">
        <w:rPr>
          <w:rFonts w:ascii="Arial" w:eastAsia="Calibri" w:hAnsi="Arial" w:cs="Arial"/>
          <w:sz w:val="24"/>
          <w:szCs w:val="24"/>
        </w:rPr>
        <w:t xml:space="preserve"> es uno de los cultivos comprendidos en estos programas de mejora genética (INIVIT, 2007). </w:t>
      </w:r>
    </w:p>
    <w:p w14:paraId="508F02FD" w14:textId="77777777" w:rsidR="00F970C8" w:rsidRDefault="00522787"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lastRenderedPageBreak/>
        <w:t xml:space="preserve">Esto contribuirá a garantizar un manejo sostenible de los recursos genéticos que dispone el país, de esta forma se beneficia a los productores principalmente para seleccionar y cultivar genotipos de interés que respondan a la calidad nutricional que necesitan los consumidores (MINJUS, 2022). </w:t>
      </w:r>
    </w:p>
    <w:p w14:paraId="1C68B68C" w14:textId="7EBADBBD" w:rsidR="006D5F2A" w:rsidRDefault="00522787"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 xml:space="preserve">El </w:t>
      </w:r>
      <w:r w:rsidR="00E3068C" w:rsidRPr="00E24ADB">
        <w:rPr>
          <w:rFonts w:ascii="Arial" w:eastAsia="Calibri" w:hAnsi="Arial" w:cs="Arial"/>
          <w:color w:val="000000" w:themeColor="text1"/>
          <w:sz w:val="24"/>
          <w:szCs w:val="24"/>
        </w:rPr>
        <w:t>cultivar</w:t>
      </w:r>
      <w:r w:rsidRPr="00342EDF">
        <w:rPr>
          <w:rFonts w:ascii="Arial" w:eastAsia="Calibri" w:hAnsi="Arial" w:cs="Arial"/>
          <w:color w:val="C00000"/>
          <w:sz w:val="24"/>
          <w:szCs w:val="24"/>
        </w:rPr>
        <w:t xml:space="preserve"> </w:t>
      </w:r>
      <w:r w:rsidR="00E3068C">
        <w:rPr>
          <w:rFonts w:ascii="Arial" w:eastAsia="Calibri" w:hAnsi="Arial" w:cs="Arial"/>
          <w:sz w:val="24"/>
          <w:szCs w:val="24"/>
        </w:rPr>
        <w:t>Señorita</w:t>
      </w:r>
      <w:r w:rsidRPr="00A64213">
        <w:rPr>
          <w:rFonts w:ascii="Arial" w:eastAsia="Calibri" w:hAnsi="Arial" w:cs="Arial"/>
          <w:sz w:val="24"/>
          <w:szCs w:val="24"/>
        </w:rPr>
        <w:t xml:space="preserve"> se caracteriza por poseer un tallo muy vigoroso y de entrenudos cortos, con color verde amarillo, las yemas son de color amarillo – rosado (Suárez y Mederos, 2011). Las hojas son verdes con los nervios y peciolos ligeramente rosados en las adultas, en hojas jóvenes los peciolos son rojos por la parte superior y verde – rojo por la parte inferior. La planta es de porte erecto, no ramificada o poco ramificada (Gutiérrez, 2018). </w:t>
      </w:r>
    </w:p>
    <w:p w14:paraId="719D0EA7" w14:textId="71750F52" w:rsidR="00522787" w:rsidRDefault="00522787"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 xml:space="preserve">Sus raíces son </w:t>
      </w:r>
      <w:r w:rsidR="00771736">
        <w:rPr>
          <w:rFonts w:ascii="Arial" w:eastAsia="Calibri" w:hAnsi="Arial" w:cs="Arial"/>
          <w:sz w:val="24"/>
          <w:szCs w:val="24"/>
        </w:rPr>
        <w:t xml:space="preserve">de longitud variable </w:t>
      </w:r>
      <w:r w:rsidRPr="00A64213">
        <w:rPr>
          <w:rFonts w:ascii="Arial" w:eastAsia="Calibri" w:hAnsi="Arial" w:cs="Arial"/>
          <w:sz w:val="24"/>
          <w:szCs w:val="24"/>
        </w:rPr>
        <w:t>y de color blanco, cada planta produce un promedio de 8 – 12, bastante superficiales, lo cual facilita la cosecha. El ciclo es largo, más de 10 meses (INIVIT, 2007). En este cultivar se destaca su excelente calidad culinaria (Suárez, 2016).</w:t>
      </w:r>
    </w:p>
    <w:p w14:paraId="30AC2005" w14:textId="610C179A" w:rsidR="00342EDF" w:rsidRPr="00342EDF" w:rsidRDefault="00342EDF" w:rsidP="003657D5">
      <w:pPr>
        <w:spacing w:after="0" w:line="420" w:lineRule="auto"/>
        <w:jc w:val="both"/>
        <w:rPr>
          <w:rFonts w:ascii="Arial" w:eastAsia="Calibri" w:hAnsi="Arial" w:cs="Arial"/>
          <w:color w:val="00B050"/>
          <w:sz w:val="24"/>
          <w:szCs w:val="24"/>
        </w:rPr>
      </w:pPr>
      <w:r w:rsidRPr="00B90C05">
        <w:rPr>
          <w:rFonts w:ascii="Arial" w:eastAsia="Calibri" w:hAnsi="Arial" w:cs="Arial"/>
          <w:color w:val="000000" w:themeColor="text1"/>
          <w:sz w:val="24"/>
          <w:szCs w:val="24"/>
        </w:rPr>
        <w:t>De las definiciones anteriores se deduce que el cultivar Señorita posee por lo general alta productividad y porte erecto, lo que es de preferencia para los productores</w:t>
      </w:r>
      <w:r w:rsidR="00DB2B22">
        <w:rPr>
          <w:rFonts w:ascii="Arial" w:eastAsia="Calibri" w:hAnsi="Arial" w:cs="Arial"/>
          <w:color w:val="00B050"/>
          <w:sz w:val="24"/>
          <w:szCs w:val="24"/>
        </w:rPr>
        <w:t>.</w:t>
      </w:r>
    </w:p>
    <w:p w14:paraId="65A390E9" w14:textId="70F00D12" w:rsidR="00B267AC" w:rsidRPr="00B267AC" w:rsidRDefault="002376A3" w:rsidP="00CE6E76">
      <w:pPr>
        <w:pStyle w:val="Ttulo2"/>
        <w:numPr>
          <w:ilvl w:val="1"/>
          <w:numId w:val="45"/>
        </w:numPr>
        <w:spacing w:after="0" w:line="420" w:lineRule="auto"/>
        <w:ind w:left="426" w:hanging="426"/>
        <w:rPr>
          <w:rFonts w:cs="Arial"/>
          <w:b/>
        </w:rPr>
      </w:pPr>
      <w:r>
        <w:rPr>
          <w:rFonts w:cs="Arial"/>
          <w:b/>
        </w:rPr>
        <w:t xml:space="preserve"> </w:t>
      </w:r>
      <w:bookmarkStart w:id="17" w:name="_Toc145417048"/>
      <w:r w:rsidR="00392E2C" w:rsidRPr="00B267AC">
        <w:rPr>
          <w:rFonts w:cs="Arial"/>
          <w:b/>
        </w:rPr>
        <w:t>Los ar</w:t>
      </w:r>
      <w:r w:rsidR="00C165DE" w:rsidRPr="00B267AC">
        <w:rPr>
          <w:rFonts w:cs="Arial"/>
          <w:b/>
        </w:rPr>
        <w:t xml:space="preserve">reglos espaciales </w:t>
      </w:r>
      <w:r w:rsidR="00826053" w:rsidRPr="00B267AC">
        <w:rPr>
          <w:rFonts w:cs="Arial"/>
          <w:b/>
        </w:rPr>
        <w:t xml:space="preserve">empleados en </w:t>
      </w:r>
      <w:r w:rsidR="00C165DE" w:rsidRPr="00B267AC">
        <w:rPr>
          <w:rFonts w:cs="Arial"/>
          <w:b/>
        </w:rPr>
        <w:t>el cultivo</w:t>
      </w:r>
      <w:bookmarkEnd w:id="17"/>
    </w:p>
    <w:p w14:paraId="5BE39F53" w14:textId="082A298D" w:rsidR="00C95365" w:rsidRPr="00A64213" w:rsidRDefault="00C95365" w:rsidP="00CE6E76">
      <w:pPr>
        <w:spacing w:after="0" w:line="420" w:lineRule="auto"/>
        <w:jc w:val="both"/>
        <w:rPr>
          <w:rFonts w:ascii="Arial" w:hAnsi="Arial" w:cs="Arial"/>
          <w:sz w:val="24"/>
          <w:szCs w:val="24"/>
        </w:rPr>
      </w:pPr>
      <w:r w:rsidRPr="00A64213">
        <w:rPr>
          <w:rFonts w:ascii="Arial" w:hAnsi="Arial" w:cs="Arial"/>
          <w:sz w:val="24"/>
          <w:szCs w:val="24"/>
        </w:rPr>
        <w:t>En los sistemas agroecológicos es común el empleo del intercalamiento de cultivos y el aprovechamiento del espacio tridimensional a partir de densidades de plantación que favorezcan el crecimiento y desarrollo adecuado de las plantas</w:t>
      </w:r>
      <w:r w:rsidR="002611D7" w:rsidRPr="00A64213">
        <w:rPr>
          <w:rFonts w:ascii="Arial" w:hAnsi="Arial" w:cs="Arial"/>
          <w:sz w:val="24"/>
          <w:szCs w:val="24"/>
        </w:rPr>
        <w:t xml:space="preserve"> y la </w:t>
      </w:r>
      <w:r w:rsidR="0048418C" w:rsidRPr="00A64213">
        <w:rPr>
          <w:rFonts w:ascii="Arial" w:hAnsi="Arial" w:cs="Arial"/>
          <w:sz w:val="24"/>
          <w:szCs w:val="24"/>
        </w:rPr>
        <w:t>intensificación de los agroecosistemas</w:t>
      </w:r>
      <w:r w:rsidR="00AA1A94" w:rsidRPr="00A64213">
        <w:rPr>
          <w:rFonts w:ascii="Arial" w:hAnsi="Arial" w:cs="Arial"/>
          <w:sz w:val="24"/>
          <w:szCs w:val="24"/>
        </w:rPr>
        <w:t xml:space="preserve"> (Vanlauwe </w:t>
      </w:r>
      <w:r w:rsidR="00AA1A94" w:rsidRPr="00A64213">
        <w:rPr>
          <w:rFonts w:ascii="Arial" w:hAnsi="Arial" w:cs="Arial"/>
          <w:i/>
          <w:sz w:val="24"/>
          <w:szCs w:val="24"/>
        </w:rPr>
        <w:t>et al.</w:t>
      </w:r>
      <w:r w:rsidR="00AA1A94" w:rsidRPr="00A64213">
        <w:rPr>
          <w:rFonts w:ascii="Arial" w:hAnsi="Arial" w:cs="Arial"/>
          <w:sz w:val="24"/>
          <w:szCs w:val="24"/>
        </w:rPr>
        <w:t xml:space="preserve">, 2019; </w:t>
      </w:r>
      <w:r w:rsidR="00191B4C" w:rsidRPr="00A64213">
        <w:rPr>
          <w:rFonts w:ascii="Arial" w:hAnsi="Arial" w:cs="Arial"/>
          <w:sz w:val="24"/>
          <w:szCs w:val="24"/>
        </w:rPr>
        <w:t xml:space="preserve">Jensen </w:t>
      </w:r>
      <w:r w:rsidR="00191B4C" w:rsidRPr="00A64213">
        <w:rPr>
          <w:rFonts w:ascii="Arial" w:hAnsi="Arial" w:cs="Arial"/>
          <w:i/>
          <w:sz w:val="24"/>
          <w:szCs w:val="24"/>
        </w:rPr>
        <w:t>et al.</w:t>
      </w:r>
      <w:r w:rsidR="00191B4C" w:rsidRPr="00A64213">
        <w:rPr>
          <w:rFonts w:ascii="Arial" w:hAnsi="Arial" w:cs="Arial"/>
          <w:sz w:val="24"/>
          <w:szCs w:val="24"/>
        </w:rPr>
        <w:t>, 2020;</w:t>
      </w:r>
      <w:r w:rsidR="00AA1A94" w:rsidRPr="00A64213">
        <w:rPr>
          <w:rFonts w:ascii="Arial" w:hAnsi="Arial" w:cs="Arial"/>
          <w:sz w:val="24"/>
          <w:szCs w:val="24"/>
        </w:rPr>
        <w:t xml:space="preserve"> </w:t>
      </w:r>
      <w:r w:rsidR="00191B4C" w:rsidRPr="00A64213">
        <w:rPr>
          <w:rFonts w:ascii="Arial" w:hAnsi="Arial" w:cs="Arial"/>
          <w:sz w:val="24"/>
          <w:szCs w:val="24"/>
        </w:rPr>
        <w:t>Sarand</w:t>
      </w:r>
      <w:r w:rsidR="00AA1A94" w:rsidRPr="00A64213">
        <w:rPr>
          <w:rFonts w:ascii="Arial" w:hAnsi="Arial" w:cs="Arial"/>
          <w:sz w:val="24"/>
          <w:szCs w:val="24"/>
        </w:rPr>
        <w:t>ón, 2020).</w:t>
      </w:r>
    </w:p>
    <w:p w14:paraId="5C14D4F8" w14:textId="77777777" w:rsidR="00F970C8" w:rsidRDefault="00161902" w:rsidP="00CE6E76">
      <w:pPr>
        <w:pStyle w:val="Prrafodelista"/>
        <w:spacing w:after="0" w:line="420" w:lineRule="auto"/>
        <w:ind w:left="0"/>
        <w:jc w:val="both"/>
        <w:rPr>
          <w:rFonts w:ascii="Arial" w:hAnsi="Arial" w:cs="Arial"/>
          <w:sz w:val="24"/>
          <w:szCs w:val="24"/>
        </w:rPr>
      </w:pPr>
      <w:r w:rsidRPr="00A64213">
        <w:rPr>
          <w:rFonts w:ascii="Arial" w:hAnsi="Arial" w:cs="Arial"/>
          <w:sz w:val="24"/>
          <w:szCs w:val="24"/>
        </w:rPr>
        <w:t>Uno de los elementos que más influye en los rendimientos agrícolas, lo constituye la la densidad de plantación</w:t>
      </w:r>
      <w:r w:rsidR="00942A89" w:rsidRPr="00A64213">
        <w:rPr>
          <w:rFonts w:ascii="Arial" w:hAnsi="Arial" w:cs="Arial"/>
          <w:sz w:val="24"/>
          <w:szCs w:val="24"/>
        </w:rPr>
        <w:t xml:space="preserve"> (</w:t>
      </w:r>
      <w:r w:rsidR="00CA6EDD" w:rsidRPr="00A64213">
        <w:rPr>
          <w:rFonts w:ascii="Arial" w:hAnsi="Arial" w:cs="Arial"/>
          <w:sz w:val="24"/>
          <w:szCs w:val="24"/>
        </w:rPr>
        <w:t xml:space="preserve">Winck </w:t>
      </w:r>
      <w:r w:rsidR="00942A89" w:rsidRPr="00A64213">
        <w:rPr>
          <w:rFonts w:ascii="Arial" w:hAnsi="Arial" w:cs="Arial"/>
          <w:i/>
          <w:sz w:val="24"/>
          <w:szCs w:val="24"/>
        </w:rPr>
        <w:t>et al.</w:t>
      </w:r>
      <w:r w:rsidR="00942A89" w:rsidRPr="00A64213">
        <w:rPr>
          <w:rFonts w:ascii="Arial" w:hAnsi="Arial" w:cs="Arial"/>
          <w:sz w:val="24"/>
          <w:szCs w:val="24"/>
        </w:rPr>
        <w:t>, 2020)</w:t>
      </w:r>
      <w:r w:rsidRPr="00A64213">
        <w:rPr>
          <w:rFonts w:ascii="Arial" w:hAnsi="Arial" w:cs="Arial"/>
          <w:sz w:val="24"/>
          <w:szCs w:val="24"/>
        </w:rPr>
        <w:t>. Todos los cultivos requieren una densidad óptima, determinada por el área vital necesaria para un adecuado desarrollo de cada planta</w:t>
      </w:r>
      <w:r w:rsidR="00F250CB" w:rsidRPr="00A64213">
        <w:rPr>
          <w:rFonts w:ascii="Arial" w:hAnsi="Arial" w:cs="Arial"/>
          <w:sz w:val="24"/>
          <w:szCs w:val="24"/>
        </w:rPr>
        <w:t xml:space="preserve"> (Modibbo y Dangora, 2021)</w:t>
      </w:r>
      <w:r w:rsidRPr="00A64213">
        <w:rPr>
          <w:rFonts w:ascii="Arial" w:hAnsi="Arial" w:cs="Arial"/>
          <w:sz w:val="24"/>
          <w:szCs w:val="24"/>
        </w:rPr>
        <w:t xml:space="preserve">. Si esta área vital resulta insuficiente, </w:t>
      </w:r>
      <w:r w:rsidRPr="00A64213">
        <w:rPr>
          <w:rFonts w:ascii="Arial" w:hAnsi="Arial" w:cs="Arial"/>
          <w:sz w:val="24"/>
          <w:szCs w:val="24"/>
        </w:rPr>
        <w:lastRenderedPageBreak/>
        <w:t>ocurre el fenómeno de competencia de las plantas por los elementos esenciales para su desarrollo: nutrientes, agua y luz (</w:t>
      </w:r>
      <w:r w:rsidR="001775E9" w:rsidRPr="00A64213">
        <w:rPr>
          <w:rFonts w:ascii="Arial" w:hAnsi="Arial" w:cs="Arial"/>
          <w:sz w:val="24"/>
          <w:szCs w:val="24"/>
        </w:rPr>
        <w:t>Báez</w:t>
      </w:r>
      <w:r w:rsidRPr="00A64213">
        <w:rPr>
          <w:rFonts w:ascii="Arial" w:hAnsi="Arial" w:cs="Arial"/>
          <w:sz w:val="24"/>
          <w:szCs w:val="24"/>
        </w:rPr>
        <w:t xml:space="preserve"> </w:t>
      </w:r>
      <w:r w:rsidRPr="00A64213">
        <w:rPr>
          <w:rFonts w:ascii="Arial" w:hAnsi="Arial" w:cs="Arial"/>
          <w:i/>
          <w:sz w:val="24"/>
          <w:szCs w:val="24"/>
        </w:rPr>
        <w:t>et al.</w:t>
      </w:r>
      <w:r w:rsidRPr="00A64213">
        <w:rPr>
          <w:rFonts w:ascii="Arial" w:hAnsi="Arial" w:cs="Arial"/>
          <w:sz w:val="24"/>
          <w:szCs w:val="24"/>
        </w:rPr>
        <w:t xml:space="preserve">, 1998). </w:t>
      </w:r>
    </w:p>
    <w:p w14:paraId="4110F47B" w14:textId="77777777" w:rsidR="00F970C8" w:rsidRDefault="00161902" w:rsidP="00CE6E76">
      <w:pPr>
        <w:pStyle w:val="Prrafodelista"/>
        <w:spacing w:after="0" w:line="420" w:lineRule="auto"/>
        <w:ind w:left="0"/>
        <w:jc w:val="both"/>
        <w:rPr>
          <w:rFonts w:ascii="Arial" w:hAnsi="Arial" w:cs="Arial"/>
          <w:sz w:val="24"/>
          <w:szCs w:val="24"/>
        </w:rPr>
      </w:pPr>
      <w:r w:rsidRPr="00A64213">
        <w:rPr>
          <w:rFonts w:ascii="Arial" w:hAnsi="Arial" w:cs="Arial"/>
          <w:sz w:val="24"/>
          <w:szCs w:val="24"/>
        </w:rPr>
        <w:t xml:space="preserve">La </w:t>
      </w:r>
      <w:r w:rsidR="004F265A" w:rsidRPr="00A64213">
        <w:rPr>
          <w:rFonts w:ascii="Arial" w:hAnsi="Arial" w:cs="Arial"/>
          <w:sz w:val="24"/>
          <w:szCs w:val="24"/>
        </w:rPr>
        <w:t>práctica</w:t>
      </w:r>
      <w:r w:rsidRPr="00A64213">
        <w:rPr>
          <w:rFonts w:ascii="Arial" w:hAnsi="Arial" w:cs="Arial"/>
          <w:sz w:val="24"/>
          <w:szCs w:val="24"/>
        </w:rPr>
        <w:t xml:space="preserve"> de emplear </w:t>
      </w:r>
      <w:r w:rsidR="004F265A" w:rsidRPr="00A64213">
        <w:rPr>
          <w:rFonts w:ascii="Arial" w:hAnsi="Arial" w:cs="Arial"/>
          <w:sz w:val="24"/>
          <w:szCs w:val="24"/>
        </w:rPr>
        <w:t xml:space="preserve">arreglos espaciales </w:t>
      </w:r>
      <w:r w:rsidRPr="00A64213">
        <w:rPr>
          <w:rFonts w:ascii="Arial" w:hAnsi="Arial" w:cs="Arial"/>
          <w:sz w:val="24"/>
          <w:szCs w:val="24"/>
        </w:rPr>
        <w:t>adecuados contribuye a</w:t>
      </w:r>
      <w:r w:rsidR="00FB2A12" w:rsidRPr="00A64213">
        <w:rPr>
          <w:rFonts w:ascii="Arial" w:hAnsi="Arial" w:cs="Arial"/>
          <w:sz w:val="24"/>
          <w:szCs w:val="24"/>
        </w:rPr>
        <w:t>l aprovechamiento del terreno</w:t>
      </w:r>
      <w:r w:rsidR="00C07F64" w:rsidRPr="00A64213">
        <w:rPr>
          <w:rFonts w:ascii="Arial" w:hAnsi="Arial" w:cs="Arial"/>
          <w:sz w:val="24"/>
          <w:szCs w:val="24"/>
        </w:rPr>
        <w:t xml:space="preserve"> (Sundari </w:t>
      </w:r>
      <w:r w:rsidR="00C07F64" w:rsidRPr="00A64213">
        <w:rPr>
          <w:rFonts w:ascii="Arial" w:hAnsi="Arial" w:cs="Arial"/>
          <w:i/>
          <w:sz w:val="24"/>
          <w:szCs w:val="24"/>
        </w:rPr>
        <w:t>et al.</w:t>
      </w:r>
      <w:r w:rsidR="00C07F64" w:rsidRPr="00A64213">
        <w:rPr>
          <w:rFonts w:ascii="Arial" w:hAnsi="Arial" w:cs="Arial"/>
          <w:sz w:val="24"/>
          <w:szCs w:val="24"/>
        </w:rPr>
        <w:t>, 2020)</w:t>
      </w:r>
      <w:r w:rsidR="00FB2A12" w:rsidRPr="00A64213">
        <w:rPr>
          <w:rFonts w:ascii="Arial" w:hAnsi="Arial" w:cs="Arial"/>
          <w:sz w:val="24"/>
          <w:szCs w:val="24"/>
        </w:rPr>
        <w:t xml:space="preserve">, </w:t>
      </w:r>
      <w:r w:rsidRPr="00A64213">
        <w:rPr>
          <w:rFonts w:ascii="Arial" w:hAnsi="Arial" w:cs="Arial"/>
          <w:sz w:val="24"/>
          <w:szCs w:val="24"/>
        </w:rPr>
        <w:t>a elevar la eficiencia e</w:t>
      </w:r>
      <w:r w:rsidR="00FB2A12" w:rsidRPr="00A64213">
        <w:rPr>
          <w:rFonts w:ascii="Arial" w:hAnsi="Arial" w:cs="Arial"/>
          <w:sz w:val="24"/>
          <w:szCs w:val="24"/>
        </w:rPr>
        <w:t>n la aplicación de tecnologías y al incremento de los rendimientos</w:t>
      </w:r>
      <w:r w:rsidR="00C00A62" w:rsidRPr="00A64213">
        <w:rPr>
          <w:rFonts w:ascii="Arial" w:hAnsi="Arial" w:cs="Arial"/>
          <w:sz w:val="24"/>
          <w:szCs w:val="24"/>
        </w:rPr>
        <w:t xml:space="preserve"> (Pypers </w:t>
      </w:r>
      <w:r w:rsidR="00C00A62" w:rsidRPr="00A64213">
        <w:rPr>
          <w:rFonts w:ascii="Arial" w:hAnsi="Arial" w:cs="Arial"/>
          <w:i/>
          <w:sz w:val="24"/>
          <w:szCs w:val="24"/>
        </w:rPr>
        <w:t>et al.</w:t>
      </w:r>
      <w:r w:rsidR="00C00A62" w:rsidRPr="00A64213">
        <w:rPr>
          <w:rFonts w:ascii="Arial" w:hAnsi="Arial" w:cs="Arial"/>
          <w:sz w:val="24"/>
          <w:szCs w:val="24"/>
        </w:rPr>
        <w:t>, 2011</w:t>
      </w:r>
      <w:r w:rsidR="00C07F64" w:rsidRPr="00A64213">
        <w:rPr>
          <w:rFonts w:ascii="Arial" w:hAnsi="Arial" w:cs="Arial"/>
          <w:sz w:val="24"/>
          <w:szCs w:val="24"/>
        </w:rPr>
        <w:t xml:space="preserve">; </w:t>
      </w:r>
      <w:r w:rsidR="00E161BD" w:rsidRPr="00A64213">
        <w:rPr>
          <w:rFonts w:ascii="Arial" w:hAnsi="Arial" w:cs="Arial"/>
          <w:sz w:val="24"/>
          <w:szCs w:val="24"/>
        </w:rPr>
        <w:t>Winck</w:t>
      </w:r>
      <w:r w:rsidR="00C07F64" w:rsidRPr="00A64213">
        <w:rPr>
          <w:rFonts w:ascii="Arial" w:hAnsi="Arial" w:cs="Arial"/>
          <w:sz w:val="24"/>
          <w:szCs w:val="24"/>
        </w:rPr>
        <w:t xml:space="preserve"> </w:t>
      </w:r>
      <w:r w:rsidR="00C07F64" w:rsidRPr="00A64213">
        <w:rPr>
          <w:rFonts w:ascii="Arial" w:hAnsi="Arial" w:cs="Arial"/>
          <w:i/>
          <w:sz w:val="24"/>
          <w:szCs w:val="24"/>
        </w:rPr>
        <w:t>et al.</w:t>
      </w:r>
      <w:r w:rsidR="00C07F64" w:rsidRPr="00A64213">
        <w:rPr>
          <w:rFonts w:ascii="Arial" w:hAnsi="Arial" w:cs="Arial"/>
          <w:sz w:val="24"/>
          <w:szCs w:val="24"/>
        </w:rPr>
        <w:t>, 2020</w:t>
      </w:r>
      <w:r w:rsidR="00C00A62" w:rsidRPr="00A64213">
        <w:rPr>
          <w:rFonts w:ascii="Arial" w:hAnsi="Arial" w:cs="Arial"/>
          <w:sz w:val="24"/>
          <w:szCs w:val="24"/>
        </w:rPr>
        <w:t>)</w:t>
      </w:r>
      <w:r w:rsidR="00FB2A12" w:rsidRPr="00A64213">
        <w:rPr>
          <w:rFonts w:ascii="Arial" w:hAnsi="Arial" w:cs="Arial"/>
          <w:sz w:val="24"/>
          <w:szCs w:val="24"/>
        </w:rPr>
        <w:t xml:space="preserve">. </w:t>
      </w:r>
    </w:p>
    <w:p w14:paraId="3F6B3052" w14:textId="77777777" w:rsidR="00F970C8" w:rsidRDefault="00FB2A12" w:rsidP="00CE6E76">
      <w:pPr>
        <w:pStyle w:val="Prrafodelista"/>
        <w:spacing w:after="0" w:line="420" w:lineRule="auto"/>
        <w:ind w:left="0"/>
        <w:jc w:val="both"/>
        <w:rPr>
          <w:rFonts w:ascii="Arial" w:hAnsi="Arial" w:cs="Arial"/>
          <w:sz w:val="24"/>
          <w:szCs w:val="24"/>
        </w:rPr>
      </w:pPr>
      <w:r w:rsidRPr="00A64213">
        <w:rPr>
          <w:rFonts w:ascii="Arial" w:hAnsi="Arial" w:cs="Arial"/>
          <w:sz w:val="24"/>
          <w:szCs w:val="24"/>
        </w:rPr>
        <w:t xml:space="preserve">La selección del arreglo espacial en un cultivo depende de varios </w:t>
      </w:r>
      <w:r w:rsidR="00ED55F6" w:rsidRPr="00A64213">
        <w:rPr>
          <w:rFonts w:ascii="Arial" w:hAnsi="Arial" w:cs="Arial"/>
          <w:sz w:val="24"/>
          <w:szCs w:val="24"/>
        </w:rPr>
        <w:t>factores: el número de plantas ó</w:t>
      </w:r>
      <w:r w:rsidRPr="00A64213">
        <w:rPr>
          <w:rFonts w:ascii="Arial" w:hAnsi="Arial" w:cs="Arial"/>
          <w:sz w:val="24"/>
          <w:szCs w:val="24"/>
        </w:rPr>
        <w:t xml:space="preserve">ptimo por unidad de área, la disponibilidad de suficiente espacio entre plantas para reducir la competencia entre ellas, la fertilidad del suelo, el hábito de crecimiento y el porte del cultivo (Mildestein, 2014; Mansaray </w:t>
      </w:r>
      <w:r w:rsidRPr="00A64213">
        <w:rPr>
          <w:rFonts w:ascii="Arial" w:hAnsi="Arial" w:cs="Arial"/>
          <w:i/>
          <w:sz w:val="24"/>
          <w:szCs w:val="24"/>
        </w:rPr>
        <w:t>et al.</w:t>
      </w:r>
      <w:r w:rsidRPr="00A64213">
        <w:rPr>
          <w:rFonts w:ascii="Arial" w:hAnsi="Arial" w:cs="Arial"/>
          <w:sz w:val="24"/>
          <w:szCs w:val="24"/>
        </w:rPr>
        <w:t>, 2021).</w:t>
      </w:r>
      <w:r w:rsidR="00586BF2" w:rsidRPr="00A64213">
        <w:rPr>
          <w:rFonts w:ascii="Arial" w:hAnsi="Arial" w:cs="Arial"/>
          <w:sz w:val="24"/>
          <w:szCs w:val="24"/>
        </w:rPr>
        <w:t xml:space="preserve"> </w:t>
      </w:r>
    </w:p>
    <w:p w14:paraId="090958B3" w14:textId="0E2983E6" w:rsidR="0048418C" w:rsidRPr="00A64213" w:rsidRDefault="00826053" w:rsidP="00CE6E76">
      <w:pPr>
        <w:pStyle w:val="Prrafodelista"/>
        <w:spacing w:after="0" w:line="420" w:lineRule="auto"/>
        <w:ind w:left="0"/>
        <w:jc w:val="both"/>
        <w:rPr>
          <w:rFonts w:ascii="Arial" w:hAnsi="Arial" w:cs="Arial"/>
          <w:sz w:val="24"/>
          <w:szCs w:val="24"/>
        </w:rPr>
      </w:pPr>
      <w:r w:rsidRPr="00A64213">
        <w:rPr>
          <w:rFonts w:ascii="Arial" w:hAnsi="Arial" w:cs="Arial"/>
          <w:sz w:val="24"/>
          <w:szCs w:val="24"/>
        </w:rPr>
        <w:t>La densidad de sie</w:t>
      </w:r>
      <w:r w:rsidR="002302D5" w:rsidRPr="00A64213">
        <w:rPr>
          <w:rFonts w:ascii="Arial" w:hAnsi="Arial" w:cs="Arial"/>
          <w:sz w:val="24"/>
          <w:szCs w:val="24"/>
        </w:rPr>
        <w:t xml:space="preserve">mbra y los rendimientos óptimos </w:t>
      </w:r>
      <w:r w:rsidRPr="00A64213">
        <w:rPr>
          <w:rFonts w:ascii="Arial" w:hAnsi="Arial" w:cs="Arial"/>
          <w:sz w:val="24"/>
          <w:szCs w:val="24"/>
        </w:rPr>
        <w:t>fluctúan de un país a otro e incluso dentro de un mism</w:t>
      </w:r>
      <w:r w:rsidR="002302D5" w:rsidRPr="00A64213">
        <w:rPr>
          <w:rFonts w:ascii="Arial" w:hAnsi="Arial" w:cs="Arial"/>
          <w:sz w:val="24"/>
          <w:szCs w:val="24"/>
        </w:rPr>
        <w:t xml:space="preserve">o </w:t>
      </w:r>
      <w:r w:rsidR="005C353F" w:rsidRPr="00A64213">
        <w:rPr>
          <w:rFonts w:ascii="Arial" w:hAnsi="Arial" w:cs="Arial"/>
          <w:sz w:val="24"/>
          <w:szCs w:val="24"/>
        </w:rPr>
        <w:t>país y zona agro</w:t>
      </w:r>
      <w:r w:rsidRPr="00A64213">
        <w:rPr>
          <w:rFonts w:ascii="Arial" w:hAnsi="Arial" w:cs="Arial"/>
          <w:sz w:val="24"/>
          <w:szCs w:val="24"/>
        </w:rPr>
        <w:t>ecológi</w:t>
      </w:r>
      <w:r w:rsidR="002302D5" w:rsidRPr="00A64213">
        <w:rPr>
          <w:rFonts w:ascii="Arial" w:hAnsi="Arial" w:cs="Arial"/>
          <w:sz w:val="24"/>
          <w:szCs w:val="24"/>
        </w:rPr>
        <w:t xml:space="preserve">ca. </w:t>
      </w:r>
      <w:r w:rsidR="007A2CB9" w:rsidRPr="00A64213">
        <w:rPr>
          <w:rFonts w:ascii="Arial" w:hAnsi="Arial" w:cs="Arial"/>
          <w:sz w:val="24"/>
          <w:szCs w:val="24"/>
        </w:rPr>
        <w:t xml:space="preserve">La creciente necesidad de obtener una mayor cantidad de alimentos por unidad de área para satisfacer las crecientes demandas de la sociedad, contribuir a un uso más racional de los recursos naturales y mitigar los efectos del cambio climático, </w:t>
      </w:r>
      <w:r w:rsidR="00C95365" w:rsidRPr="00A64213">
        <w:rPr>
          <w:rFonts w:ascii="Arial" w:hAnsi="Arial" w:cs="Arial"/>
          <w:sz w:val="24"/>
          <w:szCs w:val="24"/>
        </w:rPr>
        <w:t>han propiciado el empleo de disí</w:t>
      </w:r>
      <w:r w:rsidR="007A2CB9" w:rsidRPr="00A64213">
        <w:rPr>
          <w:rFonts w:ascii="Arial" w:hAnsi="Arial" w:cs="Arial"/>
          <w:sz w:val="24"/>
          <w:szCs w:val="24"/>
        </w:rPr>
        <w:t xml:space="preserve">miles arreglos espaciales para este cultivo en el mundo (Leihner, 1983; Amanullah </w:t>
      </w:r>
      <w:r w:rsidR="007A2CB9" w:rsidRPr="00A64213">
        <w:rPr>
          <w:rFonts w:ascii="Arial" w:hAnsi="Arial" w:cs="Arial"/>
          <w:i/>
          <w:sz w:val="24"/>
          <w:szCs w:val="24"/>
        </w:rPr>
        <w:t>et al.</w:t>
      </w:r>
      <w:r w:rsidR="007A2CB9" w:rsidRPr="00A64213">
        <w:rPr>
          <w:rFonts w:ascii="Arial" w:hAnsi="Arial" w:cs="Arial"/>
          <w:sz w:val="24"/>
          <w:szCs w:val="24"/>
        </w:rPr>
        <w:t>, 2006</w:t>
      </w:r>
      <w:r w:rsidR="00C91041" w:rsidRPr="00A64213">
        <w:rPr>
          <w:rFonts w:ascii="Arial" w:hAnsi="Arial" w:cs="Arial"/>
          <w:sz w:val="24"/>
          <w:szCs w:val="24"/>
        </w:rPr>
        <w:t xml:space="preserve">, Albuquerque </w:t>
      </w:r>
      <w:r w:rsidR="00C91041" w:rsidRPr="00A64213">
        <w:rPr>
          <w:rFonts w:ascii="Arial" w:hAnsi="Arial" w:cs="Arial"/>
          <w:i/>
          <w:sz w:val="24"/>
          <w:szCs w:val="24"/>
        </w:rPr>
        <w:t>et al.</w:t>
      </w:r>
      <w:r w:rsidR="00C91041" w:rsidRPr="00A64213">
        <w:rPr>
          <w:rFonts w:ascii="Arial" w:hAnsi="Arial" w:cs="Arial"/>
          <w:sz w:val="24"/>
          <w:szCs w:val="24"/>
        </w:rPr>
        <w:t>, 2015</w:t>
      </w:r>
      <w:r w:rsidR="0048418C" w:rsidRPr="00A64213">
        <w:rPr>
          <w:rFonts w:ascii="Arial" w:hAnsi="Arial" w:cs="Arial"/>
          <w:sz w:val="24"/>
          <w:szCs w:val="24"/>
        </w:rPr>
        <w:t xml:space="preserve">). </w:t>
      </w:r>
    </w:p>
    <w:p w14:paraId="1349A0B3" w14:textId="37C3C902" w:rsidR="007A2CB9" w:rsidRPr="00A64213" w:rsidRDefault="0048418C" w:rsidP="00CE6E76">
      <w:pPr>
        <w:pStyle w:val="Prrafodelista"/>
        <w:spacing w:after="0" w:line="420" w:lineRule="auto"/>
        <w:ind w:left="0"/>
        <w:jc w:val="both"/>
        <w:rPr>
          <w:rFonts w:ascii="Arial" w:hAnsi="Arial" w:cs="Arial"/>
          <w:sz w:val="24"/>
          <w:szCs w:val="24"/>
        </w:rPr>
      </w:pPr>
      <w:r w:rsidRPr="00A64213">
        <w:rPr>
          <w:rFonts w:ascii="Arial" w:hAnsi="Arial" w:cs="Arial"/>
          <w:sz w:val="24"/>
          <w:szCs w:val="24"/>
        </w:rPr>
        <w:t>E</w:t>
      </w:r>
      <w:r w:rsidR="007A2CB9" w:rsidRPr="00A64213">
        <w:rPr>
          <w:rFonts w:ascii="Arial" w:hAnsi="Arial" w:cs="Arial"/>
          <w:sz w:val="24"/>
          <w:szCs w:val="24"/>
        </w:rPr>
        <w:t xml:space="preserve">n las últimas décadas se observa una tendencia hacia el empleo de arreglos más amplios </w:t>
      </w:r>
      <w:r w:rsidR="00C85F6B" w:rsidRPr="00A64213">
        <w:rPr>
          <w:rFonts w:ascii="Arial" w:hAnsi="Arial" w:cs="Arial"/>
          <w:sz w:val="24"/>
          <w:szCs w:val="24"/>
        </w:rPr>
        <w:t>e</w:t>
      </w:r>
      <w:r w:rsidR="002272DB" w:rsidRPr="00A64213">
        <w:rPr>
          <w:rFonts w:ascii="Arial" w:hAnsi="Arial" w:cs="Arial"/>
          <w:sz w:val="24"/>
          <w:szCs w:val="24"/>
        </w:rPr>
        <w:t xml:space="preserve">n la </w:t>
      </w:r>
      <w:r w:rsidR="00156791">
        <w:rPr>
          <w:rFonts w:ascii="Arial" w:hAnsi="Arial" w:cs="Arial"/>
          <w:sz w:val="24"/>
          <w:szCs w:val="24"/>
        </w:rPr>
        <w:t>yuca</w:t>
      </w:r>
      <w:r w:rsidR="002272DB" w:rsidRPr="00A64213">
        <w:rPr>
          <w:rFonts w:ascii="Arial" w:hAnsi="Arial" w:cs="Arial"/>
          <w:sz w:val="24"/>
          <w:szCs w:val="24"/>
        </w:rPr>
        <w:t xml:space="preserve"> </w:t>
      </w:r>
      <w:r w:rsidR="007A2CB9" w:rsidRPr="00A64213">
        <w:rPr>
          <w:rFonts w:ascii="Arial" w:hAnsi="Arial" w:cs="Arial"/>
          <w:sz w:val="24"/>
          <w:szCs w:val="24"/>
        </w:rPr>
        <w:t>que faciliten el intercalamiento con otros cultivos (Poodineh</w:t>
      </w:r>
      <w:r w:rsidR="00CD235A" w:rsidRPr="00A64213">
        <w:rPr>
          <w:rFonts w:ascii="Arial" w:hAnsi="Arial" w:cs="Arial"/>
          <w:sz w:val="24"/>
          <w:szCs w:val="24"/>
        </w:rPr>
        <w:t xml:space="preserve"> </w:t>
      </w:r>
      <w:r w:rsidR="00CD235A" w:rsidRPr="00A64213">
        <w:rPr>
          <w:rFonts w:ascii="Arial" w:hAnsi="Arial" w:cs="Arial"/>
          <w:i/>
          <w:sz w:val="24"/>
          <w:szCs w:val="24"/>
        </w:rPr>
        <w:t>et al.</w:t>
      </w:r>
      <w:r w:rsidR="007A2CB9" w:rsidRPr="00A64213">
        <w:rPr>
          <w:rFonts w:ascii="Arial" w:hAnsi="Arial" w:cs="Arial"/>
          <w:sz w:val="24"/>
          <w:szCs w:val="24"/>
        </w:rPr>
        <w:t xml:space="preserve">, 2014; Markos </w:t>
      </w:r>
      <w:r w:rsidR="007A2CB9" w:rsidRPr="00A64213">
        <w:rPr>
          <w:rFonts w:ascii="Arial" w:hAnsi="Arial" w:cs="Arial"/>
          <w:i/>
          <w:sz w:val="24"/>
          <w:szCs w:val="24"/>
        </w:rPr>
        <w:t>et al.</w:t>
      </w:r>
      <w:r w:rsidR="007A2CB9" w:rsidRPr="00A64213">
        <w:rPr>
          <w:rFonts w:ascii="Arial" w:hAnsi="Arial" w:cs="Arial"/>
          <w:sz w:val="24"/>
          <w:szCs w:val="24"/>
        </w:rPr>
        <w:t xml:space="preserve">, 2016; Nyagari, 2016, </w:t>
      </w:r>
      <w:r w:rsidR="002272DB" w:rsidRPr="00A64213">
        <w:rPr>
          <w:rFonts w:ascii="Arial" w:hAnsi="Arial" w:cs="Arial"/>
          <w:sz w:val="24"/>
          <w:szCs w:val="24"/>
        </w:rPr>
        <w:t xml:space="preserve">Taah </w:t>
      </w:r>
      <w:r w:rsidR="002272DB" w:rsidRPr="00A64213">
        <w:rPr>
          <w:rFonts w:ascii="Arial" w:hAnsi="Arial" w:cs="Arial"/>
          <w:i/>
          <w:sz w:val="24"/>
          <w:szCs w:val="24"/>
        </w:rPr>
        <w:t>et al.</w:t>
      </w:r>
      <w:r w:rsidR="002272DB" w:rsidRPr="00A64213">
        <w:rPr>
          <w:rFonts w:ascii="Arial" w:hAnsi="Arial" w:cs="Arial"/>
          <w:sz w:val="24"/>
          <w:szCs w:val="24"/>
        </w:rPr>
        <w:t xml:space="preserve">, 2017; </w:t>
      </w:r>
      <w:r w:rsidR="007A2CB9" w:rsidRPr="00A64213">
        <w:rPr>
          <w:rFonts w:ascii="Arial" w:hAnsi="Arial" w:cs="Arial"/>
          <w:sz w:val="24"/>
          <w:szCs w:val="24"/>
        </w:rPr>
        <w:t xml:space="preserve">Kinama y Habineza, 2018, </w:t>
      </w:r>
      <w:r w:rsidR="00452108" w:rsidRPr="00A64213">
        <w:rPr>
          <w:rFonts w:ascii="Arial" w:hAnsi="Arial" w:cs="Arial"/>
          <w:sz w:val="24"/>
          <w:szCs w:val="24"/>
        </w:rPr>
        <w:t xml:space="preserve">Fu </w:t>
      </w:r>
      <w:r w:rsidR="00452108" w:rsidRPr="00A64213">
        <w:rPr>
          <w:rFonts w:ascii="Arial" w:hAnsi="Arial" w:cs="Arial"/>
          <w:i/>
          <w:sz w:val="24"/>
          <w:szCs w:val="24"/>
        </w:rPr>
        <w:t>et al.</w:t>
      </w:r>
      <w:r w:rsidR="00452108" w:rsidRPr="00A64213">
        <w:rPr>
          <w:rFonts w:ascii="Arial" w:hAnsi="Arial" w:cs="Arial"/>
          <w:sz w:val="24"/>
          <w:szCs w:val="24"/>
        </w:rPr>
        <w:t xml:space="preserve">, 2019; </w:t>
      </w:r>
      <w:r w:rsidR="00BB09D8" w:rsidRPr="00A64213">
        <w:rPr>
          <w:rFonts w:ascii="Arial" w:hAnsi="Arial" w:cs="Arial"/>
          <w:sz w:val="24"/>
          <w:szCs w:val="24"/>
        </w:rPr>
        <w:t xml:space="preserve">Liu </w:t>
      </w:r>
      <w:r w:rsidR="00BB09D8" w:rsidRPr="00A64213">
        <w:rPr>
          <w:rFonts w:ascii="Arial" w:hAnsi="Arial" w:cs="Arial"/>
          <w:i/>
          <w:sz w:val="24"/>
          <w:szCs w:val="24"/>
        </w:rPr>
        <w:t>et al.</w:t>
      </w:r>
      <w:r w:rsidR="00BB09D8" w:rsidRPr="00A64213">
        <w:rPr>
          <w:rFonts w:ascii="Arial" w:hAnsi="Arial" w:cs="Arial"/>
          <w:sz w:val="24"/>
          <w:szCs w:val="24"/>
        </w:rPr>
        <w:t>, 2019</w:t>
      </w:r>
      <w:r w:rsidR="002272DB" w:rsidRPr="00A64213">
        <w:rPr>
          <w:rFonts w:ascii="Arial" w:hAnsi="Arial" w:cs="Arial"/>
          <w:sz w:val="24"/>
          <w:szCs w:val="24"/>
        </w:rPr>
        <w:t>;</w:t>
      </w:r>
      <w:r w:rsidR="00C85F6B" w:rsidRPr="00A64213">
        <w:rPr>
          <w:rFonts w:ascii="Arial" w:hAnsi="Arial" w:cs="Arial"/>
          <w:sz w:val="24"/>
          <w:szCs w:val="24"/>
        </w:rPr>
        <w:t xml:space="preserve"> Kingsley y Ogyiri, 2021</w:t>
      </w:r>
      <w:r w:rsidR="002272DB" w:rsidRPr="00A64213">
        <w:rPr>
          <w:rFonts w:ascii="Arial" w:hAnsi="Arial" w:cs="Arial"/>
          <w:sz w:val="24"/>
          <w:szCs w:val="24"/>
        </w:rPr>
        <w:t>).</w:t>
      </w:r>
      <w:r w:rsidR="007A2CB9" w:rsidRPr="00A64213">
        <w:rPr>
          <w:rFonts w:ascii="Arial" w:hAnsi="Arial" w:cs="Arial"/>
          <w:sz w:val="24"/>
          <w:szCs w:val="24"/>
        </w:rPr>
        <w:t xml:space="preserve"> </w:t>
      </w:r>
    </w:p>
    <w:p w14:paraId="0FE40559" w14:textId="3B8BD0DD" w:rsidR="00EE2877" w:rsidRDefault="00A00157" w:rsidP="00CE6E76">
      <w:pPr>
        <w:spacing w:after="0" w:line="420" w:lineRule="auto"/>
        <w:jc w:val="both"/>
        <w:rPr>
          <w:rFonts w:ascii="Arial" w:hAnsi="Arial" w:cs="Arial"/>
          <w:sz w:val="24"/>
          <w:szCs w:val="24"/>
        </w:rPr>
      </w:pPr>
      <w:r w:rsidRPr="00A64213">
        <w:rPr>
          <w:rFonts w:ascii="Arial" w:hAnsi="Arial" w:cs="Arial"/>
          <w:sz w:val="24"/>
          <w:szCs w:val="24"/>
        </w:rPr>
        <w:t xml:space="preserve">En Cuba, </w:t>
      </w:r>
      <w:r w:rsidR="00EE2877" w:rsidRPr="00A64213">
        <w:rPr>
          <w:rFonts w:ascii="Arial" w:hAnsi="Arial" w:cs="Arial"/>
          <w:sz w:val="24"/>
          <w:szCs w:val="24"/>
        </w:rPr>
        <w:t xml:space="preserve">los arreglos espaciales para el cultivo de la </w:t>
      </w:r>
      <w:r w:rsidR="00156791">
        <w:rPr>
          <w:rFonts w:ascii="Arial" w:hAnsi="Arial" w:cs="Arial"/>
          <w:sz w:val="24"/>
          <w:szCs w:val="24"/>
        </w:rPr>
        <w:t>yuca</w:t>
      </w:r>
      <w:r w:rsidR="00EE2877" w:rsidRPr="00A64213">
        <w:rPr>
          <w:rFonts w:ascii="Arial" w:hAnsi="Arial" w:cs="Arial"/>
          <w:sz w:val="24"/>
          <w:szCs w:val="24"/>
        </w:rPr>
        <w:t xml:space="preserve"> se establecen por el </w:t>
      </w:r>
      <w:r w:rsidR="00F7389A" w:rsidRPr="00A64213">
        <w:rPr>
          <w:rFonts w:ascii="Arial" w:hAnsi="Arial" w:cs="Arial"/>
          <w:sz w:val="24"/>
          <w:szCs w:val="24"/>
        </w:rPr>
        <w:t xml:space="preserve">INIVIT </w:t>
      </w:r>
      <w:r w:rsidR="00EE2877" w:rsidRPr="00A64213">
        <w:rPr>
          <w:rFonts w:ascii="Arial" w:hAnsi="Arial" w:cs="Arial"/>
          <w:sz w:val="24"/>
          <w:szCs w:val="24"/>
        </w:rPr>
        <w:t xml:space="preserve">como se muestra en la </w:t>
      </w:r>
      <w:r w:rsidR="00D958EC" w:rsidRPr="003D64ED">
        <w:rPr>
          <w:rFonts w:ascii="Arial" w:hAnsi="Arial" w:cs="Arial"/>
          <w:sz w:val="24"/>
          <w:szCs w:val="24"/>
        </w:rPr>
        <w:t>(</w:t>
      </w:r>
      <w:r w:rsidR="00EE2877" w:rsidRPr="003D64ED">
        <w:rPr>
          <w:rFonts w:ascii="Arial" w:hAnsi="Arial" w:cs="Arial"/>
          <w:sz w:val="24"/>
          <w:szCs w:val="24"/>
        </w:rPr>
        <w:t xml:space="preserve">Tabla </w:t>
      </w:r>
      <w:r w:rsidR="00192602" w:rsidRPr="003D64ED">
        <w:rPr>
          <w:rFonts w:ascii="Arial" w:hAnsi="Arial" w:cs="Arial"/>
          <w:sz w:val="24"/>
          <w:szCs w:val="24"/>
        </w:rPr>
        <w:t>1.</w:t>
      </w:r>
      <w:r w:rsidR="00D958EC" w:rsidRPr="003D64ED">
        <w:rPr>
          <w:rFonts w:ascii="Arial" w:hAnsi="Arial" w:cs="Arial"/>
          <w:sz w:val="24"/>
          <w:szCs w:val="24"/>
        </w:rPr>
        <w:t>1).</w:t>
      </w:r>
    </w:p>
    <w:p w14:paraId="2A5CE2B9" w14:textId="71FDE34A" w:rsidR="00EE2877" w:rsidRPr="00A64213" w:rsidRDefault="00EE2877" w:rsidP="00CE6E76">
      <w:pPr>
        <w:spacing w:after="0" w:line="420" w:lineRule="auto"/>
        <w:jc w:val="both"/>
        <w:rPr>
          <w:rFonts w:ascii="Arial" w:hAnsi="Arial" w:cs="Arial"/>
          <w:sz w:val="24"/>
          <w:szCs w:val="24"/>
        </w:rPr>
      </w:pPr>
      <w:r w:rsidRPr="00A64213">
        <w:rPr>
          <w:rFonts w:ascii="Arial" w:hAnsi="Arial" w:cs="Arial"/>
          <w:b/>
          <w:sz w:val="24"/>
          <w:szCs w:val="24"/>
        </w:rPr>
        <w:t>Tabla</w:t>
      </w:r>
      <w:r w:rsidR="00D958EC" w:rsidRPr="00A64213">
        <w:rPr>
          <w:rFonts w:ascii="Arial" w:hAnsi="Arial" w:cs="Arial"/>
          <w:b/>
          <w:sz w:val="24"/>
          <w:szCs w:val="24"/>
        </w:rPr>
        <w:t xml:space="preserve"> </w:t>
      </w:r>
      <w:r w:rsidR="00192602">
        <w:rPr>
          <w:rFonts w:ascii="Arial" w:hAnsi="Arial" w:cs="Arial"/>
          <w:b/>
          <w:sz w:val="24"/>
          <w:szCs w:val="24"/>
        </w:rPr>
        <w:t>1.</w:t>
      </w:r>
      <w:r w:rsidR="00D958EC" w:rsidRPr="00A64213">
        <w:rPr>
          <w:rFonts w:ascii="Arial" w:hAnsi="Arial" w:cs="Arial"/>
          <w:b/>
          <w:sz w:val="24"/>
          <w:szCs w:val="24"/>
        </w:rPr>
        <w:t>1</w:t>
      </w:r>
      <w:r w:rsidRPr="00A64213">
        <w:rPr>
          <w:rFonts w:ascii="Arial" w:hAnsi="Arial" w:cs="Arial"/>
          <w:b/>
          <w:sz w:val="24"/>
          <w:szCs w:val="24"/>
        </w:rPr>
        <w:t xml:space="preserve">. </w:t>
      </w:r>
      <w:r w:rsidRPr="00B83BC2">
        <w:rPr>
          <w:rFonts w:ascii="Arial" w:hAnsi="Arial" w:cs="Arial"/>
          <w:sz w:val="24"/>
          <w:szCs w:val="24"/>
        </w:rPr>
        <w:t xml:space="preserve">Arreglos espaciales para el cultivo de la </w:t>
      </w:r>
      <w:r w:rsidR="00156791" w:rsidRPr="00B83BC2">
        <w:rPr>
          <w:rFonts w:ascii="Arial" w:hAnsi="Arial" w:cs="Arial"/>
          <w:sz w:val="24"/>
          <w:szCs w:val="24"/>
        </w:rPr>
        <w:t>yuca</w:t>
      </w:r>
      <w:r w:rsidRPr="00B83BC2">
        <w:rPr>
          <w:rFonts w:ascii="Arial" w:hAnsi="Arial" w:cs="Arial"/>
          <w:sz w:val="24"/>
          <w:szCs w:val="24"/>
        </w:rPr>
        <w:t>.</w:t>
      </w:r>
    </w:p>
    <w:tbl>
      <w:tblPr>
        <w:tblStyle w:val="Tablaconcuadrcula"/>
        <w:tblW w:w="0" w:type="auto"/>
        <w:jc w:val="center"/>
        <w:tblBorders>
          <w:top w:val="single" w:sz="12" w:space="0" w:color="70AD47" w:themeColor="accent6"/>
          <w:left w:val="none" w:sz="0" w:space="0" w:color="auto"/>
          <w:bottom w:val="single" w:sz="12" w:space="0" w:color="70AD47" w:themeColor="accent6"/>
          <w:right w:val="none" w:sz="0" w:space="0" w:color="auto"/>
          <w:insideH w:val="none" w:sz="0" w:space="0" w:color="auto"/>
          <w:insideV w:val="none" w:sz="0" w:space="0" w:color="auto"/>
        </w:tblBorders>
        <w:tblLook w:val="04A0" w:firstRow="1" w:lastRow="0" w:firstColumn="1" w:lastColumn="0" w:noHBand="0" w:noVBand="1"/>
      </w:tblPr>
      <w:tblGrid>
        <w:gridCol w:w="3131"/>
        <w:gridCol w:w="3131"/>
        <w:gridCol w:w="3132"/>
      </w:tblGrid>
      <w:tr w:rsidR="00F7389A" w:rsidRPr="00A64213" w14:paraId="344844D6" w14:textId="77777777" w:rsidTr="005F2181">
        <w:trPr>
          <w:jc w:val="center"/>
        </w:trPr>
        <w:tc>
          <w:tcPr>
            <w:tcW w:w="3131" w:type="dxa"/>
            <w:tcBorders>
              <w:bottom w:val="single" w:sz="12" w:space="0" w:color="70AD47" w:themeColor="accent6"/>
            </w:tcBorders>
          </w:tcPr>
          <w:p w14:paraId="0D64E227" w14:textId="7659DAAA" w:rsidR="00F7389A" w:rsidRPr="00A64213" w:rsidRDefault="00E3068C" w:rsidP="008736D6">
            <w:pPr>
              <w:spacing w:line="276" w:lineRule="auto"/>
              <w:jc w:val="center"/>
              <w:rPr>
                <w:rFonts w:ascii="Arial" w:hAnsi="Arial" w:cs="Arial"/>
                <w:b/>
                <w:sz w:val="24"/>
                <w:szCs w:val="24"/>
              </w:rPr>
            </w:pPr>
            <w:r>
              <w:rPr>
                <w:rFonts w:ascii="Arial" w:hAnsi="Arial" w:cs="Arial"/>
                <w:b/>
                <w:sz w:val="24"/>
                <w:szCs w:val="24"/>
              </w:rPr>
              <w:t>Cultivar</w:t>
            </w:r>
          </w:p>
        </w:tc>
        <w:tc>
          <w:tcPr>
            <w:tcW w:w="3131" w:type="dxa"/>
            <w:tcBorders>
              <w:bottom w:val="single" w:sz="12" w:space="0" w:color="70AD47" w:themeColor="accent6"/>
            </w:tcBorders>
          </w:tcPr>
          <w:p w14:paraId="7244AD95" w14:textId="11B5BA4E" w:rsidR="00F7389A" w:rsidRPr="00A64213" w:rsidRDefault="00F7389A" w:rsidP="008736D6">
            <w:pPr>
              <w:spacing w:line="276" w:lineRule="auto"/>
              <w:jc w:val="center"/>
              <w:rPr>
                <w:rFonts w:ascii="Arial" w:hAnsi="Arial" w:cs="Arial"/>
                <w:b/>
                <w:sz w:val="24"/>
                <w:szCs w:val="24"/>
              </w:rPr>
            </w:pPr>
            <w:r w:rsidRPr="00A64213">
              <w:rPr>
                <w:rFonts w:ascii="Arial" w:hAnsi="Arial" w:cs="Arial"/>
                <w:b/>
                <w:sz w:val="24"/>
                <w:szCs w:val="24"/>
              </w:rPr>
              <w:t>Camellón</w:t>
            </w:r>
          </w:p>
        </w:tc>
        <w:tc>
          <w:tcPr>
            <w:tcW w:w="3132" w:type="dxa"/>
            <w:tcBorders>
              <w:bottom w:val="single" w:sz="12" w:space="0" w:color="70AD47" w:themeColor="accent6"/>
            </w:tcBorders>
          </w:tcPr>
          <w:p w14:paraId="4FC42EE7" w14:textId="1DAF10B3" w:rsidR="00F7389A" w:rsidRPr="00A64213" w:rsidRDefault="00F7389A" w:rsidP="008736D6">
            <w:pPr>
              <w:spacing w:line="276" w:lineRule="auto"/>
              <w:jc w:val="center"/>
              <w:rPr>
                <w:rFonts w:ascii="Arial" w:hAnsi="Arial" w:cs="Arial"/>
                <w:b/>
                <w:sz w:val="24"/>
                <w:szCs w:val="24"/>
              </w:rPr>
            </w:pPr>
            <w:r w:rsidRPr="00A64213">
              <w:rPr>
                <w:rFonts w:ascii="Arial" w:hAnsi="Arial" w:cs="Arial"/>
                <w:b/>
                <w:sz w:val="24"/>
                <w:szCs w:val="24"/>
              </w:rPr>
              <w:t>Narigón</w:t>
            </w:r>
          </w:p>
        </w:tc>
      </w:tr>
      <w:tr w:rsidR="00F7389A" w:rsidRPr="00A64213" w14:paraId="1C6DD5BC" w14:textId="77777777" w:rsidTr="005F2181">
        <w:trPr>
          <w:jc w:val="center"/>
        </w:trPr>
        <w:tc>
          <w:tcPr>
            <w:tcW w:w="3131" w:type="dxa"/>
            <w:vMerge w:val="restart"/>
            <w:tcBorders>
              <w:top w:val="single" w:sz="12" w:space="0" w:color="70AD47" w:themeColor="accent6"/>
            </w:tcBorders>
            <w:vAlign w:val="center"/>
          </w:tcPr>
          <w:p w14:paraId="53859551" w14:textId="59ACC2E4" w:rsidR="00F7389A" w:rsidRPr="00A64213" w:rsidRDefault="00F7389A" w:rsidP="008736D6">
            <w:pPr>
              <w:spacing w:line="276" w:lineRule="auto"/>
              <w:jc w:val="center"/>
              <w:rPr>
                <w:rFonts w:ascii="Arial" w:hAnsi="Arial" w:cs="Arial"/>
                <w:sz w:val="24"/>
                <w:szCs w:val="24"/>
              </w:rPr>
            </w:pPr>
            <w:r w:rsidRPr="00A64213">
              <w:rPr>
                <w:rFonts w:ascii="Arial" w:hAnsi="Arial" w:cs="Arial"/>
                <w:sz w:val="24"/>
                <w:szCs w:val="24"/>
              </w:rPr>
              <w:t>Erecto</w:t>
            </w:r>
          </w:p>
        </w:tc>
        <w:tc>
          <w:tcPr>
            <w:tcW w:w="3131" w:type="dxa"/>
            <w:tcBorders>
              <w:top w:val="single" w:sz="12" w:space="0" w:color="70AD47" w:themeColor="accent6"/>
            </w:tcBorders>
            <w:vAlign w:val="bottom"/>
          </w:tcPr>
          <w:p w14:paraId="46BE1A85" w14:textId="6CE487ED" w:rsidR="00F7389A" w:rsidRPr="00A64213" w:rsidRDefault="00F7389A" w:rsidP="008736D6">
            <w:pPr>
              <w:spacing w:line="276" w:lineRule="auto"/>
              <w:jc w:val="center"/>
              <w:rPr>
                <w:rFonts w:ascii="Arial" w:hAnsi="Arial" w:cs="Arial"/>
                <w:sz w:val="24"/>
                <w:szCs w:val="24"/>
              </w:rPr>
            </w:pPr>
            <w:r w:rsidRPr="00A64213">
              <w:rPr>
                <w:rFonts w:ascii="Arial" w:hAnsi="Arial" w:cs="Arial"/>
                <w:sz w:val="24"/>
                <w:szCs w:val="24"/>
              </w:rPr>
              <w:t>0,90 m</w:t>
            </w:r>
          </w:p>
        </w:tc>
        <w:tc>
          <w:tcPr>
            <w:tcW w:w="3132" w:type="dxa"/>
            <w:tcBorders>
              <w:top w:val="single" w:sz="12" w:space="0" w:color="70AD47" w:themeColor="accent6"/>
            </w:tcBorders>
            <w:vAlign w:val="bottom"/>
          </w:tcPr>
          <w:p w14:paraId="060C2ED8" w14:textId="7D71C41C" w:rsidR="00F7389A" w:rsidRPr="00A64213" w:rsidRDefault="00F7389A" w:rsidP="008736D6">
            <w:pPr>
              <w:spacing w:line="276" w:lineRule="auto"/>
              <w:jc w:val="center"/>
              <w:rPr>
                <w:rFonts w:ascii="Arial" w:hAnsi="Arial" w:cs="Arial"/>
                <w:sz w:val="24"/>
                <w:szCs w:val="24"/>
              </w:rPr>
            </w:pPr>
            <w:r w:rsidRPr="00A64213">
              <w:rPr>
                <w:rFonts w:ascii="Arial" w:hAnsi="Arial" w:cs="Arial"/>
                <w:sz w:val="24"/>
                <w:szCs w:val="24"/>
              </w:rPr>
              <w:t>0,90 m</w:t>
            </w:r>
          </w:p>
        </w:tc>
      </w:tr>
      <w:tr w:rsidR="00F7389A" w:rsidRPr="00A64213" w14:paraId="6C41B529" w14:textId="77777777" w:rsidTr="005F2181">
        <w:trPr>
          <w:jc w:val="center"/>
        </w:trPr>
        <w:tc>
          <w:tcPr>
            <w:tcW w:w="3131" w:type="dxa"/>
            <w:vMerge/>
            <w:vAlign w:val="center"/>
          </w:tcPr>
          <w:p w14:paraId="3CAD48CA" w14:textId="77777777" w:rsidR="00F7389A" w:rsidRPr="00A64213" w:rsidRDefault="00F7389A" w:rsidP="008736D6">
            <w:pPr>
              <w:spacing w:line="276" w:lineRule="auto"/>
              <w:jc w:val="center"/>
              <w:rPr>
                <w:rFonts w:ascii="Arial" w:hAnsi="Arial" w:cs="Arial"/>
                <w:sz w:val="24"/>
                <w:szCs w:val="24"/>
              </w:rPr>
            </w:pPr>
          </w:p>
        </w:tc>
        <w:tc>
          <w:tcPr>
            <w:tcW w:w="3131" w:type="dxa"/>
            <w:vAlign w:val="bottom"/>
          </w:tcPr>
          <w:p w14:paraId="5ECE4FC3" w14:textId="2FD8E43A" w:rsidR="00F7389A" w:rsidRPr="00A64213" w:rsidRDefault="00F7389A" w:rsidP="008736D6">
            <w:pPr>
              <w:spacing w:line="276" w:lineRule="auto"/>
              <w:jc w:val="center"/>
              <w:rPr>
                <w:rFonts w:ascii="Arial" w:hAnsi="Arial" w:cs="Arial"/>
                <w:sz w:val="24"/>
                <w:szCs w:val="24"/>
              </w:rPr>
            </w:pPr>
            <w:r w:rsidRPr="00A64213">
              <w:rPr>
                <w:rFonts w:ascii="Arial" w:hAnsi="Arial" w:cs="Arial"/>
                <w:sz w:val="24"/>
                <w:szCs w:val="24"/>
              </w:rPr>
              <w:t>1,20 – 1,40 m</w:t>
            </w:r>
          </w:p>
        </w:tc>
        <w:tc>
          <w:tcPr>
            <w:tcW w:w="3132" w:type="dxa"/>
            <w:vAlign w:val="bottom"/>
          </w:tcPr>
          <w:p w14:paraId="2BD6D8A3" w14:textId="1C6F2303" w:rsidR="00F7389A" w:rsidRPr="00A64213" w:rsidRDefault="00F7389A" w:rsidP="008736D6">
            <w:pPr>
              <w:spacing w:line="276" w:lineRule="auto"/>
              <w:jc w:val="center"/>
              <w:rPr>
                <w:rFonts w:ascii="Arial" w:hAnsi="Arial" w:cs="Arial"/>
                <w:sz w:val="24"/>
                <w:szCs w:val="24"/>
              </w:rPr>
            </w:pPr>
            <w:r w:rsidRPr="00A64213">
              <w:rPr>
                <w:rFonts w:ascii="Arial" w:hAnsi="Arial" w:cs="Arial"/>
                <w:sz w:val="24"/>
                <w:szCs w:val="24"/>
              </w:rPr>
              <w:t>0,70 m</w:t>
            </w:r>
          </w:p>
        </w:tc>
      </w:tr>
      <w:tr w:rsidR="00F7389A" w:rsidRPr="00A64213" w14:paraId="203DB234" w14:textId="77777777" w:rsidTr="005F2181">
        <w:trPr>
          <w:jc w:val="center"/>
        </w:trPr>
        <w:tc>
          <w:tcPr>
            <w:tcW w:w="3131" w:type="dxa"/>
            <w:vMerge w:val="restart"/>
            <w:vAlign w:val="center"/>
          </w:tcPr>
          <w:p w14:paraId="2FCFDED5" w14:textId="3C8D28FC" w:rsidR="00F7389A" w:rsidRPr="00A64213" w:rsidRDefault="00F7389A" w:rsidP="008736D6">
            <w:pPr>
              <w:spacing w:line="276" w:lineRule="auto"/>
              <w:jc w:val="center"/>
              <w:rPr>
                <w:rFonts w:ascii="Arial" w:hAnsi="Arial" w:cs="Arial"/>
                <w:sz w:val="24"/>
                <w:szCs w:val="24"/>
              </w:rPr>
            </w:pPr>
            <w:r w:rsidRPr="00A64213">
              <w:rPr>
                <w:rFonts w:ascii="Arial" w:hAnsi="Arial" w:cs="Arial"/>
                <w:sz w:val="24"/>
                <w:szCs w:val="24"/>
              </w:rPr>
              <w:t>Ramificado</w:t>
            </w:r>
          </w:p>
        </w:tc>
        <w:tc>
          <w:tcPr>
            <w:tcW w:w="3131" w:type="dxa"/>
            <w:vAlign w:val="bottom"/>
          </w:tcPr>
          <w:p w14:paraId="54A44B73" w14:textId="3125C25F" w:rsidR="00F7389A" w:rsidRPr="00A64213" w:rsidRDefault="00F7389A" w:rsidP="008736D6">
            <w:pPr>
              <w:spacing w:line="276" w:lineRule="auto"/>
              <w:jc w:val="center"/>
              <w:rPr>
                <w:rFonts w:ascii="Arial" w:hAnsi="Arial" w:cs="Arial"/>
                <w:sz w:val="24"/>
                <w:szCs w:val="24"/>
              </w:rPr>
            </w:pPr>
            <w:r w:rsidRPr="00A64213">
              <w:rPr>
                <w:rFonts w:ascii="Arial" w:hAnsi="Arial" w:cs="Arial"/>
                <w:sz w:val="24"/>
                <w:szCs w:val="24"/>
              </w:rPr>
              <w:t>0,90 m</w:t>
            </w:r>
          </w:p>
        </w:tc>
        <w:tc>
          <w:tcPr>
            <w:tcW w:w="3132" w:type="dxa"/>
            <w:vAlign w:val="bottom"/>
          </w:tcPr>
          <w:p w14:paraId="3DEF4BDA" w14:textId="1E88E03C" w:rsidR="00F7389A" w:rsidRPr="00A64213" w:rsidRDefault="00F7389A" w:rsidP="008736D6">
            <w:pPr>
              <w:spacing w:line="276" w:lineRule="auto"/>
              <w:jc w:val="center"/>
              <w:rPr>
                <w:rFonts w:ascii="Arial" w:hAnsi="Arial" w:cs="Arial"/>
                <w:sz w:val="24"/>
                <w:szCs w:val="24"/>
              </w:rPr>
            </w:pPr>
            <w:r w:rsidRPr="00A64213">
              <w:rPr>
                <w:rFonts w:ascii="Arial" w:hAnsi="Arial" w:cs="Arial"/>
                <w:sz w:val="24"/>
                <w:szCs w:val="24"/>
              </w:rPr>
              <w:t>1,0 – 1,10 m</w:t>
            </w:r>
          </w:p>
        </w:tc>
      </w:tr>
      <w:tr w:rsidR="00F7389A" w:rsidRPr="00A64213" w14:paraId="00BB9F19" w14:textId="77777777" w:rsidTr="005F2181">
        <w:trPr>
          <w:jc w:val="center"/>
        </w:trPr>
        <w:tc>
          <w:tcPr>
            <w:tcW w:w="3131" w:type="dxa"/>
            <w:vMerge/>
            <w:vAlign w:val="center"/>
          </w:tcPr>
          <w:p w14:paraId="79EA3DB8" w14:textId="77777777" w:rsidR="00F7389A" w:rsidRPr="00A64213" w:rsidRDefault="00F7389A" w:rsidP="008736D6">
            <w:pPr>
              <w:spacing w:line="276" w:lineRule="auto"/>
              <w:jc w:val="center"/>
              <w:rPr>
                <w:rFonts w:ascii="Arial" w:hAnsi="Arial" w:cs="Arial"/>
                <w:sz w:val="24"/>
                <w:szCs w:val="24"/>
              </w:rPr>
            </w:pPr>
          </w:p>
        </w:tc>
        <w:tc>
          <w:tcPr>
            <w:tcW w:w="3131" w:type="dxa"/>
            <w:vAlign w:val="bottom"/>
          </w:tcPr>
          <w:p w14:paraId="2A4EAAF7" w14:textId="0217EE81" w:rsidR="00F7389A" w:rsidRPr="00A64213" w:rsidRDefault="00F7389A" w:rsidP="008736D6">
            <w:pPr>
              <w:spacing w:line="276" w:lineRule="auto"/>
              <w:jc w:val="center"/>
              <w:rPr>
                <w:rFonts w:ascii="Arial" w:hAnsi="Arial" w:cs="Arial"/>
                <w:sz w:val="24"/>
                <w:szCs w:val="24"/>
              </w:rPr>
            </w:pPr>
            <w:r w:rsidRPr="00A64213">
              <w:rPr>
                <w:rFonts w:ascii="Arial" w:hAnsi="Arial" w:cs="Arial"/>
                <w:sz w:val="24"/>
                <w:szCs w:val="24"/>
              </w:rPr>
              <w:t>1,20 – 1,40 m</w:t>
            </w:r>
          </w:p>
        </w:tc>
        <w:tc>
          <w:tcPr>
            <w:tcW w:w="3132" w:type="dxa"/>
            <w:vAlign w:val="bottom"/>
          </w:tcPr>
          <w:p w14:paraId="27018798" w14:textId="7635BD4C" w:rsidR="00F7389A" w:rsidRPr="00A64213" w:rsidRDefault="00F7389A" w:rsidP="008736D6">
            <w:pPr>
              <w:spacing w:line="276" w:lineRule="auto"/>
              <w:jc w:val="center"/>
              <w:rPr>
                <w:rFonts w:ascii="Arial" w:hAnsi="Arial" w:cs="Arial"/>
                <w:sz w:val="24"/>
                <w:szCs w:val="24"/>
              </w:rPr>
            </w:pPr>
            <w:r w:rsidRPr="00A64213">
              <w:rPr>
                <w:rFonts w:ascii="Arial" w:hAnsi="Arial" w:cs="Arial"/>
                <w:sz w:val="24"/>
                <w:szCs w:val="24"/>
              </w:rPr>
              <w:t>0,80 – 0,90 m</w:t>
            </w:r>
          </w:p>
        </w:tc>
      </w:tr>
    </w:tbl>
    <w:p w14:paraId="39ED32E7" w14:textId="3F12478C" w:rsidR="00EE2877" w:rsidRPr="00A64213" w:rsidRDefault="00EE2877" w:rsidP="00CE6E76">
      <w:pPr>
        <w:spacing w:after="0" w:line="420" w:lineRule="auto"/>
        <w:jc w:val="both"/>
        <w:rPr>
          <w:rFonts w:ascii="Arial" w:hAnsi="Arial" w:cs="Arial"/>
          <w:sz w:val="24"/>
          <w:szCs w:val="24"/>
        </w:rPr>
      </w:pPr>
      <w:r w:rsidRPr="00A64213">
        <w:rPr>
          <w:rFonts w:ascii="Arial" w:hAnsi="Arial" w:cs="Arial"/>
          <w:sz w:val="24"/>
          <w:szCs w:val="24"/>
        </w:rPr>
        <w:t>Fuente: tomado de (INIVIT, 2007).</w:t>
      </w:r>
    </w:p>
    <w:p w14:paraId="69B5B451" w14:textId="77777777" w:rsidR="00F970C8" w:rsidRDefault="00A613AD" w:rsidP="00CE6E76">
      <w:pPr>
        <w:spacing w:after="0" w:line="420" w:lineRule="auto"/>
        <w:jc w:val="both"/>
        <w:rPr>
          <w:rFonts w:ascii="Arial" w:hAnsi="Arial" w:cs="Arial"/>
          <w:sz w:val="24"/>
          <w:szCs w:val="24"/>
        </w:rPr>
      </w:pPr>
      <w:r w:rsidRPr="00A64213">
        <w:rPr>
          <w:rFonts w:ascii="Arial" w:hAnsi="Arial" w:cs="Arial"/>
          <w:sz w:val="24"/>
          <w:szCs w:val="24"/>
        </w:rPr>
        <w:lastRenderedPageBreak/>
        <w:t xml:space="preserve">Sin embargo, se han realizado experiencias sobre el empleo de arreglos espaciales más amplios en los que, no obstante, </w:t>
      </w:r>
      <w:r w:rsidR="00EB5157" w:rsidRPr="00A64213">
        <w:rPr>
          <w:rFonts w:ascii="Arial" w:hAnsi="Arial" w:cs="Arial"/>
          <w:sz w:val="24"/>
          <w:szCs w:val="24"/>
        </w:rPr>
        <w:t>ocurrir</w:t>
      </w:r>
      <w:r w:rsidR="00053CF1" w:rsidRPr="00A64213">
        <w:rPr>
          <w:rFonts w:ascii="Arial" w:hAnsi="Arial" w:cs="Arial"/>
          <w:sz w:val="24"/>
          <w:szCs w:val="24"/>
        </w:rPr>
        <w:t xml:space="preserve"> una </w:t>
      </w:r>
      <w:r w:rsidRPr="00A64213">
        <w:rPr>
          <w:rFonts w:ascii="Arial" w:hAnsi="Arial" w:cs="Arial"/>
          <w:sz w:val="24"/>
          <w:szCs w:val="24"/>
        </w:rPr>
        <w:t>disminu</w:t>
      </w:r>
      <w:r w:rsidR="00053CF1" w:rsidRPr="00A64213">
        <w:rPr>
          <w:rFonts w:ascii="Arial" w:hAnsi="Arial" w:cs="Arial"/>
          <w:sz w:val="24"/>
          <w:szCs w:val="24"/>
        </w:rPr>
        <w:t>ción d</w:t>
      </w:r>
      <w:r w:rsidRPr="00A64213">
        <w:rPr>
          <w:rFonts w:ascii="Arial" w:hAnsi="Arial" w:cs="Arial"/>
          <w:sz w:val="24"/>
          <w:szCs w:val="24"/>
        </w:rPr>
        <w:t xml:space="preserve">el número de plantas por hectárea, </w:t>
      </w:r>
      <w:r w:rsidR="00EB5157" w:rsidRPr="00A64213">
        <w:rPr>
          <w:rFonts w:ascii="Arial" w:hAnsi="Arial" w:cs="Arial"/>
          <w:sz w:val="24"/>
          <w:szCs w:val="24"/>
        </w:rPr>
        <w:t xml:space="preserve">se </w:t>
      </w:r>
      <w:r w:rsidRPr="00A64213">
        <w:rPr>
          <w:rFonts w:ascii="Arial" w:hAnsi="Arial" w:cs="Arial"/>
          <w:sz w:val="24"/>
          <w:szCs w:val="24"/>
        </w:rPr>
        <w:t xml:space="preserve">facilita el intercalamiento de cultivos y con ello </w:t>
      </w:r>
      <w:r w:rsidR="00EB5157" w:rsidRPr="00A64213">
        <w:rPr>
          <w:rFonts w:ascii="Arial" w:hAnsi="Arial" w:cs="Arial"/>
          <w:sz w:val="24"/>
          <w:szCs w:val="24"/>
        </w:rPr>
        <w:t xml:space="preserve">alcanzar beneficios tales como: </w:t>
      </w:r>
      <w:r w:rsidR="002A74CA" w:rsidRPr="00A64213">
        <w:rPr>
          <w:rFonts w:ascii="Arial" w:hAnsi="Arial" w:cs="Arial"/>
          <w:sz w:val="24"/>
          <w:szCs w:val="24"/>
        </w:rPr>
        <w:t>el incremento de la productividad y los re</w:t>
      </w:r>
      <w:r w:rsidR="001A4E46" w:rsidRPr="00A64213">
        <w:rPr>
          <w:rFonts w:ascii="Arial" w:hAnsi="Arial" w:cs="Arial"/>
          <w:sz w:val="24"/>
          <w:szCs w:val="24"/>
        </w:rPr>
        <w:t>sultados económicos</w:t>
      </w:r>
      <w:r w:rsidR="002A74CA" w:rsidRPr="00A64213">
        <w:rPr>
          <w:rFonts w:ascii="Arial" w:hAnsi="Arial" w:cs="Arial"/>
          <w:sz w:val="24"/>
          <w:szCs w:val="24"/>
        </w:rPr>
        <w:t>, contribuye a la mejora y recuperación de la capacidad productiva de los suelos por medio de la fijación biológica de Nitrógeno</w:t>
      </w:r>
      <w:r w:rsidR="001A4E46" w:rsidRPr="00A64213">
        <w:rPr>
          <w:rFonts w:ascii="Arial" w:hAnsi="Arial" w:cs="Arial"/>
          <w:sz w:val="24"/>
          <w:szCs w:val="24"/>
        </w:rPr>
        <w:t>,</w:t>
      </w:r>
      <w:r w:rsidR="002A74CA" w:rsidRPr="00A64213">
        <w:rPr>
          <w:rFonts w:ascii="Arial" w:hAnsi="Arial" w:cs="Arial"/>
          <w:sz w:val="24"/>
          <w:szCs w:val="24"/>
        </w:rPr>
        <w:t xml:space="preserve"> principalmente por el </w:t>
      </w:r>
      <w:r w:rsidR="001A4E46" w:rsidRPr="00A64213">
        <w:rPr>
          <w:rFonts w:ascii="Arial" w:hAnsi="Arial" w:cs="Arial"/>
          <w:sz w:val="24"/>
          <w:szCs w:val="24"/>
        </w:rPr>
        <w:t xml:space="preserve">intercalamiento con </w:t>
      </w:r>
      <w:r w:rsidR="002A74CA" w:rsidRPr="00A64213">
        <w:rPr>
          <w:rFonts w:ascii="Arial" w:hAnsi="Arial" w:cs="Arial"/>
          <w:sz w:val="24"/>
          <w:szCs w:val="24"/>
        </w:rPr>
        <w:t>leguminosas</w:t>
      </w:r>
      <w:r w:rsidR="001A4E46" w:rsidRPr="00A64213">
        <w:rPr>
          <w:rFonts w:ascii="Arial" w:hAnsi="Arial" w:cs="Arial"/>
          <w:sz w:val="24"/>
          <w:szCs w:val="24"/>
        </w:rPr>
        <w:t xml:space="preserve"> (Zayas </w:t>
      </w:r>
      <w:r w:rsidR="001A4E46" w:rsidRPr="00A64213">
        <w:rPr>
          <w:rFonts w:ascii="Arial" w:hAnsi="Arial" w:cs="Arial"/>
          <w:i/>
          <w:sz w:val="24"/>
          <w:szCs w:val="24"/>
        </w:rPr>
        <w:t>et al.</w:t>
      </w:r>
      <w:r w:rsidR="001A4E46" w:rsidRPr="00A64213">
        <w:rPr>
          <w:rFonts w:ascii="Arial" w:hAnsi="Arial" w:cs="Arial"/>
          <w:sz w:val="24"/>
          <w:szCs w:val="24"/>
        </w:rPr>
        <w:t>, 2019)</w:t>
      </w:r>
      <w:r w:rsidR="002A74CA" w:rsidRPr="00A64213">
        <w:rPr>
          <w:rFonts w:ascii="Arial" w:hAnsi="Arial" w:cs="Arial"/>
          <w:sz w:val="24"/>
          <w:szCs w:val="24"/>
        </w:rPr>
        <w:t xml:space="preserve">, permiten un uso eficiente y racional de los recursos ambientales, reduce el impacto de las plagas y patógenos en los cultivos y aumenta la producción de biomasa (Bitew </w:t>
      </w:r>
      <w:r w:rsidR="002A74CA" w:rsidRPr="00A64213">
        <w:rPr>
          <w:rFonts w:ascii="Arial" w:hAnsi="Arial" w:cs="Arial"/>
          <w:i/>
          <w:sz w:val="24"/>
          <w:szCs w:val="24"/>
        </w:rPr>
        <w:t>et al.</w:t>
      </w:r>
      <w:r w:rsidR="002A74CA" w:rsidRPr="00A64213">
        <w:rPr>
          <w:rFonts w:ascii="Arial" w:hAnsi="Arial" w:cs="Arial"/>
          <w:sz w:val="24"/>
          <w:szCs w:val="24"/>
        </w:rPr>
        <w:t>,2021).</w:t>
      </w:r>
      <w:r w:rsidR="00E63695" w:rsidRPr="00A64213">
        <w:rPr>
          <w:rFonts w:ascii="Arial" w:hAnsi="Arial" w:cs="Arial"/>
          <w:sz w:val="24"/>
          <w:szCs w:val="24"/>
        </w:rPr>
        <w:t xml:space="preserve"> </w:t>
      </w:r>
    </w:p>
    <w:p w14:paraId="06F35DAE" w14:textId="59CBB173" w:rsidR="002A74CA" w:rsidRDefault="00E63695" w:rsidP="00CE6E76">
      <w:pPr>
        <w:spacing w:after="0" w:line="420" w:lineRule="auto"/>
        <w:jc w:val="both"/>
        <w:rPr>
          <w:rFonts w:ascii="Arial" w:hAnsi="Arial" w:cs="Arial"/>
          <w:sz w:val="24"/>
          <w:szCs w:val="24"/>
        </w:rPr>
      </w:pPr>
      <w:r w:rsidRPr="00A64213">
        <w:rPr>
          <w:rFonts w:ascii="Arial" w:hAnsi="Arial" w:cs="Arial"/>
          <w:sz w:val="24"/>
          <w:szCs w:val="24"/>
        </w:rPr>
        <w:t>En la bibliografía científica consultada en relación a</w:t>
      </w:r>
      <w:r w:rsidR="00F83246" w:rsidRPr="00A64213">
        <w:rPr>
          <w:rFonts w:ascii="Arial" w:hAnsi="Arial" w:cs="Arial"/>
          <w:sz w:val="24"/>
          <w:szCs w:val="24"/>
        </w:rPr>
        <w:t>l</w:t>
      </w:r>
      <w:r w:rsidRPr="00A64213">
        <w:rPr>
          <w:rFonts w:ascii="Arial" w:hAnsi="Arial" w:cs="Arial"/>
          <w:sz w:val="24"/>
          <w:szCs w:val="24"/>
        </w:rPr>
        <w:t xml:space="preserve"> empleo de arreglos espaciales para este cultivo en el país, los más amplios corresponden a investigaciones desarrolladas en el INCA donde se emp</w:t>
      </w:r>
      <w:r w:rsidR="003C0DE7">
        <w:rPr>
          <w:rFonts w:ascii="Arial" w:hAnsi="Arial" w:cs="Arial"/>
          <w:sz w:val="24"/>
          <w:szCs w:val="24"/>
        </w:rPr>
        <w:t>learon arreglos espaciales</w:t>
      </w:r>
      <w:r w:rsidRPr="00A64213">
        <w:rPr>
          <w:rFonts w:ascii="Arial" w:hAnsi="Arial" w:cs="Arial"/>
          <w:sz w:val="24"/>
          <w:szCs w:val="24"/>
        </w:rPr>
        <w:t xml:space="preserve"> de 1,80 m x 0,50 m para este cultivo (Mojena y Bertolí, 2004), posteriormente en la provincia de Guantánamo se realizó una experiencia </w:t>
      </w:r>
      <w:r w:rsidR="00F970C8">
        <w:rPr>
          <w:rFonts w:ascii="Arial" w:hAnsi="Arial" w:cs="Arial"/>
          <w:sz w:val="24"/>
          <w:szCs w:val="24"/>
        </w:rPr>
        <w:t xml:space="preserve">sobre </w:t>
      </w:r>
      <w:r w:rsidR="00577F35" w:rsidRPr="00A64213">
        <w:rPr>
          <w:rFonts w:ascii="Arial" w:hAnsi="Arial" w:cs="Arial"/>
          <w:sz w:val="24"/>
          <w:szCs w:val="24"/>
        </w:rPr>
        <w:t>un suelo Pardo Mullido carbonatado</w:t>
      </w:r>
      <w:r w:rsidR="00577F35" w:rsidRPr="00A64213">
        <w:rPr>
          <w:rFonts w:ascii="Arial" w:hAnsi="Arial" w:cs="Arial"/>
          <w:i/>
          <w:sz w:val="24"/>
          <w:szCs w:val="24"/>
        </w:rPr>
        <w:t xml:space="preserve"> </w:t>
      </w:r>
      <w:r w:rsidRPr="00A64213">
        <w:rPr>
          <w:rFonts w:ascii="Arial" w:hAnsi="Arial" w:cs="Arial"/>
          <w:sz w:val="24"/>
          <w:szCs w:val="24"/>
        </w:rPr>
        <w:t>y se emplearon arreglos espaciales de 1.20 m x 0.90 m</w:t>
      </w:r>
      <w:r w:rsidR="00327C81" w:rsidRPr="00A64213">
        <w:rPr>
          <w:rFonts w:ascii="Arial" w:hAnsi="Arial" w:cs="Arial"/>
          <w:sz w:val="24"/>
          <w:szCs w:val="24"/>
        </w:rPr>
        <w:t xml:space="preserve"> (Alcántara y Nelson, 2011)</w:t>
      </w:r>
      <w:r w:rsidRPr="00A64213">
        <w:rPr>
          <w:rFonts w:ascii="Arial" w:hAnsi="Arial" w:cs="Arial"/>
          <w:sz w:val="24"/>
          <w:szCs w:val="24"/>
        </w:rPr>
        <w:t xml:space="preserve">. </w:t>
      </w:r>
      <w:r w:rsidR="00577F35" w:rsidRPr="00A64213">
        <w:rPr>
          <w:rFonts w:ascii="Arial" w:hAnsi="Arial" w:cs="Arial"/>
          <w:sz w:val="24"/>
          <w:szCs w:val="24"/>
        </w:rPr>
        <w:t>De manera similar, e</w:t>
      </w:r>
      <w:r w:rsidRPr="00A64213">
        <w:rPr>
          <w:rFonts w:ascii="Arial" w:hAnsi="Arial" w:cs="Arial"/>
          <w:sz w:val="24"/>
          <w:szCs w:val="24"/>
        </w:rPr>
        <w:t xml:space="preserve">n </w:t>
      </w:r>
      <w:r w:rsidR="00577F35" w:rsidRPr="00A64213">
        <w:rPr>
          <w:rFonts w:ascii="Arial" w:hAnsi="Arial" w:cs="Arial"/>
          <w:sz w:val="24"/>
          <w:szCs w:val="24"/>
        </w:rPr>
        <w:t xml:space="preserve">áreas productivas del municipio </w:t>
      </w:r>
      <w:r w:rsidR="00164D5C">
        <w:rPr>
          <w:rFonts w:ascii="Arial" w:hAnsi="Arial" w:cs="Arial"/>
          <w:sz w:val="24"/>
          <w:szCs w:val="24"/>
        </w:rPr>
        <w:t>de Calixto García</w:t>
      </w:r>
      <w:r w:rsidR="00577F35" w:rsidRPr="00A64213">
        <w:rPr>
          <w:rFonts w:ascii="Arial" w:hAnsi="Arial" w:cs="Arial"/>
          <w:sz w:val="24"/>
          <w:szCs w:val="24"/>
        </w:rPr>
        <w:t xml:space="preserve">, se realizó un estudio con el objetivo de evaluar el comportamiento de los rendimientos en sistemas de intercalamiento </w:t>
      </w:r>
      <w:r w:rsidR="00156791">
        <w:rPr>
          <w:rFonts w:ascii="Arial" w:hAnsi="Arial" w:cs="Arial"/>
          <w:sz w:val="24"/>
          <w:szCs w:val="24"/>
        </w:rPr>
        <w:t>yuca</w:t>
      </w:r>
      <w:r w:rsidR="00577F35" w:rsidRPr="00A64213">
        <w:rPr>
          <w:rFonts w:ascii="Arial" w:hAnsi="Arial" w:cs="Arial"/>
          <w:sz w:val="24"/>
          <w:szCs w:val="24"/>
        </w:rPr>
        <w:t xml:space="preserve">-frijol donde se emplean arreglos espaciales </w:t>
      </w:r>
      <w:r w:rsidR="00AD70A3" w:rsidRPr="00A64213">
        <w:rPr>
          <w:rFonts w:ascii="Arial" w:hAnsi="Arial" w:cs="Arial"/>
          <w:sz w:val="24"/>
          <w:szCs w:val="24"/>
        </w:rPr>
        <w:t xml:space="preserve">de </w:t>
      </w:r>
      <w:r w:rsidR="00577F35" w:rsidRPr="00A64213">
        <w:rPr>
          <w:rFonts w:ascii="Arial" w:hAnsi="Arial" w:cs="Arial"/>
          <w:sz w:val="24"/>
          <w:szCs w:val="24"/>
        </w:rPr>
        <w:t>2.0 m</w:t>
      </w:r>
      <w:r w:rsidR="00AD70A3" w:rsidRPr="00A64213">
        <w:rPr>
          <w:rFonts w:ascii="Arial" w:hAnsi="Arial" w:cs="Arial"/>
          <w:sz w:val="24"/>
          <w:szCs w:val="24"/>
        </w:rPr>
        <w:t xml:space="preserve"> x 0.60 m</w:t>
      </w:r>
      <w:r w:rsidR="00577F35" w:rsidRPr="00A64213">
        <w:rPr>
          <w:rFonts w:ascii="Arial" w:hAnsi="Arial" w:cs="Arial"/>
          <w:sz w:val="24"/>
          <w:szCs w:val="24"/>
        </w:rPr>
        <w:t xml:space="preserve">, los resultados obtenidos muestran la factibilidad de su empleo en el municipio (Zayas </w:t>
      </w:r>
      <w:r w:rsidR="00577F35" w:rsidRPr="00A64213">
        <w:rPr>
          <w:rFonts w:ascii="Arial" w:hAnsi="Arial" w:cs="Arial"/>
          <w:i/>
          <w:sz w:val="24"/>
          <w:szCs w:val="24"/>
        </w:rPr>
        <w:t>et al.</w:t>
      </w:r>
      <w:r w:rsidR="00577F35" w:rsidRPr="00A64213">
        <w:rPr>
          <w:rFonts w:ascii="Arial" w:hAnsi="Arial" w:cs="Arial"/>
          <w:sz w:val="24"/>
          <w:szCs w:val="24"/>
        </w:rPr>
        <w:t xml:space="preserve">, 2019). </w:t>
      </w:r>
    </w:p>
    <w:p w14:paraId="0B012B69" w14:textId="47D24B47" w:rsidR="00342EDF" w:rsidRPr="003657D5" w:rsidRDefault="00342EDF" w:rsidP="00CE6E76">
      <w:pPr>
        <w:spacing w:after="0" w:line="420" w:lineRule="auto"/>
        <w:jc w:val="both"/>
        <w:rPr>
          <w:rFonts w:ascii="Arial" w:hAnsi="Arial" w:cs="Arial"/>
          <w:color w:val="000000" w:themeColor="text1"/>
          <w:sz w:val="24"/>
          <w:szCs w:val="24"/>
        </w:rPr>
      </w:pPr>
      <w:r w:rsidRPr="003657D5">
        <w:rPr>
          <w:rFonts w:ascii="Arial" w:hAnsi="Arial" w:cs="Arial"/>
          <w:color w:val="000000" w:themeColor="text1"/>
          <w:sz w:val="24"/>
          <w:szCs w:val="24"/>
        </w:rPr>
        <w:t xml:space="preserve">De las definiciones anteriores se evidencia que a pesar de las bondades que ofrecen los arreglos espaciales más amplios, predominan los estrechos sin profundizar en alternativas más adecuadas </w:t>
      </w:r>
      <w:r w:rsidR="00B90C05" w:rsidRPr="003657D5">
        <w:rPr>
          <w:rFonts w:ascii="Arial" w:hAnsi="Arial" w:cs="Arial"/>
          <w:color w:val="000000" w:themeColor="text1"/>
          <w:sz w:val="24"/>
          <w:szCs w:val="24"/>
        </w:rPr>
        <w:t>a</w:t>
      </w:r>
      <w:r w:rsidR="00622988" w:rsidRPr="003657D5">
        <w:rPr>
          <w:rFonts w:ascii="Arial" w:hAnsi="Arial" w:cs="Arial"/>
          <w:color w:val="000000" w:themeColor="text1"/>
          <w:sz w:val="24"/>
          <w:szCs w:val="24"/>
        </w:rPr>
        <w:t>corde a</w:t>
      </w:r>
      <w:r w:rsidR="00B90C05" w:rsidRPr="003657D5">
        <w:rPr>
          <w:rFonts w:ascii="Arial" w:hAnsi="Arial" w:cs="Arial"/>
          <w:color w:val="000000" w:themeColor="text1"/>
          <w:sz w:val="24"/>
          <w:szCs w:val="24"/>
        </w:rPr>
        <w:t xml:space="preserve"> las condiciones edafoclimáticas </w:t>
      </w:r>
      <w:r w:rsidR="00622988" w:rsidRPr="003657D5">
        <w:rPr>
          <w:rFonts w:ascii="Arial" w:hAnsi="Arial" w:cs="Arial"/>
          <w:color w:val="000000" w:themeColor="text1"/>
          <w:sz w:val="24"/>
          <w:szCs w:val="24"/>
        </w:rPr>
        <w:t>especí</w:t>
      </w:r>
      <w:r w:rsidR="00B90C05" w:rsidRPr="003657D5">
        <w:rPr>
          <w:rFonts w:ascii="Arial" w:hAnsi="Arial" w:cs="Arial"/>
          <w:color w:val="000000" w:themeColor="text1"/>
          <w:sz w:val="24"/>
          <w:szCs w:val="24"/>
        </w:rPr>
        <w:t xml:space="preserve">ficas </w:t>
      </w:r>
      <w:r w:rsidR="00622988" w:rsidRPr="003657D5">
        <w:rPr>
          <w:rFonts w:ascii="Arial" w:hAnsi="Arial" w:cs="Arial"/>
          <w:color w:val="000000" w:themeColor="text1"/>
          <w:sz w:val="24"/>
          <w:szCs w:val="24"/>
        </w:rPr>
        <w:t xml:space="preserve">de las zonas de </w:t>
      </w:r>
      <w:r w:rsidR="003657D5" w:rsidRPr="003657D5">
        <w:rPr>
          <w:rFonts w:ascii="Arial" w:hAnsi="Arial" w:cs="Arial"/>
          <w:color w:val="000000" w:themeColor="text1"/>
          <w:sz w:val="24"/>
          <w:szCs w:val="24"/>
        </w:rPr>
        <w:t>producción.</w:t>
      </w:r>
    </w:p>
    <w:p w14:paraId="3BCC0ABB" w14:textId="78779F29" w:rsidR="00B07037" w:rsidRPr="00B267AC" w:rsidRDefault="00E4568B" w:rsidP="00CE6E76">
      <w:pPr>
        <w:pStyle w:val="Ttulo2"/>
        <w:numPr>
          <w:ilvl w:val="1"/>
          <w:numId w:val="44"/>
        </w:numPr>
        <w:spacing w:after="0" w:line="420" w:lineRule="auto"/>
        <w:ind w:left="426" w:hanging="426"/>
        <w:rPr>
          <w:rFonts w:cs="Arial"/>
          <w:b/>
        </w:rPr>
      </w:pPr>
      <w:r>
        <w:rPr>
          <w:rFonts w:cs="Arial"/>
          <w:b/>
        </w:rPr>
        <w:t xml:space="preserve"> </w:t>
      </w:r>
      <w:bookmarkStart w:id="18" w:name="_Toc145417049"/>
      <w:r w:rsidR="00C3382A" w:rsidRPr="00B267AC">
        <w:rPr>
          <w:rFonts w:cs="Arial"/>
          <w:b/>
        </w:rPr>
        <w:t xml:space="preserve">Importancia económica del cultivo de la </w:t>
      </w:r>
      <w:r w:rsidR="00156791">
        <w:rPr>
          <w:rFonts w:cs="Arial"/>
          <w:b/>
        </w:rPr>
        <w:t>yuca</w:t>
      </w:r>
      <w:bookmarkEnd w:id="18"/>
    </w:p>
    <w:p w14:paraId="6AFA7CEB" w14:textId="50D1AD3E" w:rsidR="002611D7" w:rsidRPr="00A64213" w:rsidRDefault="00C3382A"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 xml:space="preserve">El cultivo de la </w:t>
      </w:r>
      <w:r w:rsidR="00156791">
        <w:rPr>
          <w:rFonts w:ascii="Arial" w:eastAsia="Calibri" w:hAnsi="Arial" w:cs="Arial"/>
          <w:sz w:val="24"/>
          <w:szCs w:val="24"/>
        </w:rPr>
        <w:t>yuca</w:t>
      </w:r>
      <w:r w:rsidRPr="00A64213">
        <w:rPr>
          <w:rFonts w:ascii="Arial" w:eastAsia="Calibri" w:hAnsi="Arial" w:cs="Arial"/>
          <w:sz w:val="24"/>
          <w:szCs w:val="24"/>
        </w:rPr>
        <w:t xml:space="preserve"> tiene una gran importancia para la seguridad alimentaria</w:t>
      </w:r>
      <w:r w:rsidR="00F83246" w:rsidRPr="00A64213">
        <w:rPr>
          <w:rFonts w:ascii="Arial" w:eastAsia="Calibri" w:hAnsi="Arial" w:cs="Arial"/>
          <w:sz w:val="24"/>
          <w:szCs w:val="24"/>
        </w:rPr>
        <w:t xml:space="preserve"> (MINJUS, 2022)</w:t>
      </w:r>
      <w:r w:rsidRPr="00A64213">
        <w:rPr>
          <w:rFonts w:ascii="Arial" w:eastAsia="Calibri" w:hAnsi="Arial" w:cs="Arial"/>
          <w:sz w:val="24"/>
          <w:szCs w:val="24"/>
        </w:rPr>
        <w:t xml:space="preserve"> y la generación de ingresos, especialmente en las regiones </w:t>
      </w:r>
      <w:r w:rsidRPr="00A64213">
        <w:rPr>
          <w:rFonts w:ascii="Arial" w:eastAsia="Calibri" w:hAnsi="Arial" w:cs="Arial"/>
          <w:sz w:val="24"/>
          <w:szCs w:val="24"/>
        </w:rPr>
        <w:lastRenderedPageBreak/>
        <w:t xml:space="preserve">propensas a la sequía y de suelos áridos. Es el cuarto producto básico más importante después del arroz, el trigo y el maíz, es un componente básico en la dieta de más de 1 000 millones de personas en África, América Latina y Caribe (CIAT, 2013; Meza, 2014; Meza y Julca, 2015, Martín </w:t>
      </w:r>
      <w:r w:rsidRPr="00A64213">
        <w:rPr>
          <w:rFonts w:ascii="Arial" w:eastAsia="Calibri" w:hAnsi="Arial" w:cs="Arial"/>
          <w:i/>
          <w:sz w:val="24"/>
          <w:szCs w:val="24"/>
        </w:rPr>
        <w:t>et al.</w:t>
      </w:r>
      <w:r w:rsidRPr="00A64213">
        <w:rPr>
          <w:rFonts w:ascii="Arial" w:eastAsia="Calibri" w:hAnsi="Arial" w:cs="Arial"/>
          <w:sz w:val="24"/>
          <w:szCs w:val="24"/>
        </w:rPr>
        <w:t xml:space="preserve">, 2019). </w:t>
      </w:r>
    </w:p>
    <w:p w14:paraId="15334F1D" w14:textId="48BD72D2" w:rsidR="00C3382A" w:rsidRPr="00A64213" w:rsidRDefault="00C3382A" w:rsidP="00CE6E76">
      <w:pPr>
        <w:spacing w:after="0" w:line="420" w:lineRule="auto"/>
        <w:jc w:val="both"/>
        <w:rPr>
          <w:rFonts w:ascii="Arial" w:hAnsi="Arial" w:cs="Arial"/>
          <w:sz w:val="24"/>
          <w:szCs w:val="24"/>
        </w:rPr>
      </w:pPr>
      <w:r w:rsidRPr="00A64213">
        <w:rPr>
          <w:rFonts w:ascii="Arial" w:eastAsia="Calibri" w:hAnsi="Arial" w:cs="Arial"/>
          <w:sz w:val="24"/>
          <w:szCs w:val="24"/>
        </w:rPr>
        <w:t xml:space="preserve">El producto industrial más importante elaborado a base de </w:t>
      </w:r>
      <w:r w:rsidR="00156791">
        <w:rPr>
          <w:rFonts w:ascii="Arial" w:eastAsia="Calibri" w:hAnsi="Arial" w:cs="Arial"/>
          <w:sz w:val="24"/>
          <w:szCs w:val="24"/>
        </w:rPr>
        <w:t>yuca</w:t>
      </w:r>
      <w:r w:rsidRPr="00A64213">
        <w:rPr>
          <w:rFonts w:ascii="Arial" w:eastAsia="Calibri" w:hAnsi="Arial" w:cs="Arial"/>
          <w:sz w:val="24"/>
          <w:szCs w:val="24"/>
        </w:rPr>
        <w:t xml:space="preserve"> es el almidón, que se usa en las </w:t>
      </w:r>
      <w:r w:rsidR="003D64ED">
        <w:rPr>
          <w:rFonts w:ascii="Arial" w:eastAsia="Calibri" w:hAnsi="Arial" w:cs="Arial"/>
          <w:sz w:val="24"/>
          <w:szCs w:val="24"/>
        </w:rPr>
        <w:t>industrias alimenticia y textil, así como</w:t>
      </w:r>
      <w:r w:rsidRPr="00A64213">
        <w:rPr>
          <w:rFonts w:ascii="Arial" w:eastAsia="Calibri" w:hAnsi="Arial" w:cs="Arial"/>
          <w:sz w:val="24"/>
          <w:szCs w:val="24"/>
        </w:rPr>
        <w:t xml:space="preserve"> en la fabricación de </w:t>
      </w:r>
      <w:r w:rsidR="003D64ED">
        <w:rPr>
          <w:rFonts w:ascii="Arial" w:eastAsia="Calibri" w:hAnsi="Arial" w:cs="Arial"/>
          <w:sz w:val="24"/>
          <w:szCs w:val="24"/>
        </w:rPr>
        <w:t>papeles y adhesivos</w:t>
      </w:r>
      <w:r w:rsidRPr="00A64213">
        <w:rPr>
          <w:rFonts w:ascii="Arial" w:eastAsia="Calibri" w:hAnsi="Arial" w:cs="Arial"/>
          <w:sz w:val="24"/>
          <w:szCs w:val="24"/>
        </w:rPr>
        <w:t xml:space="preserve"> (Suárez, 2016; Artica, 2018). Las propiedades de claridad y baja retrogradación del almidón de </w:t>
      </w:r>
      <w:r w:rsidR="00156791">
        <w:rPr>
          <w:rFonts w:ascii="Arial" w:eastAsia="Calibri" w:hAnsi="Arial" w:cs="Arial"/>
          <w:sz w:val="24"/>
          <w:szCs w:val="24"/>
        </w:rPr>
        <w:t>yuca</w:t>
      </w:r>
      <w:r w:rsidRPr="00A64213">
        <w:rPr>
          <w:rFonts w:ascii="Arial" w:eastAsia="Calibri" w:hAnsi="Arial" w:cs="Arial"/>
          <w:sz w:val="24"/>
          <w:szCs w:val="24"/>
        </w:rPr>
        <w:t xml:space="preserve"> hacen que se pueda utilizar en muchos productos alimenticios (Inga, 2020). Sus características orgánicas se asemejan bastante al almidón del maíz (Cock, 1989), lo que, unido a su disponibilidad, rendimiento (cerca del 60</w:t>
      </w:r>
      <w:r w:rsidR="00954013">
        <w:rPr>
          <w:rFonts w:ascii="Arial" w:eastAsia="Calibri" w:hAnsi="Arial" w:cs="Arial"/>
          <w:sz w:val="24"/>
          <w:szCs w:val="24"/>
        </w:rPr>
        <w:t xml:space="preserve"> %</w:t>
      </w:r>
      <w:r w:rsidRPr="00A64213">
        <w:rPr>
          <w:rFonts w:ascii="Arial" w:eastAsia="Calibri" w:hAnsi="Arial" w:cs="Arial"/>
          <w:sz w:val="24"/>
          <w:szCs w:val="24"/>
        </w:rPr>
        <w:t>), bajo costo y su obtención a través de métodos sencillos, lo convierten en una alternativa para el desarrollo de nuevos productos de valor agregado (Suárez y Mederos, 2011).</w:t>
      </w:r>
    </w:p>
    <w:p w14:paraId="582357E2" w14:textId="194B0C9E" w:rsidR="00C1127F" w:rsidRDefault="00C3382A" w:rsidP="00CE6E76">
      <w:pPr>
        <w:spacing w:after="0" w:line="420" w:lineRule="auto"/>
        <w:contextualSpacing/>
        <w:jc w:val="both"/>
        <w:rPr>
          <w:rFonts w:ascii="Arial" w:eastAsia="Calibri" w:hAnsi="Arial" w:cs="Arial"/>
          <w:sz w:val="24"/>
          <w:szCs w:val="24"/>
        </w:rPr>
      </w:pPr>
      <w:r w:rsidRPr="00A64213">
        <w:rPr>
          <w:rFonts w:ascii="Arial" w:eastAsia="Calibri" w:hAnsi="Arial" w:cs="Arial"/>
          <w:sz w:val="24"/>
          <w:szCs w:val="24"/>
        </w:rPr>
        <w:t xml:space="preserve">En Cuba, a la llegada de los españoles, los indígenas ya producían una especie de pan de la </w:t>
      </w:r>
      <w:r w:rsidR="00156791">
        <w:rPr>
          <w:rFonts w:ascii="Arial" w:eastAsia="Calibri" w:hAnsi="Arial" w:cs="Arial"/>
          <w:sz w:val="24"/>
          <w:szCs w:val="24"/>
        </w:rPr>
        <w:t>yuca</w:t>
      </w:r>
      <w:r w:rsidRPr="00A64213">
        <w:rPr>
          <w:rFonts w:ascii="Arial" w:eastAsia="Calibri" w:hAnsi="Arial" w:cs="Arial"/>
          <w:sz w:val="24"/>
          <w:szCs w:val="24"/>
        </w:rPr>
        <w:t xml:space="preserve"> al que denominaban “Casa</w:t>
      </w:r>
      <w:r w:rsidR="00AA54D7" w:rsidRPr="00A64213">
        <w:rPr>
          <w:rFonts w:ascii="Arial" w:eastAsia="Calibri" w:hAnsi="Arial" w:cs="Arial"/>
          <w:sz w:val="24"/>
          <w:szCs w:val="24"/>
        </w:rPr>
        <w:t>be”, producto que aún se elabora</w:t>
      </w:r>
      <w:r w:rsidRPr="00A64213">
        <w:rPr>
          <w:rFonts w:ascii="Arial" w:eastAsia="Calibri" w:hAnsi="Arial" w:cs="Arial"/>
          <w:sz w:val="24"/>
          <w:szCs w:val="24"/>
        </w:rPr>
        <w:t xml:space="preserve">, generalmente de forma artesanal y que forma parte del patrimonio culinario del territorio. </w:t>
      </w:r>
    </w:p>
    <w:p w14:paraId="1E6A77EF" w14:textId="14B89733" w:rsidR="00C1127F" w:rsidRDefault="00C3382A" w:rsidP="00CE6E76">
      <w:pPr>
        <w:spacing w:after="0" w:line="420" w:lineRule="auto"/>
        <w:contextualSpacing/>
        <w:jc w:val="both"/>
        <w:rPr>
          <w:rFonts w:ascii="Arial" w:eastAsia="Calibri" w:hAnsi="Arial" w:cs="Arial"/>
          <w:sz w:val="24"/>
          <w:szCs w:val="24"/>
        </w:rPr>
      </w:pPr>
      <w:r w:rsidRPr="00A64213">
        <w:rPr>
          <w:rFonts w:ascii="Arial" w:eastAsia="Calibri" w:hAnsi="Arial" w:cs="Arial"/>
          <w:sz w:val="24"/>
          <w:szCs w:val="24"/>
        </w:rPr>
        <w:t xml:space="preserve">En la actualidad se ha estimulado la inclusión de la harina de </w:t>
      </w:r>
      <w:r w:rsidR="00156791">
        <w:rPr>
          <w:rFonts w:ascii="Arial" w:eastAsia="Calibri" w:hAnsi="Arial" w:cs="Arial"/>
          <w:sz w:val="24"/>
          <w:szCs w:val="24"/>
        </w:rPr>
        <w:t>yuca</w:t>
      </w:r>
      <w:r w:rsidRPr="00A64213">
        <w:rPr>
          <w:rFonts w:ascii="Arial" w:eastAsia="Calibri" w:hAnsi="Arial" w:cs="Arial"/>
          <w:sz w:val="24"/>
          <w:szCs w:val="24"/>
        </w:rPr>
        <w:t xml:space="preserve"> en la </w:t>
      </w:r>
      <w:r w:rsidR="00906B19">
        <w:rPr>
          <w:rFonts w:ascii="Arial" w:eastAsia="Calibri" w:hAnsi="Arial" w:cs="Arial"/>
          <w:sz w:val="24"/>
          <w:szCs w:val="24"/>
        </w:rPr>
        <w:t>harina de trigo para</w:t>
      </w:r>
      <w:r w:rsidRPr="00A64213">
        <w:rPr>
          <w:rFonts w:ascii="Arial" w:eastAsia="Calibri" w:hAnsi="Arial" w:cs="Arial"/>
          <w:sz w:val="24"/>
          <w:szCs w:val="24"/>
        </w:rPr>
        <w:t xml:space="preserve"> la elaboración de alimento humano,</w:t>
      </w:r>
      <w:r w:rsidR="00A17A04" w:rsidRPr="00A64213">
        <w:rPr>
          <w:rFonts w:ascii="Arial" w:eastAsia="Calibri" w:hAnsi="Arial" w:cs="Arial"/>
          <w:sz w:val="24"/>
          <w:szCs w:val="24"/>
        </w:rPr>
        <w:t xml:space="preserve"> </w:t>
      </w:r>
      <w:r w:rsidRPr="00A64213">
        <w:rPr>
          <w:rFonts w:ascii="Arial" w:eastAsia="Calibri" w:hAnsi="Arial" w:cs="Arial"/>
          <w:sz w:val="24"/>
          <w:szCs w:val="24"/>
        </w:rPr>
        <w:t>iniciativa emprendida por el gobierno para reducir la dependencia del país a las importaciones de trigo, además, proporciona un efecto beneficioso para la salud fundamentalmente en pacientes celíacos</w:t>
      </w:r>
      <w:r w:rsidRPr="00A64213">
        <w:rPr>
          <w:rFonts w:ascii="Arial" w:eastAsia="Calibri" w:hAnsi="Arial" w:cs="Arial"/>
          <w:b/>
          <w:sz w:val="24"/>
          <w:szCs w:val="24"/>
        </w:rPr>
        <w:t xml:space="preserve"> </w:t>
      </w:r>
      <w:r w:rsidRPr="00A64213">
        <w:rPr>
          <w:rFonts w:ascii="Arial" w:eastAsia="Calibri" w:hAnsi="Arial" w:cs="Arial"/>
          <w:sz w:val="24"/>
          <w:szCs w:val="24"/>
        </w:rPr>
        <w:t xml:space="preserve">(Aguirre, 2019). </w:t>
      </w:r>
    </w:p>
    <w:p w14:paraId="6C6ED33D" w14:textId="7587BC00" w:rsidR="00C3382A" w:rsidRPr="00A64213" w:rsidRDefault="00C3382A" w:rsidP="00CE6E76">
      <w:pPr>
        <w:spacing w:after="0" w:line="420" w:lineRule="auto"/>
        <w:contextualSpacing/>
        <w:jc w:val="both"/>
        <w:rPr>
          <w:rFonts w:ascii="Arial" w:eastAsia="Calibri" w:hAnsi="Arial" w:cs="Arial"/>
          <w:sz w:val="24"/>
          <w:szCs w:val="24"/>
        </w:rPr>
      </w:pPr>
      <w:r w:rsidRPr="00A64213">
        <w:rPr>
          <w:rFonts w:ascii="Arial" w:eastAsia="Calibri" w:hAnsi="Arial" w:cs="Arial"/>
          <w:sz w:val="24"/>
          <w:szCs w:val="24"/>
        </w:rPr>
        <w:t xml:space="preserve">Constituye un producto de alta demanda para la industria farmacéutica (Cedeño y Maldonado, 2003; Beovides </w:t>
      </w:r>
      <w:r w:rsidRPr="00A64213">
        <w:rPr>
          <w:rFonts w:ascii="Arial" w:eastAsia="Calibri" w:hAnsi="Arial" w:cs="Arial"/>
          <w:i/>
          <w:sz w:val="24"/>
          <w:szCs w:val="24"/>
        </w:rPr>
        <w:t>et al.</w:t>
      </w:r>
      <w:r w:rsidRPr="00A64213">
        <w:rPr>
          <w:rFonts w:ascii="Arial" w:eastAsia="Calibri" w:hAnsi="Arial" w:cs="Arial"/>
          <w:sz w:val="24"/>
          <w:szCs w:val="24"/>
        </w:rPr>
        <w:t>, 2014), sus raíces son fuente de hidratos de carbono y sus hojas contienen proteínas, en el continente africano, estas son procesadas y utilizadas en el consumo humano, ya que poseen un</w:t>
      </w:r>
      <w:r w:rsidR="00D357A0">
        <w:rPr>
          <w:rFonts w:ascii="Arial" w:eastAsia="Calibri" w:hAnsi="Arial" w:cs="Arial"/>
          <w:sz w:val="24"/>
          <w:szCs w:val="24"/>
        </w:rPr>
        <w:t xml:space="preserve"> gran valor </w:t>
      </w:r>
      <w:r w:rsidR="00D357A0">
        <w:rPr>
          <w:rFonts w:ascii="Arial" w:eastAsia="Calibri" w:hAnsi="Arial" w:cs="Arial"/>
          <w:sz w:val="24"/>
          <w:szCs w:val="24"/>
        </w:rPr>
        <w:lastRenderedPageBreak/>
        <w:t>nutricional</w:t>
      </w:r>
      <w:r w:rsidRPr="00A64213">
        <w:rPr>
          <w:rFonts w:ascii="Arial" w:eastAsia="Calibri" w:hAnsi="Arial" w:cs="Arial"/>
          <w:sz w:val="24"/>
          <w:szCs w:val="24"/>
        </w:rPr>
        <w:t xml:space="preserve"> y altos niveles de pro</w:t>
      </w:r>
      <w:r w:rsidR="008D390A" w:rsidRPr="00A64213">
        <w:rPr>
          <w:rFonts w:ascii="Arial" w:eastAsia="Calibri" w:hAnsi="Arial" w:cs="Arial"/>
          <w:sz w:val="24"/>
          <w:szCs w:val="24"/>
        </w:rPr>
        <w:t>teína (18-</w:t>
      </w:r>
      <w:r w:rsidRPr="00A64213">
        <w:rPr>
          <w:rFonts w:ascii="Arial" w:eastAsia="Calibri" w:hAnsi="Arial" w:cs="Arial"/>
          <w:sz w:val="24"/>
          <w:szCs w:val="24"/>
        </w:rPr>
        <w:t>22</w:t>
      </w:r>
      <w:r w:rsidR="00954013">
        <w:rPr>
          <w:rFonts w:ascii="Arial" w:eastAsia="Calibri" w:hAnsi="Arial" w:cs="Arial"/>
          <w:sz w:val="24"/>
          <w:szCs w:val="24"/>
        </w:rPr>
        <w:t xml:space="preserve"> %</w:t>
      </w:r>
      <w:r w:rsidRPr="00A64213">
        <w:rPr>
          <w:rFonts w:ascii="Arial" w:eastAsia="Calibri" w:hAnsi="Arial" w:cs="Arial"/>
          <w:sz w:val="24"/>
          <w:szCs w:val="24"/>
        </w:rPr>
        <w:t xml:space="preserve">) (Buitrago,1990; </w:t>
      </w:r>
      <w:r w:rsidR="00D357A0">
        <w:rPr>
          <w:rFonts w:ascii="Arial" w:eastAsia="Calibri" w:hAnsi="Arial" w:cs="Arial"/>
          <w:sz w:val="24"/>
          <w:szCs w:val="24"/>
        </w:rPr>
        <w:t xml:space="preserve">Ceballos y Cruz, 200; </w:t>
      </w:r>
      <w:r w:rsidRPr="00A64213">
        <w:rPr>
          <w:rFonts w:ascii="Arial" w:eastAsia="Calibri" w:hAnsi="Arial" w:cs="Arial"/>
          <w:sz w:val="24"/>
          <w:szCs w:val="24"/>
        </w:rPr>
        <w:t>Suárez, 2016).</w:t>
      </w:r>
    </w:p>
    <w:p w14:paraId="7EDDAECE" w14:textId="4DA4297A" w:rsidR="00C3382A" w:rsidRPr="00A64213" w:rsidRDefault="00C3382A" w:rsidP="00CE6E76">
      <w:pPr>
        <w:spacing w:after="0" w:line="420" w:lineRule="auto"/>
        <w:contextualSpacing/>
        <w:jc w:val="both"/>
        <w:rPr>
          <w:rFonts w:ascii="Arial" w:eastAsia="Calibri" w:hAnsi="Arial" w:cs="Arial"/>
          <w:sz w:val="24"/>
          <w:szCs w:val="24"/>
        </w:rPr>
      </w:pPr>
      <w:r w:rsidRPr="00A64213">
        <w:rPr>
          <w:rFonts w:ascii="Arial" w:eastAsia="Calibri" w:hAnsi="Arial" w:cs="Arial"/>
          <w:sz w:val="24"/>
          <w:szCs w:val="24"/>
        </w:rPr>
        <w:t xml:space="preserve">De manera similar, 100 gramos de </w:t>
      </w:r>
      <w:r w:rsidR="00156791">
        <w:rPr>
          <w:rFonts w:ascii="Arial" w:eastAsia="Calibri" w:hAnsi="Arial" w:cs="Arial"/>
          <w:sz w:val="24"/>
          <w:szCs w:val="24"/>
        </w:rPr>
        <w:t>yuca</w:t>
      </w:r>
      <w:r w:rsidRPr="00A64213">
        <w:rPr>
          <w:rFonts w:ascii="Arial" w:eastAsia="Calibri" w:hAnsi="Arial" w:cs="Arial"/>
          <w:sz w:val="24"/>
          <w:szCs w:val="24"/>
        </w:rPr>
        <w:t xml:space="preserve"> aportan 145 kilocalorías (</w:t>
      </w:r>
      <w:r w:rsidR="00213ED9" w:rsidRPr="00A64213">
        <w:rPr>
          <w:rFonts w:ascii="Arial" w:eastAsia="Calibri" w:hAnsi="Arial" w:cs="Arial"/>
          <w:sz w:val="24"/>
          <w:szCs w:val="24"/>
        </w:rPr>
        <w:t>Leihner</w:t>
      </w:r>
      <w:r w:rsidRPr="00A64213">
        <w:rPr>
          <w:rFonts w:ascii="Arial" w:eastAsia="Calibri" w:hAnsi="Arial" w:cs="Arial"/>
          <w:sz w:val="24"/>
          <w:szCs w:val="24"/>
        </w:rPr>
        <w:t xml:space="preserve">, 1983), además contiene fibra, proteína vegetal, minerales (como el </w:t>
      </w:r>
      <w:r w:rsidR="000271F8">
        <w:rPr>
          <w:rFonts w:ascii="Arial" w:eastAsia="Calibri" w:hAnsi="Arial" w:cs="Arial"/>
          <w:sz w:val="24"/>
          <w:szCs w:val="24"/>
        </w:rPr>
        <w:t>Potasio, Magnesio, Fósforo, Calcio, Hierro y S</w:t>
      </w:r>
      <w:r w:rsidRPr="00A64213">
        <w:rPr>
          <w:rFonts w:ascii="Arial" w:eastAsia="Calibri" w:hAnsi="Arial" w:cs="Arial"/>
          <w:sz w:val="24"/>
          <w:szCs w:val="24"/>
        </w:rPr>
        <w:t>odio) y particularmente caroteno y vitam</w:t>
      </w:r>
      <w:r w:rsidR="001A2665" w:rsidRPr="00A64213">
        <w:rPr>
          <w:rFonts w:ascii="Arial" w:eastAsia="Calibri" w:hAnsi="Arial" w:cs="Arial"/>
          <w:sz w:val="24"/>
          <w:szCs w:val="24"/>
        </w:rPr>
        <w:t xml:space="preserve">inas (A, B2, B3, B6, B9, C, K, </w:t>
      </w:r>
      <w:r w:rsidRPr="00A64213">
        <w:rPr>
          <w:rFonts w:ascii="Arial" w:eastAsia="Calibri" w:hAnsi="Arial" w:cs="Arial"/>
          <w:sz w:val="24"/>
          <w:szCs w:val="24"/>
        </w:rPr>
        <w:t>y vitamina C (Ariz</w:t>
      </w:r>
      <w:r w:rsidR="00B07881" w:rsidRPr="00A64213">
        <w:rPr>
          <w:rFonts w:ascii="Arial" w:eastAsia="Calibri" w:hAnsi="Arial" w:cs="Arial"/>
          <w:sz w:val="24"/>
          <w:szCs w:val="24"/>
        </w:rPr>
        <w:t>a, 2017; Oliva, 2017; FAO, 2018b</w:t>
      </w:r>
      <w:r w:rsidRPr="00A64213">
        <w:rPr>
          <w:rFonts w:ascii="Arial" w:eastAsia="Calibri" w:hAnsi="Arial" w:cs="Arial"/>
          <w:sz w:val="24"/>
          <w:szCs w:val="24"/>
        </w:rPr>
        <w:t xml:space="preserve">; Pérez y Rodríguez, 2018). Es beneficioso durante el embarazo, la lactancia y en las etapas de crecimiento por su contenido en ácido fólico (vitamina B9) (Pérez y Rodríguez, 2018). El follaje de </w:t>
      </w:r>
      <w:r w:rsidR="00156791">
        <w:rPr>
          <w:rFonts w:ascii="Arial" w:eastAsia="Calibri" w:hAnsi="Arial" w:cs="Arial"/>
          <w:sz w:val="24"/>
          <w:szCs w:val="24"/>
        </w:rPr>
        <w:t>yuca</w:t>
      </w:r>
      <w:r w:rsidRPr="00A64213">
        <w:rPr>
          <w:rFonts w:ascii="Arial" w:eastAsia="Calibri" w:hAnsi="Arial" w:cs="Arial"/>
          <w:sz w:val="24"/>
          <w:szCs w:val="24"/>
        </w:rPr>
        <w:t xml:space="preserve"> es un recurso nutricional importante para la alimentación animal en el trópico (Howeler, 2012), ya sea en forma de consumo en fresco o d</w:t>
      </w:r>
      <w:r w:rsidR="002611D7" w:rsidRPr="00A64213">
        <w:rPr>
          <w:rFonts w:ascii="Arial" w:eastAsia="Calibri" w:hAnsi="Arial" w:cs="Arial"/>
          <w:sz w:val="24"/>
          <w:szCs w:val="24"/>
        </w:rPr>
        <w:t xml:space="preserve">eshidratada en forma de harina </w:t>
      </w:r>
      <w:r w:rsidR="00D525B5" w:rsidRPr="00A64213">
        <w:rPr>
          <w:rFonts w:ascii="Arial" w:eastAsia="Calibri" w:hAnsi="Arial" w:cs="Arial"/>
          <w:sz w:val="24"/>
          <w:szCs w:val="24"/>
        </w:rPr>
        <w:t xml:space="preserve">(Cock, 1989, Suárez, 2016; </w:t>
      </w:r>
      <w:r w:rsidR="004B2D48" w:rsidRPr="00A64213">
        <w:rPr>
          <w:rFonts w:ascii="Arial" w:eastAsia="Calibri" w:hAnsi="Arial" w:cs="Arial"/>
          <w:sz w:val="24"/>
          <w:szCs w:val="24"/>
        </w:rPr>
        <w:t xml:space="preserve">Flores, </w:t>
      </w:r>
      <w:r w:rsidRPr="00A64213">
        <w:rPr>
          <w:rFonts w:ascii="Arial" w:eastAsia="Calibri" w:hAnsi="Arial" w:cs="Arial"/>
          <w:sz w:val="24"/>
          <w:szCs w:val="24"/>
        </w:rPr>
        <w:t xml:space="preserve">2019). En Brasil y México se han alcanzado incrementos en el peso vivo y en la cantidad de litros de leche en el ganado bovino </w:t>
      </w:r>
      <w:r w:rsidR="00EC6DFE">
        <w:rPr>
          <w:rFonts w:ascii="Arial" w:eastAsia="Calibri" w:hAnsi="Arial" w:cs="Arial"/>
          <w:sz w:val="24"/>
          <w:szCs w:val="24"/>
        </w:rPr>
        <w:t xml:space="preserve">con su uso </w:t>
      </w:r>
      <w:r w:rsidRPr="00A64213">
        <w:rPr>
          <w:rFonts w:ascii="Arial" w:eastAsia="Calibri" w:hAnsi="Arial" w:cs="Arial"/>
          <w:sz w:val="24"/>
          <w:szCs w:val="24"/>
        </w:rPr>
        <w:t xml:space="preserve">(Meneses </w:t>
      </w:r>
      <w:r w:rsidRPr="00A64213">
        <w:rPr>
          <w:rFonts w:ascii="Arial" w:eastAsia="Calibri" w:hAnsi="Arial" w:cs="Arial"/>
          <w:i/>
          <w:sz w:val="24"/>
          <w:szCs w:val="24"/>
        </w:rPr>
        <w:t>et al.</w:t>
      </w:r>
      <w:r w:rsidRPr="00A64213">
        <w:rPr>
          <w:rFonts w:ascii="Arial" w:eastAsia="Calibri" w:hAnsi="Arial" w:cs="Arial"/>
          <w:sz w:val="24"/>
          <w:szCs w:val="24"/>
        </w:rPr>
        <w:t>, 2014).</w:t>
      </w:r>
      <w:r w:rsidR="00F73852" w:rsidRPr="00A64213">
        <w:rPr>
          <w:rFonts w:ascii="Arial" w:eastAsia="Calibri" w:hAnsi="Arial" w:cs="Arial"/>
          <w:sz w:val="24"/>
          <w:szCs w:val="24"/>
        </w:rPr>
        <w:t xml:space="preserve"> </w:t>
      </w:r>
    </w:p>
    <w:p w14:paraId="1231EE1D" w14:textId="189258A3" w:rsidR="00C3382A" w:rsidRDefault="00C3382A" w:rsidP="00CE6E76">
      <w:pPr>
        <w:spacing w:after="0" w:line="420" w:lineRule="auto"/>
        <w:contextualSpacing/>
        <w:jc w:val="both"/>
        <w:rPr>
          <w:rFonts w:ascii="Arial" w:eastAsia="Calibri" w:hAnsi="Arial" w:cs="Arial"/>
          <w:sz w:val="24"/>
          <w:szCs w:val="24"/>
        </w:rPr>
      </w:pPr>
      <w:r w:rsidRPr="00A64213">
        <w:rPr>
          <w:rFonts w:ascii="Arial" w:eastAsia="Calibri" w:hAnsi="Arial" w:cs="Arial"/>
          <w:sz w:val="24"/>
          <w:szCs w:val="24"/>
        </w:rPr>
        <w:t xml:space="preserve">El cultivo tiene potencial en la producción de </w:t>
      </w:r>
      <w:r w:rsidR="002611D7" w:rsidRPr="00A64213">
        <w:rPr>
          <w:rFonts w:ascii="Arial" w:eastAsia="Calibri" w:hAnsi="Arial" w:cs="Arial"/>
          <w:sz w:val="24"/>
          <w:szCs w:val="24"/>
        </w:rPr>
        <w:t xml:space="preserve">dextrosa y múltiples derivados, </w:t>
      </w:r>
      <w:r w:rsidRPr="00A64213">
        <w:rPr>
          <w:rFonts w:ascii="Arial" w:eastAsia="Calibri" w:hAnsi="Arial" w:cs="Arial"/>
          <w:sz w:val="24"/>
          <w:szCs w:val="24"/>
        </w:rPr>
        <w:t>para producir alcohol, como se ha hecho en Brasil para sustituir petróleo (</w:t>
      </w:r>
      <w:r w:rsidR="006B585E" w:rsidRPr="00A64213">
        <w:rPr>
          <w:rFonts w:ascii="Arial" w:eastAsia="Calibri" w:hAnsi="Arial" w:cs="Arial"/>
          <w:sz w:val="24"/>
          <w:szCs w:val="24"/>
        </w:rPr>
        <w:t xml:space="preserve">Amanullah </w:t>
      </w:r>
      <w:r w:rsidR="006B585E" w:rsidRPr="00A64213">
        <w:rPr>
          <w:rFonts w:ascii="Arial" w:eastAsia="Calibri" w:hAnsi="Arial" w:cs="Arial"/>
          <w:i/>
          <w:sz w:val="24"/>
          <w:szCs w:val="24"/>
        </w:rPr>
        <w:t>et al.</w:t>
      </w:r>
      <w:r w:rsidR="006B585E" w:rsidRPr="00A64213">
        <w:rPr>
          <w:rFonts w:ascii="Arial" w:eastAsia="Calibri" w:hAnsi="Arial" w:cs="Arial"/>
          <w:sz w:val="24"/>
          <w:szCs w:val="24"/>
        </w:rPr>
        <w:t xml:space="preserve">, 2006; </w:t>
      </w:r>
      <w:r w:rsidR="0069423C" w:rsidRPr="00A64213">
        <w:rPr>
          <w:rFonts w:ascii="Arial" w:eastAsia="Calibri" w:hAnsi="Arial" w:cs="Arial"/>
          <w:sz w:val="24"/>
          <w:szCs w:val="24"/>
        </w:rPr>
        <w:t>Suárez</w:t>
      </w:r>
      <w:r w:rsidRPr="00A64213">
        <w:rPr>
          <w:rFonts w:ascii="Arial" w:eastAsia="Calibri" w:hAnsi="Arial" w:cs="Arial"/>
          <w:sz w:val="24"/>
          <w:szCs w:val="24"/>
        </w:rPr>
        <w:t xml:space="preserve"> y Mederos, 2011; Ospina </w:t>
      </w:r>
      <w:r w:rsidRPr="00A64213">
        <w:rPr>
          <w:rFonts w:ascii="Arial" w:eastAsia="Calibri" w:hAnsi="Arial" w:cs="Arial"/>
          <w:i/>
          <w:sz w:val="24"/>
          <w:szCs w:val="24"/>
        </w:rPr>
        <w:t>et al.</w:t>
      </w:r>
      <w:r w:rsidRPr="00A64213">
        <w:rPr>
          <w:rFonts w:ascii="Arial" w:eastAsia="Calibri" w:hAnsi="Arial" w:cs="Arial"/>
          <w:sz w:val="24"/>
          <w:szCs w:val="24"/>
        </w:rPr>
        <w:t>, 2011; Aguilera, 2012;</w:t>
      </w:r>
      <w:r w:rsidR="006B585E" w:rsidRPr="00A64213">
        <w:rPr>
          <w:rFonts w:ascii="Arial" w:eastAsia="Calibri" w:hAnsi="Arial" w:cs="Arial"/>
          <w:sz w:val="24"/>
          <w:szCs w:val="24"/>
        </w:rPr>
        <w:t xml:space="preserve"> </w:t>
      </w:r>
      <w:r w:rsidRPr="00A64213">
        <w:rPr>
          <w:rFonts w:ascii="Arial" w:eastAsia="Calibri" w:hAnsi="Arial" w:cs="Arial"/>
          <w:sz w:val="24"/>
          <w:szCs w:val="24"/>
        </w:rPr>
        <w:t>Suárez, 2016; João, 2017; Eguiluz</w:t>
      </w:r>
      <w:r w:rsidR="0070692F" w:rsidRPr="00A64213">
        <w:rPr>
          <w:rFonts w:ascii="Arial" w:eastAsia="Calibri" w:hAnsi="Arial" w:cs="Arial"/>
          <w:sz w:val="24"/>
          <w:szCs w:val="24"/>
        </w:rPr>
        <w:t xml:space="preserve"> </w:t>
      </w:r>
      <w:r w:rsidR="0070692F" w:rsidRPr="00A64213">
        <w:rPr>
          <w:rFonts w:ascii="Arial" w:eastAsia="Calibri" w:hAnsi="Arial" w:cs="Arial"/>
          <w:i/>
          <w:sz w:val="24"/>
          <w:szCs w:val="24"/>
        </w:rPr>
        <w:t>et al.</w:t>
      </w:r>
      <w:r w:rsidR="0070692F" w:rsidRPr="00A64213">
        <w:rPr>
          <w:rFonts w:ascii="Arial" w:eastAsia="Calibri" w:hAnsi="Arial" w:cs="Arial"/>
          <w:sz w:val="24"/>
          <w:szCs w:val="24"/>
        </w:rPr>
        <w:t xml:space="preserve">, 2019). </w:t>
      </w:r>
      <w:r w:rsidRPr="00A64213">
        <w:rPr>
          <w:rFonts w:ascii="Arial" w:eastAsia="Calibri" w:hAnsi="Arial" w:cs="Arial"/>
          <w:sz w:val="24"/>
          <w:szCs w:val="24"/>
        </w:rPr>
        <w:t>Posee una alta aceptación en la fabricación de cosméticos, detergent</w:t>
      </w:r>
      <w:r w:rsidR="001E5DA0" w:rsidRPr="00A64213">
        <w:rPr>
          <w:rFonts w:ascii="Arial" w:eastAsia="Calibri" w:hAnsi="Arial" w:cs="Arial"/>
          <w:sz w:val="24"/>
          <w:szCs w:val="24"/>
        </w:rPr>
        <w:t xml:space="preserve">es y artículos para la limpieza </w:t>
      </w:r>
      <w:r w:rsidRPr="00A64213">
        <w:rPr>
          <w:rFonts w:ascii="Arial" w:eastAsia="Calibri" w:hAnsi="Arial" w:cs="Arial"/>
          <w:sz w:val="24"/>
          <w:szCs w:val="24"/>
        </w:rPr>
        <w:t xml:space="preserve">(Pérez y Rodríguez, 2018). </w:t>
      </w:r>
    </w:p>
    <w:p w14:paraId="415F31CB" w14:textId="3300CD52" w:rsidR="00CC1D60" w:rsidRPr="00BC3612" w:rsidRDefault="00CC1D60" w:rsidP="00CE6E76">
      <w:pPr>
        <w:spacing w:after="0" w:line="420" w:lineRule="auto"/>
        <w:contextualSpacing/>
        <w:jc w:val="both"/>
        <w:rPr>
          <w:rFonts w:ascii="Arial" w:eastAsia="Calibri" w:hAnsi="Arial" w:cs="Arial"/>
          <w:color w:val="000000" w:themeColor="text1"/>
          <w:sz w:val="24"/>
          <w:szCs w:val="24"/>
        </w:rPr>
      </w:pPr>
      <w:r w:rsidRPr="00BC3612">
        <w:rPr>
          <w:rFonts w:ascii="Arial" w:eastAsia="Calibri" w:hAnsi="Arial" w:cs="Arial"/>
          <w:color w:val="000000" w:themeColor="text1"/>
          <w:sz w:val="24"/>
          <w:szCs w:val="24"/>
        </w:rPr>
        <w:t>Se deduce de los autores antes mencionados que la yuca es considerada como un cultivo importante para la seguridad alimentaria y forma parte de las tradiciones productivas desde los indígenas</w:t>
      </w:r>
    </w:p>
    <w:p w14:paraId="2088853C" w14:textId="53AE8088" w:rsidR="00C3382A" w:rsidRPr="00B267AC" w:rsidRDefault="00E4568B" w:rsidP="00CE6E76">
      <w:pPr>
        <w:pStyle w:val="Ttulo2"/>
        <w:numPr>
          <w:ilvl w:val="1"/>
          <w:numId w:val="44"/>
        </w:numPr>
        <w:spacing w:after="0" w:line="420" w:lineRule="auto"/>
        <w:ind w:left="426" w:hanging="426"/>
        <w:rPr>
          <w:rFonts w:cs="Arial"/>
          <w:b/>
        </w:rPr>
      </w:pPr>
      <w:bookmarkStart w:id="19" w:name="_Toc128381732"/>
      <w:r>
        <w:rPr>
          <w:rFonts w:cs="Arial"/>
          <w:b/>
        </w:rPr>
        <w:t xml:space="preserve"> </w:t>
      </w:r>
      <w:bookmarkStart w:id="20" w:name="_Toc145417050"/>
      <w:r w:rsidR="00C3382A" w:rsidRPr="00B267AC">
        <w:rPr>
          <w:rFonts w:cs="Arial"/>
          <w:b/>
        </w:rPr>
        <w:t xml:space="preserve">Requerimientos nutricionales de la </w:t>
      </w:r>
      <w:r w:rsidR="00156791">
        <w:rPr>
          <w:rFonts w:cs="Arial"/>
          <w:b/>
        </w:rPr>
        <w:t>yuca</w:t>
      </w:r>
      <w:bookmarkEnd w:id="19"/>
      <w:bookmarkEnd w:id="20"/>
    </w:p>
    <w:p w14:paraId="1E88E3A5" w14:textId="77777777" w:rsidR="00EC6DFE" w:rsidRDefault="00C3382A"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La fertilización en este cultivo ha sido objeto de varios estudios en diversas partes del mundo, en diferentes tipos de suelos y condiciones climáticas</w:t>
      </w:r>
      <w:r w:rsidR="003C561E" w:rsidRPr="00A64213">
        <w:rPr>
          <w:rFonts w:ascii="Arial" w:eastAsia="Calibri" w:hAnsi="Arial" w:cs="Arial"/>
          <w:sz w:val="24"/>
          <w:szCs w:val="24"/>
        </w:rPr>
        <w:t xml:space="preserve"> (</w:t>
      </w:r>
      <w:r w:rsidR="009F006D" w:rsidRPr="00A64213">
        <w:rPr>
          <w:rFonts w:ascii="Arial" w:eastAsia="Calibri" w:hAnsi="Arial" w:cs="Arial"/>
          <w:sz w:val="24"/>
          <w:szCs w:val="24"/>
        </w:rPr>
        <w:t xml:space="preserve">Cenoz </w:t>
      </w:r>
      <w:r w:rsidR="009F006D" w:rsidRPr="00A64213">
        <w:rPr>
          <w:rFonts w:ascii="Arial" w:eastAsia="Calibri" w:hAnsi="Arial" w:cs="Arial"/>
          <w:i/>
          <w:sz w:val="24"/>
          <w:szCs w:val="24"/>
        </w:rPr>
        <w:t>et al.</w:t>
      </w:r>
      <w:r w:rsidR="009F006D" w:rsidRPr="00A64213">
        <w:rPr>
          <w:rFonts w:ascii="Arial" w:eastAsia="Calibri" w:hAnsi="Arial" w:cs="Arial"/>
          <w:sz w:val="24"/>
          <w:szCs w:val="24"/>
        </w:rPr>
        <w:t xml:space="preserve">, 2001; </w:t>
      </w:r>
      <w:r w:rsidR="003C561E" w:rsidRPr="00A64213">
        <w:rPr>
          <w:rFonts w:ascii="Arial" w:eastAsia="Calibri" w:hAnsi="Arial" w:cs="Arial"/>
          <w:sz w:val="24"/>
          <w:szCs w:val="24"/>
        </w:rPr>
        <w:t xml:space="preserve">Ezui </w:t>
      </w:r>
      <w:r w:rsidR="003C561E" w:rsidRPr="00A64213">
        <w:rPr>
          <w:rFonts w:ascii="Arial" w:eastAsia="Calibri" w:hAnsi="Arial" w:cs="Arial"/>
          <w:i/>
          <w:sz w:val="24"/>
          <w:szCs w:val="24"/>
        </w:rPr>
        <w:t>et al.</w:t>
      </w:r>
      <w:r w:rsidR="003C561E" w:rsidRPr="00A64213">
        <w:rPr>
          <w:rFonts w:ascii="Arial" w:eastAsia="Calibri" w:hAnsi="Arial" w:cs="Arial"/>
          <w:sz w:val="24"/>
          <w:szCs w:val="24"/>
        </w:rPr>
        <w:t>, 2017)</w:t>
      </w:r>
      <w:r w:rsidR="009F006D" w:rsidRPr="00A64213">
        <w:rPr>
          <w:rFonts w:ascii="Arial" w:eastAsia="Calibri" w:hAnsi="Arial" w:cs="Arial"/>
          <w:sz w:val="24"/>
          <w:szCs w:val="24"/>
        </w:rPr>
        <w:t xml:space="preserve">. </w:t>
      </w:r>
    </w:p>
    <w:p w14:paraId="7547F908" w14:textId="6E2AE905" w:rsidR="005F3F66" w:rsidRDefault="004A5AF7"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lastRenderedPageBreak/>
        <w:t xml:space="preserve">Varios autores </w:t>
      </w:r>
      <w:r w:rsidR="00C3382A" w:rsidRPr="00A64213">
        <w:rPr>
          <w:rFonts w:ascii="Arial" w:eastAsia="Calibri" w:hAnsi="Arial" w:cs="Arial"/>
          <w:sz w:val="24"/>
          <w:szCs w:val="24"/>
        </w:rPr>
        <w:t xml:space="preserve">concuerdan en que el cultivo de la </w:t>
      </w:r>
      <w:r w:rsidR="00156791">
        <w:rPr>
          <w:rFonts w:ascii="Arial" w:eastAsia="Calibri" w:hAnsi="Arial" w:cs="Arial"/>
          <w:sz w:val="24"/>
          <w:szCs w:val="24"/>
        </w:rPr>
        <w:t>yuca</w:t>
      </w:r>
      <w:r w:rsidR="00C3382A" w:rsidRPr="00A64213">
        <w:rPr>
          <w:rFonts w:ascii="Arial" w:eastAsia="Calibri" w:hAnsi="Arial" w:cs="Arial"/>
          <w:sz w:val="24"/>
          <w:szCs w:val="24"/>
        </w:rPr>
        <w:t xml:space="preserve"> empieza su absorción a partir de los</w:t>
      </w:r>
      <w:r w:rsidRPr="00A64213">
        <w:rPr>
          <w:rFonts w:ascii="Arial" w:eastAsia="Calibri" w:hAnsi="Arial" w:cs="Arial"/>
          <w:sz w:val="24"/>
          <w:szCs w:val="24"/>
        </w:rPr>
        <w:t xml:space="preserve"> 30 </w:t>
      </w:r>
      <w:r w:rsidR="00C7482F" w:rsidRPr="00A64213">
        <w:rPr>
          <w:rFonts w:ascii="Arial" w:eastAsia="Calibri" w:hAnsi="Arial" w:cs="Arial"/>
          <w:sz w:val="24"/>
          <w:szCs w:val="24"/>
        </w:rPr>
        <w:t>días después de la plantación (</w:t>
      </w:r>
      <w:r w:rsidR="00C543DC" w:rsidRPr="00A64213">
        <w:rPr>
          <w:rFonts w:ascii="Arial" w:eastAsia="Calibri" w:hAnsi="Arial" w:cs="Arial"/>
          <w:sz w:val="24"/>
          <w:szCs w:val="24"/>
        </w:rPr>
        <w:t>DDP</w:t>
      </w:r>
      <w:r w:rsidR="00C7482F" w:rsidRPr="00A64213">
        <w:rPr>
          <w:rFonts w:ascii="Arial" w:eastAsia="Calibri" w:hAnsi="Arial" w:cs="Arial"/>
          <w:sz w:val="24"/>
          <w:szCs w:val="24"/>
        </w:rPr>
        <w:t>)</w:t>
      </w:r>
      <w:r w:rsidRPr="00A64213">
        <w:rPr>
          <w:rFonts w:ascii="Arial" w:eastAsia="Calibri" w:hAnsi="Arial" w:cs="Arial"/>
          <w:sz w:val="24"/>
          <w:szCs w:val="24"/>
        </w:rPr>
        <w:t xml:space="preserve"> (López, 2002; Quirós y de Diego, 2006; Cadavid, 2008; </w:t>
      </w:r>
      <w:r w:rsidR="00D42739" w:rsidRPr="00A64213">
        <w:rPr>
          <w:rFonts w:ascii="Arial" w:eastAsia="Calibri" w:hAnsi="Arial" w:cs="Arial"/>
          <w:sz w:val="24"/>
          <w:szCs w:val="24"/>
        </w:rPr>
        <w:t xml:space="preserve">Howeler, 2012; </w:t>
      </w:r>
      <w:r w:rsidRPr="00A64213">
        <w:rPr>
          <w:rFonts w:ascii="Arial" w:eastAsia="Calibri" w:hAnsi="Arial" w:cs="Arial"/>
          <w:sz w:val="24"/>
          <w:szCs w:val="24"/>
        </w:rPr>
        <w:t xml:space="preserve">Furcal-Beriguete </w:t>
      </w:r>
      <w:r w:rsidRPr="00A64213">
        <w:rPr>
          <w:rFonts w:ascii="Arial" w:eastAsia="Calibri" w:hAnsi="Arial" w:cs="Arial"/>
          <w:i/>
          <w:sz w:val="24"/>
          <w:szCs w:val="24"/>
        </w:rPr>
        <w:t>et al.</w:t>
      </w:r>
      <w:r w:rsidRPr="00A64213">
        <w:rPr>
          <w:rFonts w:ascii="Arial" w:eastAsia="Calibri" w:hAnsi="Arial" w:cs="Arial"/>
          <w:sz w:val="24"/>
          <w:szCs w:val="24"/>
        </w:rPr>
        <w:t>, 2015)</w:t>
      </w:r>
      <w:r w:rsidR="00D21211" w:rsidRPr="00A64213">
        <w:rPr>
          <w:rFonts w:ascii="Arial" w:eastAsia="Calibri" w:hAnsi="Arial" w:cs="Arial"/>
          <w:sz w:val="24"/>
          <w:szCs w:val="24"/>
        </w:rPr>
        <w:t xml:space="preserve">. </w:t>
      </w:r>
    </w:p>
    <w:p w14:paraId="6E0596BF" w14:textId="65298B56" w:rsidR="00EC6DFE" w:rsidRDefault="00D21211"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 xml:space="preserve">De manera similar Quirós y de Diego (2006), Cadavid (2008) y Furcal-Beriguete </w:t>
      </w:r>
      <w:r w:rsidRPr="00A64213">
        <w:rPr>
          <w:rFonts w:ascii="Arial" w:eastAsia="Calibri" w:hAnsi="Arial" w:cs="Arial"/>
          <w:i/>
          <w:sz w:val="24"/>
          <w:szCs w:val="24"/>
        </w:rPr>
        <w:t>et al.</w:t>
      </w:r>
      <w:r w:rsidRPr="00A64213">
        <w:rPr>
          <w:rFonts w:ascii="Arial" w:eastAsia="Calibri" w:hAnsi="Arial" w:cs="Arial"/>
          <w:sz w:val="24"/>
          <w:szCs w:val="24"/>
        </w:rPr>
        <w:t xml:space="preserve"> (2015) </w:t>
      </w:r>
      <w:r w:rsidR="00C3382A" w:rsidRPr="00A64213">
        <w:rPr>
          <w:rFonts w:ascii="Arial" w:eastAsia="Calibri" w:hAnsi="Arial" w:cs="Arial"/>
          <w:sz w:val="24"/>
          <w:szCs w:val="24"/>
        </w:rPr>
        <w:t xml:space="preserve">reportan que la planta </w:t>
      </w:r>
      <w:r w:rsidR="00DC4B8E" w:rsidRPr="00A64213">
        <w:rPr>
          <w:rFonts w:ascii="Arial" w:eastAsia="Calibri" w:hAnsi="Arial" w:cs="Arial"/>
          <w:sz w:val="24"/>
          <w:szCs w:val="24"/>
        </w:rPr>
        <w:t xml:space="preserve">incrementa la </w:t>
      </w:r>
      <w:r w:rsidR="00C3382A" w:rsidRPr="00A64213">
        <w:rPr>
          <w:rFonts w:ascii="Arial" w:eastAsia="Calibri" w:hAnsi="Arial" w:cs="Arial"/>
          <w:sz w:val="24"/>
          <w:szCs w:val="24"/>
        </w:rPr>
        <w:t xml:space="preserve">acumulación de nutrimentos después de los dos meses, con una extracción máxima entre los 120 y 150 </w:t>
      </w:r>
      <w:r w:rsidR="00C543DC" w:rsidRPr="00A64213">
        <w:rPr>
          <w:rFonts w:ascii="Arial" w:eastAsia="Calibri" w:hAnsi="Arial" w:cs="Arial"/>
          <w:sz w:val="24"/>
          <w:szCs w:val="24"/>
        </w:rPr>
        <w:t>DDP</w:t>
      </w:r>
      <w:r w:rsidR="00C3382A" w:rsidRPr="00A64213">
        <w:rPr>
          <w:rFonts w:ascii="Arial" w:eastAsia="Calibri" w:hAnsi="Arial" w:cs="Arial"/>
          <w:sz w:val="24"/>
          <w:szCs w:val="24"/>
        </w:rPr>
        <w:t xml:space="preserve">, que coincide con la más alta tasa de acumulación de materia seca. </w:t>
      </w:r>
    </w:p>
    <w:p w14:paraId="074BD2A9" w14:textId="77777777" w:rsidR="004D5720" w:rsidRDefault="00C3382A"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A partir de los cinco meses, la tasa de absorción desciende en la mayoría de los n</w:t>
      </w:r>
      <w:r w:rsidR="00DC4B8E" w:rsidRPr="00A64213">
        <w:rPr>
          <w:rFonts w:ascii="Arial" w:eastAsia="Calibri" w:hAnsi="Arial" w:cs="Arial"/>
          <w:sz w:val="24"/>
          <w:szCs w:val="24"/>
        </w:rPr>
        <w:t xml:space="preserve">utrientes. Este comportamiento </w:t>
      </w:r>
      <w:r w:rsidRPr="00A64213">
        <w:rPr>
          <w:rFonts w:ascii="Arial" w:eastAsia="Calibri" w:hAnsi="Arial" w:cs="Arial"/>
          <w:sz w:val="24"/>
          <w:szCs w:val="24"/>
        </w:rPr>
        <w:t>es importante para establecer estrategias de ferti</w:t>
      </w:r>
      <w:r w:rsidR="00C543DC" w:rsidRPr="00A64213">
        <w:rPr>
          <w:rFonts w:ascii="Arial" w:eastAsia="Calibri" w:hAnsi="Arial" w:cs="Arial"/>
          <w:sz w:val="24"/>
          <w:szCs w:val="24"/>
        </w:rPr>
        <w:t>lización (entre los 30 y 150 DDP</w:t>
      </w:r>
      <w:r w:rsidRPr="00A64213">
        <w:rPr>
          <w:rFonts w:ascii="Arial" w:eastAsia="Calibri" w:hAnsi="Arial" w:cs="Arial"/>
          <w:sz w:val="24"/>
          <w:szCs w:val="24"/>
        </w:rPr>
        <w:t xml:space="preserve">) (Furcal </w:t>
      </w:r>
      <w:r w:rsidRPr="00A64213">
        <w:rPr>
          <w:rFonts w:ascii="Arial" w:eastAsia="Calibri" w:hAnsi="Arial" w:cs="Arial"/>
          <w:i/>
          <w:sz w:val="24"/>
          <w:szCs w:val="24"/>
        </w:rPr>
        <w:t>et al.</w:t>
      </w:r>
      <w:r w:rsidR="00D42739" w:rsidRPr="00A64213">
        <w:rPr>
          <w:rFonts w:ascii="Arial" w:eastAsia="Calibri" w:hAnsi="Arial" w:cs="Arial"/>
          <w:sz w:val="24"/>
          <w:szCs w:val="24"/>
        </w:rPr>
        <w:t xml:space="preserve">, 2009). </w:t>
      </w:r>
    </w:p>
    <w:p w14:paraId="19F0A421" w14:textId="7439F915" w:rsidR="00C3382A" w:rsidRPr="00A64213" w:rsidRDefault="00D42739"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T</w:t>
      </w:r>
      <w:r w:rsidR="00C3382A" w:rsidRPr="00A64213">
        <w:rPr>
          <w:rFonts w:ascii="Arial" w:eastAsia="Calibri" w:hAnsi="Arial" w:cs="Arial"/>
          <w:sz w:val="24"/>
          <w:szCs w:val="24"/>
        </w:rPr>
        <w:t xml:space="preserve">ambién debe tenerse en cuenta que son muchos los factores que pueden limitar la absorción de nutrientes y por tanto disminuir el aprovechamiento de los mismos; </w:t>
      </w:r>
      <w:r w:rsidR="00CE5224" w:rsidRPr="00A64213">
        <w:rPr>
          <w:rFonts w:ascii="Arial" w:eastAsia="Calibri" w:hAnsi="Arial" w:cs="Arial"/>
          <w:sz w:val="24"/>
          <w:szCs w:val="24"/>
        </w:rPr>
        <w:t>e</w:t>
      </w:r>
      <w:r w:rsidR="00C3382A" w:rsidRPr="00A64213">
        <w:rPr>
          <w:rFonts w:ascii="Arial" w:eastAsia="Calibri" w:hAnsi="Arial" w:cs="Arial"/>
          <w:sz w:val="24"/>
          <w:szCs w:val="24"/>
        </w:rPr>
        <w:t>sto hace que el aprovechamiento de los fertilizantes minerales sea bajo, siendo del orden de 30-50</w:t>
      </w:r>
      <w:r w:rsidR="00954013">
        <w:rPr>
          <w:rFonts w:ascii="Arial" w:eastAsia="Calibri" w:hAnsi="Arial" w:cs="Arial"/>
          <w:sz w:val="24"/>
          <w:szCs w:val="24"/>
        </w:rPr>
        <w:t xml:space="preserve"> %</w:t>
      </w:r>
      <w:r w:rsidR="00C3382A" w:rsidRPr="00A64213">
        <w:rPr>
          <w:rFonts w:ascii="Arial" w:eastAsia="Calibri" w:hAnsi="Arial" w:cs="Arial"/>
          <w:sz w:val="24"/>
          <w:szCs w:val="24"/>
        </w:rPr>
        <w:t xml:space="preserve"> para el nitrógeno (N), del 10-30</w:t>
      </w:r>
      <w:r w:rsidR="00954013">
        <w:rPr>
          <w:rFonts w:ascii="Arial" w:eastAsia="Calibri" w:hAnsi="Arial" w:cs="Arial"/>
          <w:sz w:val="24"/>
          <w:szCs w:val="24"/>
        </w:rPr>
        <w:t xml:space="preserve"> %</w:t>
      </w:r>
      <w:r w:rsidR="00C3382A" w:rsidRPr="00A64213">
        <w:rPr>
          <w:rFonts w:ascii="Arial" w:eastAsia="Calibri" w:hAnsi="Arial" w:cs="Arial"/>
          <w:sz w:val="24"/>
          <w:szCs w:val="24"/>
        </w:rPr>
        <w:t xml:space="preserve"> para el fósforo (P) y del 15-45</w:t>
      </w:r>
      <w:r w:rsidR="00954013">
        <w:rPr>
          <w:rFonts w:ascii="Arial" w:eastAsia="Calibri" w:hAnsi="Arial" w:cs="Arial"/>
          <w:sz w:val="24"/>
          <w:szCs w:val="24"/>
        </w:rPr>
        <w:t xml:space="preserve"> %</w:t>
      </w:r>
      <w:r w:rsidR="00C3382A" w:rsidRPr="00A64213">
        <w:rPr>
          <w:rFonts w:ascii="Arial" w:eastAsia="Calibri" w:hAnsi="Arial" w:cs="Arial"/>
          <w:sz w:val="24"/>
          <w:szCs w:val="24"/>
        </w:rPr>
        <w:t xml:space="preserve"> para el potasio (K) (Dinchev, 197</w:t>
      </w:r>
      <w:r w:rsidR="00772E3C" w:rsidRPr="00A64213">
        <w:rPr>
          <w:rFonts w:ascii="Arial" w:eastAsia="Calibri" w:hAnsi="Arial" w:cs="Arial"/>
          <w:sz w:val="24"/>
          <w:szCs w:val="24"/>
        </w:rPr>
        <w:t>3</w:t>
      </w:r>
      <w:r w:rsidR="00C3382A" w:rsidRPr="00A64213">
        <w:rPr>
          <w:rFonts w:ascii="Arial" w:eastAsia="Calibri" w:hAnsi="Arial" w:cs="Arial"/>
          <w:sz w:val="24"/>
          <w:szCs w:val="24"/>
        </w:rPr>
        <w:t xml:space="preserve">; Ruiz </w:t>
      </w:r>
      <w:r w:rsidR="00C3382A" w:rsidRPr="00A64213">
        <w:rPr>
          <w:rFonts w:ascii="Arial" w:eastAsia="Calibri" w:hAnsi="Arial" w:cs="Arial"/>
          <w:i/>
          <w:sz w:val="24"/>
          <w:szCs w:val="24"/>
        </w:rPr>
        <w:t>et al.</w:t>
      </w:r>
      <w:r w:rsidR="00C3382A" w:rsidRPr="00A64213">
        <w:rPr>
          <w:rFonts w:ascii="Arial" w:eastAsia="Calibri" w:hAnsi="Arial" w:cs="Arial"/>
          <w:sz w:val="24"/>
          <w:szCs w:val="24"/>
        </w:rPr>
        <w:t>, 1990; Camejo, 2016).</w:t>
      </w:r>
    </w:p>
    <w:p w14:paraId="3FD54A06" w14:textId="7DACC949" w:rsidR="00C3382A" w:rsidRDefault="00C3382A"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 xml:space="preserve">Algunas investigaciones realizadas en relación con los requerimientos nutricionales de la </w:t>
      </w:r>
      <w:r w:rsidR="00156791">
        <w:rPr>
          <w:rFonts w:ascii="Arial" w:eastAsia="Calibri" w:hAnsi="Arial" w:cs="Arial"/>
          <w:sz w:val="24"/>
          <w:szCs w:val="24"/>
        </w:rPr>
        <w:t>yuca</w:t>
      </w:r>
      <w:r w:rsidRPr="00A64213">
        <w:rPr>
          <w:rFonts w:ascii="Arial" w:eastAsia="Calibri" w:hAnsi="Arial" w:cs="Arial"/>
          <w:sz w:val="24"/>
          <w:szCs w:val="24"/>
        </w:rPr>
        <w:t xml:space="preserve"> han demostrado que este cultivo extrae grandes cantidades </w:t>
      </w:r>
      <w:r w:rsidR="00383C1B" w:rsidRPr="00A64213">
        <w:rPr>
          <w:rFonts w:ascii="Arial" w:eastAsia="Calibri" w:hAnsi="Arial" w:cs="Arial"/>
          <w:sz w:val="24"/>
          <w:szCs w:val="24"/>
        </w:rPr>
        <w:t xml:space="preserve">de nutrientes del suelo </w:t>
      </w:r>
      <w:r w:rsidR="00383C1B" w:rsidRPr="00B21B9C">
        <w:rPr>
          <w:rFonts w:ascii="Arial" w:eastAsia="Calibri" w:hAnsi="Arial" w:cs="Arial"/>
          <w:sz w:val="24"/>
          <w:szCs w:val="24"/>
        </w:rPr>
        <w:t>(</w:t>
      </w:r>
      <w:r w:rsidR="00B21B9C" w:rsidRPr="00B21B9C">
        <w:rPr>
          <w:rFonts w:ascii="Arial" w:eastAsia="Calibri" w:hAnsi="Arial" w:cs="Arial"/>
          <w:sz w:val="24"/>
          <w:szCs w:val="24"/>
        </w:rPr>
        <w:t>Tabla 1.</w:t>
      </w:r>
      <w:r w:rsidR="00E3232F" w:rsidRPr="00B21B9C">
        <w:rPr>
          <w:rFonts w:ascii="Arial" w:eastAsia="Calibri" w:hAnsi="Arial" w:cs="Arial"/>
          <w:sz w:val="24"/>
          <w:szCs w:val="24"/>
        </w:rPr>
        <w:t>2</w:t>
      </w:r>
      <w:r w:rsidRPr="00B21B9C">
        <w:rPr>
          <w:rFonts w:ascii="Arial" w:eastAsia="Calibri" w:hAnsi="Arial" w:cs="Arial"/>
          <w:sz w:val="24"/>
          <w:szCs w:val="24"/>
        </w:rPr>
        <w:t>),</w:t>
      </w:r>
      <w:r w:rsidRPr="00A64213">
        <w:rPr>
          <w:rFonts w:ascii="Arial" w:eastAsia="Calibri" w:hAnsi="Arial" w:cs="Arial"/>
          <w:sz w:val="24"/>
          <w:szCs w:val="24"/>
        </w:rPr>
        <w:t xml:space="preserve"> lo cual está estrechamente relacionado con su elevada capacidad de rendimiento.</w:t>
      </w:r>
    </w:p>
    <w:p w14:paraId="514695F8" w14:textId="00F39575" w:rsidR="00847358" w:rsidRDefault="005F3F66"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 xml:space="preserve">Las aplicaciones de fertilizantes de origen mineral, fundamentalmente N, P y K muestran un impacto positivo en los rendimientos del cultivo, sin embargo, su uso sistemático puede causar efectos negativos como la reducción significativa de los rendimientos e incremento de la salinidad y disminución del contenido de materia orgánica en el suelo (Harms, 2015; Aguilar </w:t>
      </w:r>
      <w:r w:rsidRPr="00A64213">
        <w:rPr>
          <w:rFonts w:ascii="Arial" w:eastAsia="Calibri" w:hAnsi="Arial" w:cs="Arial"/>
          <w:i/>
          <w:sz w:val="24"/>
          <w:szCs w:val="24"/>
        </w:rPr>
        <w:t>et al.</w:t>
      </w:r>
      <w:r w:rsidRPr="00A64213">
        <w:rPr>
          <w:rFonts w:ascii="Arial" w:eastAsia="Calibri" w:hAnsi="Arial" w:cs="Arial"/>
          <w:sz w:val="24"/>
          <w:szCs w:val="24"/>
        </w:rPr>
        <w:t>, 2017).</w:t>
      </w:r>
    </w:p>
    <w:p w14:paraId="7BCDDF6A" w14:textId="77777777" w:rsidR="00D64599" w:rsidRDefault="00D64599" w:rsidP="00CE6E76">
      <w:pPr>
        <w:spacing w:after="0" w:line="420" w:lineRule="auto"/>
        <w:jc w:val="both"/>
        <w:rPr>
          <w:rFonts w:ascii="Arial" w:eastAsia="Calibri" w:hAnsi="Arial" w:cs="Arial"/>
          <w:b/>
          <w:sz w:val="24"/>
          <w:szCs w:val="24"/>
        </w:rPr>
      </w:pPr>
    </w:p>
    <w:p w14:paraId="411EC755" w14:textId="77777777" w:rsidR="00D64599" w:rsidRDefault="00D64599" w:rsidP="00CE6E76">
      <w:pPr>
        <w:spacing w:after="0" w:line="420" w:lineRule="auto"/>
        <w:jc w:val="both"/>
        <w:rPr>
          <w:rFonts w:ascii="Arial" w:eastAsia="Calibri" w:hAnsi="Arial" w:cs="Arial"/>
          <w:b/>
          <w:sz w:val="24"/>
          <w:szCs w:val="24"/>
        </w:rPr>
      </w:pPr>
    </w:p>
    <w:p w14:paraId="63A71A35" w14:textId="2A37FE2D" w:rsidR="00C546BC" w:rsidRPr="00A64213" w:rsidRDefault="00C546BC" w:rsidP="00CE6E76">
      <w:pPr>
        <w:spacing w:after="0" w:line="420" w:lineRule="auto"/>
        <w:jc w:val="both"/>
        <w:rPr>
          <w:rFonts w:ascii="Arial" w:eastAsia="Calibri" w:hAnsi="Arial" w:cs="Arial"/>
          <w:sz w:val="24"/>
          <w:szCs w:val="24"/>
        </w:rPr>
      </w:pPr>
      <w:r>
        <w:rPr>
          <w:rFonts w:ascii="Arial" w:eastAsia="Calibri" w:hAnsi="Arial" w:cs="Arial"/>
          <w:b/>
          <w:sz w:val="24"/>
          <w:szCs w:val="24"/>
        </w:rPr>
        <w:lastRenderedPageBreak/>
        <w:t xml:space="preserve">Tabla </w:t>
      </w:r>
      <w:r w:rsidR="00B21B9C">
        <w:rPr>
          <w:rFonts w:ascii="Arial" w:eastAsia="Calibri" w:hAnsi="Arial" w:cs="Arial"/>
          <w:b/>
          <w:sz w:val="24"/>
          <w:szCs w:val="24"/>
        </w:rPr>
        <w:t>1.</w:t>
      </w:r>
      <w:r>
        <w:rPr>
          <w:rFonts w:ascii="Arial" w:eastAsia="Calibri" w:hAnsi="Arial" w:cs="Arial"/>
          <w:b/>
          <w:sz w:val="24"/>
          <w:szCs w:val="24"/>
        </w:rPr>
        <w:t>2</w:t>
      </w:r>
      <w:r w:rsidRPr="00A64213">
        <w:rPr>
          <w:rFonts w:ascii="Arial" w:eastAsia="Calibri" w:hAnsi="Arial" w:cs="Arial"/>
          <w:b/>
          <w:sz w:val="24"/>
          <w:szCs w:val="24"/>
        </w:rPr>
        <w:t xml:space="preserve">. </w:t>
      </w:r>
      <w:r w:rsidRPr="00B83BC2">
        <w:rPr>
          <w:rFonts w:ascii="Arial" w:eastAsia="Calibri" w:hAnsi="Arial" w:cs="Arial"/>
          <w:sz w:val="24"/>
          <w:szCs w:val="24"/>
        </w:rPr>
        <w:t xml:space="preserve">Extracción de nutrientes por el cultivo de la </w:t>
      </w:r>
      <w:r w:rsidR="00156791" w:rsidRPr="00B83BC2">
        <w:rPr>
          <w:rFonts w:ascii="Arial" w:eastAsia="Calibri" w:hAnsi="Arial" w:cs="Arial"/>
          <w:sz w:val="24"/>
          <w:szCs w:val="24"/>
        </w:rPr>
        <w:t>yuca</w:t>
      </w:r>
      <w:r w:rsidRPr="00B83BC2">
        <w:rPr>
          <w:rFonts w:ascii="Arial" w:eastAsia="Calibri" w:hAnsi="Arial" w:cs="Arial"/>
          <w:sz w:val="24"/>
          <w:szCs w:val="24"/>
        </w:rPr>
        <w:t xml:space="preserve"> de acuerdo a diferentes investigadores.</w:t>
      </w:r>
    </w:p>
    <w:tbl>
      <w:tblPr>
        <w:tblStyle w:val="Tablaconcuadrcula1"/>
        <w:tblW w:w="0" w:type="auto"/>
        <w:jc w:val="center"/>
        <w:tblBorders>
          <w:top w:val="single" w:sz="12" w:space="0" w:color="70AD47" w:themeColor="accent6"/>
          <w:left w:val="none" w:sz="0" w:space="0" w:color="auto"/>
          <w:bottom w:val="single" w:sz="12" w:space="0" w:color="70AD47" w:themeColor="accent6"/>
          <w:right w:val="none" w:sz="0" w:space="0" w:color="auto"/>
          <w:insideH w:val="none" w:sz="0" w:space="0" w:color="auto"/>
          <w:insideV w:val="none" w:sz="0" w:space="0" w:color="auto"/>
        </w:tblBorders>
        <w:tblLook w:val="04A0" w:firstRow="1" w:lastRow="0" w:firstColumn="1" w:lastColumn="0" w:noHBand="0" w:noVBand="1"/>
      </w:tblPr>
      <w:tblGrid>
        <w:gridCol w:w="2547"/>
        <w:gridCol w:w="850"/>
        <w:gridCol w:w="1134"/>
        <w:gridCol w:w="1418"/>
        <w:gridCol w:w="2977"/>
      </w:tblGrid>
      <w:tr w:rsidR="00C546BC" w:rsidRPr="00A64213" w14:paraId="7AEFD1E8" w14:textId="77777777" w:rsidTr="00E62285">
        <w:trPr>
          <w:trHeight w:val="538"/>
          <w:jc w:val="center"/>
        </w:trPr>
        <w:tc>
          <w:tcPr>
            <w:tcW w:w="2547" w:type="dxa"/>
            <w:vMerge w:val="restart"/>
            <w:vAlign w:val="center"/>
          </w:tcPr>
          <w:p w14:paraId="0DC8E97E" w14:textId="6CA2BAE7" w:rsidR="00C546BC" w:rsidRPr="00A64213" w:rsidRDefault="00C546BC" w:rsidP="008736D6">
            <w:pPr>
              <w:spacing w:line="276" w:lineRule="auto"/>
              <w:jc w:val="center"/>
              <w:rPr>
                <w:rFonts w:ascii="Arial" w:eastAsia="Calibri" w:hAnsi="Arial" w:cs="Arial"/>
                <w:b/>
                <w:sz w:val="24"/>
                <w:szCs w:val="24"/>
              </w:rPr>
            </w:pPr>
            <w:r w:rsidRPr="00A64213">
              <w:rPr>
                <w:rFonts w:ascii="Arial" w:eastAsia="Calibri" w:hAnsi="Arial" w:cs="Arial"/>
                <w:b/>
                <w:sz w:val="24"/>
                <w:szCs w:val="24"/>
              </w:rPr>
              <w:t>Rendimiento (t</w:t>
            </w:r>
            <w:r w:rsidR="00E4794A">
              <w:rPr>
                <w:rFonts w:ascii="Arial" w:eastAsia="Calibri" w:hAnsi="Arial" w:cs="Arial"/>
                <w:b/>
                <w:sz w:val="24"/>
                <w:szCs w:val="24"/>
              </w:rPr>
              <w:t xml:space="preserve"> ha</w:t>
            </w:r>
            <w:r w:rsidRPr="00A64213">
              <w:rPr>
                <w:rFonts w:ascii="Arial" w:eastAsia="Calibri" w:hAnsi="Arial" w:cs="Arial"/>
                <w:b/>
                <w:sz w:val="24"/>
                <w:szCs w:val="24"/>
                <w:vertAlign w:val="superscript"/>
              </w:rPr>
              <w:t>-1</w:t>
            </w:r>
            <w:r w:rsidRPr="00A64213">
              <w:rPr>
                <w:rFonts w:ascii="Arial" w:eastAsia="Calibri" w:hAnsi="Arial" w:cs="Arial"/>
                <w:b/>
                <w:sz w:val="24"/>
                <w:szCs w:val="24"/>
              </w:rPr>
              <w:t>)</w:t>
            </w:r>
          </w:p>
        </w:tc>
        <w:tc>
          <w:tcPr>
            <w:tcW w:w="3402" w:type="dxa"/>
            <w:gridSpan w:val="3"/>
            <w:vAlign w:val="center"/>
          </w:tcPr>
          <w:p w14:paraId="6FB2414A" w14:textId="3DC336CE" w:rsidR="00C546BC" w:rsidRPr="00A64213" w:rsidRDefault="00C546BC" w:rsidP="008736D6">
            <w:pPr>
              <w:spacing w:line="276" w:lineRule="auto"/>
              <w:jc w:val="center"/>
              <w:rPr>
                <w:rFonts w:ascii="Arial" w:eastAsia="Calibri" w:hAnsi="Arial" w:cs="Arial"/>
                <w:b/>
                <w:sz w:val="24"/>
                <w:szCs w:val="24"/>
              </w:rPr>
            </w:pPr>
            <w:r w:rsidRPr="00A64213">
              <w:rPr>
                <w:rFonts w:ascii="Arial" w:eastAsia="Calibri" w:hAnsi="Arial" w:cs="Arial"/>
                <w:b/>
                <w:sz w:val="24"/>
                <w:szCs w:val="24"/>
              </w:rPr>
              <w:t>Extracción (kg</w:t>
            </w:r>
            <w:r w:rsidR="00E4794A">
              <w:rPr>
                <w:rFonts w:ascii="Arial" w:eastAsia="Calibri" w:hAnsi="Arial" w:cs="Arial"/>
                <w:b/>
                <w:sz w:val="24"/>
                <w:szCs w:val="24"/>
              </w:rPr>
              <w:t xml:space="preserve"> ha</w:t>
            </w:r>
            <w:r w:rsidRPr="00A64213">
              <w:rPr>
                <w:rFonts w:ascii="Arial" w:eastAsia="Calibri" w:hAnsi="Arial" w:cs="Arial"/>
                <w:b/>
                <w:sz w:val="24"/>
                <w:szCs w:val="24"/>
                <w:vertAlign w:val="superscript"/>
              </w:rPr>
              <w:t>-1</w:t>
            </w:r>
            <w:r w:rsidRPr="00A64213">
              <w:rPr>
                <w:rFonts w:ascii="Arial" w:eastAsia="Calibri" w:hAnsi="Arial" w:cs="Arial"/>
                <w:b/>
                <w:sz w:val="24"/>
                <w:szCs w:val="24"/>
              </w:rPr>
              <w:t>)</w:t>
            </w:r>
          </w:p>
        </w:tc>
        <w:tc>
          <w:tcPr>
            <w:tcW w:w="2977" w:type="dxa"/>
            <w:vMerge w:val="restart"/>
            <w:vAlign w:val="center"/>
          </w:tcPr>
          <w:p w14:paraId="51606AD8" w14:textId="77777777" w:rsidR="00C546BC" w:rsidRPr="00A64213" w:rsidRDefault="00C546BC" w:rsidP="008736D6">
            <w:pPr>
              <w:spacing w:line="276" w:lineRule="auto"/>
              <w:jc w:val="center"/>
              <w:rPr>
                <w:rFonts w:ascii="Arial" w:eastAsia="Calibri" w:hAnsi="Arial" w:cs="Arial"/>
                <w:b/>
                <w:sz w:val="24"/>
                <w:szCs w:val="24"/>
              </w:rPr>
            </w:pPr>
            <w:r w:rsidRPr="00A64213">
              <w:rPr>
                <w:rFonts w:ascii="Arial" w:eastAsia="Calibri" w:hAnsi="Arial" w:cs="Arial"/>
                <w:b/>
                <w:sz w:val="24"/>
                <w:szCs w:val="24"/>
              </w:rPr>
              <w:t>Referencias</w:t>
            </w:r>
          </w:p>
        </w:tc>
      </w:tr>
      <w:tr w:rsidR="00C546BC" w:rsidRPr="00A64213" w14:paraId="49F47BED" w14:textId="77777777" w:rsidTr="00E62285">
        <w:trPr>
          <w:trHeight w:val="478"/>
          <w:jc w:val="center"/>
        </w:trPr>
        <w:tc>
          <w:tcPr>
            <w:tcW w:w="2547" w:type="dxa"/>
            <w:vMerge/>
            <w:tcBorders>
              <w:bottom w:val="single" w:sz="12" w:space="0" w:color="70AD47" w:themeColor="accent6"/>
            </w:tcBorders>
            <w:vAlign w:val="center"/>
          </w:tcPr>
          <w:p w14:paraId="5D54B1A2" w14:textId="77777777" w:rsidR="00C546BC" w:rsidRPr="00A64213" w:rsidRDefault="00C546BC" w:rsidP="008736D6">
            <w:pPr>
              <w:spacing w:line="276" w:lineRule="auto"/>
              <w:jc w:val="center"/>
              <w:rPr>
                <w:rFonts w:ascii="Arial" w:eastAsia="Calibri" w:hAnsi="Arial" w:cs="Arial"/>
                <w:b/>
                <w:sz w:val="24"/>
                <w:szCs w:val="24"/>
              </w:rPr>
            </w:pPr>
          </w:p>
        </w:tc>
        <w:tc>
          <w:tcPr>
            <w:tcW w:w="850" w:type="dxa"/>
            <w:tcBorders>
              <w:bottom w:val="single" w:sz="12" w:space="0" w:color="70AD47" w:themeColor="accent6"/>
            </w:tcBorders>
            <w:vAlign w:val="center"/>
          </w:tcPr>
          <w:p w14:paraId="587026E2" w14:textId="77777777" w:rsidR="00C546BC" w:rsidRPr="00A64213" w:rsidRDefault="00C546BC" w:rsidP="008736D6">
            <w:pPr>
              <w:spacing w:line="276" w:lineRule="auto"/>
              <w:jc w:val="center"/>
              <w:rPr>
                <w:rFonts w:ascii="Arial" w:eastAsia="Calibri" w:hAnsi="Arial" w:cs="Arial"/>
                <w:sz w:val="24"/>
                <w:szCs w:val="24"/>
              </w:rPr>
            </w:pPr>
            <w:r w:rsidRPr="00A64213">
              <w:rPr>
                <w:rFonts w:ascii="Arial" w:eastAsia="Calibri" w:hAnsi="Arial" w:cs="Arial"/>
                <w:sz w:val="24"/>
                <w:szCs w:val="24"/>
              </w:rPr>
              <w:t>N</w:t>
            </w:r>
          </w:p>
        </w:tc>
        <w:tc>
          <w:tcPr>
            <w:tcW w:w="1134" w:type="dxa"/>
            <w:tcBorders>
              <w:bottom w:val="single" w:sz="12" w:space="0" w:color="70AD47" w:themeColor="accent6"/>
            </w:tcBorders>
            <w:vAlign w:val="center"/>
          </w:tcPr>
          <w:p w14:paraId="03F017E0" w14:textId="77777777" w:rsidR="00C546BC" w:rsidRPr="00A64213" w:rsidRDefault="00C546BC" w:rsidP="008736D6">
            <w:pPr>
              <w:spacing w:line="276" w:lineRule="auto"/>
              <w:jc w:val="center"/>
              <w:rPr>
                <w:rFonts w:ascii="Arial" w:eastAsia="Calibri" w:hAnsi="Arial" w:cs="Arial"/>
                <w:sz w:val="24"/>
                <w:szCs w:val="24"/>
              </w:rPr>
            </w:pPr>
            <w:r w:rsidRPr="00A64213">
              <w:rPr>
                <w:rFonts w:ascii="Arial" w:eastAsia="Calibri" w:hAnsi="Arial" w:cs="Arial"/>
                <w:sz w:val="24"/>
                <w:szCs w:val="24"/>
              </w:rPr>
              <w:t>P</w:t>
            </w:r>
            <w:r w:rsidRPr="00A64213">
              <w:rPr>
                <w:rFonts w:ascii="Arial" w:eastAsia="Calibri" w:hAnsi="Arial" w:cs="Arial"/>
                <w:sz w:val="24"/>
                <w:szCs w:val="24"/>
                <w:vertAlign w:val="subscript"/>
              </w:rPr>
              <w:t>2</w:t>
            </w:r>
            <w:r w:rsidRPr="00A64213">
              <w:rPr>
                <w:rFonts w:ascii="Arial" w:eastAsia="Calibri" w:hAnsi="Arial" w:cs="Arial"/>
                <w:sz w:val="24"/>
                <w:szCs w:val="24"/>
              </w:rPr>
              <w:t>O</w:t>
            </w:r>
            <w:r w:rsidRPr="00A64213">
              <w:rPr>
                <w:rFonts w:ascii="Arial" w:eastAsia="Calibri" w:hAnsi="Arial" w:cs="Arial"/>
                <w:sz w:val="24"/>
                <w:szCs w:val="24"/>
                <w:vertAlign w:val="subscript"/>
              </w:rPr>
              <w:t>5</w:t>
            </w:r>
          </w:p>
        </w:tc>
        <w:tc>
          <w:tcPr>
            <w:tcW w:w="1418" w:type="dxa"/>
            <w:tcBorders>
              <w:bottom w:val="single" w:sz="12" w:space="0" w:color="70AD47" w:themeColor="accent6"/>
            </w:tcBorders>
            <w:vAlign w:val="center"/>
          </w:tcPr>
          <w:p w14:paraId="5D48E092" w14:textId="77777777" w:rsidR="00C546BC" w:rsidRPr="00A64213" w:rsidRDefault="00C546BC" w:rsidP="008736D6">
            <w:pPr>
              <w:spacing w:line="276" w:lineRule="auto"/>
              <w:jc w:val="center"/>
              <w:rPr>
                <w:rFonts w:ascii="Arial" w:eastAsia="Calibri" w:hAnsi="Arial" w:cs="Arial"/>
                <w:sz w:val="24"/>
                <w:szCs w:val="24"/>
              </w:rPr>
            </w:pPr>
            <w:r w:rsidRPr="00A64213">
              <w:rPr>
                <w:rFonts w:ascii="Arial" w:eastAsia="Calibri" w:hAnsi="Arial" w:cs="Arial"/>
                <w:sz w:val="24"/>
                <w:szCs w:val="24"/>
              </w:rPr>
              <w:t>K</w:t>
            </w:r>
            <w:r w:rsidRPr="00A64213">
              <w:rPr>
                <w:rFonts w:ascii="Arial" w:eastAsia="Calibri" w:hAnsi="Arial" w:cs="Arial"/>
                <w:sz w:val="24"/>
                <w:szCs w:val="24"/>
                <w:vertAlign w:val="subscript"/>
              </w:rPr>
              <w:t>2</w:t>
            </w:r>
            <w:r w:rsidRPr="00A64213">
              <w:rPr>
                <w:rFonts w:ascii="Arial" w:eastAsia="Calibri" w:hAnsi="Arial" w:cs="Arial"/>
                <w:sz w:val="24"/>
                <w:szCs w:val="24"/>
              </w:rPr>
              <w:t>O</w:t>
            </w:r>
          </w:p>
        </w:tc>
        <w:tc>
          <w:tcPr>
            <w:tcW w:w="2977" w:type="dxa"/>
            <w:vMerge/>
            <w:tcBorders>
              <w:bottom w:val="single" w:sz="12" w:space="0" w:color="70AD47" w:themeColor="accent6"/>
            </w:tcBorders>
            <w:vAlign w:val="center"/>
          </w:tcPr>
          <w:p w14:paraId="4FDC1A94" w14:textId="77777777" w:rsidR="00C546BC" w:rsidRPr="00A64213" w:rsidRDefault="00C546BC" w:rsidP="008736D6">
            <w:pPr>
              <w:spacing w:line="276" w:lineRule="auto"/>
              <w:jc w:val="center"/>
              <w:rPr>
                <w:rFonts w:ascii="Arial" w:eastAsia="Calibri" w:hAnsi="Arial" w:cs="Arial"/>
                <w:sz w:val="24"/>
                <w:szCs w:val="24"/>
              </w:rPr>
            </w:pPr>
          </w:p>
        </w:tc>
      </w:tr>
      <w:tr w:rsidR="00C546BC" w:rsidRPr="00A64213" w14:paraId="22445952" w14:textId="77777777" w:rsidTr="00E62285">
        <w:trPr>
          <w:jc w:val="center"/>
        </w:trPr>
        <w:tc>
          <w:tcPr>
            <w:tcW w:w="2547" w:type="dxa"/>
            <w:tcBorders>
              <w:top w:val="single" w:sz="12" w:space="0" w:color="70AD47" w:themeColor="accent6"/>
            </w:tcBorders>
            <w:vAlign w:val="center"/>
          </w:tcPr>
          <w:p w14:paraId="43431CF9" w14:textId="77777777" w:rsidR="00C546BC" w:rsidRPr="00A64213" w:rsidRDefault="00C546BC" w:rsidP="008736D6">
            <w:pPr>
              <w:spacing w:line="276" w:lineRule="auto"/>
              <w:jc w:val="center"/>
              <w:rPr>
                <w:rFonts w:ascii="Arial" w:eastAsia="Calibri" w:hAnsi="Arial" w:cs="Arial"/>
                <w:sz w:val="24"/>
                <w:szCs w:val="24"/>
              </w:rPr>
            </w:pPr>
            <w:r w:rsidRPr="00A64213">
              <w:rPr>
                <w:rFonts w:ascii="Arial" w:eastAsia="Calibri" w:hAnsi="Arial" w:cs="Arial"/>
                <w:sz w:val="24"/>
                <w:szCs w:val="24"/>
              </w:rPr>
              <w:t>1000 kg de materia seca en las raíces</w:t>
            </w:r>
          </w:p>
        </w:tc>
        <w:tc>
          <w:tcPr>
            <w:tcW w:w="850" w:type="dxa"/>
            <w:tcBorders>
              <w:top w:val="single" w:sz="12" w:space="0" w:color="70AD47" w:themeColor="accent6"/>
            </w:tcBorders>
            <w:vAlign w:val="center"/>
          </w:tcPr>
          <w:p w14:paraId="00BB4930" w14:textId="77777777" w:rsidR="00C546BC" w:rsidRPr="00A64213" w:rsidRDefault="00C546BC" w:rsidP="008736D6">
            <w:pPr>
              <w:spacing w:line="276" w:lineRule="auto"/>
              <w:jc w:val="center"/>
              <w:rPr>
                <w:rFonts w:ascii="Arial" w:eastAsia="Calibri" w:hAnsi="Arial" w:cs="Arial"/>
                <w:sz w:val="24"/>
                <w:szCs w:val="24"/>
              </w:rPr>
            </w:pPr>
            <w:r w:rsidRPr="00A64213">
              <w:rPr>
                <w:rFonts w:ascii="Arial" w:eastAsia="Calibri" w:hAnsi="Arial" w:cs="Arial"/>
                <w:sz w:val="24"/>
                <w:szCs w:val="24"/>
              </w:rPr>
              <w:t>4.5</w:t>
            </w:r>
          </w:p>
        </w:tc>
        <w:tc>
          <w:tcPr>
            <w:tcW w:w="1134" w:type="dxa"/>
            <w:tcBorders>
              <w:top w:val="single" w:sz="12" w:space="0" w:color="70AD47" w:themeColor="accent6"/>
            </w:tcBorders>
            <w:vAlign w:val="center"/>
          </w:tcPr>
          <w:p w14:paraId="2BF369EA" w14:textId="77777777" w:rsidR="00C546BC" w:rsidRPr="00A64213" w:rsidRDefault="00C546BC" w:rsidP="008736D6">
            <w:pPr>
              <w:spacing w:line="276" w:lineRule="auto"/>
              <w:jc w:val="center"/>
              <w:rPr>
                <w:rFonts w:ascii="Arial" w:eastAsia="Calibri" w:hAnsi="Arial" w:cs="Arial"/>
                <w:sz w:val="24"/>
                <w:szCs w:val="24"/>
              </w:rPr>
            </w:pPr>
            <w:r w:rsidRPr="00A64213">
              <w:rPr>
                <w:rFonts w:ascii="Arial" w:eastAsia="Calibri" w:hAnsi="Arial" w:cs="Arial"/>
                <w:sz w:val="24"/>
                <w:szCs w:val="24"/>
              </w:rPr>
              <w:t>0.83</w:t>
            </w:r>
          </w:p>
        </w:tc>
        <w:tc>
          <w:tcPr>
            <w:tcW w:w="1418" w:type="dxa"/>
            <w:tcBorders>
              <w:top w:val="single" w:sz="12" w:space="0" w:color="70AD47" w:themeColor="accent6"/>
            </w:tcBorders>
            <w:vAlign w:val="center"/>
          </w:tcPr>
          <w:p w14:paraId="343307AF" w14:textId="77777777" w:rsidR="00C546BC" w:rsidRPr="00A64213" w:rsidRDefault="00C546BC" w:rsidP="008736D6">
            <w:pPr>
              <w:spacing w:line="276" w:lineRule="auto"/>
              <w:jc w:val="center"/>
              <w:rPr>
                <w:rFonts w:ascii="Arial" w:eastAsia="Calibri" w:hAnsi="Arial" w:cs="Arial"/>
                <w:sz w:val="24"/>
                <w:szCs w:val="24"/>
              </w:rPr>
            </w:pPr>
            <w:r w:rsidRPr="00A64213">
              <w:rPr>
                <w:rFonts w:ascii="Arial" w:eastAsia="Calibri" w:hAnsi="Arial" w:cs="Arial"/>
                <w:sz w:val="24"/>
                <w:szCs w:val="24"/>
              </w:rPr>
              <w:t>6.6</w:t>
            </w:r>
          </w:p>
        </w:tc>
        <w:tc>
          <w:tcPr>
            <w:tcW w:w="2977" w:type="dxa"/>
            <w:tcBorders>
              <w:top w:val="single" w:sz="12" w:space="0" w:color="70AD47" w:themeColor="accent6"/>
            </w:tcBorders>
            <w:vAlign w:val="center"/>
          </w:tcPr>
          <w:p w14:paraId="24BA831B" w14:textId="77777777" w:rsidR="00C546BC" w:rsidRPr="00A64213" w:rsidRDefault="00C546BC" w:rsidP="008736D6">
            <w:pPr>
              <w:spacing w:line="276" w:lineRule="auto"/>
              <w:jc w:val="center"/>
              <w:rPr>
                <w:rFonts w:ascii="Arial" w:eastAsia="Calibri" w:hAnsi="Arial" w:cs="Arial"/>
                <w:sz w:val="24"/>
                <w:szCs w:val="24"/>
              </w:rPr>
            </w:pPr>
            <w:r w:rsidRPr="00A64213">
              <w:rPr>
                <w:rFonts w:ascii="Arial" w:eastAsia="Calibri" w:hAnsi="Arial" w:cs="Arial"/>
                <w:sz w:val="24"/>
                <w:szCs w:val="24"/>
              </w:rPr>
              <w:t>Howeler, 1991</w:t>
            </w:r>
          </w:p>
        </w:tc>
      </w:tr>
      <w:tr w:rsidR="00C546BC" w:rsidRPr="00A64213" w14:paraId="4C2CF6AF" w14:textId="77777777" w:rsidTr="00E62285">
        <w:trPr>
          <w:jc w:val="center"/>
        </w:trPr>
        <w:tc>
          <w:tcPr>
            <w:tcW w:w="2547" w:type="dxa"/>
            <w:vAlign w:val="center"/>
          </w:tcPr>
          <w:p w14:paraId="33236AF4" w14:textId="1BAE1143" w:rsidR="00C546BC" w:rsidRPr="00A64213" w:rsidRDefault="00235D44" w:rsidP="008736D6">
            <w:pPr>
              <w:spacing w:line="276" w:lineRule="auto"/>
              <w:jc w:val="center"/>
              <w:rPr>
                <w:rFonts w:ascii="Arial" w:eastAsia="Calibri" w:hAnsi="Arial" w:cs="Arial"/>
                <w:sz w:val="24"/>
                <w:szCs w:val="24"/>
              </w:rPr>
            </w:pPr>
            <w:r>
              <w:rPr>
                <w:rFonts w:ascii="Arial" w:eastAsia="Calibri" w:hAnsi="Arial" w:cs="Arial"/>
                <w:sz w:val="24"/>
                <w:szCs w:val="24"/>
              </w:rPr>
              <w:t>36.</w:t>
            </w:r>
            <w:r w:rsidR="00C546BC" w:rsidRPr="00A64213">
              <w:rPr>
                <w:rFonts w:ascii="Arial" w:eastAsia="Calibri" w:hAnsi="Arial" w:cs="Arial"/>
                <w:sz w:val="24"/>
                <w:szCs w:val="24"/>
              </w:rPr>
              <w:t>7</w:t>
            </w:r>
          </w:p>
        </w:tc>
        <w:tc>
          <w:tcPr>
            <w:tcW w:w="850" w:type="dxa"/>
            <w:vAlign w:val="center"/>
          </w:tcPr>
          <w:p w14:paraId="70CAF1C2" w14:textId="77777777" w:rsidR="00C546BC" w:rsidRPr="00A64213" w:rsidRDefault="00C546BC" w:rsidP="008736D6">
            <w:pPr>
              <w:spacing w:line="276" w:lineRule="auto"/>
              <w:jc w:val="center"/>
              <w:rPr>
                <w:rFonts w:ascii="Arial" w:eastAsia="Calibri" w:hAnsi="Arial" w:cs="Arial"/>
                <w:sz w:val="24"/>
                <w:szCs w:val="24"/>
              </w:rPr>
            </w:pPr>
            <w:r w:rsidRPr="00A64213">
              <w:rPr>
                <w:rFonts w:ascii="Arial" w:eastAsia="Calibri" w:hAnsi="Arial" w:cs="Arial"/>
                <w:sz w:val="24"/>
                <w:szCs w:val="24"/>
              </w:rPr>
              <w:t>110</w:t>
            </w:r>
          </w:p>
        </w:tc>
        <w:tc>
          <w:tcPr>
            <w:tcW w:w="1134" w:type="dxa"/>
            <w:vAlign w:val="center"/>
          </w:tcPr>
          <w:p w14:paraId="34A9A33D" w14:textId="77777777" w:rsidR="00C546BC" w:rsidRPr="00A64213" w:rsidRDefault="00C546BC" w:rsidP="008736D6">
            <w:pPr>
              <w:spacing w:line="276" w:lineRule="auto"/>
              <w:jc w:val="center"/>
              <w:rPr>
                <w:rFonts w:ascii="Arial" w:eastAsia="Calibri" w:hAnsi="Arial" w:cs="Arial"/>
                <w:sz w:val="24"/>
                <w:szCs w:val="24"/>
              </w:rPr>
            </w:pPr>
            <w:r w:rsidRPr="00A64213">
              <w:rPr>
                <w:rFonts w:ascii="Arial" w:eastAsia="Calibri" w:hAnsi="Arial" w:cs="Arial"/>
                <w:sz w:val="24"/>
                <w:szCs w:val="24"/>
              </w:rPr>
              <w:t>88</w:t>
            </w:r>
          </w:p>
        </w:tc>
        <w:tc>
          <w:tcPr>
            <w:tcW w:w="1418" w:type="dxa"/>
            <w:vAlign w:val="center"/>
          </w:tcPr>
          <w:p w14:paraId="6AE831B3" w14:textId="77777777" w:rsidR="00C546BC" w:rsidRPr="00A64213" w:rsidRDefault="00C546BC" w:rsidP="008736D6">
            <w:pPr>
              <w:spacing w:line="276" w:lineRule="auto"/>
              <w:jc w:val="center"/>
              <w:rPr>
                <w:rFonts w:ascii="Arial" w:eastAsia="Calibri" w:hAnsi="Arial" w:cs="Arial"/>
                <w:sz w:val="24"/>
                <w:szCs w:val="24"/>
              </w:rPr>
            </w:pPr>
            <w:r w:rsidRPr="00A64213">
              <w:rPr>
                <w:rFonts w:ascii="Arial" w:eastAsia="Calibri" w:hAnsi="Arial" w:cs="Arial"/>
                <w:sz w:val="24"/>
                <w:szCs w:val="24"/>
              </w:rPr>
              <w:t>177</w:t>
            </w:r>
          </w:p>
        </w:tc>
        <w:tc>
          <w:tcPr>
            <w:tcW w:w="2977" w:type="dxa"/>
            <w:vAlign w:val="center"/>
          </w:tcPr>
          <w:p w14:paraId="68C7985C" w14:textId="77777777" w:rsidR="00C546BC" w:rsidRPr="00A64213" w:rsidRDefault="00C546BC" w:rsidP="008736D6">
            <w:pPr>
              <w:spacing w:line="276" w:lineRule="auto"/>
              <w:jc w:val="center"/>
              <w:rPr>
                <w:rFonts w:ascii="Arial" w:eastAsia="Calibri" w:hAnsi="Arial" w:cs="Arial"/>
                <w:sz w:val="24"/>
                <w:szCs w:val="24"/>
              </w:rPr>
            </w:pPr>
            <w:r w:rsidRPr="00A64213">
              <w:rPr>
                <w:rFonts w:ascii="Arial" w:eastAsia="Calibri" w:hAnsi="Arial" w:cs="Arial"/>
                <w:sz w:val="24"/>
                <w:szCs w:val="24"/>
              </w:rPr>
              <w:t>Ruíz, 2001</w:t>
            </w:r>
          </w:p>
        </w:tc>
      </w:tr>
      <w:tr w:rsidR="00C546BC" w:rsidRPr="00A64213" w14:paraId="5720EA86" w14:textId="77777777" w:rsidTr="00E62285">
        <w:trPr>
          <w:jc w:val="center"/>
        </w:trPr>
        <w:tc>
          <w:tcPr>
            <w:tcW w:w="2547" w:type="dxa"/>
            <w:vAlign w:val="center"/>
          </w:tcPr>
          <w:p w14:paraId="74007BAD" w14:textId="77777777" w:rsidR="00C546BC" w:rsidRPr="00A64213" w:rsidRDefault="00C546BC" w:rsidP="008736D6">
            <w:pPr>
              <w:spacing w:line="276" w:lineRule="auto"/>
              <w:jc w:val="center"/>
              <w:rPr>
                <w:rFonts w:ascii="Arial" w:eastAsia="Calibri" w:hAnsi="Arial" w:cs="Arial"/>
                <w:sz w:val="24"/>
                <w:szCs w:val="24"/>
              </w:rPr>
            </w:pPr>
            <w:r w:rsidRPr="00A64213">
              <w:rPr>
                <w:rFonts w:ascii="Arial" w:eastAsia="Calibri" w:hAnsi="Arial" w:cs="Arial"/>
                <w:sz w:val="24"/>
                <w:szCs w:val="24"/>
              </w:rPr>
              <w:t>59</w:t>
            </w:r>
          </w:p>
        </w:tc>
        <w:tc>
          <w:tcPr>
            <w:tcW w:w="850" w:type="dxa"/>
            <w:vAlign w:val="center"/>
          </w:tcPr>
          <w:p w14:paraId="51958F76" w14:textId="77777777" w:rsidR="00C546BC" w:rsidRPr="00A64213" w:rsidRDefault="00C546BC" w:rsidP="008736D6">
            <w:pPr>
              <w:spacing w:line="276" w:lineRule="auto"/>
              <w:jc w:val="center"/>
              <w:rPr>
                <w:rFonts w:ascii="Arial" w:eastAsia="Calibri" w:hAnsi="Arial" w:cs="Arial"/>
                <w:sz w:val="24"/>
                <w:szCs w:val="24"/>
              </w:rPr>
            </w:pPr>
            <w:r w:rsidRPr="00A64213">
              <w:rPr>
                <w:rFonts w:ascii="Arial" w:eastAsia="Calibri" w:hAnsi="Arial" w:cs="Arial"/>
                <w:sz w:val="24"/>
                <w:szCs w:val="24"/>
              </w:rPr>
              <w:t>288</w:t>
            </w:r>
          </w:p>
        </w:tc>
        <w:tc>
          <w:tcPr>
            <w:tcW w:w="1134" w:type="dxa"/>
            <w:vAlign w:val="center"/>
          </w:tcPr>
          <w:p w14:paraId="71AD8632" w14:textId="77777777" w:rsidR="00C546BC" w:rsidRPr="00A64213" w:rsidRDefault="00C546BC" w:rsidP="008736D6">
            <w:pPr>
              <w:spacing w:line="276" w:lineRule="auto"/>
              <w:jc w:val="center"/>
              <w:rPr>
                <w:rFonts w:ascii="Arial" w:eastAsia="Calibri" w:hAnsi="Arial" w:cs="Arial"/>
                <w:sz w:val="24"/>
                <w:szCs w:val="24"/>
              </w:rPr>
            </w:pPr>
            <w:r w:rsidRPr="00A64213">
              <w:rPr>
                <w:rFonts w:ascii="Arial" w:eastAsia="Calibri" w:hAnsi="Arial" w:cs="Arial"/>
                <w:sz w:val="24"/>
                <w:szCs w:val="24"/>
              </w:rPr>
              <w:t>122</w:t>
            </w:r>
          </w:p>
        </w:tc>
        <w:tc>
          <w:tcPr>
            <w:tcW w:w="1418" w:type="dxa"/>
            <w:vAlign w:val="center"/>
          </w:tcPr>
          <w:p w14:paraId="29020E52" w14:textId="77777777" w:rsidR="00C546BC" w:rsidRPr="00A64213" w:rsidRDefault="00C546BC" w:rsidP="008736D6">
            <w:pPr>
              <w:spacing w:line="276" w:lineRule="auto"/>
              <w:jc w:val="center"/>
              <w:rPr>
                <w:rFonts w:ascii="Arial" w:eastAsia="Calibri" w:hAnsi="Arial" w:cs="Arial"/>
                <w:sz w:val="24"/>
                <w:szCs w:val="24"/>
              </w:rPr>
            </w:pPr>
            <w:r w:rsidRPr="00A64213">
              <w:rPr>
                <w:rFonts w:ascii="Arial" w:eastAsia="Calibri" w:hAnsi="Arial" w:cs="Arial"/>
                <w:sz w:val="24"/>
                <w:szCs w:val="24"/>
              </w:rPr>
              <w:t>288</w:t>
            </w:r>
          </w:p>
        </w:tc>
        <w:tc>
          <w:tcPr>
            <w:tcW w:w="2977" w:type="dxa"/>
            <w:vAlign w:val="center"/>
          </w:tcPr>
          <w:p w14:paraId="4EEC37AE" w14:textId="77777777" w:rsidR="00C546BC" w:rsidRPr="00A64213" w:rsidRDefault="00C546BC" w:rsidP="008736D6">
            <w:pPr>
              <w:spacing w:line="276" w:lineRule="auto"/>
              <w:jc w:val="center"/>
              <w:rPr>
                <w:rFonts w:ascii="Arial" w:eastAsia="Calibri" w:hAnsi="Arial" w:cs="Arial"/>
                <w:sz w:val="24"/>
                <w:szCs w:val="24"/>
              </w:rPr>
            </w:pPr>
            <w:r w:rsidRPr="00A64213">
              <w:rPr>
                <w:rFonts w:ascii="Arial" w:eastAsia="Calibri" w:hAnsi="Arial" w:cs="Arial"/>
                <w:sz w:val="24"/>
                <w:szCs w:val="24"/>
              </w:rPr>
              <w:t xml:space="preserve">Rodríguez </w:t>
            </w:r>
            <w:r w:rsidRPr="00A64213">
              <w:rPr>
                <w:rFonts w:ascii="Arial" w:eastAsia="Calibri" w:hAnsi="Arial" w:cs="Arial"/>
                <w:i/>
                <w:sz w:val="24"/>
                <w:szCs w:val="24"/>
              </w:rPr>
              <w:t>et al.</w:t>
            </w:r>
            <w:r w:rsidRPr="00A64213">
              <w:rPr>
                <w:rFonts w:ascii="Arial" w:eastAsia="Calibri" w:hAnsi="Arial" w:cs="Arial"/>
                <w:sz w:val="24"/>
                <w:szCs w:val="24"/>
              </w:rPr>
              <w:t>, 2009</w:t>
            </w:r>
          </w:p>
        </w:tc>
      </w:tr>
      <w:tr w:rsidR="00C546BC" w:rsidRPr="00A64213" w14:paraId="3302069D" w14:textId="77777777" w:rsidTr="00E62285">
        <w:trPr>
          <w:jc w:val="center"/>
        </w:trPr>
        <w:tc>
          <w:tcPr>
            <w:tcW w:w="2547" w:type="dxa"/>
            <w:vAlign w:val="center"/>
          </w:tcPr>
          <w:p w14:paraId="24D1E821" w14:textId="77777777" w:rsidR="00C546BC" w:rsidRPr="00A64213" w:rsidRDefault="00C546BC" w:rsidP="008736D6">
            <w:pPr>
              <w:spacing w:line="276" w:lineRule="auto"/>
              <w:jc w:val="center"/>
              <w:rPr>
                <w:rFonts w:ascii="Arial" w:eastAsia="Calibri" w:hAnsi="Arial" w:cs="Arial"/>
                <w:sz w:val="24"/>
                <w:szCs w:val="24"/>
              </w:rPr>
            </w:pPr>
            <w:r w:rsidRPr="00A64213">
              <w:rPr>
                <w:rFonts w:ascii="Arial" w:eastAsia="Calibri" w:hAnsi="Arial" w:cs="Arial"/>
                <w:sz w:val="24"/>
                <w:szCs w:val="24"/>
              </w:rPr>
              <w:t>35.6</w:t>
            </w:r>
          </w:p>
        </w:tc>
        <w:tc>
          <w:tcPr>
            <w:tcW w:w="850" w:type="dxa"/>
            <w:vAlign w:val="center"/>
          </w:tcPr>
          <w:p w14:paraId="23C2FE7A" w14:textId="77777777" w:rsidR="00C546BC" w:rsidRPr="00A64213" w:rsidRDefault="00C546BC" w:rsidP="008736D6">
            <w:pPr>
              <w:spacing w:line="276" w:lineRule="auto"/>
              <w:jc w:val="center"/>
              <w:rPr>
                <w:rFonts w:ascii="Arial" w:eastAsia="Calibri" w:hAnsi="Arial" w:cs="Arial"/>
                <w:sz w:val="24"/>
                <w:szCs w:val="24"/>
              </w:rPr>
            </w:pPr>
            <w:r w:rsidRPr="00A64213">
              <w:rPr>
                <w:rFonts w:ascii="Arial" w:eastAsia="Calibri" w:hAnsi="Arial" w:cs="Arial"/>
                <w:sz w:val="24"/>
                <w:szCs w:val="24"/>
              </w:rPr>
              <w:t>178</w:t>
            </w:r>
          </w:p>
        </w:tc>
        <w:tc>
          <w:tcPr>
            <w:tcW w:w="1134" w:type="dxa"/>
            <w:vAlign w:val="center"/>
          </w:tcPr>
          <w:p w14:paraId="0AA9428D" w14:textId="77777777" w:rsidR="00C546BC" w:rsidRPr="00A64213" w:rsidRDefault="00C546BC" w:rsidP="008736D6">
            <w:pPr>
              <w:spacing w:line="276" w:lineRule="auto"/>
              <w:jc w:val="center"/>
              <w:rPr>
                <w:rFonts w:ascii="Arial" w:eastAsia="Calibri" w:hAnsi="Arial" w:cs="Arial"/>
                <w:sz w:val="24"/>
                <w:szCs w:val="24"/>
              </w:rPr>
            </w:pPr>
            <w:r w:rsidRPr="00A64213">
              <w:rPr>
                <w:rFonts w:ascii="Arial" w:eastAsia="Calibri" w:hAnsi="Arial" w:cs="Arial"/>
                <w:sz w:val="24"/>
                <w:szCs w:val="24"/>
              </w:rPr>
              <w:t>144</w:t>
            </w:r>
          </w:p>
        </w:tc>
        <w:tc>
          <w:tcPr>
            <w:tcW w:w="1418" w:type="dxa"/>
            <w:vAlign w:val="center"/>
          </w:tcPr>
          <w:p w14:paraId="1A6ABF7E" w14:textId="77777777" w:rsidR="00C546BC" w:rsidRPr="00A64213" w:rsidRDefault="00C546BC" w:rsidP="008736D6">
            <w:pPr>
              <w:spacing w:line="276" w:lineRule="auto"/>
              <w:jc w:val="center"/>
              <w:rPr>
                <w:rFonts w:ascii="Arial" w:eastAsia="Calibri" w:hAnsi="Arial" w:cs="Arial"/>
                <w:sz w:val="24"/>
                <w:szCs w:val="24"/>
              </w:rPr>
            </w:pPr>
            <w:r w:rsidRPr="00A64213">
              <w:rPr>
                <w:rFonts w:ascii="Arial" w:eastAsia="Calibri" w:hAnsi="Arial" w:cs="Arial"/>
                <w:sz w:val="24"/>
                <w:szCs w:val="24"/>
              </w:rPr>
              <w:t>178</w:t>
            </w:r>
          </w:p>
        </w:tc>
        <w:tc>
          <w:tcPr>
            <w:tcW w:w="2977" w:type="dxa"/>
            <w:vAlign w:val="center"/>
          </w:tcPr>
          <w:p w14:paraId="0C40F4F5" w14:textId="0CE16076" w:rsidR="00C546BC" w:rsidRPr="00A64213" w:rsidRDefault="00C546BC" w:rsidP="008736D6">
            <w:pPr>
              <w:spacing w:line="276" w:lineRule="auto"/>
              <w:jc w:val="center"/>
              <w:rPr>
                <w:rFonts w:ascii="Arial" w:eastAsia="Calibri" w:hAnsi="Arial" w:cs="Arial"/>
                <w:sz w:val="24"/>
                <w:szCs w:val="24"/>
              </w:rPr>
            </w:pPr>
            <w:r w:rsidRPr="00A64213">
              <w:rPr>
                <w:rFonts w:ascii="Arial" w:eastAsia="Calibri" w:hAnsi="Arial" w:cs="Arial"/>
                <w:sz w:val="24"/>
                <w:szCs w:val="24"/>
              </w:rPr>
              <w:t xml:space="preserve">Otaiku </w:t>
            </w:r>
            <w:r w:rsidRPr="00A64213">
              <w:rPr>
                <w:rFonts w:ascii="Arial" w:eastAsia="Calibri" w:hAnsi="Arial" w:cs="Arial"/>
                <w:i/>
                <w:sz w:val="24"/>
                <w:szCs w:val="24"/>
              </w:rPr>
              <w:t>et al.</w:t>
            </w:r>
            <w:r w:rsidRPr="00A64213">
              <w:rPr>
                <w:rFonts w:ascii="Arial" w:eastAsia="Calibri" w:hAnsi="Arial" w:cs="Arial"/>
                <w:sz w:val="24"/>
                <w:szCs w:val="24"/>
              </w:rPr>
              <w:t>, 2019</w:t>
            </w:r>
          </w:p>
        </w:tc>
      </w:tr>
    </w:tbl>
    <w:p w14:paraId="6FC483EF" w14:textId="77777777" w:rsidR="00C546BC" w:rsidRPr="00A64213" w:rsidRDefault="00C546BC"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Fuente: adaptado de João, (2017)</w:t>
      </w:r>
    </w:p>
    <w:p w14:paraId="12223BD6" w14:textId="4A631823" w:rsidR="00AE5FD1" w:rsidRPr="00B267AC" w:rsidRDefault="00AE5FD1" w:rsidP="00CE6E76">
      <w:pPr>
        <w:pStyle w:val="Ttulo2"/>
        <w:spacing w:after="0" w:line="420" w:lineRule="auto"/>
        <w:rPr>
          <w:rFonts w:eastAsia="Calibri" w:cs="Arial"/>
          <w:b/>
          <w:szCs w:val="24"/>
        </w:rPr>
      </w:pPr>
      <w:bookmarkStart w:id="21" w:name="_Toc145417051"/>
      <w:r w:rsidRPr="00B267AC">
        <w:rPr>
          <w:rFonts w:cs="Arial"/>
          <w:b/>
        </w:rPr>
        <w:t>1</w:t>
      </w:r>
      <w:r w:rsidR="00FD16CB">
        <w:rPr>
          <w:rFonts w:eastAsia="Calibri" w:cs="Arial"/>
          <w:b/>
          <w:szCs w:val="24"/>
        </w:rPr>
        <w:t xml:space="preserve">.7. </w:t>
      </w:r>
      <w:r w:rsidRPr="00B267AC">
        <w:rPr>
          <w:rFonts w:eastAsia="Calibri" w:cs="Arial"/>
          <w:b/>
          <w:szCs w:val="24"/>
        </w:rPr>
        <w:t xml:space="preserve">La respuesta del cultivo a la </w:t>
      </w:r>
      <w:r w:rsidRPr="00B267AC">
        <w:rPr>
          <w:rFonts w:cs="Arial"/>
          <w:b/>
        </w:rPr>
        <w:t>fertilización</w:t>
      </w:r>
      <w:bookmarkEnd w:id="21"/>
    </w:p>
    <w:p w14:paraId="465E4779" w14:textId="3A6F20F6" w:rsidR="00AE5FD1" w:rsidRPr="00AE5FD1" w:rsidRDefault="00AE5FD1" w:rsidP="00CE6E76">
      <w:pPr>
        <w:spacing w:after="0" w:line="420" w:lineRule="auto"/>
        <w:jc w:val="both"/>
        <w:rPr>
          <w:rFonts w:ascii="Arial" w:eastAsia="Calibri" w:hAnsi="Arial" w:cs="Arial"/>
          <w:sz w:val="24"/>
          <w:szCs w:val="24"/>
        </w:rPr>
      </w:pPr>
      <w:r w:rsidRPr="00AE5FD1">
        <w:rPr>
          <w:rFonts w:ascii="Arial" w:eastAsia="Calibri" w:hAnsi="Arial" w:cs="Arial"/>
          <w:sz w:val="24"/>
          <w:szCs w:val="24"/>
        </w:rPr>
        <w:t xml:space="preserve">La respuesta de la </w:t>
      </w:r>
      <w:r w:rsidR="00156791">
        <w:rPr>
          <w:rFonts w:ascii="Arial" w:eastAsia="Calibri" w:hAnsi="Arial" w:cs="Arial"/>
          <w:sz w:val="24"/>
          <w:szCs w:val="24"/>
        </w:rPr>
        <w:t>yuca</w:t>
      </w:r>
      <w:r w:rsidRPr="00AE5FD1">
        <w:rPr>
          <w:rFonts w:ascii="Arial" w:eastAsia="Calibri" w:hAnsi="Arial" w:cs="Arial"/>
          <w:sz w:val="24"/>
          <w:szCs w:val="24"/>
        </w:rPr>
        <w:t xml:space="preserve"> a la fertilización está condicionada por las características del suelo (Sattari </w:t>
      </w:r>
      <w:r w:rsidRPr="00AE5FD1">
        <w:rPr>
          <w:rFonts w:ascii="Arial" w:eastAsia="Calibri" w:hAnsi="Arial" w:cs="Arial"/>
          <w:i/>
          <w:sz w:val="24"/>
          <w:szCs w:val="24"/>
        </w:rPr>
        <w:t>et al.</w:t>
      </w:r>
      <w:r w:rsidRPr="00AE5FD1">
        <w:rPr>
          <w:rFonts w:ascii="Arial" w:eastAsia="Calibri" w:hAnsi="Arial" w:cs="Arial"/>
          <w:sz w:val="24"/>
          <w:szCs w:val="24"/>
        </w:rPr>
        <w:t xml:space="preserve">, 2014), cuando se establece en suelos con fertilidad de media a alta, el cultivo muestra muy poca o ninguna respuesta a la fertilización; sin embargo, en suelos con baja fertilidad, la aplicación de fertilizantes y enmiendas resulta imprescindible para alcanzar altos rendimientos (Ortiz </w:t>
      </w:r>
      <w:r w:rsidRPr="00AE5FD1">
        <w:rPr>
          <w:rFonts w:ascii="Arial" w:eastAsia="Calibri" w:hAnsi="Arial" w:cs="Arial"/>
          <w:i/>
          <w:sz w:val="24"/>
          <w:szCs w:val="24"/>
        </w:rPr>
        <w:t>et al.</w:t>
      </w:r>
      <w:r w:rsidRPr="00AE5FD1">
        <w:rPr>
          <w:rFonts w:ascii="Arial" w:eastAsia="Calibri" w:hAnsi="Arial" w:cs="Arial"/>
          <w:sz w:val="24"/>
          <w:szCs w:val="24"/>
        </w:rPr>
        <w:t xml:space="preserve">, 2000; Carsky y Toukourou, 2005; Cuvaca </w:t>
      </w:r>
      <w:r w:rsidRPr="00AE5FD1">
        <w:rPr>
          <w:rFonts w:ascii="Arial" w:eastAsia="Calibri" w:hAnsi="Arial" w:cs="Arial"/>
          <w:i/>
          <w:sz w:val="24"/>
          <w:szCs w:val="24"/>
        </w:rPr>
        <w:t>et al.</w:t>
      </w:r>
      <w:r w:rsidRPr="00AE5FD1">
        <w:rPr>
          <w:rFonts w:ascii="Arial" w:eastAsia="Calibri" w:hAnsi="Arial" w:cs="Arial"/>
          <w:sz w:val="24"/>
          <w:szCs w:val="24"/>
        </w:rPr>
        <w:t xml:space="preserve">, 2017; João, 2017). </w:t>
      </w:r>
    </w:p>
    <w:p w14:paraId="29E8D8C8" w14:textId="2953BC3F" w:rsidR="00AE5FD1" w:rsidRPr="00AE5FD1" w:rsidRDefault="00AE5FD1" w:rsidP="00CE6E76">
      <w:pPr>
        <w:spacing w:after="0" w:line="420" w:lineRule="auto"/>
        <w:jc w:val="both"/>
        <w:rPr>
          <w:rFonts w:ascii="Arial" w:eastAsia="Calibri" w:hAnsi="Arial" w:cs="Arial"/>
          <w:sz w:val="24"/>
          <w:szCs w:val="24"/>
        </w:rPr>
      </w:pPr>
      <w:r w:rsidRPr="00AE5FD1">
        <w:rPr>
          <w:rFonts w:ascii="Arial" w:eastAsia="Calibri" w:hAnsi="Arial" w:cs="Arial"/>
          <w:sz w:val="24"/>
          <w:szCs w:val="24"/>
        </w:rPr>
        <w:t xml:space="preserve">Varios autores (Howeler, 1991; Ruíz, 2001; Rodríguez </w:t>
      </w:r>
      <w:r w:rsidRPr="00AE5FD1">
        <w:rPr>
          <w:rFonts w:ascii="Arial" w:eastAsia="Calibri" w:hAnsi="Arial" w:cs="Arial"/>
          <w:i/>
          <w:sz w:val="24"/>
          <w:szCs w:val="24"/>
        </w:rPr>
        <w:t>et al.</w:t>
      </w:r>
      <w:r w:rsidRPr="00AE5FD1">
        <w:rPr>
          <w:rFonts w:ascii="Arial" w:eastAsia="Calibri" w:hAnsi="Arial" w:cs="Arial"/>
          <w:sz w:val="24"/>
          <w:szCs w:val="24"/>
        </w:rPr>
        <w:t xml:space="preserve">, 2009; Ezui, 2017; Otaiku </w:t>
      </w:r>
      <w:r w:rsidRPr="00AE5FD1">
        <w:rPr>
          <w:rFonts w:ascii="Arial" w:eastAsia="Calibri" w:hAnsi="Arial" w:cs="Arial"/>
          <w:i/>
          <w:sz w:val="24"/>
          <w:szCs w:val="24"/>
        </w:rPr>
        <w:t>et al.</w:t>
      </w:r>
      <w:r w:rsidRPr="00AE5FD1">
        <w:rPr>
          <w:rFonts w:ascii="Arial" w:eastAsia="Calibri" w:hAnsi="Arial" w:cs="Arial"/>
          <w:sz w:val="24"/>
          <w:szCs w:val="24"/>
        </w:rPr>
        <w:t xml:space="preserve">, 2019) coinciden en que el elemento extraído en mayor cuantía por la </w:t>
      </w:r>
      <w:r w:rsidR="00156791">
        <w:rPr>
          <w:rFonts w:ascii="Arial" w:eastAsia="Calibri" w:hAnsi="Arial" w:cs="Arial"/>
          <w:sz w:val="24"/>
          <w:szCs w:val="24"/>
        </w:rPr>
        <w:t>yuca</w:t>
      </w:r>
      <w:r w:rsidRPr="00AE5FD1">
        <w:rPr>
          <w:rFonts w:ascii="Arial" w:eastAsia="Calibri" w:hAnsi="Arial" w:cs="Arial"/>
          <w:sz w:val="24"/>
          <w:szCs w:val="24"/>
        </w:rPr>
        <w:t xml:space="preserve"> es el </w:t>
      </w:r>
      <w:r w:rsidR="00EC6DFE">
        <w:rPr>
          <w:rFonts w:ascii="Arial" w:eastAsia="Calibri" w:hAnsi="Arial" w:cs="Arial"/>
          <w:sz w:val="24"/>
          <w:szCs w:val="24"/>
        </w:rPr>
        <w:t>Potasio (</w:t>
      </w:r>
      <w:r w:rsidRPr="00AE5FD1">
        <w:rPr>
          <w:rFonts w:ascii="Arial" w:eastAsia="Calibri" w:hAnsi="Arial" w:cs="Arial"/>
          <w:sz w:val="24"/>
          <w:szCs w:val="24"/>
        </w:rPr>
        <w:t>K</w:t>
      </w:r>
      <w:r w:rsidR="00EC6DFE">
        <w:rPr>
          <w:rFonts w:ascii="Arial" w:eastAsia="Calibri" w:hAnsi="Arial" w:cs="Arial"/>
          <w:sz w:val="24"/>
          <w:szCs w:val="24"/>
        </w:rPr>
        <w:t>)</w:t>
      </w:r>
      <w:r w:rsidRPr="00AE5FD1">
        <w:rPr>
          <w:rFonts w:ascii="Arial" w:eastAsia="Calibri" w:hAnsi="Arial" w:cs="Arial"/>
          <w:sz w:val="24"/>
          <w:szCs w:val="24"/>
        </w:rPr>
        <w:t xml:space="preserve">, por eso, en ausencia de la fertilización potásica las reservas de este elemento en el suelo pueden agotarse a los pocos años de cultivo continuado, lo que provoca una sensible disminución de la productividad de las raíces (Kang y Okeke, 1984; Sogbedji </w:t>
      </w:r>
      <w:r w:rsidRPr="00AE5FD1">
        <w:rPr>
          <w:rFonts w:ascii="Arial" w:eastAsia="Calibri" w:hAnsi="Arial" w:cs="Arial"/>
          <w:i/>
          <w:sz w:val="24"/>
          <w:szCs w:val="24"/>
        </w:rPr>
        <w:t>et al.</w:t>
      </w:r>
      <w:r w:rsidRPr="00AE5FD1">
        <w:rPr>
          <w:rFonts w:ascii="Arial" w:eastAsia="Calibri" w:hAnsi="Arial" w:cs="Arial"/>
          <w:sz w:val="24"/>
          <w:szCs w:val="24"/>
        </w:rPr>
        <w:t xml:space="preserve">, 2015; João, 2017; Otaiku </w:t>
      </w:r>
      <w:r w:rsidRPr="00AE5FD1">
        <w:rPr>
          <w:rFonts w:ascii="Arial" w:eastAsia="Calibri" w:hAnsi="Arial" w:cs="Arial"/>
          <w:i/>
          <w:sz w:val="24"/>
          <w:szCs w:val="24"/>
        </w:rPr>
        <w:t>et al.</w:t>
      </w:r>
      <w:r w:rsidRPr="00AE5FD1">
        <w:rPr>
          <w:rFonts w:ascii="Arial" w:eastAsia="Calibri" w:hAnsi="Arial" w:cs="Arial"/>
          <w:sz w:val="24"/>
          <w:szCs w:val="24"/>
        </w:rPr>
        <w:t xml:space="preserve">, 2019). </w:t>
      </w:r>
    </w:p>
    <w:p w14:paraId="64D132BE" w14:textId="77777777" w:rsidR="00AE5FD1" w:rsidRPr="00AE5FD1" w:rsidRDefault="00AE5FD1" w:rsidP="00CE6E76">
      <w:pPr>
        <w:spacing w:after="0" w:line="420" w:lineRule="auto"/>
        <w:jc w:val="both"/>
        <w:rPr>
          <w:rFonts w:ascii="Arial" w:eastAsia="Calibri" w:hAnsi="Arial" w:cs="Arial"/>
          <w:sz w:val="24"/>
          <w:szCs w:val="24"/>
        </w:rPr>
      </w:pPr>
      <w:r w:rsidRPr="00AE5FD1">
        <w:rPr>
          <w:rFonts w:ascii="Arial" w:eastAsia="Calibri" w:hAnsi="Arial" w:cs="Arial"/>
          <w:sz w:val="24"/>
          <w:szCs w:val="24"/>
        </w:rPr>
        <w:t xml:space="preserve">Por otra parte, los altos precios de los fertilizantes minerales y su negativo impacto ambiental han propiciado la aplicación de prácticas agrecológicas para la transcisión hacia agroecosistemas alimentarios sostenibles sustentados en formas de fertilización más económicas y amigables con el medio ambiente como la fertilización orgánica, el empleo de los abonos verdes, el intercalamiento de leguminosas en los </w:t>
      </w:r>
      <w:r w:rsidRPr="00AE5FD1">
        <w:rPr>
          <w:rFonts w:ascii="Arial" w:eastAsia="Calibri" w:hAnsi="Arial" w:cs="Arial"/>
          <w:sz w:val="24"/>
          <w:szCs w:val="24"/>
        </w:rPr>
        <w:lastRenderedPageBreak/>
        <w:t xml:space="preserve">agroecosistemas y el empleo de los biofertilizantes en el cultivo (Rivera </w:t>
      </w:r>
      <w:r w:rsidRPr="00AE5FD1">
        <w:rPr>
          <w:rFonts w:ascii="Arial" w:eastAsia="Calibri" w:hAnsi="Arial" w:cs="Arial"/>
          <w:i/>
          <w:sz w:val="24"/>
          <w:szCs w:val="24"/>
        </w:rPr>
        <w:t>et al.</w:t>
      </w:r>
      <w:r w:rsidRPr="00AE5FD1">
        <w:rPr>
          <w:rFonts w:ascii="Arial" w:eastAsia="Calibri" w:hAnsi="Arial" w:cs="Arial"/>
          <w:sz w:val="24"/>
          <w:szCs w:val="24"/>
        </w:rPr>
        <w:t xml:space="preserve">, 2012; Charles y Martín, 2015; João, 2017). </w:t>
      </w:r>
    </w:p>
    <w:p w14:paraId="2A416FFE" w14:textId="77777777" w:rsidR="00EC6DFE" w:rsidRDefault="00AE5FD1" w:rsidP="00CE6E76">
      <w:pPr>
        <w:spacing w:after="0" w:line="420" w:lineRule="auto"/>
        <w:jc w:val="both"/>
        <w:rPr>
          <w:rFonts w:ascii="Arial" w:eastAsia="Calibri" w:hAnsi="Arial" w:cs="Arial"/>
          <w:sz w:val="24"/>
          <w:szCs w:val="24"/>
        </w:rPr>
      </w:pPr>
      <w:r w:rsidRPr="00AE5FD1">
        <w:rPr>
          <w:rFonts w:ascii="Arial" w:eastAsia="Calibri" w:hAnsi="Arial" w:cs="Arial"/>
          <w:sz w:val="24"/>
          <w:szCs w:val="24"/>
        </w:rPr>
        <w:t xml:space="preserve">La materia orgánica es un componente clave para el sistema suelo dada su influencia sobre las propiedades biológicas, físicas y químicas que definen su productividad (Studdert, 2005; Martín y Durán, 2008; Amanullat </w:t>
      </w:r>
      <w:r w:rsidRPr="00AE5FD1">
        <w:rPr>
          <w:rFonts w:ascii="Arial" w:eastAsia="Calibri" w:hAnsi="Arial" w:cs="Arial"/>
          <w:i/>
          <w:sz w:val="24"/>
          <w:szCs w:val="24"/>
        </w:rPr>
        <w:t>et al.</w:t>
      </w:r>
      <w:r w:rsidRPr="00AE5FD1">
        <w:rPr>
          <w:rFonts w:ascii="Arial" w:eastAsia="Calibri" w:hAnsi="Arial" w:cs="Arial"/>
          <w:sz w:val="24"/>
          <w:szCs w:val="24"/>
        </w:rPr>
        <w:t xml:space="preserve">, 2007; Charles, 2015; Otaiku </w:t>
      </w:r>
      <w:r w:rsidRPr="00AE5FD1">
        <w:rPr>
          <w:rFonts w:ascii="Arial" w:eastAsia="Calibri" w:hAnsi="Arial" w:cs="Arial"/>
          <w:i/>
          <w:sz w:val="24"/>
          <w:szCs w:val="24"/>
        </w:rPr>
        <w:t>et al.</w:t>
      </w:r>
      <w:r w:rsidRPr="00AE5FD1">
        <w:rPr>
          <w:rFonts w:ascii="Arial" w:eastAsia="Calibri" w:hAnsi="Arial" w:cs="Arial"/>
          <w:sz w:val="24"/>
          <w:szCs w:val="24"/>
        </w:rPr>
        <w:t xml:space="preserve">, 2019). </w:t>
      </w:r>
    </w:p>
    <w:p w14:paraId="567A4BE8" w14:textId="77777777" w:rsidR="00EC6DFE" w:rsidRDefault="00AE5FD1" w:rsidP="00CE6E76">
      <w:pPr>
        <w:spacing w:after="0" w:line="420" w:lineRule="auto"/>
        <w:jc w:val="both"/>
        <w:rPr>
          <w:rFonts w:ascii="Arial" w:eastAsia="Calibri" w:hAnsi="Arial" w:cs="Arial"/>
          <w:sz w:val="24"/>
          <w:szCs w:val="24"/>
        </w:rPr>
      </w:pPr>
      <w:r w:rsidRPr="00AE5FD1">
        <w:rPr>
          <w:rFonts w:ascii="Arial" w:eastAsia="Calibri" w:hAnsi="Arial" w:cs="Arial"/>
          <w:sz w:val="24"/>
          <w:szCs w:val="24"/>
        </w:rPr>
        <w:t xml:space="preserve">En este sentido, numerosos son los beneficios que aporta la fertilización orgánica a los cultivos y al suelo: proporcionan un mayor crecimiento de las raíces, reduce el desarrollo de hongos en el suelo, incrementa la producción de clorofila, mejora los rendimientos, neutraliza la salinidad en el suelo, estabiliza el pH (Rojas y Torres, 2010; Combatt </w:t>
      </w:r>
      <w:r w:rsidRPr="00AE5FD1">
        <w:rPr>
          <w:rFonts w:ascii="Arial" w:eastAsia="Calibri" w:hAnsi="Arial" w:cs="Arial"/>
          <w:i/>
          <w:sz w:val="24"/>
          <w:szCs w:val="24"/>
        </w:rPr>
        <w:t>et al.</w:t>
      </w:r>
      <w:r w:rsidRPr="00AE5FD1">
        <w:rPr>
          <w:rFonts w:ascii="Arial" w:eastAsia="Calibri" w:hAnsi="Arial" w:cs="Arial"/>
          <w:sz w:val="24"/>
          <w:szCs w:val="24"/>
        </w:rPr>
        <w:t xml:space="preserve">, 2017; Biratu </w:t>
      </w:r>
      <w:r w:rsidRPr="00AE5FD1">
        <w:rPr>
          <w:rFonts w:ascii="Arial" w:eastAsia="Calibri" w:hAnsi="Arial" w:cs="Arial"/>
          <w:i/>
          <w:sz w:val="24"/>
          <w:szCs w:val="24"/>
        </w:rPr>
        <w:t>et al.</w:t>
      </w:r>
      <w:r w:rsidRPr="00AE5FD1">
        <w:rPr>
          <w:rFonts w:ascii="Arial" w:eastAsia="Calibri" w:hAnsi="Arial" w:cs="Arial"/>
          <w:sz w:val="24"/>
          <w:szCs w:val="24"/>
        </w:rPr>
        <w:t xml:space="preserve">, 2019) y favorece el incremento de la actividad de los microorganismos (Charles y Martín, 2015). </w:t>
      </w:r>
    </w:p>
    <w:p w14:paraId="04B7AE41" w14:textId="61592F2D" w:rsidR="00AE5FD1" w:rsidRPr="00AE5FD1" w:rsidRDefault="00AE5FD1" w:rsidP="00CE6E76">
      <w:pPr>
        <w:spacing w:after="0" w:line="420" w:lineRule="auto"/>
        <w:jc w:val="both"/>
        <w:rPr>
          <w:rFonts w:ascii="Arial" w:eastAsia="Calibri" w:hAnsi="Arial" w:cs="Arial"/>
          <w:sz w:val="24"/>
          <w:szCs w:val="24"/>
        </w:rPr>
      </w:pPr>
      <w:r w:rsidRPr="00AE5FD1">
        <w:rPr>
          <w:rFonts w:ascii="Arial" w:eastAsia="Calibri" w:hAnsi="Arial" w:cs="Arial"/>
          <w:sz w:val="24"/>
          <w:szCs w:val="24"/>
        </w:rPr>
        <w:t xml:space="preserve">La </w:t>
      </w:r>
      <w:r w:rsidR="00156791">
        <w:rPr>
          <w:rFonts w:ascii="Arial" w:eastAsia="Calibri" w:hAnsi="Arial" w:cs="Arial"/>
          <w:sz w:val="24"/>
          <w:szCs w:val="24"/>
        </w:rPr>
        <w:t>yuca</w:t>
      </w:r>
      <w:r w:rsidRPr="00AE5FD1">
        <w:rPr>
          <w:rFonts w:ascii="Arial" w:eastAsia="Calibri" w:hAnsi="Arial" w:cs="Arial"/>
          <w:sz w:val="24"/>
          <w:szCs w:val="24"/>
        </w:rPr>
        <w:t xml:space="preserve"> es un cultivo que responde favorablemente ante la aplicación de materia orgánica (Taah </w:t>
      </w:r>
      <w:r w:rsidRPr="00AE5FD1">
        <w:rPr>
          <w:rFonts w:ascii="Arial" w:eastAsia="Calibri" w:hAnsi="Arial" w:cs="Arial"/>
          <w:i/>
          <w:sz w:val="24"/>
          <w:szCs w:val="24"/>
        </w:rPr>
        <w:t>et al.</w:t>
      </w:r>
      <w:r w:rsidRPr="00AE5FD1">
        <w:rPr>
          <w:rFonts w:ascii="Arial" w:eastAsia="Calibri" w:hAnsi="Arial" w:cs="Arial"/>
          <w:sz w:val="24"/>
          <w:szCs w:val="24"/>
        </w:rPr>
        <w:t>, 2017).</w:t>
      </w:r>
      <w:r w:rsidR="00EC6DFE">
        <w:rPr>
          <w:rFonts w:ascii="Arial" w:eastAsia="Calibri" w:hAnsi="Arial" w:cs="Arial"/>
          <w:sz w:val="24"/>
          <w:szCs w:val="24"/>
        </w:rPr>
        <w:t xml:space="preserve"> </w:t>
      </w:r>
      <w:r w:rsidRPr="00AE5FD1">
        <w:rPr>
          <w:rFonts w:ascii="Arial" w:eastAsia="Calibri" w:hAnsi="Arial" w:cs="Arial"/>
          <w:sz w:val="24"/>
          <w:szCs w:val="24"/>
        </w:rPr>
        <w:t>Al respecto, INIVIT (2007) recomienda la aplicación de materia</w:t>
      </w:r>
      <w:r w:rsidR="007C7C99">
        <w:rPr>
          <w:rFonts w:ascii="Arial" w:eastAsia="Calibri" w:hAnsi="Arial" w:cs="Arial"/>
          <w:sz w:val="24"/>
          <w:szCs w:val="24"/>
        </w:rPr>
        <w:t xml:space="preserve"> orgánica a razón de 1 a 1,5 lb</w:t>
      </w:r>
      <w:r w:rsidR="000A6C44">
        <w:rPr>
          <w:rFonts w:ascii="Arial" w:eastAsia="Calibri" w:hAnsi="Arial" w:cs="Arial"/>
          <w:sz w:val="24"/>
          <w:szCs w:val="24"/>
        </w:rPr>
        <w:t xml:space="preserve"> </w:t>
      </w:r>
      <w:r w:rsidRPr="00AE5FD1">
        <w:rPr>
          <w:rFonts w:ascii="Arial" w:eastAsia="Calibri" w:hAnsi="Arial" w:cs="Arial"/>
          <w:sz w:val="24"/>
          <w:szCs w:val="24"/>
        </w:rPr>
        <w:t>planta</w:t>
      </w:r>
      <w:r w:rsidR="007C7C99" w:rsidRPr="007C7C99">
        <w:rPr>
          <w:rFonts w:ascii="Arial" w:eastAsia="Calibri" w:hAnsi="Arial" w:cs="Arial"/>
          <w:sz w:val="24"/>
          <w:szCs w:val="24"/>
          <w:vertAlign w:val="superscript"/>
        </w:rPr>
        <w:t>-1</w:t>
      </w:r>
      <w:r w:rsidR="007C7C99">
        <w:rPr>
          <w:rFonts w:ascii="Arial" w:eastAsia="Calibri" w:hAnsi="Arial" w:cs="Arial"/>
          <w:sz w:val="24"/>
          <w:szCs w:val="24"/>
        </w:rPr>
        <w:t xml:space="preserve"> (200 a 250 t</w:t>
      </w:r>
      <w:r w:rsidR="000A6C44">
        <w:rPr>
          <w:rFonts w:ascii="Arial" w:eastAsia="Calibri" w:hAnsi="Arial" w:cs="Arial"/>
          <w:sz w:val="24"/>
          <w:szCs w:val="24"/>
        </w:rPr>
        <w:t xml:space="preserve"> </w:t>
      </w:r>
      <w:r w:rsidRPr="00AE5FD1">
        <w:rPr>
          <w:rFonts w:ascii="Arial" w:eastAsia="Calibri" w:hAnsi="Arial" w:cs="Arial"/>
          <w:sz w:val="24"/>
          <w:szCs w:val="24"/>
        </w:rPr>
        <w:t>cab</w:t>
      </w:r>
      <w:r w:rsidR="007C7C99" w:rsidRPr="007C7C99">
        <w:rPr>
          <w:rFonts w:ascii="Arial" w:eastAsia="Calibri" w:hAnsi="Arial" w:cs="Arial"/>
          <w:sz w:val="24"/>
          <w:szCs w:val="24"/>
          <w:vertAlign w:val="superscript"/>
        </w:rPr>
        <w:t>-1</w:t>
      </w:r>
      <w:r w:rsidRPr="00AE5FD1">
        <w:rPr>
          <w:rFonts w:ascii="Arial" w:eastAsia="Calibri" w:hAnsi="Arial" w:cs="Arial"/>
          <w:sz w:val="24"/>
          <w:szCs w:val="24"/>
        </w:rPr>
        <w:t xml:space="preserve">) localizada en el surco, así como el uso de diferentes fuentes como la cachaza, gallinaza, humus de lombriz o compost, según se disponga. </w:t>
      </w:r>
    </w:p>
    <w:p w14:paraId="5D69E9B8" w14:textId="77777777" w:rsidR="00EC6DFE" w:rsidRDefault="00AE5FD1" w:rsidP="00CE6E76">
      <w:pPr>
        <w:spacing w:after="0" w:line="420" w:lineRule="auto"/>
        <w:jc w:val="both"/>
        <w:rPr>
          <w:rFonts w:ascii="Arial" w:eastAsia="Calibri" w:hAnsi="Arial" w:cs="Arial"/>
          <w:sz w:val="24"/>
          <w:szCs w:val="24"/>
          <w:lang w:val="es-ES_tradnl"/>
        </w:rPr>
      </w:pPr>
      <w:r w:rsidRPr="00AE5FD1">
        <w:rPr>
          <w:rFonts w:ascii="Arial" w:eastAsia="Calibri" w:hAnsi="Arial" w:cs="Arial"/>
          <w:sz w:val="24"/>
          <w:szCs w:val="24"/>
          <w:lang w:val="es-ES_tradnl"/>
        </w:rPr>
        <w:t xml:space="preserve">La práctica de los abonos verdes en la agricultura agroecológica, consiste en la incorporación de la masa vegetal no descompuesta, con la finalidad de proteger, recuperar y mejorar las condiciones biológicas, físicas y nutricionales de los suelos (Martín, 2009; Tamayo, 2014, João, 2017). </w:t>
      </w:r>
    </w:p>
    <w:p w14:paraId="15A497CE" w14:textId="43383294" w:rsidR="00AE5FD1" w:rsidRPr="00AE5FD1" w:rsidRDefault="00AE5FD1" w:rsidP="00CE6E76">
      <w:pPr>
        <w:spacing w:after="0" w:line="420" w:lineRule="auto"/>
        <w:jc w:val="both"/>
        <w:rPr>
          <w:rFonts w:ascii="Arial" w:eastAsia="Calibri" w:hAnsi="Arial" w:cs="Arial"/>
          <w:sz w:val="24"/>
          <w:szCs w:val="24"/>
          <w:lang w:val="es-ES_tradnl"/>
        </w:rPr>
      </w:pPr>
      <w:r w:rsidRPr="00AE5FD1">
        <w:rPr>
          <w:rFonts w:ascii="Arial" w:eastAsia="Calibri" w:hAnsi="Arial" w:cs="Arial"/>
          <w:sz w:val="24"/>
          <w:szCs w:val="24"/>
          <w:lang w:val="es-ES_tradnl"/>
        </w:rPr>
        <w:t xml:space="preserve">Las plantas utilizadas como abonos verdes generalmente pertenecen a la familia de las leguminosas, por la posibilidad que tienen estas de fijar Nitrógeno atmosférico en asociación con bacterias del género </w:t>
      </w:r>
      <w:r w:rsidRPr="00AE5FD1">
        <w:rPr>
          <w:rFonts w:ascii="Arial" w:eastAsia="Calibri" w:hAnsi="Arial" w:cs="Arial"/>
          <w:i/>
          <w:sz w:val="24"/>
          <w:szCs w:val="24"/>
          <w:lang w:val="es-ES_tradnl"/>
        </w:rPr>
        <w:t>Rhizobium</w:t>
      </w:r>
      <w:r w:rsidRPr="00AE5FD1">
        <w:rPr>
          <w:rFonts w:ascii="Arial" w:eastAsia="Calibri" w:hAnsi="Arial" w:cs="Arial"/>
          <w:b/>
          <w:sz w:val="24"/>
          <w:szCs w:val="24"/>
          <w:lang w:val="es-ES_tradnl"/>
        </w:rPr>
        <w:t xml:space="preserve"> </w:t>
      </w:r>
      <w:r w:rsidRPr="00AE5FD1">
        <w:rPr>
          <w:rFonts w:ascii="Arial" w:eastAsia="Calibri" w:hAnsi="Arial" w:cs="Arial"/>
          <w:sz w:val="24"/>
          <w:szCs w:val="24"/>
          <w:lang w:val="es-ES_tradnl"/>
        </w:rPr>
        <w:t xml:space="preserve">(Nebiyu </w:t>
      </w:r>
      <w:r w:rsidRPr="00AE5FD1">
        <w:rPr>
          <w:rFonts w:ascii="Arial" w:eastAsia="Calibri" w:hAnsi="Arial" w:cs="Arial"/>
          <w:i/>
          <w:sz w:val="24"/>
          <w:szCs w:val="24"/>
          <w:lang w:val="es-ES_tradnl"/>
        </w:rPr>
        <w:t>et al.</w:t>
      </w:r>
      <w:r w:rsidRPr="00AE5FD1">
        <w:rPr>
          <w:rFonts w:ascii="Arial" w:eastAsia="Calibri" w:hAnsi="Arial" w:cs="Arial"/>
          <w:sz w:val="24"/>
          <w:szCs w:val="24"/>
          <w:lang w:val="es-ES_tradnl"/>
        </w:rPr>
        <w:t>, 2014</w:t>
      </w:r>
      <w:r w:rsidRPr="00AE5FD1">
        <w:rPr>
          <w:rFonts w:ascii="Arial" w:eastAsia="Calibri" w:hAnsi="Arial" w:cs="Arial"/>
          <w:b/>
          <w:sz w:val="24"/>
          <w:szCs w:val="24"/>
          <w:lang w:val="es-ES_tradnl"/>
        </w:rPr>
        <w:t xml:space="preserve">; </w:t>
      </w:r>
      <w:r w:rsidRPr="00AE5FD1">
        <w:rPr>
          <w:rFonts w:ascii="Arial" w:eastAsia="Calibri" w:hAnsi="Arial" w:cs="Arial"/>
          <w:sz w:val="24"/>
          <w:szCs w:val="24"/>
          <w:lang w:val="es-ES_tradnl"/>
        </w:rPr>
        <w:t xml:space="preserve">Hernández Germán </w:t>
      </w:r>
      <w:r w:rsidRPr="00AE5FD1">
        <w:rPr>
          <w:rFonts w:ascii="Arial" w:eastAsia="Calibri" w:hAnsi="Arial" w:cs="Arial"/>
          <w:i/>
          <w:sz w:val="24"/>
          <w:szCs w:val="24"/>
          <w:lang w:val="es-ES_tradnl"/>
        </w:rPr>
        <w:t>et al.</w:t>
      </w:r>
      <w:r w:rsidRPr="00AE5FD1">
        <w:rPr>
          <w:rFonts w:ascii="Arial" w:eastAsia="Calibri" w:hAnsi="Arial" w:cs="Arial"/>
          <w:sz w:val="24"/>
          <w:szCs w:val="24"/>
          <w:lang w:val="es-ES_tradnl"/>
        </w:rPr>
        <w:t xml:space="preserve">, 2015; Gómez </w:t>
      </w:r>
      <w:r w:rsidRPr="00AE5FD1">
        <w:rPr>
          <w:rFonts w:ascii="Arial" w:eastAsia="Calibri" w:hAnsi="Arial" w:cs="Arial"/>
          <w:i/>
          <w:sz w:val="24"/>
          <w:szCs w:val="24"/>
          <w:lang w:val="es-ES_tradnl"/>
        </w:rPr>
        <w:t>et al.</w:t>
      </w:r>
      <w:r w:rsidRPr="00AE5FD1">
        <w:rPr>
          <w:rFonts w:ascii="Arial" w:eastAsia="Calibri" w:hAnsi="Arial" w:cs="Arial"/>
          <w:sz w:val="24"/>
          <w:szCs w:val="24"/>
          <w:lang w:val="es-ES_tradnl"/>
        </w:rPr>
        <w:t xml:space="preserve">, 2017; Aguilar </w:t>
      </w:r>
      <w:r w:rsidRPr="00AE5FD1">
        <w:rPr>
          <w:rFonts w:ascii="Arial" w:eastAsia="Calibri" w:hAnsi="Arial" w:cs="Arial"/>
          <w:i/>
          <w:sz w:val="24"/>
          <w:szCs w:val="24"/>
          <w:lang w:val="es-ES_tradnl"/>
        </w:rPr>
        <w:t>et al.</w:t>
      </w:r>
      <w:r w:rsidRPr="00AE5FD1">
        <w:rPr>
          <w:rFonts w:ascii="Arial" w:eastAsia="Calibri" w:hAnsi="Arial" w:cs="Arial"/>
          <w:sz w:val="24"/>
          <w:szCs w:val="24"/>
          <w:lang w:val="es-ES_tradnl"/>
        </w:rPr>
        <w:t xml:space="preserve">, 2019; Kiriba </w:t>
      </w:r>
      <w:r w:rsidRPr="00AE5FD1">
        <w:rPr>
          <w:rFonts w:ascii="Arial" w:eastAsia="Calibri" w:hAnsi="Arial" w:cs="Arial"/>
          <w:i/>
          <w:sz w:val="24"/>
          <w:szCs w:val="24"/>
          <w:lang w:val="es-ES_tradnl"/>
        </w:rPr>
        <w:t>et al.</w:t>
      </w:r>
      <w:r w:rsidRPr="00AE5FD1">
        <w:rPr>
          <w:rFonts w:ascii="Arial" w:eastAsia="Calibri" w:hAnsi="Arial" w:cs="Arial"/>
          <w:sz w:val="24"/>
          <w:szCs w:val="24"/>
          <w:lang w:val="es-ES_tradnl"/>
        </w:rPr>
        <w:t>, 2020), aunque en la actualidad se emplean otras especies como es el caso de algunas gramíneas y crucíferas</w:t>
      </w:r>
      <w:r w:rsidRPr="00AE5FD1">
        <w:rPr>
          <w:rFonts w:ascii="Arial" w:eastAsia="Calibri" w:hAnsi="Arial" w:cs="Arial"/>
          <w:b/>
          <w:sz w:val="24"/>
          <w:szCs w:val="24"/>
          <w:lang w:val="es-ES_tradnl"/>
        </w:rPr>
        <w:t xml:space="preserve"> </w:t>
      </w:r>
      <w:r w:rsidRPr="00AE5FD1">
        <w:rPr>
          <w:rFonts w:ascii="Arial" w:eastAsia="Calibri" w:hAnsi="Arial" w:cs="Arial"/>
          <w:sz w:val="24"/>
          <w:szCs w:val="24"/>
          <w:lang w:val="es-ES_tradnl"/>
        </w:rPr>
        <w:t xml:space="preserve">(Álvarez </w:t>
      </w:r>
      <w:r w:rsidRPr="00AE5FD1">
        <w:rPr>
          <w:rFonts w:ascii="Arial" w:eastAsia="Calibri" w:hAnsi="Arial" w:cs="Arial"/>
          <w:i/>
          <w:sz w:val="24"/>
          <w:szCs w:val="24"/>
          <w:lang w:val="es-ES_tradnl"/>
        </w:rPr>
        <w:t>et al.</w:t>
      </w:r>
      <w:r w:rsidRPr="00AE5FD1">
        <w:rPr>
          <w:rFonts w:ascii="Arial" w:eastAsia="Calibri" w:hAnsi="Arial" w:cs="Arial"/>
          <w:sz w:val="24"/>
          <w:szCs w:val="24"/>
          <w:lang w:val="es-ES_tradnl"/>
        </w:rPr>
        <w:t>, 1995; Tamayo, 2014).</w:t>
      </w:r>
    </w:p>
    <w:p w14:paraId="66608968" w14:textId="21C17893" w:rsidR="00AE5FD1" w:rsidRPr="00AE5FD1" w:rsidRDefault="00AE5FD1" w:rsidP="00CE6E76">
      <w:pPr>
        <w:spacing w:after="0" w:line="420" w:lineRule="auto"/>
        <w:jc w:val="both"/>
        <w:rPr>
          <w:rFonts w:ascii="Arial" w:eastAsia="Calibri" w:hAnsi="Arial" w:cs="Arial"/>
          <w:sz w:val="24"/>
          <w:szCs w:val="24"/>
          <w:lang w:val="es-ES_tradnl"/>
        </w:rPr>
      </w:pPr>
      <w:r w:rsidRPr="00AE5FD1">
        <w:rPr>
          <w:rFonts w:ascii="Arial" w:eastAsia="Calibri" w:hAnsi="Arial" w:cs="Arial"/>
          <w:sz w:val="24"/>
          <w:szCs w:val="24"/>
          <w:lang w:val="es-ES_tradnl"/>
        </w:rPr>
        <w:lastRenderedPageBreak/>
        <w:t xml:space="preserve">El empleo de los abonos verdes en los sistemas agroecológicos genera múltiples beneficios (Salazar </w:t>
      </w:r>
      <w:r w:rsidRPr="00AE5FD1">
        <w:rPr>
          <w:rFonts w:ascii="Arial" w:eastAsia="Calibri" w:hAnsi="Arial" w:cs="Arial"/>
          <w:i/>
          <w:sz w:val="24"/>
          <w:szCs w:val="24"/>
          <w:lang w:val="es-ES_tradnl"/>
        </w:rPr>
        <w:t>et al.</w:t>
      </w:r>
      <w:r w:rsidRPr="00AE5FD1">
        <w:rPr>
          <w:rFonts w:ascii="Arial" w:eastAsia="Calibri" w:hAnsi="Arial" w:cs="Arial"/>
          <w:sz w:val="24"/>
          <w:szCs w:val="24"/>
          <w:lang w:val="es-ES_tradnl"/>
        </w:rPr>
        <w:t xml:space="preserve">, 2004; João, 2017; Moura </w:t>
      </w:r>
      <w:r w:rsidRPr="00AE5FD1">
        <w:rPr>
          <w:rFonts w:ascii="Arial" w:eastAsia="Calibri" w:hAnsi="Arial" w:cs="Arial"/>
          <w:i/>
          <w:sz w:val="24"/>
          <w:szCs w:val="24"/>
          <w:lang w:val="es-ES_tradnl"/>
        </w:rPr>
        <w:t>et al.</w:t>
      </w:r>
      <w:r w:rsidRPr="00AE5FD1">
        <w:rPr>
          <w:rFonts w:ascii="Arial" w:eastAsia="Calibri" w:hAnsi="Arial" w:cs="Arial"/>
          <w:sz w:val="24"/>
          <w:szCs w:val="24"/>
          <w:lang w:val="es-ES_tradnl"/>
        </w:rPr>
        <w:t xml:space="preserve">, </w:t>
      </w:r>
      <w:r w:rsidR="00AE0737">
        <w:rPr>
          <w:rFonts w:ascii="Arial" w:eastAsia="Calibri" w:hAnsi="Arial" w:cs="Arial"/>
          <w:sz w:val="24"/>
          <w:szCs w:val="24"/>
          <w:lang w:val="es-ES_tradnl"/>
        </w:rPr>
        <w:t xml:space="preserve">2017), los cuales están sintetisados en los </w:t>
      </w:r>
      <w:r w:rsidRPr="00AE5FD1">
        <w:rPr>
          <w:rFonts w:ascii="Arial" w:eastAsia="Calibri" w:hAnsi="Arial" w:cs="Arial"/>
          <w:sz w:val="24"/>
          <w:szCs w:val="24"/>
          <w:lang w:val="es-ES_tradnl"/>
        </w:rPr>
        <w:t xml:space="preserve">siguientes </w:t>
      </w:r>
      <w:r w:rsidR="00AE0737">
        <w:rPr>
          <w:rFonts w:ascii="Arial" w:eastAsia="Calibri" w:hAnsi="Arial" w:cs="Arial"/>
          <w:sz w:val="24"/>
          <w:szCs w:val="24"/>
          <w:lang w:val="es-ES_tradnl"/>
        </w:rPr>
        <w:t>aspectos</w:t>
      </w:r>
      <w:r w:rsidRPr="00AE5FD1">
        <w:rPr>
          <w:rFonts w:ascii="Arial" w:eastAsia="Calibri" w:hAnsi="Arial" w:cs="Arial"/>
          <w:sz w:val="24"/>
          <w:szCs w:val="24"/>
          <w:lang w:val="es-ES_tradnl"/>
        </w:rPr>
        <w:t xml:space="preserve">: estimulan de forma inmediata la actividad biológica y mejoran la estructura del suelo (FAO, 2000; Prager </w:t>
      </w:r>
      <w:r w:rsidRPr="00AE5FD1">
        <w:rPr>
          <w:rFonts w:ascii="Arial" w:eastAsia="Calibri" w:hAnsi="Arial" w:cs="Arial"/>
          <w:i/>
          <w:sz w:val="24"/>
          <w:szCs w:val="24"/>
          <w:lang w:val="es-ES_tradnl"/>
        </w:rPr>
        <w:t>et al.</w:t>
      </w:r>
      <w:r w:rsidRPr="00AE5FD1">
        <w:rPr>
          <w:rFonts w:ascii="Arial" w:eastAsia="Calibri" w:hAnsi="Arial" w:cs="Arial"/>
          <w:sz w:val="24"/>
          <w:szCs w:val="24"/>
          <w:lang w:val="es-ES_tradnl"/>
        </w:rPr>
        <w:t xml:space="preserve">, 2012). </w:t>
      </w:r>
    </w:p>
    <w:p w14:paraId="2084573D" w14:textId="77777777" w:rsidR="00AE5FD1" w:rsidRPr="00AE5FD1" w:rsidRDefault="00AE5FD1" w:rsidP="00CE6E76">
      <w:pPr>
        <w:spacing w:after="0" w:line="420" w:lineRule="auto"/>
        <w:jc w:val="both"/>
        <w:rPr>
          <w:rFonts w:ascii="Arial" w:eastAsia="Calibri" w:hAnsi="Arial" w:cs="Arial"/>
          <w:sz w:val="24"/>
          <w:szCs w:val="24"/>
          <w:lang w:val="es-ES_tradnl"/>
        </w:rPr>
      </w:pPr>
      <w:r w:rsidRPr="00AE5FD1">
        <w:rPr>
          <w:rFonts w:ascii="Arial" w:eastAsia="Calibri" w:hAnsi="Arial" w:cs="Arial"/>
          <w:sz w:val="24"/>
          <w:szCs w:val="24"/>
          <w:lang w:val="es-ES_tradnl"/>
        </w:rPr>
        <w:t xml:space="preserve">Contribuyen al uso eficiente y racional del agua y reducen los costos de riego (Bunch, 1994; Tamayo, 2014). Aseguran la renovación del humus estable y estimulan la actividad biológica del suelo (Amado </w:t>
      </w:r>
      <w:r w:rsidRPr="00AE5FD1">
        <w:rPr>
          <w:rFonts w:ascii="Arial" w:eastAsia="Calibri" w:hAnsi="Arial" w:cs="Arial"/>
          <w:i/>
          <w:sz w:val="24"/>
          <w:szCs w:val="24"/>
          <w:lang w:val="es-ES_tradnl"/>
        </w:rPr>
        <w:t>et al.</w:t>
      </w:r>
      <w:r w:rsidRPr="00AE5FD1">
        <w:rPr>
          <w:rFonts w:ascii="Arial" w:eastAsia="Calibri" w:hAnsi="Arial" w:cs="Arial"/>
          <w:sz w:val="24"/>
          <w:szCs w:val="24"/>
          <w:lang w:val="es-ES_tradnl"/>
        </w:rPr>
        <w:t>, 2006;</w:t>
      </w:r>
      <w:r w:rsidRPr="00AE5FD1">
        <w:rPr>
          <w:rFonts w:ascii="Arial" w:eastAsia="Calibri" w:hAnsi="Arial" w:cs="Arial"/>
          <w:sz w:val="24"/>
          <w:szCs w:val="24"/>
        </w:rPr>
        <w:t xml:space="preserve"> </w:t>
      </w:r>
      <w:r w:rsidRPr="00AE5FD1">
        <w:rPr>
          <w:rFonts w:ascii="Arial" w:eastAsia="Calibri" w:hAnsi="Arial" w:cs="Arial"/>
          <w:sz w:val="24"/>
          <w:szCs w:val="24"/>
          <w:lang w:val="es-ES_tradnl"/>
        </w:rPr>
        <w:t xml:space="preserve">Tejada </w:t>
      </w:r>
      <w:r w:rsidRPr="00AE5FD1">
        <w:rPr>
          <w:rFonts w:ascii="Arial" w:eastAsia="Calibri" w:hAnsi="Arial" w:cs="Arial"/>
          <w:i/>
          <w:sz w:val="24"/>
          <w:szCs w:val="24"/>
          <w:lang w:val="es-ES_tradnl"/>
        </w:rPr>
        <w:t>et al.</w:t>
      </w:r>
      <w:r w:rsidRPr="00AE5FD1">
        <w:rPr>
          <w:rFonts w:ascii="Arial" w:eastAsia="Calibri" w:hAnsi="Arial" w:cs="Arial"/>
          <w:sz w:val="24"/>
          <w:szCs w:val="24"/>
          <w:lang w:val="es-ES_tradnl"/>
        </w:rPr>
        <w:t>, 2008; Vélez, 2012).</w:t>
      </w:r>
    </w:p>
    <w:p w14:paraId="10138DB0" w14:textId="77777777" w:rsidR="00AE5FD1" w:rsidRPr="00AE5FD1" w:rsidRDefault="00AE5FD1" w:rsidP="00CE6E76">
      <w:pPr>
        <w:spacing w:after="0" w:line="420" w:lineRule="auto"/>
        <w:jc w:val="both"/>
        <w:rPr>
          <w:rFonts w:ascii="Arial" w:eastAsia="Calibri" w:hAnsi="Arial" w:cs="Arial"/>
          <w:sz w:val="24"/>
          <w:szCs w:val="24"/>
          <w:lang w:val="es-ES_tradnl"/>
        </w:rPr>
      </w:pPr>
      <w:r w:rsidRPr="00AE5FD1">
        <w:rPr>
          <w:rFonts w:ascii="Arial" w:eastAsia="Calibri" w:hAnsi="Arial" w:cs="Arial"/>
          <w:sz w:val="24"/>
          <w:szCs w:val="24"/>
          <w:lang w:val="es-ES_tradnl"/>
        </w:rPr>
        <w:t xml:space="preserve">Evitan en gran medida el desarrollo y competencia de las arvenses (Vázquez y Álvarez, 2011) y liberan sustancias orgánicas, que tienen una acción favorable sobre el crecimiento de las plantas y su resistencia al parasitismo (Gallego </w:t>
      </w:r>
      <w:r w:rsidRPr="00AE5FD1">
        <w:rPr>
          <w:rFonts w:ascii="Arial" w:eastAsia="Calibri" w:hAnsi="Arial" w:cs="Arial"/>
          <w:i/>
          <w:sz w:val="24"/>
          <w:szCs w:val="24"/>
          <w:lang w:val="es-ES_tradnl"/>
        </w:rPr>
        <w:t>et al.</w:t>
      </w:r>
      <w:r w:rsidRPr="00AE5FD1">
        <w:rPr>
          <w:rFonts w:ascii="Arial" w:eastAsia="Calibri" w:hAnsi="Arial" w:cs="Arial"/>
          <w:sz w:val="24"/>
          <w:szCs w:val="24"/>
          <w:lang w:val="es-ES_tradnl"/>
        </w:rPr>
        <w:t xml:space="preserve">, 2012, Vélez, 2012). </w:t>
      </w:r>
    </w:p>
    <w:p w14:paraId="592F5A33" w14:textId="77777777" w:rsidR="00AE5FD1" w:rsidRPr="00AE5FD1" w:rsidRDefault="00AE5FD1" w:rsidP="00CE6E76">
      <w:pPr>
        <w:spacing w:after="0" w:line="420" w:lineRule="auto"/>
        <w:jc w:val="both"/>
        <w:rPr>
          <w:rFonts w:ascii="Arial" w:eastAsia="Calibri" w:hAnsi="Arial" w:cs="Arial"/>
          <w:sz w:val="24"/>
          <w:szCs w:val="24"/>
        </w:rPr>
      </w:pPr>
      <w:r w:rsidRPr="00AE5FD1">
        <w:rPr>
          <w:rFonts w:ascii="Arial" w:eastAsia="Calibri" w:hAnsi="Arial" w:cs="Arial"/>
          <w:sz w:val="24"/>
          <w:szCs w:val="24"/>
        </w:rPr>
        <w:t xml:space="preserve">En Cuba se han tenido que adoptar alternativas de fertilización que sustituyan los fertilizantes químicos; entre estas alternativas se encuentra el uso de los biofertilizantes (Martínez </w:t>
      </w:r>
      <w:r w:rsidRPr="00AE5FD1">
        <w:rPr>
          <w:rFonts w:ascii="Arial" w:eastAsia="Calibri" w:hAnsi="Arial" w:cs="Arial"/>
          <w:i/>
          <w:sz w:val="24"/>
          <w:szCs w:val="24"/>
        </w:rPr>
        <w:t>et al.</w:t>
      </w:r>
      <w:r w:rsidRPr="00AE5FD1">
        <w:rPr>
          <w:rFonts w:ascii="Arial" w:eastAsia="Calibri" w:hAnsi="Arial" w:cs="Arial"/>
          <w:sz w:val="24"/>
          <w:szCs w:val="24"/>
        </w:rPr>
        <w:t xml:space="preserve">, 2017). Estos biopreparados estimulan el crecimiento y vigorizan cualquier cultivo, desde la germinación hasta la fructificación, disminuyen los daños por salinidad, sequía, exceso de humedad y fitotoxicidad (Terry </w:t>
      </w:r>
      <w:r w:rsidRPr="00AE5FD1">
        <w:rPr>
          <w:rFonts w:ascii="Arial" w:eastAsia="Calibri" w:hAnsi="Arial" w:cs="Arial"/>
          <w:i/>
          <w:sz w:val="24"/>
          <w:szCs w:val="24"/>
        </w:rPr>
        <w:t>et al.</w:t>
      </w:r>
      <w:r w:rsidRPr="00AE5FD1">
        <w:rPr>
          <w:rFonts w:ascii="Arial" w:eastAsia="Calibri" w:hAnsi="Arial" w:cs="Arial"/>
          <w:sz w:val="24"/>
          <w:szCs w:val="24"/>
        </w:rPr>
        <w:t>, 2013).</w:t>
      </w:r>
    </w:p>
    <w:p w14:paraId="08A43863" w14:textId="53FF02DB" w:rsidR="00AE5FD1" w:rsidRPr="00AE5FD1" w:rsidRDefault="00AE5FD1" w:rsidP="00CE6E76">
      <w:pPr>
        <w:spacing w:after="0" w:line="420" w:lineRule="auto"/>
        <w:jc w:val="both"/>
        <w:rPr>
          <w:rFonts w:ascii="Arial" w:eastAsia="Calibri" w:hAnsi="Arial" w:cs="Arial"/>
          <w:sz w:val="24"/>
          <w:szCs w:val="24"/>
        </w:rPr>
      </w:pPr>
      <w:r w:rsidRPr="00AE5FD1">
        <w:rPr>
          <w:rFonts w:ascii="Arial" w:eastAsia="Calibri" w:hAnsi="Arial" w:cs="Arial"/>
          <w:sz w:val="24"/>
          <w:szCs w:val="24"/>
        </w:rPr>
        <w:t xml:space="preserve">El cultivo de la </w:t>
      </w:r>
      <w:r w:rsidR="00156791">
        <w:rPr>
          <w:rFonts w:ascii="Arial" w:eastAsia="Calibri" w:hAnsi="Arial" w:cs="Arial"/>
          <w:sz w:val="24"/>
          <w:szCs w:val="24"/>
        </w:rPr>
        <w:t>yuca</w:t>
      </w:r>
      <w:r w:rsidRPr="00AE5FD1">
        <w:rPr>
          <w:rFonts w:ascii="Arial" w:eastAsia="Calibri" w:hAnsi="Arial" w:cs="Arial"/>
          <w:sz w:val="24"/>
          <w:szCs w:val="24"/>
        </w:rPr>
        <w:t xml:space="preserve"> muestra una elevada respuesta a la aplicación de los biofertilizantes, est</w:t>
      </w:r>
      <w:r w:rsidR="007C7C99">
        <w:rPr>
          <w:rFonts w:ascii="Arial" w:eastAsia="Calibri" w:hAnsi="Arial" w:cs="Arial"/>
          <w:sz w:val="24"/>
          <w:szCs w:val="24"/>
        </w:rPr>
        <w:t>os microorganismos asimilan el F</w:t>
      </w:r>
      <w:r w:rsidRPr="00AE5FD1">
        <w:rPr>
          <w:rFonts w:ascii="Arial" w:eastAsia="Calibri" w:hAnsi="Arial" w:cs="Arial"/>
          <w:sz w:val="24"/>
          <w:szCs w:val="24"/>
        </w:rPr>
        <w:t xml:space="preserve">ósforo y lo hacen disponible en el suelo para la nutrición de las plantas (Otaiku </w:t>
      </w:r>
      <w:r w:rsidRPr="00AE5FD1">
        <w:rPr>
          <w:rFonts w:ascii="Arial" w:eastAsia="Calibri" w:hAnsi="Arial" w:cs="Arial"/>
          <w:i/>
          <w:sz w:val="24"/>
          <w:szCs w:val="24"/>
        </w:rPr>
        <w:t>et al.</w:t>
      </w:r>
      <w:r w:rsidRPr="00AE5FD1">
        <w:rPr>
          <w:rFonts w:ascii="Arial" w:eastAsia="Calibri" w:hAnsi="Arial" w:cs="Arial"/>
          <w:sz w:val="24"/>
          <w:szCs w:val="24"/>
        </w:rPr>
        <w:t>, 2019).</w:t>
      </w:r>
      <w:r w:rsidRPr="00AE5FD1">
        <w:rPr>
          <w:rFonts w:ascii="Arial" w:eastAsia="Calibri" w:hAnsi="Arial" w:cs="Arial"/>
          <w:b/>
          <w:sz w:val="24"/>
          <w:szCs w:val="24"/>
        </w:rPr>
        <w:t xml:space="preserve"> </w:t>
      </w:r>
    </w:p>
    <w:p w14:paraId="1F13E9FC" w14:textId="77777777" w:rsidR="00AE5FD1" w:rsidRPr="00AE5FD1" w:rsidRDefault="00AE5FD1" w:rsidP="00CE6E76">
      <w:pPr>
        <w:spacing w:after="0" w:line="420" w:lineRule="auto"/>
        <w:jc w:val="both"/>
        <w:rPr>
          <w:rFonts w:ascii="Arial" w:eastAsia="Calibri" w:hAnsi="Arial" w:cs="Arial"/>
          <w:sz w:val="24"/>
          <w:szCs w:val="24"/>
        </w:rPr>
      </w:pPr>
      <w:r w:rsidRPr="00AE5FD1">
        <w:rPr>
          <w:rFonts w:ascii="Arial" w:eastAsia="Calibri" w:hAnsi="Arial" w:cs="Arial"/>
          <w:sz w:val="24"/>
          <w:szCs w:val="24"/>
        </w:rPr>
        <w:t xml:space="preserve">Por otra parte, los Hongos Micorrízicos Arbusculares (HMA) contribuyen a mejorar el coeficiente de aprovechamiento de los nutrientes en los agroecosistemas sostenibles (Charles, 2015; Camejo; 2016; Trejo </w:t>
      </w:r>
      <w:r w:rsidRPr="00AE5FD1">
        <w:rPr>
          <w:rFonts w:ascii="Arial" w:eastAsia="Calibri" w:hAnsi="Arial" w:cs="Arial"/>
          <w:i/>
          <w:sz w:val="24"/>
          <w:szCs w:val="24"/>
        </w:rPr>
        <w:t>et al.</w:t>
      </w:r>
      <w:r w:rsidRPr="00AE5FD1">
        <w:rPr>
          <w:rFonts w:ascii="Arial" w:eastAsia="Calibri" w:hAnsi="Arial" w:cs="Arial"/>
          <w:sz w:val="24"/>
          <w:szCs w:val="24"/>
        </w:rPr>
        <w:t xml:space="preserve">, 2021; Arancibia </w:t>
      </w:r>
      <w:r w:rsidRPr="00AE5FD1">
        <w:rPr>
          <w:rFonts w:ascii="Arial" w:eastAsia="Calibri" w:hAnsi="Arial" w:cs="Arial"/>
          <w:i/>
          <w:sz w:val="24"/>
          <w:szCs w:val="24"/>
        </w:rPr>
        <w:t>et al.</w:t>
      </w:r>
      <w:r w:rsidRPr="00AE5FD1">
        <w:rPr>
          <w:rFonts w:ascii="Arial" w:eastAsia="Calibri" w:hAnsi="Arial" w:cs="Arial"/>
          <w:sz w:val="24"/>
          <w:szCs w:val="24"/>
        </w:rPr>
        <w:t xml:space="preserve">, 2022). </w:t>
      </w:r>
    </w:p>
    <w:p w14:paraId="5A042EFA" w14:textId="3B03C8A4" w:rsidR="00AE5FD1" w:rsidRPr="00AE5FD1" w:rsidRDefault="00AE5FD1" w:rsidP="00CE6E76">
      <w:pPr>
        <w:spacing w:after="0" w:line="420" w:lineRule="auto"/>
        <w:jc w:val="both"/>
        <w:rPr>
          <w:rFonts w:ascii="Arial" w:eastAsia="Calibri" w:hAnsi="Arial" w:cs="Arial"/>
          <w:sz w:val="24"/>
          <w:szCs w:val="24"/>
        </w:rPr>
      </w:pPr>
      <w:r w:rsidRPr="00AE5FD1">
        <w:rPr>
          <w:rFonts w:ascii="Arial" w:eastAsia="Calibri" w:hAnsi="Arial" w:cs="Arial"/>
          <w:sz w:val="24"/>
          <w:szCs w:val="24"/>
        </w:rPr>
        <w:t xml:space="preserve">Los HMA aumentan la eficiencia del sistema radical (Calderón </w:t>
      </w:r>
      <w:r w:rsidRPr="00AE5FD1">
        <w:rPr>
          <w:rFonts w:ascii="Arial" w:eastAsia="Calibri" w:hAnsi="Arial" w:cs="Arial"/>
          <w:i/>
          <w:sz w:val="24"/>
          <w:szCs w:val="24"/>
        </w:rPr>
        <w:t>et al.</w:t>
      </w:r>
      <w:r w:rsidRPr="00AE5FD1">
        <w:rPr>
          <w:rFonts w:ascii="Arial" w:eastAsia="Calibri" w:hAnsi="Arial" w:cs="Arial"/>
          <w:sz w:val="24"/>
          <w:szCs w:val="24"/>
        </w:rPr>
        <w:t xml:space="preserve">, 2013; Mujica y Batlle, 2013), con posibilidad de explorar un volumen de suelo 40 veces mayor, aumentan la capacidad de la planta de movilizar nutrientes (Ruiz, 2001; Rivera </w:t>
      </w:r>
      <w:r w:rsidRPr="00AE5FD1">
        <w:rPr>
          <w:rFonts w:ascii="Arial" w:eastAsia="Calibri" w:hAnsi="Arial" w:cs="Arial"/>
          <w:i/>
          <w:sz w:val="24"/>
          <w:szCs w:val="24"/>
        </w:rPr>
        <w:t>et al.</w:t>
      </w:r>
      <w:r w:rsidRPr="00AE5FD1">
        <w:rPr>
          <w:rFonts w:ascii="Arial" w:eastAsia="Calibri" w:hAnsi="Arial" w:cs="Arial"/>
          <w:sz w:val="24"/>
          <w:szCs w:val="24"/>
        </w:rPr>
        <w:t xml:space="preserve">, 2003, 2012; Falcón </w:t>
      </w:r>
      <w:r w:rsidRPr="00AE5FD1">
        <w:rPr>
          <w:rFonts w:ascii="Arial" w:eastAsia="Calibri" w:hAnsi="Arial" w:cs="Arial"/>
          <w:i/>
          <w:sz w:val="24"/>
          <w:szCs w:val="24"/>
        </w:rPr>
        <w:t>et al.</w:t>
      </w:r>
      <w:r w:rsidRPr="00AE5FD1">
        <w:rPr>
          <w:rFonts w:ascii="Arial" w:eastAsia="Calibri" w:hAnsi="Arial" w:cs="Arial"/>
          <w:sz w:val="24"/>
          <w:szCs w:val="24"/>
        </w:rPr>
        <w:t xml:space="preserve">, 2013; Mena </w:t>
      </w:r>
      <w:r w:rsidRPr="00AE5FD1">
        <w:rPr>
          <w:rFonts w:ascii="Arial" w:eastAsia="Calibri" w:hAnsi="Arial" w:cs="Arial"/>
          <w:i/>
          <w:sz w:val="24"/>
          <w:szCs w:val="24"/>
        </w:rPr>
        <w:t>et al.</w:t>
      </w:r>
      <w:r w:rsidRPr="00AE5FD1">
        <w:rPr>
          <w:rFonts w:ascii="Arial" w:eastAsia="Calibri" w:hAnsi="Arial" w:cs="Arial"/>
          <w:sz w:val="24"/>
          <w:szCs w:val="24"/>
        </w:rPr>
        <w:t xml:space="preserve">, 2013), mejoran el régimen hídrico de la </w:t>
      </w:r>
      <w:r w:rsidRPr="00AE5FD1">
        <w:rPr>
          <w:rFonts w:ascii="Arial" w:eastAsia="Calibri" w:hAnsi="Arial" w:cs="Arial"/>
          <w:sz w:val="24"/>
          <w:szCs w:val="24"/>
        </w:rPr>
        <w:lastRenderedPageBreak/>
        <w:t xml:space="preserve">planta, contribuyen a mejorar la estructura del suelo (Martín </w:t>
      </w:r>
      <w:r w:rsidRPr="00AE5FD1">
        <w:rPr>
          <w:rFonts w:ascii="Arial" w:eastAsia="Calibri" w:hAnsi="Arial" w:cs="Arial"/>
          <w:i/>
          <w:sz w:val="24"/>
          <w:szCs w:val="24"/>
        </w:rPr>
        <w:t>et al.</w:t>
      </w:r>
      <w:r w:rsidRPr="00AE5FD1">
        <w:rPr>
          <w:rFonts w:ascii="Arial" w:eastAsia="Calibri" w:hAnsi="Arial" w:cs="Arial"/>
          <w:sz w:val="24"/>
          <w:szCs w:val="24"/>
        </w:rPr>
        <w:t>, 2013) y poseen la capacidad de reducir el efecto de los organismos fitopatógenos, principalmente las enfermedades producidas por especies</w:t>
      </w:r>
      <w:r w:rsidR="00577E9A">
        <w:rPr>
          <w:rFonts w:ascii="Arial" w:eastAsia="Calibri" w:hAnsi="Arial" w:cs="Arial"/>
          <w:sz w:val="24"/>
          <w:szCs w:val="24"/>
        </w:rPr>
        <w:t xml:space="preserve"> fúngicas (Hidalgo, 2015) y nema</w:t>
      </w:r>
      <w:r w:rsidRPr="00AE5FD1">
        <w:rPr>
          <w:rFonts w:ascii="Arial" w:eastAsia="Calibri" w:hAnsi="Arial" w:cs="Arial"/>
          <w:sz w:val="24"/>
          <w:szCs w:val="24"/>
        </w:rPr>
        <w:t xml:space="preserve">todos (González y Ruiz, 2008), influyen positivamente en el crecimiento (Ramos </w:t>
      </w:r>
      <w:r w:rsidRPr="00AE5FD1">
        <w:rPr>
          <w:rFonts w:ascii="Arial" w:eastAsia="Calibri" w:hAnsi="Arial" w:cs="Arial"/>
          <w:i/>
          <w:sz w:val="24"/>
          <w:szCs w:val="24"/>
        </w:rPr>
        <w:t>et al.</w:t>
      </w:r>
      <w:r w:rsidRPr="00AE5FD1">
        <w:rPr>
          <w:rFonts w:ascii="Arial" w:eastAsia="Calibri" w:hAnsi="Arial" w:cs="Arial"/>
          <w:sz w:val="24"/>
          <w:szCs w:val="24"/>
        </w:rPr>
        <w:t>, 2013), en el rendimiento y protección de la planta contra estrés biótico y abiótico (Brundrett, 2008;</w:t>
      </w:r>
      <w:r w:rsidRPr="00AE5FD1">
        <w:rPr>
          <w:rFonts w:ascii="Calibri" w:eastAsia="Calibri" w:hAnsi="Calibri" w:cs="Times New Roman"/>
        </w:rPr>
        <w:t xml:space="preserve"> </w:t>
      </w:r>
      <w:r w:rsidRPr="00AE5FD1">
        <w:rPr>
          <w:rFonts w:ascii="Arial" w:eastAsia="Calibri" w:hAnsi="Arial" w:cs="Arial"/>
          <w:sz w:val="24"/>
          <w:szCs w:val="24"/>
        </w:rPr>
        <w:t>González, 2008; Medina, 2010; Rodríguez, 2013; Tamayo, 2014; Hidalgo, 2015).</w:t>
      </w:r>
    </w:p>
    <w:p w14:paraId="56E26DE3" w14:textId="0EAEE6AB" w:rsidR="00AE5FD1" w:rsidRPr="00AE5FD1" w:rsidRDefault="00AE5FD1" w:rsidP="00CE6E76">
      <w:pPr>
        <w:spacing w:after="0" w:line="420" w:lineRule="auto"/>
        <w:jc w:val="both"/>
        <w:rPr>
          <w:rFonts w:ascii="Arial" w:eastAsia="Calibri" w:hAnsi="Arial" w:cs="Arial"/>
          <w:sz w:val="24"/>
          <w:szCs w:val="24"/>
        </w:rPr>
      </w:pPr>
      <w:r w:rsidRPr="00AE5FD1">
        <w:rPr>
          <w:rFonts w:ascii="Arial" w:eastAsia="Calibri" w:hAnsi="Arial" w:cs="Arial"/>
          <w:sz w:val="24"/>
          <w:szCs w:val="24"/>
        </w:rPr>
        <w:t>El instructivo técnico para el cultivo recom</w:t>
      </w:r>
      <w:r w:rsidR="007C7C99">
        <w:rPr>
          <w:rFonts w:ascii="Arial" w:eastAsia="Calibri" w:hAnsi="Arial" w:cs="Arial"/>
          <w:sz w:val="24"/>
          <w:szCs w:val="24"/>
        </w:rPr>
        <w:t>ienda aplicar Micorrizas: 100 g</w:t>
      </w:r>
      <w:r w:rsidR="000A6C44">
        <w:rPr>
          <w:rFonts w:ascii="Arial" w:eastAsia="Calibri" w:hAnsi="Arial" w:cs="Arial"/>
          <w:sz w:val="24"/>
          <w:szCs w:val="24"/>
        </w:rPr>
        <w:t xml:space="preserve"> </w:t>
      </w:r>
      <w:r w:rsidRPr="00AE5FD1">
        <w:rPr>
          <w:rFonts w:ascii="Arial" w:eastAsia="Calibri" w:hAnsi="Arial" w:cs="Arial"/>
          <w:sz w:val="24"/>
          <w:szCs w:val="24"/>
        </w:rPr>
        <w:t>planta</w:t>
      </w:r>
      <w:r w:rsidR="007C7C99" w:rsidRPr="007C7C99">
        <w:rPr>
          <w:rFonts w:ascii="Arial" w:eastAsia="Calibri" w:hAnsi="Arial" w:cs="Arial"/>
          <w:sz w:val="24"/>
          <w:szCs w:val="24"/>
          <w:vertAlign w:val="superscript"/>
        </w:rPr>
        <w:t>-1</w:t>
      </w:r>
      <w:r w:rsidRPr="00AE5FD1">
        <w:rPr>
          <w:rFonts w:ascii="Arial" w:eastAsia="Calibri" w:hAnsi="Arial" w:cs="Arial"/>
          <w:sz w:val="24"/>
          <w:szCs w:val="24"/>
        </w:rPr>
        <w:t xml:space="preserve"> en la plantación debajo </w:t>
      </w:r>
      <w:r w:rsidR="007C7C99">
        <w:rPr>
          <w:rFonts w:ascii="Arial" w:eastAsia="Calibri" w:hAnsi="Arial" w:cs="Arial"/>
          <w:sz w:val="24"/>
          <w:szCs w:val="24"/>
        </w:rPr>
        <w:t>de la estaca. Azotobacter: 20 L</w:t>
      </w:r>
      <w:r w:rsidR="00E4794A">
        <w:rPr>
          <w:rFonts w:ascii="Arial" w:eastAsia="Calibri" w:hAnsi="Arial" w:cs="Arial"/>
          <w:sz w:val="24"/>
          <w:szCs w:val="24"/>
        </w:rPr>
        <w:t xml:space="preserve"> ha</w:t>
      </w:r>
      <w:r w:rsidR="007C7C99" w:rsidRPr="007C7C99">
        <w:rPr>
          <w:rFonts w:ascii="Arial" w:eastAsia="Calibri" w:hAnsi="Arial" w:cs="Arial"/>
          <w:sz w:val="24"/>
          <w:szCs w:val="24"/>
          <w:vertAlign w:val="superscript"/>
        </w:rPr>
        <w:t>-1</w:t>
      </w:r>
      <w:r w:rsidRPr="00AE5FD1">
        <w:rPr>
          <w:rFonts w:ascii="Arial" w:eastAsia="Calibri" w:hAnsi="Arial" w:cs="Arial"/>
          <w:sz w:val="24"/>
          <w:szCs w:val="24"/>
        </w:rPr>
        <w:t xml:space="preserve"> en la plantación e igual dosis a los 50 ó 60 días con la solución final de 400 </w:t>
      </w:r>
      <w:r w:rsidR="007C7C99">
        <w:rPr>
          <w:rFonts w:ascii="Arial" w:eastAsia="Calibri" w:hAnsi="Arial" w:cs="Arial"/>
          <w:sz w:val="24"/>
          <w:szCs w:val="24"/>
        </w:rPr>
        <w:t>L</w:t>
      </w:r>
      <w:r w:rsidR="00E4794A">
        <w:rPr>
          <w:rFonts w:ascii="Arial" w:eastAsia="Calibri" w:hAnsi="Arial" w:cs="Arial"/>
          <w:sz w:val="24"/>
          <w:szCs w:val="24"/>
        </w:rPr>
        <w:t xml:space="preserve"> ha</w:t>
      </w:r>
      <w:r w:rsidR="007C7C99" w:rsidRPr="007C7C99">
        <w:rPr>
          <w:rFonts w:ascii="Arial" w:eastAsia="Calibri" w:hAnsi="Arial" w:cs="Arial"/>
          <w:sz w:val="24"/>
          <w:szCs w:val="24"/>
          <w:vertAlign w:val="superscript"/>
        </w:rPr>
        <w:t>-1</w:t>
      </w:r>
      <w:r w:rsidR="007C7C99">
        <w:rPr>
          <w:rFonts w:ascii="Arial" w:eastAsia="Calibri" w:hAnsi="Arial" w:cs="Arial"/>
          <w:sz w:val="24"/>
          <w:szCs w:val="24"/>
        </w:rPr>
        <w:t xml:space="preserve"> y</w:t>
      </w:r>
      <w:r w:rsidRPr="00AE5FD1">
        <w:rPr>
          <w:rFonts w:ascii="Arial" w:eastAsia="Calibri" w:hAnsi="Arial" w:cs="Arial"/>
          <w:sz w:val="24"/>
          <w:szCs w:val="24"/>
        </w:rPr>
        <w:t xml:space="preserve"> Fosforina: 20 </w:t>
      </w:r>
      <w:r w:rsidR="007C7C99">
        <w:rPr>
          <w:rFonts w:ascii="Arial" w:eastAsia="Calibri" w:hAnsi="Arial" w:cs="Arial"/>
          <w:sz w:val="24"/>
          <w:szCs w:val="24"/>
        </w:rPr>
        <w:t>L</w:t>
      </w:r>
      <w:r w:rsidR="00E4794A">
        <w:rPr>
          <w:rFonts w:ascii="Arial" w:eastAsia="Calibri" w:hAnsi="Arial" w:cs="Arial"/>
          <w:sz w:val="24"/>
          <w:szCs w:val="24"/>
        </w:rPr>
        <w:t xml:space="preserve"> ha</w:t>
      </w:r>
      <w:r w:rsidR="007C7C99" w:rsidRPr="007C7C99">
        <w:rPr>
          <w:rFonts w:ascii="Arial" w:eastAsia="Calibri" w:hAnsi="Arial" w:cs="Arial"/>
          <w:sz w:val="24"/>
          <w:szCs w:val="24"/>
          <w:vertAlign w:val="superscript"/>
        </w:rPr>
        <w:t>-1</w:t>
      </w:r>
      <w:r w:rsidR="007C7C99" w:rsidRPr="00AE5FD1">
        <w:rPr>
          <w:rFonts w:ascii="Arial" w:eastAsia="Calibri" w:hAnsi="Arial" w:cs="Arial"/>
          <w:sz w:val="24"/>
          <w:szCs w:val="24"/>
        </w:rPr>
        <w:t xml:space="preserve"> </w:t>
      </w:r>
      <w:r w:rsidRPr="00AE5FD1">
        <w:rPr>
          <w:rFonts w:ascii="Arial" w:eastAsia="Calibri" w:hAnsi="Arial" w:cs="Arial"/>
          <w:sz w:val="24"/>
          <w:szCs w:val="24"/>
        </w:rPr>
        <w:t xml:space="preserve">en la plantación con una solución final de 200 </w:t>
      </w:r>
      <w:r w:rsidR="007C7C99">
        <w:rPr>
          <w:rFonts w:ascii="Arial" w:eastAsia="Calibri" w:hAnsi="Arial" w:cs="Arial"/>
          <w:sz w:val="24"/>
          <w:szCs w:val="24"/>
        </w:rPr>
        <w:t>L</w:t>
      </w:r>
      <w:r w:rsidR="00E4794A">
        <w:rPr>
          <w:rFonts w:ascii="Arial" w:eastAsia="Calibri" w:hAnsi="Arial" w:cs="Arial"/>
          <w:sz w:val="24"/>
          <w:szCs w:val="24"/>
        </w:rPr>
        <w:t xml:space="preserve"> ha</w:t>
      </w:r>
      <w:r w:rsidR="007C7C99" w:rsidRPr="007C7C99">
        <w:rPr>
          <w:rFonts w:ascii="Arial" w:eastAsia="Calibri" w:hAnsi="Arial" w:cs="Arial"/>
          <w:sz w:val="24"/>
          <w:szCs w:val="24"/>
          <w:vertAlign w:val="superscript"/>
        </w:rPr>
        <w:t>-1</w:t>
      </w:r>
      <w:r w:rsidR="007C7C99" w:rsidRPr="00AE5FD1">
        <w:rPr>
          <w:rFonts w:ascii="Arial" w:eastAsia="Calibri" w:hAnsi="Arial" w:cs="Arial"/>
          <w:sz w:val="24"/>
          <w:szCs w:val="24"/>
        </w:rPr>
        <w:t xml:space="preserve"> </w:t>
      </w:r>
      <w:r w:rsidRPr="00AE5FD1">
        <w:rPr>
          <w:rFonts w:ascii="Arial" w:eastAsia="Calibri" w:hAnsi="Arial" w:cs="Arial"/>
          <w:sz w:val="24"/>
          <w:szCs w:val="24"/>
        </w:rPr>
        <w:t>(INIVIT, 2007).</w:t>
      </w:r>
    </w:p>
    <w:p w14:paraId="07E9EFD5" w14:textId="76BC77C0" w:rsidR="00272DB4" w:rsidRPr="00B267AC" w:rsidRDefault="00FD16CB" w:rsidP="00CE6E76">
      <w:pPr>
        <w:pStyle w:val="Ttulo2"/>
        <w:spacing w:after="0" w:line="420" w:lineRule="auto"/>
        <w:rPr>
          <w:rFonts w:cs="Arial"/>
          <w:b/>
        </w:rPr>
      </w:pPr>
      <w:bookmarkStart w:id="22" w:name="_Toc145417052"/>
      <w:r>
        <w:rPr>
          <w:rFonts w:cs="Arial"/>
          <w:b/>
        </w:rPr>
        <w:t>1.8.</w:t>
      </w:r>
      <w:r w:rsidR="00B267AC">
        <w:rPr>
          <w:rFonts w:cs="Arial"/>
          <w:b/>
        </w:rPr>
        <w:t xml:space="preserve"> </w:t>
      </w:r>
      <w:r w:rsidR="00BC0664" w:rsidRPr="00B267AC">
        <w:rPr>
          <w:rFonts w:cs="Arial"/>
          <w:b/>
        </w:rPr>
        <w:t>Caracterí</w:t>
      </w:r>
      <w:r w:rsidR="00D357A0" w:rsidRPr="00B267AC">
        <w:rPr>
          <w:rFonts w:cs="Arial"/>
          <w:b/>
        </w:rPr>
        <w:t>sticas de l</w:t>
      </w:r>
      <w:r w:rsidR="00272DB4" w:rsidRPr="00B267AC">
        <w:rPr>
          <w:rFonts w:cs="Arial"/>
          <w:b/>
        </w:rPr>
        <w:t xml:space="preserve">os </w:t>
      </w:r>
      <w:r w:rsidR="000E19A2" w:rsidRPr="00B267AC">
        <w:rPr>
          <w:rFonts w:cs="Arial"/>
          <w:b/>
        </w:rPr>
        <w:t xml:space="preserve">suelos </w:t>
      </w:r>
      <w:r w:rsidR="00272DB4" w:rsidRPr="00B267AC">
        <w:rPr>
          <w:rFonts w:cs="Arial"/>
          <w:b/>
        </w:rPr>
        <w:t xml:space="preserve">más </w:t>
      </w:r>
      <w:r w:rsidR="00837B9D" w:rsidRPr="00B267AC">
        <w:rPr>
          <w:rFonts w:cs="Arial"/>
          <w:b/>
        </w:rPr>
        <w:t xml:space="preserve">empleados </w:t>
      </w:r>
      <w:r w:rsidR="00272DB4" w:rsidRPr="00B267AC">
        <w:rPr>
          <w:rFonts w:cs="Arial"/>
          <w:b/>
        </w:rPr>
        <w:t xml:space="preserve">para el cultivo de la </w:t>
      </w:r>
      <w:r w:rsidR="00156791">
        <w:rPr>
          <w:rFonts w:cs="Arial"/>
          <w:b/>
        </w:rPr>
        <w:t>yuca</w:t>
      </w:r>
      <w:bookmarkEnd w:id="22"/>
    </w:p>
    <w:p w14:paraId="18BD980D" w14:textId="5353A3AE" w:rsidR="00837B9D" w:rsidRPr="00A64213" w:rsidRDefault="00837B9D" w:rsidP="00CE6E76">
      <w:pPr>
        <w:spacing w:after="0" w:line="420" w:lineRule="auto"/>
        <w:jc w:val="both"/>
        <w:rPr>
          <w:rFonts w:ascii="Arial" w:hAnsi="Arial" w:cs="Arial"/>
          <w:sz w:val="24"/>
          <w:szCs w:val="24"/>
        </w:rPr>
      </w:pPr>
      <w:r w:rsidRPr="00A64213">
        <w:rPr>
          <w:rFonts w:ascii="Arial" w:hAnsi="Arial" w:cs="Arial"/>
          <w:sz w:val="24"/>
          <w:szCs w:val="24"/>
        </w:rPr>
        <w:t xml:space="preserve">La </w:t>
      </w:r>
      <w:r w:rsidR="00156791">
        <w:rPr>
          <w:rFonts w:ascii="Arial" w:hAnsi="Arial" w:cs="Arial"/>
          <w:sz w:val="24"/>
          <w:szCs w:val="24"/>
        </w:rPr>
        <w:t>yuca</w:t>
      </w:r>
      <w:r w:rsidRPr="00A64213">
        <w:rPr>
          <w:rFonts w:ascii="Arial" w:hAnsi="Arial" w:cs="Arial"/>
          <w:sz w:val="24"/>
          <w:szCs w:val="24"/>
        </w:rPr>
        <w:t xml:space="preserve"> es un cultivo tropical con excelente adaptación a diversas condiciones edáficas, por lo que se cultiva en una amplia gama de suelos en el mundo (Aguilar </w:t>
      </w:r>
      <w:r w:rsidRPr="00A64213">
        <w:rPr>
          <w:rFonts w:ascii="Arial" w:hAnsi="Arial" w:cs="Arial"/>
          <w:i/>
          <w:sz w:val="24"/>
          <w:szCs w:val="24"/>
        </w:rPr>
        <w:t>et al.,</w:t>
      </w:r>
      <w:r w:rsidRPr="00A64213">
        <w:rPr>
          <w:rFonts w:ascii="Arial" w:hAnsi="Arial" w:cs="Arial"/>
          <w:sz w:val="24"/>
          <w:szCs w:val="24"/>
        </w:rPr>
        <w:t xml:space="preserve"> 2017). </w:t>
      </w:r>
    </w:p>
    <w:p w14:paraId="3C7EFA4C" w14:textId="3D35B425" w:rsidR="00837B9D" w:rsidRPr="00A64213" w:rsidRDefault="00837B9D" w:rsidP="00CE6E76">
      <w:pPr>
        <w:spacing w:after="0" w:line="420" w:lineRule="auto"/>
        <w:jc w:val="both"/>
      </w:pPr>
      <w:r w:rsidRPr="00A64213">
        <w:rPr>
          <w:rFonts w:ascii="Arial" w:hAnsi="Arial" w:cs="Arial"/>
          <w:sz w:val="24"/>
          <w:szCs w:val="24"/>
        </w:rPr>
        <w:t>Esta planta muestra un crecimiento y desarrollo razonable en áreas de suelos infértiles o muy ácidos, en donde otros cultivos no prosperan (</w:t>
      </w:r>
      <w:r w:rsidR="00E845B5" w:rsidRPr="00A64213">
        <w:rPr>
          <w:rFonts w:ascii="Arial" w:hAnsi="Arial" w:cs="Arial"/>
          <w:sz w:val="24"/>
          <w:szCs w:val="24"/>
        </w:rPr>
        <w:t>FAO, 2018b</w:t>
      </w:r>
      <w:r w:rsidRPr="00A64213">
        <w:rPr>
          <w:rFonts w:ascii="Arial" w:hAnsi="Arial" w:cs="Arial"/>
          <w:sz w:val="24"/>
          <w:szCs w:val="24"/>
        </w:rPr>
        <w:t xml:space="preserve">; Howeler, 2014; Rankine </w:t>
      </w:r>
      <w:r w:rsidRPr="00A64213">
        <w:rPr>
          <w:rFonts w:ascii="Arial" w:hAnsi="Arial" w:cs="Arial"/>
          <w:i/>
          <w:sz w:val="24"/>
          <w:szCs w:val="24"/>
        </w:rPr>
        <w:t>et al.,</w:t>
      </w:r>
      <w:r w:rsidRPr="00A64213">
        <w:rPr>
          <w:rFonts w:ascii="Arial" w:hAnsi="Arial" w:cs="Arial"/>
          <w:sz w:val="24"/>
          <w:szCs w:val="24"/>
        </w:rPr>
        <w:t xml:space="preserve"> 2021) y los que por lo general presentan bajo contenido de elementos minerales, principalmente N, P y K (Cadavid, 2008), así como su bajo nivel de insumos, razones que la sitúan entre los cultivos preferidos por los agricultores que residen en regiones sometidas a elevadas temperaturas, con variada topografía y con suelos de baja fertilidad (Howeler, 2014).</w:t>
      </w:r>
      <w:r w:rsidRPr="00A64213">
        <w:t xml:space="preserve"> </w:t>
      </w:r>
    </w:p>
    <w:p w14:paraId="7E232AAF" w14:textId="09CA283B" w:rsidR="007F6F94" w:rsidRDefault="00837B9D" w:rsidP="00CE6E76">
      <w:pPr>
        <w:spacing w:after="0" w:line="420" w:lineRule="auto"/>
        <w:jc w:val="both"/>
        <w:rPr>
          <w:rFonts w:ascii="Arial" w:hAnsi="Arial" w:cs="Arial"/>
          <w:sz w:val="24"/>
          <w:szCs w:val="24"/>
        </w:rPr>
      </w:pPr>
      <w:r w:rsidRPr="00A64213">
        <w:rPr>
          <w:rFonts w:ascii="Arial" w:hAnsi="Arial" w:cs="Arial"/>
          <w:sz w:val="24"/>
          <w:szCs w:val="24"/>
        </w:rPr>
        <w:t xml:space="preserve">Los suelos más apropiados para el cultivo de la </w:t>
      </w:r>
      <w:r w:rsidR="00156791">
        <w:rPr>
          <w:rFonts w:ascii="Arial" w:hAnsi="Arial" w:cs="Arial"/>
          <w:sz w:val="24"/>
          <w:szCs w:val="24"/>
        </w:rPr>
        <w:t>yuca</w:t>
      </w:r>
      <w:r w:rsidRPr="00A64213">
        <w:rPr>
          <w:rFonts w:ascii="Arial" w:hAnsi="Arial" w:cs="Arial"/>
          <w:sz w:val="24"/>
          <w:szCs w:val="24"/>
        </w:rPr>
        <w:t xml:space="preserve"> son los fértiles y profundos, con más de 20 cm de capa vegetal, alto contenido de materia orgánica y con un buen drenaje exterior e interior, </w:t>
      </w:r>
      <w:r w:rsidRPr="00A64213">
        <w:rPr>
          <w:rFonts w:ascii="Arial" w:eastAsia="Calibri" w:hAnsi="Arial" w:cs="Arial"/>
          <w:sz w:val="24"/>
          <w:szCs w:val="24"/>
        </w:rPr>
        <w:t>que permitan un adecuado desarrollo de las raíces tuberosas, con una pedregosidad inferior al 5</w:t>
      </w:r>
      <w:r w:rsidR="00954013">
        <w:rPr>
          <w:rFonts w:ascii="Arial" w:eastAsia="Calibri" w:hAnsi="Arial" w:cs="Arial"/>
          <w:sz w:val="24"/>
          <w:szCs w:val="24"/>
        </w:rPr>
        <w:t xml:space="preserve"> %</w:t>
      </w:r>
      <w:r w:rsidRPr="00A64213">
        <w:rPr>
          <w:rFonts w:ascii="Arial" w:eastAsia="Calibri" w:hAnsi="Arial" w:cs="Arial"/>
          <w:sz w:val="24"/>
          <w:szCs w:val="24"/>
        </w:rPr>
        <w:t xml:space="preserve">, sin encharcamiento </w:t>
      </w:r>
      <w:r w:rsidRPr="00A64213">
        <w:rPr>
          <w:rFonts w:ascii="Arial" w:hAnsi="Arial" w:cs="Arial"/>
          <w:sz w:val="24"/>
          <w:szCs w:val="24"/>
        </w:rPr>
        <w:t xml:space="preserve">y con ausencia de elementos tóxicos para la planta (López </w:t>
      </w:r>
      <w:r w:rsidRPr="00A64213">
        <w:rPr>
          <w:rFonts w:ascii="Arial" w:hAnsi="Arial" w:cs="Arial"/>
          <w:i/>
          <w:sz w:val="24"/>
          <w:szCs w:val="24"/>
        </w:rPr>
        <w:t>et al.,</w:t>
      </w:r>
      <w:r w:rsidR="00E845B5" w:rsidRPr="00A64213">
        <w:rPr>
          <w:rFonts w:ascii="Arial" w:hAnsi="Arial" w:cs="Arial"/>
          <w:sz w:val="24"/>
          <w:szCs w:val="24"/>
        </w:rPr>
        <w:t xml:space="preserve"> 1995;</w:t>
      </w:r>
      <w:bookmarkStart w:id="23" w:name="_Hlk129984704"/>
      <w:r w:rsidR="00E845B5" w:rsidRPr="00A64213">
        <w:rPr>
          <w:rFonts w:ascii="Arial" w:hAnsi="Arial" w:cs="Arial"/>
          <w:sz w:val="24"/>
          <w:szCs w:val="24"/>
        </w:rPr>
        <w:t xml:space="preserve"> FAO, 2018b</w:t>
      </w:r>
      <w:bookmarkEnd w:id="23"/>
      <w:r w:rsidRPr="00A64213">
        <w:rPr>
          <w:rFonts w:ascii="Arial" w:hAnsi="Arial" w:cs="Arial"/>
          <w:sz w:val="24"/>
          <w:szCs w:val="24"/>
        </w:rPr>
        <w:t>).</w:t>
      </w:r>
    </w:p>
    <w:p w14:paraId="6E550BB3" w14:textId="26296E97" w:rsidR="00837B9D" w:rsidRPr="00A64213" w:rsidRDefault="00837B9D" w:rsidP="00CE6E76">
      <w:pPr>
        <w:spacing w:after="0" w:line="420" w:lineRule="auto"/>
        <w:jc w:val="both"/>
      </w:pPr>
      <w:r w:rsidRPr="00A64213">
        <w:rPr>
          <w:rFonts w:ascii="Arial" w:hAnsi="Arial" w:cs="Arial"/>
          <w:sz w:val="24"/>
          <w:szCs w:val="24"/>
        </w:rPr>
        <w:lastRenderedPageBreak/>
        <w:t xml:space="preserve"> Los suelos silicicoarcillosos</w:t>
      </w:r>
      <w:r w:rsidR="006C1E0F">
        <w:rPr>
          <w:rFonts w:ascii="Arial" w:hAnsi="Arial" w:cs="Arial"/>
          <w:sz w:val="24"/>
          <w:szCs w:val="24"/>
        </w:rPr>
        <w:t>, de textura franco arenosa</w:t>
      </w:r>
      <w:r w:rsidRPr="00A64213">
        <w:rPr>
          <w:rFonts w:ascii="Arial" w:hAnsi="Arial" w:cs="Arial"/>
          <w:sz w:val="24"/>
          <w:szCs w:val="24"/>
        </w:rPr>
        <w:t xml:space="preserve"> son considerados los más aptos, pues en los arcillosos pesados las raíces no encuentran facilidades para su debido desarrollo </w:t>
      </w:r>
      <w:r w:rsidRPr="00A64213">
        <w:rPr>
          <w:rFonts w:ascii="Arial" w:eastAsia="Calibri" w:hAnsi="Arial" w:cs="Arial"/>
          <w:sz w:val="24"/>
          <w:szCs w:val="24"/>
        </w:rPr>
        <w:t xml:space="preserve">(Arroyo </w:t>
      </w:r>
      <w:r w:rsidRPr="00A64213">
        <w:rPr>
          <w:rFonts w:ascii="Arial" w:eastAsia="Calibri" w:hAnsi="Arial" w:cs="Arial"/>
          <w:i/>
          <w:sz w:val="24"/>
          <w:szCs w:val="24"/>
        </w:rPr>
        <w:t>et al.</w:t>
      </w:r>
      <w:r w:rsidRPr="00A64213">
        <w:rPr>
          <w:rFonts w:ascii="Arial" w:eastAsia="Calibri" w:hAnsi="Arial" w:cs="Arial"/>
          <w:sz w:val="24"/>
          <w:szCs w:val="24"/>
        </w:rPr>
        <w:t xml:space="preserve">, 2003; Aguilar </w:t>
      </w:r>
      <w:r w:rsidRPr="00A64213">
        <w:rPr>
          <w:rFonts w:ascii="Arial" w:eastAsia="Calibri" w:hAnsi="Arial" w:cs="Arial"/>
          <w:i/>
          <w:sz w:val="24"/>
          <w:szCs w:val="24"/>
        </w:rPr>
        <w:t>et al.,</w:t>
      </w:r>
      <w:r w:rsidR="006C1E0F">
        <w:rPr>
          <w:rFonts w:ascii="Arial" w:eastAsia="Calibri" w:hAnsi="Arial" w:cs="Arial"/>
          <w:i/>
          <w:sz w:val="24"/>
          <w:szCs w:val="24"/>
        </w:rPr>
        <w:t xml:space="preserve"> </w:t>
      </w:r>
      <w:r w:rsidRPr="00A64213">
        <w:rPr>
          <w:rFonts w:ascii="Arial" w:eastAsia="Calibri" w:hAnsi="Arial" w:cs="Arial"/>
          <w:sz w:val="24"/>
          <w:szCs w:val="24"/>
        </w:rPr>
        <w:t>2017).</w:t>
      </w:r>
      <w:r w:rsidR="002539F1">
        <w:rPr>
          <w:rFonts w:ascii="Arial" w:hAnsi="Arial" w:cs="Arial"/>
          <w:sz w:val="24"/>
          <w:szCs w:val="24"/>
        </w:rPr>
        <w:t xml:space="preserve"> </w:t>
      </w:r>
    </w:p>
    <w:p w14:paraId="5E8C1EC2" w14:textId="0FA09421" w:rsidR="00F970C8" w:rsidRDefault="00837B9D" w:rsidP="00CE6E76">
      <w:pPr>
        <w:spacing w:after="0" w:line="420" w:lineRule="auto"/>
        <w:jc w:val="both"/>
        <w:rPr>
          <w:rFonts w:ascii="Arial" w:hAnsi="Arial" w:cs="Arial"/>
          <w:sz w:val="24"/>
          <w:szCs w:val="24"/>
        </w:rPr>
      </w:pPr>
      <w:r w:rsidRPr="00A64213">
        <w:rPr>
          <w:rFonts w:ascii="Arial" w:hAnsi="Arial" w:cs="Arial"/>
          <w:sz w:val="24"/>
          <w:szCs w:val="24"/>
        </w:rPr>
        <w:t xml:space="preserve">La fertilidad del suelo tiene una marcada influencia en los rendimientos del cultivo, al evaluar diferentes arreglos espaciales en el cultivo de la </w:t>
      </w:r>
      <w:r w:rsidR="00156791">
        <w:rPr>
          <w:rFonts w:ascii="Arial" w:hAnsi="Arial" w:cs="Arial"/>
          <w:sz w:val="24"/>
          <w:szCs w:val="24"/>
        </w:rPr>
        <w:t>yuca</w:t>
      </w:r>
      <w:r w:rsidRPr="00A64213">
        <w:rPr>
          <w:rFonts w:ascii="Arial" w:hAnsi="Arial" w:cs="Arial"/>
          <w:sz w:val="24"/>
          <w:szCs w:val="24"/>
        </w:rPr>
        <w:t xml:space="preserve"> en Tailandia, Phoncharoen </w:t>
      </w:r>
      <w:r w:rsidRPr="00A64213">
        <w:rPr>
          <w:rFonts w:ascii="Arial" w:hAnsi="Arial" w:cs="Arial"/>
          <w:i/>
          <w:sz w:val="24"/>
          <w:szCs w:val="24"/>
        </w:rPr>
        <w:t>et al.</w:t>
      </w:r>
      <w:r w:rsidR="00064712" w:rsidRPr="00A64213">
        <w:rPr>
          <w:rFonts w:ascii="Arial" w:hAnsi="Arial" w:cs="Arial"/>
          <w:sz w:val="24"/>
          <w:szCs w:val="24"/>
        </w:rPr>
        <w:t xml:space="preserve"> (2021</w:t>
      </w:r>
      <w:r w:rsidRPr="00A64213">
        <w:rPr>
          <w:rFonts w:ascii="Arial" w:hAnsi="Arial" w:cs="Arial"/>
          <w:sz w:val="24"/>
          <w:szCs w:val="24"/>
        </w:rPr>
        <w:t>) reportan rendimientos en el orden de los 23742 kg</w:t>
      </w:r>
      <w:r w:rsidR="00E4794A">
        <w:rPr>
          <w:rFonts w:ascii="Arial" w:eastAsia="Calibri" w:hAnsi="Arial" w:cs="Arial"/>
          <w:sz w:val="24"/>
          <w:szCs w:val="24"/>
        </w:rPr>
        <w:t xml:space="preserve"> ha</w:t>
      </w:r>
      <w:r w:rsidRPr="00A64213">
        <w:rPr>
          <w:rFonts w:ascii="Arial" w:hAnsi="Arial" w:cs="Arial"/>
          <w:sz w:val="24"/>
          <w:szCs w:val="24"/>
          <w:vertAlign w:val="superscript"/>
        </w:rPr>
        <w:t>-1</w:t>
      </w:r>
      <w:r w:rsidRPr="00A64213">
        <w:rPr>
          <w:rFonts w:ascii="Arial" w:hAnsi="Arial" w:cs="Arial"/>
          <w:sz w:val="24"/>
          <w:szCs w:val="24"/>
        </w:rPr>
        <w:t xml:space="preserve"> en suelos con textura loam arenosa y una densidad aparente de 1.51</w:t>
      </w:r>
      <w:r w:rsidR="006F44FB" w:rsidRPr="006F44FB">
        <w:rPr>
          <w:rFonts w:ascii="Arial" w:hAnsi="Arial" w:cs="Arial"/>
          <w:sz w:val="24"/>
          <w:szCs w:val="24"/>
        </w:rPr>
        <w:t xml:space="preserve"> </w:t>
      </w:r>
      <w:r w:rsidR="006F44FB" w:rsidRPr="00A64213">
        <w:rPr>
          <w:rFonts w:ascii="Arial" w:hAnsi="Arial" w:cs="Arial"/>
          <w:sz w:val="24"/>
          <w:szCs w:val="24"/>
        </w:rPr>
        <w:t>g</w:t>
      </w:r>
      <w:r w:rsidR="000A6C44">
        <w:rPr>
          <w:rFonts w:ascii="Arial" w:eastAsia="Calibri" w:hAnsi="Arial" w:cs="Arial"/>
          <w:sz w:val="24"/>
          <w:szCs w:val="24"/>
        </w:rPr>
        <w:t xml:space="preserve"> </w:t>
      </w:r>
      <w:r w:rsidR="006F44FB" w:rsidRPr="00A64213">
        <w:rPr>
          <w:rFonts w:ascii="Arial" w:hAnsi="Arial" w:cs="Arial"/>
          <w:sz w:val="24"/>
          <w:szCs w:val="24"/>
        </w:rPr>
        <w:t>cm</w:t>
      </w:r>
      <w:r w:rsidR="006F44FB" w:rsidRPr="00A64213">
        <w:rPr>
          <w:rFonts w:ascii="Arial" w:hAnsi="Arial" w:cs="Arial"/>
          <w:sz w:val="24"/>
          <w:szCs w:val="24"/>
          <w:vertAlign w:val="superscript"/>
        </w:rPr>
        <w:t>-3</w:t>
      </w:r>
      <w:r w:rsidR="006F44FB">
        <w:rPr>
          <w:rFonts w:ascii="Arial" w:hAnsi="Arial" w:cs="Arial"/>
          <w:sz w:val="24"/>
          <w:szCs w:val="24"/>
          <w:vertAlign w:val="superscript"/>
        </w:rPr>
        <w:t xml:space="preserve"> </w:t>
      </w:r>
      <w:r w:rsidRPr="00A64213">
        <w:rPr>
          <w:rFonts w:ascii="Arial" w:hAnsi="Arial" w:cs="Arial"/>
          <w:sz w:val="24"/>
          <w:szCs w:val="24"/>
        </w:rPr>
        <w:t>–</w:t>
      </w:r>
      <w:r w:rsidR="006F44FB">
        <w:rPr>
          <w:rFonts w:ascii="Arial" w:hAnsi="Arial" w:cs="Arial"/>
          <w:sz w:val="24"/>
          <w:szCs w:val="24"/>
        </w:rPr>
        <w:t xml:space="preserve"> </w:t>
      </w:r>
      <w:r w:rsidRPr="00A64213">
        <w:rPr>
          <w:rFonts w:ascii="Arial" w:hAnsi="Arial" w:cs="Arial"/>
          <w:sz w:val="24"/>
          <w:szCs w:val="24"/>
        </w:rPr>
        <w:t>2.02 g</w:t>
      </w:r>
      <w:r w:rsidR="000A6C44">
        <w:rPr>
          <w:rFonts w:ascii="Arial" w:eastAsia="Calibri" w:hAnsi="Arial" w:cs="Arial"/>
          <w:sz w:val="24"/>
          <w:szCs w:val="24"/>
        </w:rPr>
        <w:t xml:space="preserve"> </w:t>
      </w:r>
      <w:r w:rsidRPr="00A64213">
        <w:rPr>
          <w:rFonts w:ascii="Arial" w:hAnsi="Arial" w:cs="Arial"/>
          <w:sz w:val="24"/>
          <w:szCs w:val="24"/>
        </w:rPr>
        <w:t>cm</w:t>
      </w:r>
      <w:r w:rsidRPr="00A64213">
        <w:rPr>
          <w:rFonts w:ascii="Arial" w:hAnsi="Arial" w:cs="Arial"/>
          <w:sz w:val="24"/>
          <w:szCs w:val="24"/>
          <w:vertAlign w:val="superscript"/>
        </w:rPr>
        <w:t>-3</w:t>
      </w:r>
      <w:r w:rsidRPr="00A64213">
        <w:rPr>
          <w:rFonts w:ascii="Arial" w:hAnsi="Arial" w:cs="Arial"/>
          <w:sz w:val="24"/>
          <w:szCs w:val="24"/>
        </w:rPr>
        <w:t>, el pH se mostró con valores entre 4.44–5.00, ligeramente ácido, en contenido de carbono orgánico entre 0.144</w:t>
      </w:r>
      <w:r w:rsidR="00954013">
        <w:rPr>
          <w:rFonts w:ascii="Arial" w:hAnsi="Arial" w:cs="Arial"/>
          <w:sz w:val="24"/>
          <w:szCs w:val="24"/>
        </w:rPr>
        <w:t xml:space="preserve"> %</w:t>
      </w:r>
      <w:r w:rsidR="006F44FB">
        <w:rPr>
          <w:rFonts w:ascii="Arial" w:hAnsi="Arial" w:cs="Arial"/>
          <w:sz w:val="24"/>
          <w:szCs w:val="24"/>
        </w:rPr>
        <w:t xml:space="preserve"> </w:t>
      </w:r>
      <w:r w:rsidRPr="00A64213">
        <w:rPr>
          <w:rFonts w:ascii="Arial" w:hAnsi="Arial" w:cs="Arial"/>
          <w:sz w:val="24"/>
          <w:szCs w:val="24"/>
        </w:rPr>
        <w:t>–</w:t>
      </w:r>
      <w:r w:rsidR="009B154F">
        <w:rPr>
          <w:rFonts w:ascii="Arial" w:hAnsi="Arial" w:cs="Arial"/>
          <w:sz w:val="24"/>
          <w:szCs w:val="24"/>
        </w:rPr>
        <w:t xml:space="preserve"> </w:t>
      </w:r>
      <w:r w:rsidRPr="00A64213">
        <w:rPr>
          <w:rFonts w:ascii="Arial" w:hAnsi="Arial" w:cs="Arial"/>
          <w:sz w:val="24"/>
          <w:szCs w:val="24"/>
        </w:rPr>
        <w:t>0.665</w:t>
      </w:r>
      <w:r w:rsidR="00954013">
        <w:rPr>
          <w:rFonts w:ascii="Arial" w:hAnsi="Arial" w:cs="Arial"/>
          <w:sz w:val="24"/>
          <w:szCs w:val="24"/>
        </w:rPr>
        <w:t xml:space="preserve"> %</w:t>
      </w:r>
      <w:r w:rsidRPr="00A64213">
        <w:rPr>
          <w:rFonts w:ascii="Arial" w:hAnsi="Arial" w:cs="Arial"/>
          <w:sz w:val="24"/>
          <w:szCs w:val="24"/>
        </w:rPr>
        <w:t xml:space="preserve"> y el de nitrógeno entre 0.005</w:t>
      </w:r>
      <w:r w:rsidR="00954013">
        <w:rPr>
          <w:rFonts w:ascii="Arial" w:hAnsi="Arial" w:cs="Arial"/>
          <w:sz w:val="24"/>
          <w:szCs w:val="24"/>
        </w:rPr>
        <w:t xml:space="preserve"> %</w:t>
      </w:r>
      <w:r w:rsidR="006F44FB">
        <w:rPr>
          <w:rFonts w:ascii="Arial" w:hAnsi="Arial" w:cs="Arial"/>
          <w:sz w:val="24"/>
          <w:szCs w:val="24"/>
        </w:rPr>
        <w:t xml:space="preserve"> </w:t>
      </w:r>
      <w:r w:rsidRPr="00A64213">
        <w:rPr>
          <w:rFonts w:ascii="Arial" w:hAnsi="Arial" w:cs="Arial"/>
          <w:sz w:val="24"/>
          <w:szCs w:val="24"/>
        </w:rPr>
        <w:t>–</w:t>
      </w:r>
      <w:r w:rsidR="006F44FB">
        <w:rPr>
          <w:rFonts w:ascii="Arial" w:hAnsi="Arial" w:cs="Arial"/>
          <w:sz w:val="24"/>
          <w:szCs w:val="24"/>
        </w:rPr>
        <w:t xml:space="preserve"> </w:t>
      </w:r>
      <w:r w:rsidRPr="00A64213">
        <w:rPr>
          <w:rFonts w:ascii="Arial" w:hAnsi="Arial" w:cs="Arial"/>
          <w:sz w:val="24"/>
          <w:szCs w:val="24"/>
        </w:rPr>
        <w:t>0.024</w:t>
      </w:r>
      <w:r w:rsidR="00954013">
        <w:rPr>
          <w:rFonts w:ascii="Arial" w:hAnsi="Arial" w:cs="Arial"/>
          <w:sz w:val="24"/>
          <w:szCs w:val="24"/>
        </w:rPr>
        <w:t xml:space="preserve"> %</w:t>
      </w:r>
      <w:r w:rsidRPr="00A64213">
        <w:rPr>
          <w:rFonts w:ascii="Arial" w:hAnsi="Arial" w:cs="Arial"/>
          <w:sz w:val="24"/>
          <w:szCs w:val="24"/>
        </w:rPr>
        <w:t xml:space="preserve">. </w:t>
      </w:r>
    </w:p>
    <w:p w14:paraId="4FAEC6EA" w14:textId="7EBABDAE" w:rsidR="00837B9D" w:rsidRPr="00A64213" w:rsidRDefault="00837B9D" w:rsidP="00CE6E76">
      <w:pPr>
        <w:spacing w:after="0" w:line="420" w:lineRule="auto"/>
        <w:jc w:val="both"/>
        <w:rPr>
          <w:rFonts w:ascii="Arial" w:hAnsi="Arial" w:cs="Arial"/>
          <w:sz w:val="24"/>
          <w:szCs w:val="24"/>
        </w:rPr>
      </w:pPr>
      <w:r w:rsidRPr="00A64213">
        <w:rPr>
          <w:rFonts w:ascii="Arial" w:hAnsi="Arial" w:cs="Arial"/>
          <w:sz w:val="24"/>
          <w:szCs w:val="24"/>
        </w:rPr>
        <w:t xml:space="preserve">Por otra parte, en Jamaica, Rankine </w:t>
      </w:r>
      <w:r w:rsidRPr="00A64213">
        <w:rPr>
          <w:rFonts w:ascii="Arial" w:hAnsi="Arial" w:cs="Arial"/>
          <w:i/>
          <w:sz w:val="24"/>
          <w:szCs w:val="24"/>
        </w:rPr>
        <w:t>et al.</w:t>
      </w:r>
      <w:r w:rsidRPr="00A64213">
        <w:rPr>
          <w:rFonts w:ascii="Arial" w:hAnsi="Arial" w:cs="Arial"/>
          <w:sz w:val="24"/>
          <w:szCs w:val="24"/>
        </w:rPr>
        <w:t xml:space="preserve"> (2021</w:t>
      </w:r>
      <w:r w:rsidR="00E76BD8">
        <w:rPr>
          <w:rFonts w:ascii="Arial" w:hAnsi="Arial" w:cs="Arial"/>
          <w:sz w:val="24"/>
          <w:szCs w:val="24"/>
        </w:rPr>
        <w:t>) obtuvieron rendimientos de 13</w:t>
      </w:r>
      <w:r w:rsidRPr="00A64213">
        <w:rPr>
          <w:rFonts w:ascii="Arial" w:hAnsi="Arial" w:cs="Arial"/>
          <w:sz w:val="24"/>
          <w:szCs w:val="24"/>
        </w:rPr>
        <w:t>986 kg</w:t>
      </w:r>
      <w:r w:rsidR="000A6C44">
        <w:rPr>
          <w:rFonts w:ascii="Arial" w:eastAsia="Calibri" w:hAnsi="Arial" w:cs="Arial"/>
          <w:sz w:val="24"/>
          <w:szCs w:val="24"/>
        </w:rPr>
        <w:t xml:space="preserve"> </w:t>
      </w:r>
      <w:r w:rsidR="00E4794A">
        <w:rPr>
          <w:rFonts w:ascii="Arial" w:eastAsia="Calibri" w:hAnsi="Arial" w:cs="Arial"/>
          <w:sz w:val="24"/>
          <w:szCs w:val="24"/>
        </w:rPr>
        <w:t>ha</w:t>
      </w:r>
      <w:r w:rsidRPr="00A64213">
        <w:rPr>
          <w:rFonts w:ascii="Arial" w:hAnsi="Arial" w:cs="Arial"/>
          <w:sz w:val="24"/>
          <w:szCs w:val="24"/>
          <w:vertAlign w:val="superscript"/>
        </w:rPr>
        <w:t>-1</w:t>
      </w:r>
      <w:r w:rsidRPr="00A64213">
        <w:rPr>
          <w:rFonts w:ascii="Arial" w:hAnsi="Arial" w:cs="Arial"/>
          <w:sz w:val="24"/>
          <w:szCs w:val="24"/>
        </w:rPr>
        <w:t xml:space="preserve"> en suelos de textura loam arcillosa (Typic Eutrudox), y de textura loam arenosa (Typic Haplustolls), con valores de pH entre 5.1 y 7.8, un contenido de materia orgánica de 4.8</w:t>
      </w:r>
      <w:r w:rsidR="00954013">
        <w:rPr>
          <w:rFonts w:ascii="Arial" w:hAnsi="Arial" w:cs="Arial"/>
          <w:sz w:val="24"/>
          <w:szCs w:val="24"/>
        </w:rPr>
        <w:t xml:space="preserve"> %</w:t>
      </w:r>
      <w:r w:rsidRPr="00A64213">
        <w:rPr>
          <w:rFonts w:ascii="Arial" w:hAnsi="Arial" w:cs="Arial"/>
          <w:sz w:val="24"/>
          <w:szCs w:val="24"/>
        </w:rPr>
        <w:t xml:space="preserve"> y un contenido de potasio de 288 mg</w:t>
      </w:r>
      <w:r w:rsidR="000A6C44">
        <w:rPr>
          <w:rFonts w:ascii="Arial" w:eastAsia="Calibri" w:hAnsi="Arial" w:cs="Arial"/>
          <w:sz w:val="24"/>
          <w:szCs w:val="24"/>
        </w:rPr>
        <w:t xml:space="preserve"> </w:t>
      </w:r>
      <w:r w:rsidRPr="00A64213">
        <w:rPr>
          <w:rFonts w:ascii="Arial" w:hAnsi="Arial" w:cs="Arial"/>
          <w:sz w:val="24"/>
          <w:szCs w:val="24"/>
        </w:rPr>
        <w:t>kg</w:t>
      </w:r>
      <w:r w:rsidRPr="00A64213">
        <w:rPr>
          <w:rFonts w:ascii="Arial" w:hAnsi="Arial" w:cs="Arial"/>
          <w:sz w:val="24"/>
          <w:szCs w:val="24"/>
          <w:vertAlign w:val="superscript"/>
        </w:rPr>
        <w:t>−1</w:t>
      </w:r>
      <w:r w:rsidRPr="00A64213">
        <w:rPr>
          <w:rFonts w:ascii="Arial" w:hAnsi="Arial" w:cs="Arial"/>
          <w:sz w:val="24"/>
          <w:szCs w:val="24"/>
        </w:rPr>
        <w:t>.</w:t>
      </w:r>
      <w:r w:rsidR="002539F1">
        <w:rPr>
          <w:rFonts w:ascii="Arial" w:hAnsi="Arial" w:cs="Arial"/>
          <w:sz w:val="24"/>
          <w:szCs w:val="24"/>
        </w:rPr>
        <w:t xml:space="preserve"> </w:t>
      </w:r>
    </w:p>
    <w:p w14:paraId="7F11E6A1" w14:textId="12A4961C" w:rsidR="00837B9D" w:rsidRPr="00A64213" w:rsidRDefault="00837B9D" w:rsidP="00CE6E76">
      <w:pPr>
        <w:spacing w:after="0" w:line="420" w:lineRule="auto"/>
        <w:jc w:val="both"/>
        <w:rPr>
          <w:rFonts w:ascii="Arial" w:hAnsi="Arial" w:cs="Arial"/>
          <w:sz w:val="24"/>
          <w:szCs w:val="24"/>
        </w:rPr>
      </w:pPr>
      <w:r w:rsidRPr="00A64213">
        <w:rPr>
          <w:rFonts w:ascii="Arial" w:hAnsi="Arial" w:cs="Arial"/>
          <w:sz w:val="24"/>
          <w:szCs w:val="24"/>
        </w:rPr>
        <w:t>En Cuba, el cultivo se ha establecido en diversos tipos de suelos con rendimientos variables en función de sus propiedades, en estudios realizados por el INCA se ejecutaron experimentos en un suelo Ferralítico Rojo compactado, Mojena y Bertolí (2004) informan rendimientos de 31460 kg</w:t>
      </w:r>
      <w:r w:rsidR="00E4794A">
        <w:rPr>
          <w:rFonts w:ascii="Arial" w:eastAsia="Calibri" w:hAnsi="Arial" w:cs="Arial"/>
          <w:sz w:val="24"/>
          <w:szCs w:val="24"/>
        </w:rPr>
        <w:t xml:space="preserve"> ha</w:t>
      </w:r>
      <w:r w:rsidRPr="00A64213">
        <w:rPr>
          <w:rFonts w:ascii="Arial" w:hAnsi="Arial" w:cs="Arial"/>
          <w:sz w:val="24"/>
          <w:szCs w:val="24"/>
          <w:vertAlign w:val="superscript"/>
        </w:rPr>
        <w:t>-1</w:t>
      </w:r>
      <w:r w:rsidRPr="00A64213">
        <w:rPr>
          <w:rFonts w:ascii="Arial" w:hAnsi="Arial" w:cs="Arial"/>
          <w:sz w:val="24"/>
          <w:szCs w:val="24"/>
        </w:rPr>
        <w:t>.</w:t>
      </w:r>
    </w:p>
    <w:p w14:paraId="6CC9B6B5" w14:textId="5FBC55CE" w:rsidR="00837B9D" w:rsidRPr="00A64213" w:rsidRDefault="00837B9D" w:rsidP="00CE6E76">
      <w:pPr>
        <w:spacing w:after="0" w:line="420" w:lineRule="auto"/>
        <w:jc w:val="both"/>
        <w:rPr>
          <w:rFonts w:ascii="Arial" w:hAnsi="Arial" w:cs="Arial"/>
          <w:sz w:val="24"/>
          <w:szCs w:val="24"/>
        </w:rPr>
      </w:pPr>
      <w:r w:rsidRPr="00A64213">
        <w:rPr>
          <w:rFonts w:ascii="Arial" w:hAnsi="Arial" w:cs="Arial"/>
          <w:sz w:val="24"/>
          <w:szCs w:val="24"/>
        </w:rPr>
        <w:t xml:space="preserve">Estudios similares se desarrollaron en 31 dependencias productivas pertenecientes a las provincias de Guantánamo, Cienfuegos, Villa Clara, Matanzas y Mayabeque, se trabajó tanto con </w:t>
      </w:r>
      <w:r w:rsidR="00E3068C">
        <w:rPr>
          <w:rFonts w:ascii="Arial" w:hAnsi="Arial" w:cs="Arial"/>
          <w:sz w:val="24"/>
          <w:szCs w:val="24"/>
        </w:rPr>
        <w:t>cultivar</w:t>
      </w:r>
      <w:r w:rsidRPr="00A64213">
        <w:rPr>
          <w:rFonts w:ascii="Arial" w:hAnsi="Arial" w:cs="Arial"/>
          <w:sz w:val="24"/>
          <w:szCs w:val="24"/>
        </w:rPr>
        <w:t>es de ciclo medio como de ciclo largo y sobre suelos Ferralíticos Rojos, Aluviales, Pardos sin carbonatos y Pardos mullidos carbonatados, los rendimientos se comportaron entre los 10230 kg</w:t>
      </w:r>
      <w:r w:rsidR="00E4794A">
        <w:rPr>
          <w:rFonts w:ascii="Arial" w:eastAsia="Calibri" w:hAnsi="Arial" w:cs="Arial"/>
          <w:sz w:val="24"/>
          <w:szCs w:val="24"/>
        </w:rPr>
        <w:t xml:space="preserve"> ha</w:t>
      </w:r>
      <w:r w:rsidRPr="00A64213">
        <w:rPr>
          <w:rFonts w:ascii="Arial" w:hAnsi="Arial" w:cs="Arial"/>
          <w:sz w:val="24"/>
          <w:szCs w:val="24"/>
          <w:vertAlign w:val="superscript"/>
        </w:rPr>
        <w:t>-1</w:t>
      </w:r>
      <w:r w:rsidRPr="00A64213">
        <w:rPr>
          <w:rFonts w:ascii="Arial" w:hAnsi="Arial" w:cs="Arial"/>
          <w:sz w:val="24"/>
          <w:szCs w:val="24"/>
        </w:rPr>
        <w:t xml:space="preserve"> y 36270 kg</w:t>
      </w:r>
      <w:r w:rsidR="00E4794A">
        <w:rPr>
          <w:rFonts w:ascii="Arial" w:eastAsia="Calibri" w:hAnsi="Arial" w:cs="Arial"/>
          <w:sz w:val="24"/>
          <w:szCs w:val="24"/>
        </w:rPr>
        <w:t xml:space="preserve"> ha</w:t>
      </w:r>
      <w:r w:rsidRPr="00A64213">
        <w:rPr>
          <w:rFonts w:ascii="Arial" w:hAnsi="Arial" w:cs="Arial"/>
          <w:sz w:val="24"/>
          <w:szCs w:val="24"/>
          <w:vertAlign w:val="superscript"/>
        </w:rPr>
        <w:t xml:space="preserve">-1 </w:t>
      </w:r>
      <w:r w:rsidRPr="00A64213">
        <w:rPr>
          <w:rFonts w:ascii="Arial" w:hAnsi="Arial" w:cs="Arial"/>
          <w:sz w:val="24"/>
          <w:szCs w:val="24"/>
        </w:rPr>
        <w:t xml:space="preserve">(Rivera </w:t>
      </w:r>
      <w:r w:rsidRPr="00A64213">
        <w:rPr>
          <w:rFonts w:ascii="Arial" w:hAnsi="Arial" w:cs="Arial"/>
          <w:i/>
          <w:sz w:val="24"/>
          <w:szCs w:val="24"/>
        </w:rPr>
        <w:t>et al.,</w:t>
      </w:r>
      <w:r w:rsidRPr="00A64213">
        <w:rPr>
          <w:rFonts w:ascii="Arial" w:hAnsi="Arial" w:cs="Arial"/>
          <w:sz w:val="24"/>
          <w:szCs w:val="24"/>
        </w:rPr>
        <w:t xml:space="preserve"> 2012; </w:t>
      </w:r>
      <w:r w:rsidR="00BE1FFE" w:rsidRPr="00A64213">
        <w:rPr>
          <w:rFonts w:ascii="Arial" w:hAnsi="Arial" w:cs="Arial"/>
          <w:sz w:val="24"/>
          <w:szCs w:val="24"/>
        </w:rPr>
        <w:t>Milde</w:t>
      </w:r>
      <w:r w:rsidRPr="00A64213">
        <w:rPr>
          <w:rFonts w:ascii="Arial" w:hAnsi="Arial" w:cs="Arial"/>
          <w:sz w:val="24"/>
          <w:szCs w:val="24"/>
        </w:rPr>
        <w:t xml:space="preserve">stein, 2014; Pérez, 2015; Camejo, 2016). </w:t>
      </w:r>
    </w:p>
    <w:p w14:paraId="1173204A" w14:textId="19AD3FDD" w:rsidR="00837B9D" w:rsidRPr="00A64213" w:rsidRDefault="00837B9D" w:rsidP="00CE6E76">
      <w:pPr>
        <w:spacing w:after="0" w:line="420" w:lineRule="auto"/>
        <w:jc w:val="both"/>
        <w:rPr>
          <w:rFonts w:ascii="Arial" w:hAnsi="Arial" w:cs="Arial"/>
          <w:sz w:val="24"/>
          <w:szCs w:val="24"/>
        </w:rPr>
      </w:pPr>
      <w:r w:rsidRPr="00A64213">
        <w:rPr>
          <w:rFonts w:ascii="Arial" w:hAnsi="Arial" w:cs="Arial"/>
          <w:sz w:val="24"/>
          <w:szCs w:val="24"/>
        </w:rPr>
        <w:t xml:space="preserve">En la provincia de Holguín, </w:t>
      </w:r>
      <w:r w:rsidR="00B863FF" w:rsidRPr="00A64213">
        <w:rPr>
          <w:rFonts w:ascii="Arial" w:hAnsi="Arial" w:cs="Arial"/>
          <w:sz w:val="24"/>
          <w:szCs w:val="24"/>
        </w:rPr>
        <w:t>Rodríguez</w:t>
      </w:r>
      <w:r w:rsidRPr="00A64213">
        <w:rPr>
          <w:rFonts w:ascii="Arial" w:hAnsi="Arial" w:cs="Arial"/>
          <w:sz w:val="24"/>
          <w:szCs w:val="24"/>
        </w:rPr>
        <w:t xml:space="preserve"> </w:t>
      </w:r>
      <w:r w:rsidRPr="00A64213">
        <w:rPr>
          <w:rFonts w:ascii="Arial" w:hAnsi="Arial" w:cs="Arial"/>
          <w:i/>
          <w:sz w:val="24"/>
          <w:szCs w:val="24"/>
        </w:rPr>
        <w:t>et al.</w:t>
      </w:r>
      <w:r w:rsidRPr="00A64213">
        <w:rPr>
          <w:rFonts w:ascii="Arial" w:hAnsi="Arial" w:cs="Arial"/>
          <w:sz w:val="24"/>
          <w:szCs w:val="24"/>
        </w:rPr>
        <w:t xml:space="preserve"> (2005) reportan rendimientos de 28290 kg</w:t>
      </w:r>
      <w:r w:rsidR="00E4794A">
        <w:rPr>
          <w:rFonts w:ascii="Arial" w:eastAsia="Calibri" w:hAnsi="Arial" w:cs="Arial"/>
          <w:sz w:val="24"/>
          <w:szCs w:val="24"/>
        </w:rPr>
        <w:t xml:space="preserve"> ha</w:t>
      </w:r>
      <w:r w:rsidRPr="00A64213">
        <w:rPr>
          <w:rFonts w:ascii="Arial" w:hAnsi="Arial" w:cs="Arial"/>
          <w:sz w:val="24"/>
          <w:szCs w:val="24"/>
          <w:vertAlign w:val="superscript"/>
        </w:rPr>
        <w:t>-1</w:t>
      </w:r>
      <w:r w:rsidRPr="00A64213">
        <w:rPr>
          <w:rFonts w:ascii="Arial" w:hAnsi="Arial" w:cs="Arial"/>
          <w:sz w:val="24"/>
          <w:szCs w:val="24"/>
        </w:rPr>
        <w:t xml:space="preserve"> al evaluar 12 híbridos procedentes del INIVIT en suelos pardos sin carbonatos. </w:t>
      </w:r>
    </w:p>
    <w:p w14:paraId="08AA64F8" w14:textId="1736FFF2" w:rsidR="00837B9D" w:rsidRPr="00A64213" w:rsidRDefault="00837B9D" w:rsidP="00CE6E76">
      <w:pPr>
        <w:spacing w:after="0" w:line="420" w:lineRule="auto"/>
        <w:jc w:val="both"/>
        <w:rPr>
          <w:rFonts w:ascii="Arial" w:hAnsi="Arial" w:cs="Arial"/>
          <w:sz w:val="24"/>
          <w:szCs w:val="24"/>
        </w:rPr>
      </w:pPr>
      <w:r w:rsidRPr="00A64213">
        <w:rPr>
          <w:rFonts w:ascii="Arial" w:hAnsi="Arial" w:cs="Arial"/>
          <w:sz w:val="24"/>
          <w:szCs w:val="24"/>
        </w:rPr>
        <w:lastRenderedPageBreak/>
        <w:t xml:space="preserve">En el municipio de Calixto García, en investigaciones realizadas en este tipo de suelos Zayas </w:t>
      </w:r>
      <w:r w:rsidRPr="00A64213">
        <w:rPr>
          <w:rFonts w:ascii="Arial" w:hAnsi="Arial" w:cs="Arial"/>
          <w:i/>
          <w:sz w:val="24"/>
          <w:szCs w:val="24"/>
        </w:rPr>
        <w:t>et al.</w:t>
      </w:r>
      <w:r w:rsidRPr="00A64213">
        <w:rPr>
          <w:rFonts w:ascii="Arial" w:hAnsi="Arial" w:cs="Arial"/>
          <w:sz w:val="24"/>
          <w:szCs w:val="24"/>
        </w:rPr>
        <w:t xml:space="preserve"> (2019) informan rendimientos entre 7300 kg</w:t>
      </w:r>
      <w:r w:rsidR="00E4794A">
        <w:rPr>
          <w:rFonts w:ascii="Arial" w:eastAsia="Calibri" w:hAnsi="Arial" w:cs="Arial"/>
          <w:sz w:val="24"/>
          <w:szCs w:val="24"/>
        </w:rPr>
        <w:t xml:space="preserve"> ha</w:t>
      </w:r>
      <w:r w:rsidRPr="00577E9A">
        <w:rPr>
          <w:rFonts w:ascii="Arial" w:hAnsi="Arial" w:cs="Arial"/>
          <w:sz w:val="24"/>
          <w:szCs w:val="24"/>
          <w:vertAlign w:val="superscript"/>
        </w:rPr>
        <w:t>-1</w:t>
      </w:r>
      <w:r w:rsidRPr="00A64213">
        <w:rPr>
          <w:rFonts w:ascii="Arial" w:hAnsi="Arial" w:cs="Arial"/>
          <w:sz w:val="24"/>
          <w:szCs w:val="24"/>
        </w:rPr>
        <w:t xml:space="preserve"> y 16700 kg</w:t>
      </w:r>
      <w:r w:rsidR="00E4794A">
        <w:rPr>
          <w:rFonts w:ascii="Arial" w:eastAsia="Calibri" w:hAnsi="Arial" w:cs="Arial"/>
          <w:sz w:val="24"/>
          <w:szCs w:val="24"/>
        </w:rPr>
        <w:t xml:space="preserve"> ha</w:t>
      </w:r>
      <w:r w:rsidRPr="00A64213">
        <w:rPr>
          <w:rFonts w:ascii="Arial" w:hAnsi="Arial" w:cs="Arial"/>
          <w:sz w:val="24"/>
          <w:szCs w:val="24"/>
          <w:vertAlign w:val="superscript"/>
        </w:rPr>
        <w:t>-1</w:t>
      </w:r>
      <w:r w:rsidRPr="00A64213">
        <w:rPr>
          <w:rFonts w:ascii="Arial" w:hAnsi="Arial" w:cs="Arial"/>
          <w:sz w:val="24"/>
          <w:szCs w:val="24"/>
        </w:rPr>
        <w:t xml:space="preserve">. </w:t>
      </w:r>
    </w:p>
    <w:p w14:paraId="1B351B90" w14:textId="29BC7E6A" w:rsidR="00577E9A" w:rsidRDefault="00837B9D" w:rsidP="00CE6E76">
      <w:pPr>
        <w:spacing w:after="0" w:line="420" w:lineRule="auto"/>
        <w:jc w:val="both"/>
        <w:rPr>
          <w:rFonts w:ascii="Arial" w:hAnsi="Arial" w:cs="Arial"/>
          <w:sz w:val="24"/>
          <w:szCs w:val="24"/>
        </w:rPr>
      </w:pPr>
      <w:r w:rsidRPr="00A64213">
        <w:rPr>
          <w:rFonts w:ascii="Arial" w:hAnsi="Arial" w:cs="Arial"/>
          <w:sz w:val="24"/>
          <w:szCs w:val="24"/>
        </w:rPr>
        <w:t xml:space="preserve">En sentido general, la </w:t>
      </w:r>
      <w:r w:rsidR="00156791">
        <w:rPr>
          <w:rFonts w:ascii="Arial" w:hAnsi="Arial" w:cs="Arial"/>
          <w:sz w:val="24"/>
          <w:szCs w:val="24"/>
        </w:rPr>
        <w:t>yuca</w:t>
      </w:r>
      <w:r w:rsidRPr="00A64213">
        <w:rPr>
          <w:rFonts w:ascii="Arial" w:hAnsi="Arial" w:cs="Arial"/>
          <w:sz w:val="24"/>
          <w:szCs w:val="24"/>
        </w:rPr>
        <w:t xml:space="preserve"> se cultiva en varios tipos de suelos, con preferencia de los suelos con textura loam arenosa, sueltos y con alto contenido de materia orgánica, buen drenaje y un pH entre ligeramente ácido y neutro, en los cuales muestra rendimientos entre 30000 kg</w:t>
      </w:r>
      <w:r w:rsidR="00E4794A">
        <w:rPr>
          <w:rFonts w:ascii="Arial" w:eastAsia="Calibri" w:hAnsi="Arial" w:cs="Arial"/>
          <w:sz w:val="24"/>
          <w:szCs w:val="24"/>
        </w:rPr>
        <w:t xml:space="preserve"> ha</w:t>
      </w:r>
      <w:r w:rsidRPr="00A64213">
        <w:rPr>
          <w:rFonts w:ascii="Arial" w:hAnsi="Arial" w:cs="Arial"/>
          <w:sz w:val="24"/>
          <w:szCs w:val="24"/>
          <w:vertAlign w:val="superscript"/>
        </w:rPr>
        <w:t>-1</w:t>
      </w:r>
      <w:r w:rsidRPr="00A64213">
        <w:rPr>
          <w:rFonts w:ascii="Arial" w:hAnsi="Arial" w:cs="Arial"/>
          <w:sz w:val="24"/>
          <w:szCs w:val="24"/>
        </w:rPr>
        <w:t>y 50000 kg</w:t>
      </w:r>
      <w:r w:rsidR="00E4794A">
        <w:rPr>
          <w:rFonts w:ascii="Arial" w:eastAsia="Calibri" w:hAnsi="Arial" w:cs="Arial"/>
          <w:sz w:val="24"/>
          <w:szCs w:val="24"/>
        </w:rPr>
        <w:t xml:space="preserve"> ha</w:t>
      </w:r>
      <w:r w:rsidRPr="00A64213">
        <w:rPr>
          <w:rFonts w:ascii="Arial" w:hAnsi="Arial" w:cs="Arial"/>
          <w:sz w:val="24"/>
          <w:szCs w:val="24"/>
          <w:vertAlign w:val="superscript"/>
        </w:rPr>
        <w:t>-1</w:t>
      </w:r>
      <w:r w:rsidRPr="00A64213">
        <w:rPr>
          <w:rFonts w:ascii="Arial" w:hAnsi="Arial" w:cs="Arial"/>
          <w:sz w:val="24"/>
          <w:szCs w:val="24"/>
        </w:rPr>
        <w:t xml:space="preserve">. </w:t>
      </w:r>
    </w:p>
    <w:p w14:paraId="0BF02669" w14:textId="43C8526C" w:rsidR="00837B9D" w:rsidRDefault="00837B9D" w:rsidP="00CE6E76">
      <w:pPr>
        <w:spacing w:after="0" w:line="420" w:lineRule="auto"/>
        <w:jc w:val="both"/>
        <w:rPr>
          <w:rFonts w:ascii="Arial" w:hAnsi="Arial" w:cs="Arial"/>
          <w:sz w:val="24"/>
          <w:szCs w:val="24"/>
        </w:rPr>
      </w:pPr>
      <w:r w:rsidRPr="00A64213">
        <w:rPr>
          <w:rFonts w:ascii="Arial" w:hAnsi="Arial" w:cs="Arial"/>
          <w:sz w:val="24"/>
          <w:szCs w:val="24"/>
        </w:rPr>
        <w:t xml:space="preserve">Su alta resiliencia a suelos con bajos niveles de fertilización, condiciones climáticas adversas y con un amplio rango de pH convierte a este cultivo en una opción de los productores de diversas regiones del mundo para garantizar la seguridad alimentaria y nutricional de la población y trazar estrategias sostenibles para mitigar los efectos del cambio climático en la producción de alimentos. </w:t>
      </w:r>
    </w:p>
    <w:p w14:paraId="770EE295" w14:textId="562CFA99" w:rsidR="00CC1D60" w:rsidRPr="00CC1D60" w:rsidRDefault="00EA34D4" w:rsidP="00CE6E76">
      <w:pPr>
        <w:spacing w:after="0" w:line="420" w:lineRule="auto"/>
        <w:jc w:val="both"/>
        <w:rPr>
          <w:rFonts w:ascii="Arial" w:hAnsi="Arial" w:cs="Arial"/>
          <w:color w:val="00B050"/>
          <w:sz w:val="24"/>
          <w:szCs w:val="24"/>
        </w:rPr>
      </w:pPr>
      <w:r w:rsidRPr="00EA34D4">
        <w:rPr>
          <w:rFonts w:ascii="Arial" w:hAnsi="Arial" w:cs="Arial"/>
          <w:color w:val="000000" w:themeColor="text1"/>
          <w:sz w:val="24"/>
          <w:szCs w:val="24"/>
        </w:rPr>
        <w:t xml:space="preserve">Del análisis realizado se deduce </w:t>
      </w:r>
      <w:r w:rsidR="00CC1D60" w:rsidRPr="00EA34D4">
        <w:rPr>
          <w:rFonts w:ascii="Arial" w:hAnsi="Arial" w:cs="Arial"/>
          <w:color w:val="000000" w:themeColor="text1"/>
          <w:sz w:val="24"/>
          <w:szCs w:val="24"/>
        </w:rPr>
        <w:t>que el cultivo de la yuca tiene una gran adaptabilidad a diversas condiciones edáficas, sin embrago los suelos más apropiados son los suelos con un buen contenido de materia orgánica, sueltos y con buen drenaje</w:t>
      </w:r>
      <w:r w:rsidR="00214D03">
        <w:rPr>
          <w:rFonts w:ascii="Arial" w:hAnsi="Arial" w:cs="Arial"/>
          <w:color w:val="00B050"/>
          <w:sz w:val="24"/>
          <w:szCs w:val="24"/>
        </w:rPr>
        <w:t>.</w:t>
      </w:r>
    </w:p>
    <w:p w14:paraId="4932644D" w14:textId="5817E34B" w:rsidR="00C3382A" w:rsidRPr="00B267AC" w:rsidRDefault="0060746B" w:rsidP="00CE6E76">
      <w:pPr>
        <w:pStyle w:val="Ttulo2"/>
        <w:spacing w:after="0" w:line="420" w:lineRule="auto"/>
        <w:jc w:val="both"/>
        <w:rPr>
          <w:b/>
        </w:rPr>
      </w:pPr>
      <w:bookmarkStart w:id="24" w:name="_Toc145417053"/>
      <w:r w:rsidRPr="00B267AC">
        <w:rPr>
          <w:b/>
        </w:rPr>
        <w:t>1</w:t>
      </w:r>
      <w:r w:rsidR="00FD16CB">
        <w:rPr>
          <w:b/>
        </w:rPr>
        <w:t>.9.</w:t>
      </w:r>
      <w:r w:rsidR="00297A2D" w:rsidRPr="00B267AC">
        <w:rPr>
          <w:b/>
        </w:rPr>
        <w:t xml:space="preserve"> </w:t>
      </w:r>
      <w:r w:rsidR="00C3382A" w:rsidRPr="00B267AC">
        <w:rPr>
          <w:b/>
        </w:rPr>
        <w:t xml:space="preserve">Los modelos de </w:t>
      </w:r>
      <w:r w:rsidR="00B87655" w:rsidRPr="00B267AC">
        <w:rPr>
          <w:b/>
        </w:rPr>
        <w:t>simulación</w:t>
      </w:r>
      <w:r w:rsidR="00C3382A" w:rsidRPr="00B267AC">
        <w:rPr>
          <w:b/>
        </w:rPr>
        <w:t xml:space="preserve"> de cultivos</w:t>
      </w:r>
      <w:r w:rsidR="00D21211" w:rsidRPr="00B267AC">
        <w:rPr>
          <w:b/>
        </w:rPr>
        <w:t xml:space="preserve"> como estrategia para el manejo agroecológico de los agroecosistemas</w:t>
      </w:r>
      <w:bookmarkEnd w:id="24"/>
    </w:p>
    <w:p w14:paraId="2D3EC84C" w14:textId="7E8FE6E5" w:rsidR="00C3382A" w:rsidRPr="00A64213" w:rsidRDefault="00C3382A" w:rsidP="00CE6E76">
      <w:pPr>
        <w:spacing w:after="0" w:line="420" w:lineRule="auto"/>
        <w:jc w:val="both"/>
        <w:rPr>
          <w:rFonts w:ascii="Arial" w:eastAsia="Calibri" w:hAnsi="Arial" w:cs="Arial"/>
          <w:sz w:val="24"/>
          <w:szCs w:val="24"/>
          <w:lang w:val="pt-PT"/>
        </w:rPr>
      </w:pPr>
      <w:r w:rsidRPr="00A64213">
        <w:rPr>
          <w:rFonts w:ascii="Arial" w:eastAsia="Calibri" w:hAnsi="Arial" w:cs="Arial"/>
          <w:sz w:val="24"/>
          <w:szCs w:val="24"/>
          <w:lang w:val="pt-PT"/>
        </w:rPr>
        <w:t>Un modelo es la representación matemática de un sistema real con cierto grado de precisión y en la forma más completa posible, pero sin pretender aportar una réplica de lo que existe en la realidad (</w:t>
      </w:r>
      <w:r w:rsidR="00304820" w:rsidRPr="00A64213">
        <w:rPr>
          <w:rFonts w:ascii="Arial" w:eastAsia="Calibri" w:hAnsi="Arial" w:cs="Arial"/>
          <w:sz w:val="24"/>
          <w:szCs w:val="24"/>
          <w:lang w:val="pt-PT"/>
        </w:rPr>
        <w:t xml:space="preserve">Wadsworth, 1997; </w:t>
      </w:r>
      <w:r w:rsidRPr="00A64213">
        <w:rPr>
          <w:rFonts w:ascii="Arial" w:eastAsia="Calibri" w:hAnsi="Arial" w:cs="Arial"/>
          <w:sz w:val="24"/>
          <w:szCs w:val="24"/>
          <w:lang w:val="pt-PT"/>
        </w:rPr>
        <w:t xml:space="preserve">Estrada </w:t>
      </w:r>
      <w:r w:rsidR="00304820" w:rsidRPr="00A64213">
        <w:rPr>
          <w:rFonts w:ascii="Arial" w:eastAsia="Calibri" w:hAnsi="Arial" w:cs="Arial"/>
          <w:i/>
          <w:sz w:val="24"/>
          <w:szCs w:val="24"/>
          <w:lang w:val="pt-PT"/>
        </w:rPr>
        <w:t>et al.</w:t>
      </w:r>
      <w:r w:rsidR="00304820" w:rsidRPr="00A64213">
        <w:rPr>
          <w:rFonts w:ascii="Arial" w:eastAsia="Calibri" w:hAnsi="Arial" w:cs="Arial"/>
          <w:sz w:val="24"/>
          <w:szCs w:val="24"/>
          <w:lang w:val="pt-PT"/>
        </w:rPr>
        <w:t>,</w:t>
      </w:r>
      <w:r w:rsidRPr="00A64213">
        <w:rPr>
          <w:rFonts w:ascii="Arial" w:eastAsia="Calibri" w:hAnsi="Arial" w:cs="Arial"/>
          <w:sz w:val="24"/>
          <w:szCs w:val="24"/>
          <w:lang w:val="pt-PT"/>
        </w:rPr>
        <w:t>199</w:t>
      </w:r>
      <w:r w:rsidR="00AD009B" w:rsidRPr="00A64213">
        <w:rPr>
          <w:rFonts w:ascii="Arial" w:eastAsia="Calibri" w:hAnsi="Arial" w:cs="Arial"/>
          <w:sz w:val="24"/>
          <w:szCs w:val="24"/>
          <w:lang w:val="pt-PT"/>
        </w:rPr>
        <w:t>9</w:t>
      </w:r>
      <w:r w:rsidRPr="00A64213">
        <w:rPr>
          <w:rFonts w:ascii="Arial" w:eastAsia="Calibri" w:hAnsi="Arial" w:cs="Arial"/>
          <w:sz w:val="24"/>
          <w:szCs w:val="24"/>
          <w:lang w:val="pt-PT"/>
        </w:rPr>
        <w:t xml:space="preserve">; IICA, 2015; Mukhtar </w:t>
      </w:r>
      <w:r w:rsidRPr="00A64213">
        <w:rPr>
          <w:rFonts w:ascii="Arial" w:eastAsia="Calibri" w:hAnsi="Arial" w:cs="Arial"/>
          <w:i/>
          <w:sz w:val="24"/>
          <w:szCs w:val="24"/>
          <w:lang w:val="pt-PT"/>
        </w:rPr>
        <w:t>et al.</w:t>
      </w:r>
      <w:r w:rsidRPr="00A64213">
        <w:rPr>
          <w:rFonts w:ascii="Arial" w:eastAsia="Calibri" w:hAnsi="Arial" w:cs="Arial"/>
          <w:sz w:val="24"/>
          <w:szCs w:val="24"/>
          <w:lang w:val="pt-PT"/>
        </w:rPr>
        <w:t>, 2017; Rodríguez, 2019).</w:t>
      </w:r>
    </w:p>
    <w:p w14:paraId="5C96DBC8" w14:textId="3D5824B4" w:rsidR="00C3382A" w:rsidRPr="00A64213" w:rsidRDefault="00C3382A" w:rsidP="00CE6E76">
      <w:pPr>
        <w:spacing w:after="0" w:line="420" w:lineRule="auto"/>
        <w:jc w:val="both"/>
        <w:rPr>
          <w:rFonts w:ascii="Arial" w:eastAsia="Calibri" w:hAnsi="Arial" w:cs="Arial"/>
          <w:sz w:val="24"/>
          <w:szCs w:val="24"/>
          <w:lang w:val="pt-PT"/>
        </w:rPr>
      </w:pPr>
      <w:r w:rsidRPr="00A64213">
        <w:rPr>
          <w:rFonts w:ascii="Arial" w:eastAsia="Calibri" w:hAnsi="Arial" w:cs="Arial"/>
          <w:sz w:val="24"/>
          <w:szCs w:val="24"/>
          <w:lang w:val="pt-PT"/>
        </w:rPr>
        <w:t xml:space="preserve">Los modelos de simulación de crecimiento de cultivos y el análisis del sistema suelo-planta-atmósfera son herramientas importantes para la investigación agrícola moderna (Damour </w:t>
      </w:r>
      <w:r w:rsidRPr="00A64213">
        <w:rPr>
          <w:rFonts w:ascii="Arial" w:eastAsia="Calibri" w:hAnsi="Arial" w:cs="Arial"/>
          <w:i/>
          <w:sz w:val="24"/>
          <w:szCs w:val="24"/>
          <w:lang w:val="pt-PT"/>
        </w:rPr>
        <w:t>et al.</w:t>
      </w:r>
      <w:r w:rsidRPr="00A64213">
        <w:rPr>
          <w:rFonts w:ascii="Arial" w:eastAsia="Calibri" w:hAnsi="Arial" w:cs="Arial"/>
          <w:sz w:val="24"/>
          <w:szCs w:val="24"/>
          <w:lang w:val="pt-PT"/>
        </w:rPr>
        <w:t>, 2010). Un modelo de cultivos representa de manera sencilla y sintética los procesos fisiológicos y ecológic</w:t>
      </w:r>
      <w:r w:rsidR="006B28CA">
        <w:rPr>
          <w:rFonts w:ascii="Arial" w:eastAsia="Calibri" w:hAnsi="Arial" w:cs="Arial"/>
          <w:sz w:val="24"/>
          <w:szCs w:val="24"/>
          <w:lang w:val="pt-PT"/>
        </w:rPr>
        <w:t>os más importantes que rigen</w:t>
      </w:r>
      <w:r w:rsidRPr="00A64213">
        <w:rPr>
          <w:rFonts w:ascii="Arial" w:eastAsia="Calibri" w:hAnsi="Arial" w:cs="Arial"/>
          <w:sz w:val="24"/>
          <w:szCs w:val="24"/>
          <w:lang w:val="pt-PT"/>
        </w:rPr>
        <w:t xml:space="preserve"> el crecimiento, utilizando ecuaciones matemáticas (Hernández </w:t>
      </w:r>
      <w:r w:rsidRPr="00A64213">
        <w:rPr>
          <w:rFonts w:ascii="Arial" w:eastAsia="Calibri" w:hAnsi="Arial" w:cs="Arial"/>
          <w:i/>
          <w:sz w:val="24"/>
          <w:szCs w:val="24"/>
          <w:lang w:val="pt-PT"/>
        </w:rPr>
        <w:t>et al.</w:t>
      </w:r>
      <w:r w:rsidRPr="00A64213">
        <w:rPr>
          <w:rFonts w:ascii="Arial" w:eastAsia="Calibri" w:hAnsi="Arial" w:cs="Arial"/>
          <w:sz w:val="24"/>
          <w:szCs w:val="24"/>
          <w:lang w:val="pt-PT"/>
        </w:rPr>
        <w:t>, 2016).</w:t>
      </w:r>
    </w:p>
    <w:p w14:paraId="130C5E3B" w14:textId="18EBF232" w:rsidR="00A8486D" w:rsidRPr="00A64213" w:rsidRDefault="007E15BE" w:rsidP="00CE6E76">
      <w:pPr>
        <w:spacing w:after="0" w:line="420" w:lineRule="auto"/>
        <w:jc w:val="both"/>
        <w:rPr>
          <w:rFonts w:ascii="Arial" w:eastAsia="Calibri" w:hAnsi="Arial" w:cs="Arial"/>
          <w:sz w:val="24"/>
          <w:szCs w:val="24"/>
          <w:lang w:val="pt-PT"/>
        </w:rPr>
      </w:pPr>
      <w:r w:rsidRPr="00A64213">
        <w:rPr>
          <w:rFonts w:ascii="Arial" w:eastAsia="Calibri" w:hAnsi="Arial" w:cs="Arial"/>
          <w:sz w:val="24"/>
          <w:szCs w:val="24"/>
          <w:lang w:val="pt-PT"/>
        </w:rPr>
        <w:t xml:space="preserve">Desde </w:t>
      </w:r>
      <w:r w:rsidR="00A8486D" w:rsidRPr="00A64213">
        <w:rPr>
          <w:rFonts w:ascii="Arial" w:eastAsia="Calibri" w:hAnsi="Arial" w:cs="Arial"/>
          <w:sz w:val="24"/>
          <w:szCs w:val="24"/>
          <w:lang w:val="pt-PT"/>
        </w:rPr>
        <w:t xml:space="preserve">la perspectiva </w:t>
      </w:r>
      <w:r w:rsidRPr="00A64213">
        <w:rPr>
          <w:rFonts w:ascii="Arial" w:eastAsia="Calibri" w:hAnsi="Arial" w:cs="Arial"/>
          <w:sz w:val="24"/>
          <w:szCs w:val="24"/>
          <w:lang w:val="pt-PT"/>
        </w:rPr>
        <w:t xml:space="preserve">de la agricultura </w:t>
      </w:r>
      <w:r w:rsidR="00A01101" w:rsidRPr="00A64213">
        <w:rPr>
          <w:rFonts w:ascii="Arial" w:eastAsia="Calibri" w:hAnsi="Arial" w:cs="Arial"/>
          <w:sz w:val="24"/>
          <w:szCs w:val="24"/>
          <w:lang w:val="pt-PT"/>
        </w:rPr>
        <w:t>agroecoló</w:t>
      </w:r>
      <w:r w:rsidRPr="00A64213">
        <w:rPr>
          <w:rFonts w:ascii="Arial" w:eastAsia="Calibri" w:hAnsi="Arial" w:cs="Arial"/>
          <w:sz w:val="24"/>
          <w:szCs w:val="24"/>
          <w:lang w:val="pt-PT"/>
        </w:rPr>
        <w:t>gica</w:t>
      </w:r>
      <w:r w:rsidR="00A01101" w:rsidRPr="00A64213">
        <w:rPr>
          <w:rFonts w:ascii="Arial" w:eastAsia="Calibri" w:hAnsi="Arial" w:cs="Arial"/>
          <w:sz w:val="24"/>
          <w:szCs w:val="24"/>
          <w:lang w:val="pt-PT"/>
        </w:rPr>
        <w:t>,</w:t>
      </w:r>
      <w:r w:rsidRPr="00A64213">
        <w:rPr>
          <w:rFonts w:ascii="Arial" w:eastAsia="Calibri" w:hAnsi="Arial" w:cs="Arial"/>
          <w:sz w:val="24"/>
          <w:szCs w:val="24"/>
          <w:lang w:val="pt-PT"/>
        </w:rPr>
        <w:t xml:space="preserve"> los modelos </w:t>
      </w:r>
      <w:r w:rsidR="00A01101" w:rsidRPr="00A64213">
        <w:rPr>
          <w:rFonts w:ascii="Arial" w:eastAsia="Calibri" w:hAnsi="Arial" w:cs="Arial"/>
          <w:sz w:val="24"/>
          <w:szCs w:val="24"/>
          <w:lang w:val="pt-PT"/>
        </w:rPr>
        <w:t>de simulación</w:t>
      </w:r>
      <w:r w:rsidR="002539F1">
        <w:rPr>
          <w:rFonts w:ascii="Arial" w:eastAsia="Calibri" w:hAnsi="Arial" w:cs="Arial"/>
          <w:sz w:val="24"/>
          <w:szCs w:val="24"/>
          <w:lang w:val="pt-PT"/>
        </w:rPr>
        <w:t xml:space="preserve"> </w:t>
      </w:r>
      <w:r w:rsidR="00A01101" w:rsidRPr="00A64213">
        <w:rPr>
          <w:rFonts w:ascii="Arial" w:eastAsia="Calibri" w:hAnsi="Arial" w:cs="Arial"/>
          <w:sz w:val="24"/>
          <w:szCs w:val="24"/>
          <w:lang w:val="pt-PT"/>
        </w:rPr>
        <w:t xml:space="preserve">de cultivos </w:t>
      </w:r>
      <w:r w:rsidR="00A8486D" w:rsidRPr="00A64213">
        <w:rPr>
          <w:rFonts w:ascii="Arial" w:eastAsia="Calibri" w:hAnsi="Arial" w:cs="Arial"/>
          <w:sz w:val="24"/>
          <w:szCs w:val="24"/>
          <w:lang w:val="pt-PT"/>
        </w:rPr>
        <w:t xml:space="preserve">constituyen una herramienta fundamental ya que </w:t>
      </w:r>
      <w:r w:rsidR="00A01101" w:rsidRPr="00A64213">
        <w:rPr>
          <w:rFonts w:ascii="Arial" w:eastAsia="Calibri" w:hAnsi="Arial" w:cs="Arial"/>
          <w:sz w:val="24"/>
          <w:szCs w:val="24"/>
          <w:lang w:val="pt-PT"/>
        </w:rPr>
        <w:t xml:space="preserve">permiten </w:t>
      </w:r>
      <w:r w:rsidR="00FF4EA6" w:rsidRPr="00A64213">
        <w:rPr>
          <w:rFonts w:ascii="Arial" w:eastAsia="Calibri" w:hAnsi="Arial" w:cs="Arial"/>
          <w:sz w:val="24"/>
          <w:szCs w:val="24"/>
          <w:lang w:val="pt-PT"/>
        </w:rPr>
        <w:t xml:space="preserve">realizar el estudio, </w:t>
      </w:r>
      <w:r w:rsidR="00FF4EA6" w:rsidRPr="00A64213">
        <w:rPr>
          <w:rFonts w:ascii="Arial" w:eastAsia="Calibri" w:hAnsi="Arial" w:cs="Arial"/>
          <w:sz w:val="24"/>
          <w:szCs w:val="24"/>
          <w:lang w:val="pt-PT"/>
        </w:rPr>
        <w:lastRenderedPageBreak/>
        <w:t>planificación y predicción del comportamiento de los componentes</w:t>
      </w:r>
      <w:r w:rsidR="00A01101" w:rsidRPr="00A64213">
        <w:rPr>
          <w:rFonts w:ascii="Arial" w:eastAsia="Calibri" w:hAnsi="Arial" w:cs="Arial"/>
          <w:sz w:val="24"/>
          <w:szCs w:val="24"/>
          <w:lang w:val="pt-PT"/>
        </w:rPr>
        <w:t xml:space="preserve"> naturales, sociales y económicos </w:t>
      </w:r>
      <w:r w:rsidR="00FF4EA6" w:rsidRPr="00A64213">
        <w:rPr>
          <w:rFonts w:ascii="Arial" w:eastAsia="Calibri" w:hAnsi="Arial" w:cs="Arial"/>
          <w:sz w:val="24"/>
          <w:szCs w:val="24"/>
          <w:lang w:val="pt-PT"/>
        </w:rPr>
        <w:t xml:space="preserve">del agroecosistema </w:t>
      </w:r>
      <w:r w:rsidR="00A01101" w:rsidRPr="00A64213">
        <w:rPr>
          <w:rFonts w:ascii="Arial" w:eastAsia="Calibri" w:hAnsi="Arial" w:cs="Arial"/>
          <w:sz w:val="24"/>
          <w:szCs w:val="24"/>
          <w:lang w:val="pt-PT"/>
        </w:rPr>
        <w:t xml:space="preserve">y sus interacciones </w:t>
      </w:r>
      <w:r w:rsidR="00FF4EA6" w:rsidRPr="00A64213">
        <w:rPr>
          <w:rFonts w:ascii="Arial" w:eastAsia="Calibri" w:hAnsi="Arial" w:cs="Arial"/>
          <w:sz w:val="24"/>
          <w:szCs w:val="24"/>
          <w:lang w:val="pt-PT"/>
        </w:rPr>
        <w:t xml:space="preserve">en áreas con diferentes características de clima, suelo, </w:t>
      </w:r>
      <w:r w:rsidR="00A01101" w:rsidRPr="00A64213">
        <w:rPr>
          <w:rFonts w:ascii="Arial" w:eastAsia="Calibri" w:hAnsi="Arial" w:cs="Arial"/>
          <w:sz w:val="24"/>
          <w:szCs w:val="24"/>
          <w:lang w:val="pt-PT"/>
        </w:rPr>
        <w:t xml:space="preserve">manejo </w:t>
      </w:r>
      <w:r w:rsidR="00FF4EA6" w:rsidRPr="00A64213">
        <w:rPr>
          <w:rFonts w:ascii="Arial" w:eastAsia="Calibri" w:hAnsi="Arial" w:cs="Arial"/>
          <w:sz w:val="24"/>
          <w:szCs w:val="24"/>
          <w:lang w:val="pt-PT"/>
        </w:rPr>
        <w:t>de cultivos y prácticas agrícolas</w:t>
      </w:r>
      <w:r w:rsidRPr="00A64213">
        <w:rPr>
          <w:rFonts w:ascii="Arial" w:eastAsia="Calibri" w:hAnsi="Arial" w:cs="Arial"/>
          <w:sz w:val="24"/>
          <w:szCs w:val="24"/>
          <w:lang w:val="pt-PT"/>
        </w:rPr>
        <w:t xml:space="preserve"> </w:t>
      </w:r>
      <w:r w:rsidR="00A8486D" w:rsidRPr="00A64213">
        <w:rPr>
          <w:rFonts w:ascii="Arial" w:eastAsia="Calibri" w:hAnsi="Arial" w:cs="Arial"/>
          <w:sz w:val="24"/>
          <w:szCs w:val="24"/>
          <w:lang w:val="pt-PT"/>
        </w:rPr>
        <w:t xml:space="preserve">con el fin de obtener una producción optimizada, eficiente y sustentable, bajo una visión holística y sistémica (Candelaria </w:t>
      </w:r>
      <w:r w:rsidR="00A8486D" w:rsidRPr="00A64213">
        <w:rPr>
          <w:rFonts w:ascii="Arial" w:eastAsia="Calibri" w:hAnsi="Arial" w:cs="Arial"/>
          <w:i/>
          <w:sz w:val="24"/>
          <w:szCs w:val="24"/>
          <w:lang w:val="pt-PT"/>
        </w:rPr>
        <w:t>et al.</w:t>
      </w:r>
      <w:r w:rsidR="00A8486D" w:rsidRPr="00A64213">
        <w:rPr>
          <w:rFonts w:ascii="Arial" w:eastAsia="Calibri" w:hAnsi="Arial" w:cs="Arial"/>
          <w:sz w:val="24"/>
          <w:szCs w:val="24"/>
          <w:lang w:val="pt-PT"/>
        </w:rPr>
        <w:t>, 2011)</w:t>
      </w:r>
      <w:r w:rsidR="00F75C3A">
        <w:rPr>
          <w:rFonts w:ascii="Arial" w:eastAsia="Calibri" w:hAnsi="Arial" w:cs="Arial"/>
          <w:sz w:val="24"/>
          <w:szCs w:val="24"/>
          <w:lang w:val="pt-PT"/>
        </w:rPr>
        <w:t>. Ello contribuye</w:t>
      </w:r>
      <w:r w:rsidR="00A8486D" w:rsidRPr="00A64213">
        <w:rPr>
          <w:rFonts w:ascii="Arial" w:eastAsia="Calibri" w:hAnsi="Arial" w:cs="Arial"/>
          <w:sz w:val="24"/>
          <w:szCs w:val="24"/>
          <w:lang w:val="pt-PT"/>
        </w:rPr>
        <w:t xml:space="preserve"> al uso sostenible de los recursos naturales a partir de estrategias </w:t>
      </w:r>
      <w:r w:rsidR="006B28CA">
        <w:rPr>
          <w:rFonts w:ascii="Arial" w:eastAsia="Calibri" w:hAnsi="Arial" w:cs="Arial"/>
          <w:sz w:val="24"/>
          <w:szCs w:val="24"/>
          <w:lang w:val="pt-PT"/>
        </w:rPr>
        <w:t>productivas</w:t>
      </w:r>
      <w:r w:rsidR="00A8486D" w:rsidRPr="00A64213">
        <w:rPr>
          <w:rFonts w:ascii="Arial" w:eastAsia="Calibri" w:hAnsi="Arial" w:cs="Arial"/>
          <w:sz w:val="24"/>
          <w:szCs w:val="24"/>
          <w:lang w:val="pt-PT"/>
        </w:rPr>
        <w:t xml:space="preserve"> sustentadas en el manejo agroecológico de los agrocosistemas (Hernández </w:t>
      </w:r>
      <w:r w:rsidR="00A8486D" w:rsidRPr="00A64213">
        <w:rPr>
          <w:rFonts w:ascii="Arial" w:eastAsia="Calibri" w:hAnsi="Arial" w:cs="Arial"/>
          <w:i/>
          <w:sz w:val="24"/>
          <w:szCs w:val="24"/>
          <w:lang w:val="pt-PT"/>
        </w:rPr>
        <w:t>et al.</w:t>
      </w:r>
      <w:r w:rsidR="00A8486D" w:rsidRPr="00A64213">
        <w:rPr>
          <w:rFonts w:ascii="Arial" w:eastAsia="Calibri" w:hAnsi="Arial" w:cs="Arial"/>
          <w:sz w:val="24"/>
          <w:szCs w:val="24"/>
          <w:lang w:val="pt-PT"/>
        </w:rPr>
        <w:t>, 2009).</w:t>
      </w:r>
      <w:r w:rsidR="00490C6F">
        <w:rPr>
          <w:rFonts w:ascii="Arial" w:eastAsia="Calibri" w:hAnsi="Arial" w:cs="Arial"/>
          <w:sz w:val="24"/>
          <w:szCs w:val="24"/>
          <w:lang w:val="pt-PT"/>
        </w:rPr>
        <w:t xml:space="preserve"> </w:t>
      </w:r>
      <w:r w:rsidR="00A8486D" w:rsidRPr="00A64213">
        <w:rPr>
          <w:rFonts w:ascii="Arial" w:eastAsia="Calibri" w:hAnsi="Arial" w:cs="Arial"/>
          <w:sz w:val="24"/>
          <w:szCs w:val="24"/>
          <w:lang w:val="pt-PT"/>
        </w:rPr>
        <w:t>.</w:t>
      </w:r>
    </w:p>
    <w:p w14:paraId="4E063F45" w14:textId="3AA240D8" w:rsidR="00C3382A" w:rsidRPr="00A64213" w:rsidRDefault="00C3382A" w:rsidP="00CE6E76">
      <w:pPr>
        <w:spacing w:after="0" w:line="420" w:lineRule="auto"/>
        <w:jc w:val="both"/>
        <w:rPr>
          <w:rFonts w:ascii="Arial" w:eastAsia="Calibri" w:hAnsi="Arial" w:cs="Arial"/>
          <w:sz w:val="24"/>
          <w:szCs w:val="24"/>
          <w:lang w:val="pt-PT"/>
        </w:rPr>
      </w:pPr>
      <w:r w:rsidRPr="00A64213">
        <w:rPr>
          <w:rFonts w:ascii="Arial" w:eastAsia="Calibri" w:hAnsi="Arial" w:cs="Arial"/>
          <w:sz w:val="24"/>
          <w:szCs w:val="24"/>
          <w:lang w:val="pt-PT"/>
        </w:rPr>
        <w:t xml:space="preserve">Existen diversas ópticas para el modelado de cultivos en función de los distintos objetivos, disponibilidad de datos y experiencia profesional de los investigadores (Tharakan </w:t>
      </w:r>
      <w:r w:rsidRPr="00A64213">
        <w:rPr>
          <w:rFonts w:ascii="Arial" w:eastAsia="Calibri" w:hAnsi="Arial" w:cs="Arial"/>
          <w:i/>
          <w:sz w:val="24"/>
          <w:szCs w:val="24"/>
          <w:lang w:val="pt-PT"/>
        </w:rPr>
        <w:t>et al.</w:t>
      </w:r>
      <w:r w:rsidRPr="00A64213">
        <w:rPr>
          <w:rFonts w:ascii="Arial" w:eastAsia="Calibri" w:hAnsi="Arial" w:cs="Arial"/>
          <w:sz w:val="24"/>
          <w:szCs w:val="24"/>
          <w:lang w:val="pt-PT"/>
        </w:rPr>
        <w:t>, 2000). Estos objetivos pueden consistir en: suministrar información básica para la planificación y la toma de decisiones por parte de los productores, evaluar riesgos productivos en función de variables climáticas, determinar la brecha entre el rendimiento potencial y re</w:t>
      </w:r>
      <w:r w:rsidR="00DC4B8E" w:rsidRPr="00A64213">
        <w:rPr>
          <w:rFonts w:ascii="Arial" w:eastAsia="Calibri" w:hAnsi="Arial" w:cs="Arial"/>
          <w:sz w:val="24"/>
          <w:szCs w:val="24"/>
          <w:lang w:val="pt-PT"/>
        </w:rPr>
        <w:t>al de una región a través de un</w:t>
      </w:r>
      <w:r w:rsidRPr="00A64213">
        <w:rPr>
          <w:rFonts w:ascii="Arial" w:eastAsia="Calibri" w:hAnsi="Arial" w:cs="Arial"/>
          <w:sz w:val="24"/>
          <w:szCs w:val="24"/>
          <w:lang w:val="pt-PT"/>
        </w:rPr>
        <w:t xml:space="preserve"> amplio r</w:t>
      </w:r>
      <w:r w:rsidR="00DC4B8E" w:rsidRPr="00A64213">
        <w:rPr>
          <w:rFonts w:ascii="Arial" w:eastAsia="Calibri" w:hAnsi="Arial" w:cs="Arial"/>
          <w:sz w:val="24"/>
          <w:szCs w:val="24"/>
          <w:lang w:val="pt-PT"/>
        </w:rPr>
        <w:t>ango de condiciones ambientales e</w:t>
      </w:r>
      <w:r w:rsidRPr="00A64213">
        <w:rPr>
          <w:rFonts w:ascii="Arial" w:eastAsia="Calibri" w:hAnsi="Arial" w:cs="Arial"/>
          <w:sz w:val="24"/>
          <w:szCs w:val="24"/>
          <w:lang w:val="pt-PT"/>
        </w:rPr>
        <w:t xml:space="preserve"> identificar prácticas de manejo más adecuadas (fechas de siembra) que incrementen el rendimiento (Haro y Ovando, 2016).</w:t>
      </w:r>
    </w:p>
    <w:p w14:paraId="60B624B0" w14:textId="49D4CEBA" w:rsidR="00C3382A" w:rsidRPr="00A64213" w:rsidRDefault="00C3382A" w:rsidP="00CE6E76">
      <w:pPr>
        <w:spacing w:after="0" w:line="420" w:lineRule="auto"/>
        <w:jc w:val="both"/>
        <w:rPr>
          <w:rFonts w:ascii="Arial" w:eastAsia="Calibri" w:hAnsi="Arial" w:cs="Arial"/>
          <w:sz w:val="24"/>
          <w:szCs w:val="24"/>
          <w:lang w:val="pt-PT"/>
        </w:rPr>
      </w:pPr>
      <w:r w:rsidRPr="00A64213">
        <w:rPr>
          <w:rFonts w:ascii="Arial" w:eastAsia="Calibri" w:hAnsi="Arial" w:cs="Arial"/>
          <w:sz w:val="24"/>
          <w:szCs w:val="24"/>
          <w:lang w:val="pt-PT"/>
        </w:rPr>
        <w:t>A partir de la década de los ochenta, se han desarrollado una serie de modelos de simulación para varios cultivos: ALSIM (Alfalfa), GOSSYM (Algodón), CERES (Cebada, Maíz, Trigo, Sorgo Arroz, Millo, Pasto), AUSCANE (Caña de Azúcar, Girasol), POTATOE</w:t>
      </w:r>
      <w:r w:rsidR="009237A1" w:rsidRPr="00A64213">
        <w:rPr>
          <w:rFonts w:ascii="Arial" w:eastAsia="Calibri" w:hAnsi="Arial" w:cs="Arial"/>
          <w:sz w:val="24"/>
          <w:szCs w:val="24"/>
          <w:lang w:val="pt-PT"/>
        </w:rPr>
        <w:t xml:space="preserve"> (Papa), CROPGRO (Soya</w:t>
      </w:r>
      <w:r w:rsidR="008749A6">
        <w:rPr>
          <w:rFonts w:ascii="Arial" w:eastAsia="Calibri" w:hAnsi="Arial" w:cs="Arial"/>
          <w:sz w:val="24"/>
          <w:szCs w:val="24"/>
          <w:lang w:val="pt-PT"/>
        </w:rPr>
        <w:t>,</w:t>
      </w:r>
      <w:r w:rsidR="009237A1" w:rsidRPr="00A64213">
        <w:rPr>
          <w:rFonts w:ascii="Arial" w:eastAsia="Calibri" w:hAnsi="Arial" w:cs="Arial"/>
          <w:sz w:val="24"/>
          <w:szCs w:val="24"/>
          <w:lang w:val="pt-PT"/>
        </w:rPr>
        <w:t xml:space="preserve"> Maní, Fri</w:t>
      </w:r>
      <w:r w:rsidRPr="00A64213">
        <w:rPr>
          <w:rFonts w:ascii="Arial" w:eastAsia="Calibri" w:hAnsi="Arial" w:cs="Arial"/>
          <w:sz w:val="24"/>
          <w:szCs w:val="24"/>
          <w:lang w:val="pt-PT"/>
        </w:rPr>
        <w:t>jol, Garbanzo, Tomate, Pasto</w:t>
      </w:r>
      <w:r w:rsidR="008749A6">
        <w:rPr>
          <w:rFonts w:ascii="Arial" w:eastAsia="Calibri" w:hAnsi="Arial" w:cs="Arial"/>
          <w:sz w:val="24"/>
          <w:szCs w:val="24"/>
          <w:lang w:val="pt-PT"/>
        </w:rPr>
        <w:t>s</w:t>
      </w:r>
      <w:r w:rsidRPr="00A64213">
        <w:rPr>
          <w:rFonts w:ascii="Arial" w:eastAsia="Calibri" w:hAnsi="Arial" w:cs="Arial"/>
          <w:sz w:val="24"/>
          <w:szCs w:val="24"/>
          <w:lang w:val="pt-PT"/>
        </w:rPr>
        <w:t>), CROPSIM-C</w:t>
      </w:r>
      <w:r w:rsidR="008749A6">
        <w:rPr>
          <w:rFonts w:ascii="Arial" w:eastAsia="Calibri" w:hAnsi="Arial" w:cs="Arial"/>
          <w:sz w:val="24"/>
          <w:szCs w:val="24"/>
          <w:lang w:val="pt-PT"/>
        </w:rPr>
        <w:t>assava (</w:t>
      </w:r>
      <w:r w:rsidR="00156791">
        <w:rPr>
          <w:rFonts w:ascii="Arial" w:eastAsia="Calibri" w:hAnsi="Arial" w:cs="Arial"/>
          <w:sz w:val="24"/>
          <w:szCs w:val="24"/>
          <w:lang w:val="pt-PT"/>
        </w:rPr>
        <w:t>Yuca</w:t>
      </w:r>
      <w:r w:rsidR="008749A6">
        <w:rPr>
          <w:rFonts w:ascii="Arial" w:eastAsia="Calibri" w:hAnsi="Arial" w:cs="Arial"/>
          <w:sz w:val="24"/>
          <w:szCs w:val="24"/>
          <w:lang w:val="pt-PT"/>
        </w:rPr>
        <w:t>), CANEGRO(Caña de A</w:t>
      </w:r>
      <w:r w:rsidRPr="00A64213">
        <w:rPr>
          <w:rFonts w:ascii="Arial" w:eastAsia="Calibri" w:hAnsi="Arial" w:cs="Arial"/>
          <w:sz w:val="24"/>
          <w:szCs w:val="24"/>
          <w:lang w:val="pt-PT"/>
        </w:rPr>
        <w:t>zúcar OILCROP-SUN (Girasol), SUBSTOR (</w:t>
      </w:r>
      <w:r w:rsidR="00156791">
        <w:rPr>
          <w:rFonts w:ascii="Arial" w:eastAsia="Calibri" w:hAnsi="Arial" w:cs="Arial"/>
          <w:sz w:val="24"/>
          <w:szCs w:val="24"/>
          <w:lang w:val="pt-PT"/>
        </w:rPr>
        <w:t>Yuca</w:t>
      </w:r>
      <w:r w:rsidRPr="00A64213">
        <w:rPr>
          <w:rFonts w:ascii="Arial" w:eastAsia="Calibri" w:hAnsi="Arial" w:cs="Arial"/>
          <w:sz w:val="24"/>
          <w:szCs w:val="24"/>
          <w:lang w:val="pt-PT"/>
        </w:rPr>
        <w:t>, Ñame, Piña, Papa), SOYGRO, GLYCIM (Soya), PNUTGRO (Maní), BEANGRO (Fr</w:t>
      </w:r>
      <w:r w:rsidR="00591A29" w:rsidRPr="00A64213">
        <w:rPr>
          <w:rFonts w:ascii="Arial" w:eastAsia="Calibri" w:hAnsi="Arial" w:cs="Arial"/>
          <w:sz w:val="24"/>
          <w:szCs w:val="24"/>
          <w:lang w:val="pt-PT"/>
        </w:rPr>
        <w:t>i</w:t>
      </w:r>
      <w:r w:rsidRPr="00A64213">
        <w:rPr>
          <w:rFonts w:ascii="Arial" w:eastAsia="Calibri" w:hAnsi="Arial" w:cs="Arial"/>
          <w:sz w:val="24"/>
          <w:szCs w:val="24"/>
          <w:lang w:val="pt-PT"/>
        </w:rPr>
        <w:t>jol), SUCROS (Crecimiento de cultivos) (Ritchie</w:t>
      </w:r>
      <w:r w:rsidR="003072D8" w:rsidRPr="00A64213">
        <w:rPr>
          <w:rFonts w:ascii="Arial" w:eastAsia="Calibri" w:hAnsi="Arial" w:cs="Arial"/>
          <w:sz w:val="24"/>
          <w:szCs w:val="24"/>
          <w:lang w:val="pt-PT"/>
        </w:rPr>
        <w:t xml:space="preserve"> </w:t>
      </w:r>
      <w:r w:rsidR="003072D8" w:rsidRPr="00A64213">
        <w:rPr>
          <w:rFonts w:ascii="Arial" w:eastAsia="Calibri" w:hAnsi="Arial" w:cs="Arial"/>
          <w:i/>
          <w:sz w:val="24"/>
          <w:szCs w:val="24"/>
          <w:lang w:val="pt-PT"/>
        </w:rPr>
        <w:t>et al.</w:t>
      </w:r>
      <w:r w:rsidR="003072D8" w:rsidRPr="00A64213">
        <w:rPr>
          <w:rFonts w:ascii="Arial" w:eastAsia="Calibri" w:hAnsi="Arial" w:cs="Arial"/>
          <w:sz w:val="24"/>
          <w:szCs w:val="24"/>
          <w:lang w:val="pt-PT"/>
        </w:rPr>
        <w:t>, 1986</w:t>
      </w:r>
      <w:r w:rsidRPr="00A64213">
        <w:rPr>
          <w:rFonts w:ascii="Arial" w:eastAsia="Calibri" w:hAnsi="Arial" w:cs="Arial"/>
          <w:sz w:val="24"/>
          <w:szCs w:val="24"/>
          <w:lang w:val="pt-PT"/>
        </w:rPr>
        <w:t xml:space="preserve">; Meira y Guevara, 1995; </w:t>
      </w:r>
      <w:r w:rsidR="000D457E" w:rsidRPr="00A64213">
        <w:rPr>
          <w:rFonts w:ascii="Arial" w:eastAsia="Calibri" w:hAnsi="Arial" w:cs="Arial"/>
          <w:sz w:val="24"/>
          <w:szCs w:val="24"/>
          <w:lang w:val="pt-PT"/>
        </w:rPr>
        <w:t xml:space="preserve">Jones </w:t>
      </w:r>
      <w:r w:rsidRPr="00A64213">
        <w:rPr>
          <w:rFonts w:ascii="Arial" w:eastAsia="Calibri" w:hAnsi="Arial" w:cs="Arial"/>
          <w:i/>
          <w:sz w:val="24"/>
          <w:szCs w:val="24"/>
          <w:lang w:val="pt-PT"/>
        </w:rPr>
        <w:t>et al.</w:t>
      </w:r>
      <w:r w:rsidRPr="00A64213">
        <w:rPr>
          <w:rFonts w:ascii="Arial" w:eastAsia="Calibri" w:hAnsi="Arial" w:cs="Arial"/>
          <w:sz w:val="24"/>
          <w:szCs w:val="24"/>
          <w:lang w:val="pt-PT"/>
        </w:rPr>
        <w:t xml:space="preserve">, 2003; Fernández, 2013). </w:t>
      </w:r>
    </w:p>
    <w:p w14:paraId="46AA5FFC" w14:textId="39C432FC" w:rsidR="00C3382A" w:rsidRPr="00A64213" w:rsidRDefault="00C3382A" w:rsidP="00CE6E76">
      <w:pPr>
        <w:spacing w:after="0" w:line="420" w:lineRule="auto"/>
        <w:jc w:val="both"/>
        <w:rPr>
          <w:rFonts w:ascii="Arial" w:eastAsia="Calibri" w:hAnsi="Arial" w:cs="Arial"/>
          <w:sz w:val="24"/>
          <w:szCs w:val="24"/>
          <w:lang w:val="pt-PT"/>
        </w:rPr>
      </w:pPr>
      <w:r w:rsidRPr="00A64213">
        <w:rPr>
          <w:rFonts w:ascii="Arial" w:eastAsia="Calibri" w:hAnsi="Arial" w:cs="Arial"/>
          <w:sz w:val="24"/>
          <w:szCs w:val="24"/>
          <w:lang w:val="pt-PT"/>
        </w:rPr>
        <w:t xml:space="preserve">Hay varios modelos de crecimiento y desarrollo que se han creado para </w:t>
      </w:r>
      <w:r w:rsidR="00F75C3A">
        <w:rPr>
          <w:rFonts w:ascii="Arial" w:eastAsia="Calibri" w:hAnsi="Arial" w:cs="Arial"/>
          <w:sz w:val="24"/>
          <w:szCs w:val="24"/>
          <w:lang w:val="pt-PT"/>
        </w:rPr>
        <w:t xml:space="preserve">emplearse en </w:t>
      </w:r>
      <w:r w:rsidRPr="00A64213">
        <w:rPr>
          <w:rFonts w:ascii="Arial" w:eastAsia="Calibri" w:hAnsi="Arial" w:cs="Arial"/>
          <w:sz w:val="24"/>
          <w:szCs w:val="24"/>
          <w:lang w:val="pt-PT"/>
        </w:rPr>
        <w:t>el cu</w:t>
      </w:r>
      <w:r w:rsidR="006B585E" w:rsidRPr="00A64213">
        <w:rPr>
          <w:rFonts w:ascii="Arial" w:eastAsia="Calibri" w:hAnsi="Arial" w:cs="Arial"/>
          <w:sz w:val="24"/>
          <w:szCs w:val="24"/>
          <w:lang w:val="pt-PT"/>
        </w:rPr>
        <w:t xml:space="preserve">ltivo de soja y varios </w:t>
      </w:r>
      <w:r w:rsidRPr="00A64213">
        <w:rPr>
          <w:rFonts w:ascii="Arial" w:eastAsia="Calibri" w:hAnsi="Arial" w:cs="Arial"/>
          <w:sz w:val="24"/>
          <w:szCs w:val="24"/>
          <w:lang w:val="pt-PT"/>
        </w:rPr>
        <w:t xml:space="preserve">que son usados para simulación del cultivo. La mayoría de los modelos (APSIM, DSSAT / CROPGRO, CropSyst, MONICA, AQUACROP, STICS) están disponibles para usuarios generales; de estos CROPGRO, CropSyst y </w:t>
      </w:r>
      <w:r w:rsidRPr="00A64213">
        <w:rPr>
          <w:rFonts w:ascii="Arial" w:eastAsia="Calibri" w:hAnsi="Arial" w:cs="Arial"/>
          <w:sz w:val="24"/>
          <w:szCs w:val="24"/>
          <w:lang w:val="pt-PT"/>
        </w:rPr>
        <w:lastRenderedPageBreak/>
        <w:t>APSIM son los más utilizados en el mundo y en América del Sur (</w:t>
      </w:r>
      <w:r w:rsidR="00D0261E" w:rsidRPr="00A64213">
        <w:rPr>
          <w:rFonts w:ascii="Arial" w:eastAsia="Calibri" w:hAnsi="Arial" w:cs="Arial"/>
          <w:sz w:val="24"/>
          <w:szCs w:val="24"/>
          <w:lang w:val="pt-PT"/>
        </w:rPr>
        <w:t>Euroclima</w:t>
      </w:r>
      <w:r w:rsidRPr="00A64213">
        <w:rPr>
          <w:rFonts w:ascii="Arial" w:eastAsia="Calibri" w:hAnsi="Arial" w:cs="Arial"/>
          <w:sz w:val="24"/>
          <w:szCs w:val="24"/>
          <w:lang w:val="pt-PT"/>
        </w:rPr>
        <w:t>, 2019). De igual forma se han aplicado modelos para identificar planes de producción óptimos y estrategias de manejo del riego como el</w:t>
      </w:r>
      <w:r w:rsidR="002539F1">
        <w:rPr>
          <w:rFonts w:ascii="Arial" w:eastAsia="Calibri" w:hAnsi="Arial" w:cs="Arial"/>
          <w:sz w:val="24"/>
          <w:szCs w:val="24"/>
          <w:lang w:val="pt-PT"/>
        </w:rPr>
        <w:t xml:space="preserve"> </w:t>
      </w:r>
      <w:r w:rsidRPr="00A64213">
        <w:rPr>
          <w:rFonts w:ascii="Arial" w:eastAsia="Calibri" w:hAnsi="Arial" w:cs="Arial"/>
          <w:sz w:val="24"/>
          <w:szCs w:val="24"/>
          <w:lang w:val="pt-PT"/>
        </w:rPr>
        <w:t>MOPECO (Valdivieso, 2017).</w:t>
      </w:r>
    </w:p>
    <w:p w14:paraId="11311D8B" w14:textId="41A72F2C" w:rsidR="00C3382A" w:rsidRDefault="00C3382A" w:rsidP="00CE6E76">
      <w:pPr>
        <w:spacing w:after="0" w:line="420" w:lineRule="auto"/>
        <w:jc w:val="both"/>
        <w:rPr>
          <w:rFonts w:ascii="Arial" w:eastAsia="Calibri" w:hAnsi="Arial" w:cs="Arial"/>
          <w:sz w:val="24"/>
          <w:szCs w:val="24"/>
          <w:lang w:val="pt-PT"/>
        </w:rPr>
      </w:pPr>
      <w:r w:rsidRPr="00A64213">
        <w:rPr>
          <w:rFonts w:ascii="Arial" w:eastAsia="Calibri" w:hAnsi="Arial" w:cs="Arial"/>
          <w:sz w:val="24"/>
          <w:szCs w:val="24"/>
          <w:lang w:val="pt-PT"/>
        </w:rPr>
        <w:t>De manera similar se han desarrollado mode</w:t>
      </w:r>
      <w:r w:rsidR="00591A29" w:rsidRPr="00A64213">
        <w:rPr>
          <w:rFonts w:ascii="Arial" w:eastAsia="Calibri" w:hAnsi="Arial" w:cs="Arial"/>
          <w:sz w:val="24"/>
          <w:szCs w:val="24"/>
          <w:lang w:val="pt-PT"/>
        </w:rPr>
        <w:t>los que permiten realizar el aná</w:t>
      </w:r>
      <w:r w:rsidRPr="00A64213">
        <w:rPr>
          <w:rFonts w:ascii="Arial" w:eastAsia="Calibri" w:hAnsi="Arial" w:cs="Arial"/>
          <w:sz w:val="24"/>
          <w:szCs w:val="24"/>
          <w:lang w:val="pt-PT"/>
        </w:rPr>
        <w:t>lisis</w:t>
      </w:r>
      <w:r w:rsidR="002539F1">
        <w:rPr>
          <w:rFonts w:ascii="Arial" w:eastAsia="Calibri" w:hAnsi="Arial" w:cs="Arial"/>
          <w:sz w:val="24"/>
          <w:szCs w:val="24"/>
          <w:lang w:val="pt-PT"/>
        </w:rPr>
        <w:t xml:space="preserve"> </w:t>
      </w:r>
      <w:r w:rsidRPr="00A64213">
        <w:rPr>
          <w:rFonts w:ascii="Arial" w:eastAsia="Calibri" w:hAnsi="Arial" w:cs="Arial"/>
          <w:sz w:val="24"/>
          <w:szCs w:val="24"/>
          <w:lang w:val="pt-PT"/>
        </w:rPr>
        <w:t>de los requerimientos óptimos</w:t>
      </w:r>
      <w:r w:rsidR="002539F1">
        <w:rPr>
          <w:rFonts w:ascii="Arial" w:eastAsia="Calibri" w:hAnsi="Arial" w:cs="Arial"/>
          <w:sz w:val="24"/>
          <w:szCs w:val="24"/>
          <w:lang w:val="pt-PT"/>
        </w:rPr>
        <w:t xml:space="preserve"> </w:t>
      </w:r>
      <w:r w:rsidRPr="00A64213">
        <w:rPr>
          <w:rFonts w:ascii="Arial" w:eastAsia="Calibri" w:hAnsi="Arial" w:cs="Arial"/>
          <w:sz w:val="24"/>
          <w:szCs w:val="24"/>
          <w:lang w:val="pt-PT"/>
        </w:rPr>
        <w:t xml:space="preserve">de fertilizantes y el balance de nutrientes en los cultivos, </w:t>
      </w:r>
      <w:r w:rsidR="006B585E" w:rsidRPr="00A64213">
        <w:rPr>
          <w:rFonts w:ascii="Arial" w:eastAsia="Calibri" w:hAnsi="Arial" w:cs="Arial"/>
          <w:sz w:val="24"/>
          <w:szCs w:val="24"/>
          <w:lang w:val="pt-PT"/>
        </w:rPr>
        <w:t xml:space="preserve">como </w:t>
      </w:r>
      <w:r w:rsidRPr="00A64213">
        <w:rPr>
          <w:rFonts w:ascii="Arial" w:eastAsia="Calibri" w:hAnsi="Arial" w:cs="Arial"/>
          <w:sz w:val="24"/>
          <w:szCs w:val="24"/>
          <w:lang w:val="pt-PT"/>
        </w:rPr>
        <w:t xml:space="preserve">el modelo para la evaluación cuantitativa de la fertilidad de tierras tropicales (QUEFTS) (Janssen </w:t>
      </w:r>
      <w:r w:rsidRPr="00A64213">
        <w:rPr>
          <w:rFonts w:ascii="Arial" w:eastAsia="Calibri" w:hAnsi="Arial" w:cs="Arial"/>
          <w:i/>
          <w:sz w:val="24"/>
          <w:szCs w:val="24"/>
          <w:lang w:val="pt-PT"/>
        </w:rPr>
        <w:t>et al.</w:t>
      </w:r>
      <w:r w:rsidRPr="00A64213">
        <w:rPr>
          <w:rFonts w:ascii="Arial" w:eastAsia="Calibri" w:hAnsi="Arial" w:cs="Arial"/>
          <w:sz w:val="24"/>
          <w:szCs w:val="24"/>
          <w:lang w:val="pt-PT"/>
        </w:rPr>
        <w:t>, 1990).</w:t>
      </w:r>
    </w:p>
    <w:p w14:paraId="45C97949" w14:textId="3AF5EA2C" w:rsidR="000D074C" w:rsidRPr="00437831" w:rsidRDefault="00437831" w:rsidP="00CE6E76">
      <w:pPr>
        <w:spacing w:after="0" w:line="420" w:lineRule="auto"/>
        <w:jc w:val="both"/>
        <w:rPr>
          <w:rFonts w:ascii="Arial" w:eastAsia="Calibri" w:hAnsi="Arial" w:cs="Arial"/>
          <w:color w:val="000000" w:themeColor="text1"/>
          <w:sz w:val="24"/>
          <w:szCs w:val="24"/>
          <w:lang w:val="pt-PT"/>
        </w:rPr>
      </w:pPr>
      <w:r w:rsidRPr="00437831">
        <w:rPr>
          <w:rFonts w:ascii="Arial" w:eastAsia="Calibri" w:hAnsi="Arial" w:cs="Arial"/>
          <w:color w:val="000000" w:themeColor="text1"/>
          <w:sz w:val="24"/>
          <w:szCs w:val="24"/>
          <w:lang w:val="pt-PT"/>
        </w:rPr>
        <w:t xml:space="preserve">Según </w:t>
      </w:r>
      <w:r w:rsidR="000D074C" w:rsidRPr="00437831">
        <w:rPr>
          <w:rFonts w:ascii="Arial" w:eastAsia="Calibri" w:hAnsi="Arial" w:cs="Arial"/>
          <w:color w:val="000000" w:themeColor="text1"/>
          <w:sz w:val="24"/>
          <w:szCs w:val="24"/>
          <w:lang w:val="pt-PT"/>
        </w:rPr>
        <w:t xml:space="preserve">los </w:t>
      </w:r>
      <w:r w:rsidR="000E5B2F">
        <w:rPr>
          <w:rFonts w:ascii="Arial" w:eastAsia="Calibri" w:hAnsi="Arial" w:cs="Arial"/>
          <w:color w:val="000000" w:themeColor="text1"/>
          <w:sz w:val="24"/>
          <w:szCs w:val="24"/>
          <w:lang w:val="pt-PT"/>
        </w:rPr>
        <w:t xml:space="preserve">criterios de los </w:t>
      </w:r>
      <w:r w:rsidR="000D074C" w:rsidRPr="00437831">
        <w:rPr>
          <w:rFonts w:ascii="Arial" w:eastAsia="Calibri" w:hAnsi="Arial" w:cs="Arial"/>
          <w:color w:val="000000" w:themeColor="text1"/>
          <w:sz w:val="24"/>
          <w:szCs w:val="24"/>
          <w:lang w:val="pt-PT"/>
        </w:rPr>
        <w:t xml:space="preserve">autores mencionados anteriormente se deduce la importancia del uso de los Sistemas de Información </w:t>
      </w:r>
      <w:r w:rsidRPr="00437831">
        <w:rPr>
          <w:rFonts w:ascii="Arial" w:eastAsia="Calibri" w:hAnsi="Arial" w:cs="Arial"/>
          <w:color w:val="000000" w:themeColor="text1"/>
          <w:sz w:val="24"/>
          <w:szCs w:val="24"/>
          <w:lang w:val="pt-PT"/>
        </w:rPr>
        <w:t xml:space="preserve">Geográfica </w:t>
      </w:r>
      <w:r w:rsidR="000D074C" w:rsidRPr="00437831">
        <w:rPr>
          <w:rFonts w:ascii="Arial" w:eastAsia="Calibri" w:hAnsi="Arial" w:cs="Arial"/>
          <w:color w:val="000000" w:themeColor="text1"/>
          <w:sz w:val="24"/>
          <w:szCs w:val="24"/>
          <w:lang w:val="pt-PT"/>
        </w:rPr>
        <w:t xml:space="preserve">para la toma de decisiones, teniendo en cuenta que son herramientas que permiten hacer un uso más racional de los recursos, </w:t>
      </w:r>
      <w:r w:rsidR="00BE4666">
        <w:rPr>
          <w:rFonts w:ascii="Arial" w:eastAsia="Calibri" w:hAnsi="Arial" w:cs="Arial"/>
          <w:color w:val="000000" w:themeColor="text1"/>
          <w:sz w:val="24"/>
          <w:szCs w:val="24"/>
          <w:lang w:val="pt-PT"/>
        </w:rPr>
        <w:t>ya</w:t>
      </w:r>
      <w:r w:rsidR="000D074C" w:rsidRPr="00437831">
        <w:rPr>
          <w:rFonts w:ascii="Arial" w:eastAsia="Calibri" w:hAnsi="Arial" w:cs="Arial"/>
          <w:color w:val="000000" w:themeColor="text1"/>
          <w:sz w:val="24"/>
          <w:szCs w:val="24"/>
          <w:lang w:val="pt-PT"/>
        </w:rPr>
        <w:t xml:space="preserve"> que facilitan </w:t>
      </w:r>
      <w:r w:rsidR="00BE4666">
        <w:rPr>
          <w:rFonts w:ascii="Arial" w:eastAsia="Calibri" w:hAnsi="Arial" w:cs="Arial"/>
          <w:color w:val="000000" w:themeColor="text1"/>
          <w:sz w:val="24"/>
          <w:szCs w:val="24"/>
          <w:lang w:val="pt-PT"/>
        </w:rPr>
        <w:t>el desarrollo de</w:t>
      </w:r>
      <w:r w:rsidR="000D074C" w:rsidRPr="00437831">
        <w:rPr>
          <w:rFonts w:ascii="Arial" w:eastAsia="Calibri" w:hAnsi="Arial" w:cs="Arial"/>
          <w:color w:val="000000" w:themeColor="text1"/>
          <w:sz w:val="24"/>
          <w:szCs w:val="24"/>
          <w:lang w:val="pt-PT"/>
        </w:rPr>
        <w:t xml:space="preserve"> estrategias productivas más eficientes y ec</w:t>
      </w:r>
      <w:r w:rsidR="00271E6F" w:rsidRPr="00437831">
        <w:rPr>
          <w:rFonts w:ascii="Arial" w:eastAsia="Calibri" w:hAnsi="Arial" w:cs="Arial"/>
          <w:color w:val="000000" w:themeColor="text1"/>
          <w:sz w:val="24"/>
          <w:szCs w:val="24"/>
          <w:lang w:val="pt-PT"/>
        </w:rPr>
        <w:t>o</w:t>
      </w:r>
      <w:r w:rsidR="000D074C" w:rsidRPr="00437831">
        <w:rPr>
          <w:rFonts w:ascii="Arial" w:eastAsia="Calibri" w:hAnsi="Arial" w:cs="Arial"/>
          <w:color w:val="000000" w:themeColor="text1"/>
          <w:sz w:val="24"/>
          <w:szCs w:val="24"/>
          <w:lang w:val="pt-PT"/>
        </w:rPr>
        <w:t>nómicas.</w:t>
      </w:r>
    </w:p>
    <w:p w14:paraId="24470C8E" w14:textId="1C6B9B48" w:rsidR="00C3382A" w:rsidRPr="00F074A8" w:rsidRDefault="00FD16CB" w:rsidP="00CE6E76">
      <w:pPr>
        <w:pStyle w:val="Ttulo2"/>
        <w:spacing w:after="0" w:line="420" w:lineRule="auto"/>
        <w:jc w:val="both"/>
        <w:rPr>
          <w:b/>
        </w:rPr>
      </w:pPr>
      <w:bookmarkStart w:id="25" w:name="_Toc145417054"/>
      <w:r>
        <w:rPr>
          <w:b/>
        </w:rPr>
        <w:t>1.9</w:t>
      </w:r>
      <w:r w:rsidR="00F074A8">
        <w:rPr>
          <w:b/>
        </w:rPr>
        <w:t xml:space="preserve">.1 </w:t>
      </w:r>
      <w:r w:rsidR="0060746B" w:rsidRPr="00F074A8">
        <w:rPr>
          <w:b/>
        </w:rPr>
        <w:t>La modelació</w:t>
      </w:r>
      <w:r w:rsidR="00C3382A" w:rsidRPr="00F074A8">
        <w:rPr>
          <w:b/>
        </w:rPr>
        <w:t xml:space="preserve">n </w:t>
      </w:r>
      <w:r w:rsidR="0060746B" w:rsidRPr="00F074A8">
        <w:rPr>
          <w:b/>
        </w:rPr>
        <w:t xml:space="preserve">de cultivos </w:t>
      </w:r>
      <w:r w:rsidR="00C3382A" w:rsidRPr="00F074A8">
        <w:rPr>
          <w:b/>
        </w:rPr>
        <w:t>en América Latina</w:t>
      </w:r>
      <w:bookmarkEnd w:id="25"/>
      <w:r w:rsidR="00C3382A" w:rsidRPr="00F074A8">
        <w:rPr>
          <w:b/>
        </w:rPr>
        <w:t xml:space="preserve"> </w:t>
      </w:r>
    </w:p>
    <w:p w14:paraId="7C20FBB8" w14:textId="77777777" w:rsidR="008749A6" w:rsidRDefault="00C3382A" w:rsidP="00CE6E76">
      <w:pPr>
        <w:spacing w:after="0" w:line="420" w:lineRule="auto"/>
        <w:jc w:val="both"/>
        <w:rPr>
          <w:rFonts w:ascii="Arial" w:eastAsia="Calibri" w:hAnsi="Arial" w:cs="Arial"/>
          <w:sz w:val="24"/>
          <w:szCs w:val="24"/>
          <w:lang w:val="pt-PT"/>
        </w:rPr>
      </w:pPr>
      <w:r w:rsidRPr="00A64213">
        <w:rPr>
          <w:rFonts w:ascii="Arial" w:eastAsia="Calibri" w:hAnsi="Arial" w:cs="Arial"/>
          <w:sz w:val="24"/>
          <w:szCs w:val="24"/>
          <w:lang w:val="pt-PT"/>
        </w:rPr>
        <w:t>Los estudios sobre modelación del crecimiento y desarrollo de cultivos en América Latina se iniciaron en la década de 1990, con trabajos en Argentina y Brasil, para estudiar opciones de manejo (fecha de siembra, fertilización, irrigación, manejo de plagas, agricultur</w:t>
      </w:r>
      <w:r w:rsidR="00517BF4" w:rsidRPr="00A64213">
        <w:rPr>
          <w:rFonts w:ascii="Arial" w:eastAsia="Calibri" w:hAnsi="Arial" w:cs="Arial"/>
          <w:sz w:val="24"/>
          <w:szCs w:val="24"/>
          <w:lang w:val="pt-PT"/>
        </w:rPr>
        <w:t>a de precisió</w:t>
      </w:r>
      <w:r w:rsidRPr="00A64213">
        <w:rPr>
          <w:rFonts w:ascii="Arial" w:eastAsia="Calibri" w:hAnsi="Arial" w:cs="Arial"/>
          <w:sz w:val="24"/>
          <w:szCs w:val="24"/>
          <w:lang w:val="pt-PT"/>
        </w:rPr>
        <w:t>n) en la soja (</w:t>
      </w:r>
      <w:r w:rsidR="00D0261E" w:rsidRPr="00A64213">
        <w:rPr>
          <w:rFonts w:ascii="Arial" w:eastAsia="Calibri" w:hAnsi="Arial" w:cs="Arial"/>
          <w:sz w:val="24"/>
          <w:szCs w:val="24"/>
          <w:lang w:val="pt-PT"/>
        </w:rPr>
        <w:t>Euroclima</w:t>
      </w:r>
      <w:r w:rsidRPr="00A64213">
        <w:rPr>
          <w:rFonts w:ascii="Arial" w:eastAsia="Calibri" w:hAnsi="Arial" w:cs="Arial"/>
          <w:sz w:val="24"/>
          <w:szCs w:val="24"/>
          <w:lang w:val="pt-PT"/>
        </w:rPr>
        <w:t xml:space="preserve">, 2019). </w:t>
      </w:r>
    </w:p>
    <w:p w14:paraId="36E4B93A" w14:textId="77777777" w:rsidR="00F75C3A" w:rsidRDefault="00C3382A" w:rsidP="00CE6E76">
      <w:pPr>
        <w:spacing w:after="0" w:line="420" w:lineRule="auto"/>
        <w:jc w:val="both"/>
        <w:rPr>
          <w:rFonts w:ascii="Arial" w:eastAsia="Calibri" w:hAnsi="Arial" w:cs="Arial"/>
          <w:sz w:val="24"/>
          <w:szCs w:val="24"/>
          <w:lang w:val="pt-PT"/>
        </w:rPr>
      </w:pPr>
      <w:r w:rsidRPr="00A64213">
        <w:rPr>
          <w:rFonts w:ascii="Arial" w:eastAsia="Calibri" w:hAnsi="Arial" w:cs="Arial"/>
          <w:sz w:val="24"/>
          <w:szCs w:val="24"/>
          <w:lang w:val="pt-PT"/>
        </w:rPr>
        <w:t>Después de los años 2000, se observó</w:t>
      </w:r>
      <w:r w:rsidR="00517BF4" w:rsidRPr="00A64213">
        <w:rPr>
          <w:rFonts w:ascii="Arial" w:eastAsia="Calibri" w:hAnsi="Arial" w:cs="Arial"/>
          <w:sz w:val="24"/>
          <w:szCs w:val="24"/>
          <w:lang w:val="pt-PT"/>
        </w:rPr>
        <w:t xml:space="preserve"> un nuevo impulso, que se mantie</w:t>
      </w:r>
      <w:r w:rsidRPr="00A64213">
        <w:rPr>
          <w:rFonts w:ascii="Arial" w:eastAsia="Calibri" w:hAnsi="Arial" w:cs="Arial"/>
          <w:sz w:val="24"/>
          <w:szCs w:val="24"/>
          <w:lang w:val="pt-PT"/>
        </w:rPr>
        <w:t xml:space="preserve">ne activo hasta la actualidad </w:t>
      </w:r>
      <w:r w:rsidR="00517BF4" w:rsidRPr="00A64213">
        <w:rPr>
          <w:rFonts w:ascii="Arial" w:eastAsia="Calibri" w:hAnsi="Arial" w:cs="Arial"/>
          <w:sz w:val="24"/>
          <w:szCs w:val="24"/>
          <w:lang w:val="pt-PT"/>
        </w:rPr>
        <w:t xml:space="preserve">en el </w:t>
      </w:r>
      <w:r w:rsidRPr="00A64213">
        <w:rPr>
          <w:rFonts w:ascii="Arial" w:eastAsia="Calibri" w:hAnsi="Arial" w:cs="Arial"/>
          <w:sz w:val="24"/>
          <w:szCs w:val="24"/>
          <w:lang w:val="pt-PT"/>
        </w:rPr>
        <w:t xml:space="preserve">uso de modelos para la evaluación de los efectos de variabilidad y cambio climático en la producción y el rendimiento. </w:t>
      </w:r>
    </w:p>
    <w:p w14:paraId="54B959C2" w14:textId="7FA2AB13" w:rsidR="00C3382A" w:rsidRPr="00A64213" w:rsidRDefault="00C3382A" w:rsidP="00CE6E76">
      <w:pPr>
        <w:spacing w:after="0" w:line="420" w:lineRule="auto"/>
        <w:jc w:val="both"/>
        <w:rPr>
          <w:rFonts w:ascii="Arial" w:eastAsia="Calibri" w:hAnsi="Arial" w:cs="Arial"/>
          <w:sz w:val="24"/>
          <w:szCs w:val="24"/>
          <w:lang w:val="pt-PT"/>
        </w:rPr>
      </w:pPr>
      <w:r w:rsidRPr="00A64213">
        <w:rPr>
          <w:rFonts w:ascii="Arial" w:eastAsia="Calibri" w:hAnsi="Arial" w:cs="Arial"/>
          <w:sz w:val="24"/>
          <w:szCs w:val="24"/>
          <w:lang w:val="pt-PT"/>
        </w:rPr>
        <w:t>En los últimos años se trabaja en el uso de estas herramientas para los pronósticos agrícolas a corto plazo y las proyecciones de escenarios futuros de impactos del cambio climático (</w:t>
      </w:r>
      <w:r w:rsidR="002F3386" w:rsidRPr="00A64213">
        <w:rPr>
          <w:rFonts w:ascii="Arial" w:eastAsia="Calibri" w:hAnsi="Arial" w:cs="Arial"/>
          <w:sz w:val="24"/>
          <w:szCs w:val="24"/>
          <w:lang w:val="pt-PT"/>
        </w:rPr>
        <w:t>Merlos</w:t>
      </w:r>
      <w:r w:rsidR="005A41FF" w:rsidRPr="00A64213">
        <w:rPr>
          <w:rFonts w:ascii="Arial" w:eastAsia="Calibri" w:hAnsi="Arial" w:cs="Arial"/>
          <w:sz w:val="24"/>
          <w:szCs w:val="24"/>
          <w:lang w:val="pt-PT"/>
        </w:rPr>
        <w:t xml:space="preserve"> </w:t>
      </w:r>
      <w:r w:rsidRPr="00A64213">
        <w:rPr>
          <w:rFonts w:ascii="Arial" w:eastAsia="Calibri" w:hAnsi="Arial" w:cs="Arial"/>
          <w:i/>
          <w:sz w:val="24"/>
          <w:szCs w:val="24"/>
          <w:lang w:val="pt-PT"/>
        </w:rPr>
        <w:t>et al.</w:t>
      </w:r>
      <w:r w:rsidRPr="00A64213">
        <w:rPr>
          <w:rFonts w:ascii="Arial" w:eastAsia="Calibri" w:hAnsi="Arial" w:cs="Arial"/>
          <w:sz w:val="24"/>
          <w:szCs w:val="24"/>
          <w:lang w:val="pt-PT"/>
        </w:rPr>
        <w:t>, 2015).</w:t>
      </w:r>
    </w:p>
    <w:p w14:paraId="65B54DD4" w14:textId="3743DF8F" w:rsidR="00C3382A" w:rsidRPr="00A64213" w:rsidRDefault="0046375B" w:rsidP="00CE6E76">
      <w:pPr>
        <w:spacing w:after="0" w:line="420" w:lineRule="auto"/>
        <w:jc w:val="both"/>
        <w:rPr>
          <w:rFonts w:ascii="Arial" w:eastAsia="Calibri" w:hAnsi="Arial" w:cs="Arial"/>
          <w:sz w:val="24"/>
          <w:szCs w:val="24"/>
          <w:lang w:val="pt-PT"/>
        </w:rPr>
      </w:pPr>
      <w:r w:rsidRPr="00A64213">
        <w:rPr>
          <w:rFonts w:ascii="Arial" w:eastAsia="Calibri" w:hAnsi="Arial" w:cs="Arial"/>
          <w:sz w:val="24"/>
          <w:szCs w:val="24"/>
          <w:lang w:val="pt-PT"/>
        </w:rPr>
        <w:t xml:space="preserve">En esta zona geográfica </w:t>
      </w:r>
      <w:r w:rsidR="00C3382A" w:rsidRPr="00A64213">
        <w:rPr>
          <w:rFonts w:ascii="Arial" w:eastAsia="Calibri" w:hAnsi="Arial" w:cs="Arial"/>
          <w:sz w:val="24"/>
          <w:szCs w:val="24"/>
          <w:lang w:val="pt-PT"/>
        </w:rPr>
        <w:t>se destacan los estudios realizados sobre diversas aplicaciones de los modelos: manejo de cultivos (Travasso y</w:t>
      </w:r>
      <w:r w:rsidR="002539F1">
        <w:rPr>
          <w:rFonts w:ascii="Arial" w:eastAsia="Calibri" w:hAnsi="Arial" w:cs="Arial"/>
          <w:sz w:val="24"/>
          <w:szCs w:val="24"/>
          <w:lang w:val="pt-PT"/>
        </w:rPr>
        <w:t xml:space="preserve"> </w:t>
      </w:r>
      <w:r w:rsidR="00C3382A" w:rsidRPr="00A64213">
        <w:rPr>
          <w:rFonts w:ascii="Arial" w:eastAsia="Calibri" w:hAnsi="Arial" w:cs="Arial"/>
          <w:sz w:val="24"/>
          <w:szCs w:val="24"/>
          <w:lang w:val="pt-PT"/>
        </w:rPr>
        <w:t xml:space="preserve">Magrin, 1998), manejo del riego (Heinemann </w:t>
      </w:r>
      <w:r w:rsidR="00C3382A" w:rsidRPr="00A64213">
        <w:rPr>
          <w:rFonts w:ascii="Arial" w:eastAsia="Calibri" w:hAnsi="Arial" w:cs="Arial"/>
          <w:i/>
          <w:sz w:val="24"/>
          <w:szCs w:val="24"/>
          <w:lang w:val="pt-PT"/>
        </w:rPr>
        <w:t>et al.</w:t>
      </w:r>
      <w:r w:rsidR="00C3382A" w:rsidRPr="00A64213">
        <w:rPr>
          <w:rFonts w:ascii="Arial" w:eastAsia="Calibri" w:hAnsi="Arial" w:cs="Arial"/>
          <w:sz w:val="24"/>
          <w:szCs w:val="24"/>
          <w:lang w:val="pt-PT"/>
        </w:rPr>
        <w:t xml:space="preserve">, 2000), agricultura de precisión (Booltink </w:t>
      </w:r>
      <w:r w:rsidR="00C3382A" w:rsidRPr="00A64213">
        <w:rPr>
          <w:rFonts w:ascii="Arial" w:eastAsia="Calibri" w:hAnsi="Arial" w:cs="Arial"/>
          <w:i/>
          <w:sz w:val="24"/>
          <w:szCs w:val="24"/>
          <w:lang w:val="pt-PT"/>
        </w:rPr>
        <w:t>et al.</w:t>
      </w:r>
      <w:r w:rsidR="00C3382A" w:rsidRPr="00A64213">
        <w:rPr>
          <w:rFonts w:ascii="Arial" w:eastAsia="Calibri" w:hAnsi="Arial" w:cs="Arial"/>
          <w:sz w:val="24"/>
          <w:szCs w:val="24"/>
          <w:lang w:val="pt-PT"/>
        </w:rPr>
        <w:t xml:space="preserve">,2001), evaluación de cultivares (Ferreyra </w:t>
      </w:r>
      <w:r w:rsidR="00C3382A" w:rsidRPr="00A64213">
        <w:rPr>
          <w:rFonts w:ascii="Arial" w:eastAsia="Calibri" w:hAnsi="Arial" w:cs="Arial"/>
          <w:i/>
          <w:sz w:val="24"/>
          <w:szCs w:val="24"/>
          <w:lang w:val="pt-PT"/>
        </w:rPr>
        <w:t>et al.</w:t>
      </w:r>
      <w:r w:rsidR="00B42442" w:rsidRPr="00A64213">
        <w:rPr>
          <w:rFonts w:ascii="Arial" w:eastAsia="Calibri" w:hAnsi="Arial" w:cs="Arial"/>
          <w:sz w:val="24"/>
          <w:szCs w:val="24"/>
          <w:lang w:val="pt-PT"/>
        </w:rPr>
        <w:t>, 2000), cambio c</w:t>
      </w:r>
      <w:r w:rsidR="00C3382A" w:rsidRPr="00A64213">
        <w:rPr>
          <w:rFonts w:ascii="Arial" w:eastAsia="Calibri" w:hAnsi="Arial" w:cs="Arial"/>
          <w:sz w:val="24"/>
          <w:szCs w:val="24"/>
          <w:lang w:val="pt-PT"/>
        </w:rPr>
        <w:t>limático (</w:t>
      </w:r>
      <w:r w:rsidR="006B585E" w:rsidRPr="00A64213">
        <w:rPr>
          <w:rFonts w:ascii="Arial" w:eastAsia="Calibri" w:hAnsi="Arial" w:cs="Arial"/>
          <w:sz w:val="24"/>
          <w:szCs w:val="24"/>
          <w:lang w:val="pt-PT"/>
        </w:rPr>
        <w:t xml:space="preserve">Maytin </w:t>
      </w:r>
      <w:r w:rsidR="006B585E" w:rsidRPr="00A64213">
        <w:rPr>
          <w:rFonts w:ascii="Arial" w:eastAsia="Calibri" w:hAnsi="Arial" w:cs="Arial"/>
          <w:i/>
          <w:sz w:val="24"/>
          <w:szCs w:val="24"/>
          <w:lang w:val="pt-PT"/>
        </w:rPr>
        <w:t>et al.</w:t>
      </w:r>
      <w:r w:rsidR="006B585E" w:rsidRPr="00A64213">
        <w:rPr>
          <w:rFonts w:ascii="Arial" w:eastAsia="Calibri" w:hAnsi="Arial" w:cs="Arial"/>
          <w:sz w:val="24"/>
          <w:szCs w:val="24"/>
          <w:lang w:val="pt-PT"/>
        </w:rPr>
        <w:t>, 1995</w:t>
      </w:r>
      <w:r w:rsidR="00DC7D3F" w:rsidRPr="00A64213">
        <w:rPr>
          <w:rFonts w:ascii="Arial" w:eastAsia="Calibri" w:hAnsi="Arial" w:cs="Arial"/>
          <w:sz w:val="24"/>
          <w:szCs w:val="24"/>
          <w:lang w:val="pt-PT"/>
        </w:rPr>
        <w:t xml:space="preserve">; </w:t>
      </w:r>
      <w:r w:rsidR="00DC7D3F" w:rsidRPr="00A64213">
        <w:rPr>
          <w:rFonts w:ascii="Arial" w:eastAsia="Calibri" w:hAnsi="Arial" w:cs="Arial"/>
          <w:sz w:val="24"/>
          <w:szCs w:val="24"/>
          <w:lang w:val="pt-PT"/>
        </w:rPr>
        <w:lastRenderedPageBreak/>
        <w:t>Dí</w:t>
      </w:r>
      <w:r w:rsidR="00C3382A" w:rsidRPr="00A64213">
        <w:rPr>
          <w:rFonts w:ascii="Arial" w:eastAsia="Calibri" w:hAnsi="Arial" w:cs="Arial"/>
          <w:sz w:val="24"/>
          <w:szCs w:val="24"/>
          <w:lang w:val="pt-PT"/>
        </w:rPr>
        <w:t xml:space="preserve">az </w:t>
      </w:r>
      <w:r w:rsidR="00C3382A" w:rsidRPr="00A64213">
        <w:rPr>
          <w:rFonts w:ascii="Arial" w:eastAsia="Calibri" w:hAnsi="Arial" w:cs="Arial"/>
          <w:i/>
          <w:sz w:val="24"/>
          <w:szCs w:val="24"/>
          <w:lang w:val="pt-PT"/>
        </w:rPr>
        <w:t>et al.</w:t>
      </w:r>
      <w:r w:rsidR="00C3382A" w:rsidRPr="00A64213">
        <w:rPr>
          <w:rFonts w:ascii="Arial" w:eastAsia="Calibri" w:hAnsi="Arial" w:cs="Arial"/>
          <w:sz w:val="24"/>
          <w:szCs w:val="24"/>
          <w:lang w:val="pt-PT"/>
        </w:rPr>
        <w:t xml:space="preserve">, 1997; Magrin </w:t>
      </w:r>
      <w:r w:rsidR="00C3382A" w:rsidRPr="00A64213">
        <w:rPr>
          <w:rFonts w:ascii="Arial" w:eastAsia="Calibri" w:hAnsi="Arial" w:cs="Arial"/>
          <w:i/>
          <w:sz w:val="24"/>
          <w:szCs w:val="24"/>
          <w:lang w:val="pt-PT"/>
        </w:rPr>
        <w:t>et al.</w:t>
      </w:r>
      <w:r w:rsidR="006B585E" w:rsidRPr="00A64213">
        <w:rPr>
          <w:rFonts w:ascii="Arial" w:eastAsia="Calibri" w:hAnsi="Arial" w:cs="Arial"/>
          <w:sz w:val="24"/>
          <w:szCs w:val="24"/>
          <w:lang w:val="pt-PT"/>
        </w:rPr>
        <w:t xml:space="preserve">,1997; Conde </w:t>
      </w:r>
      <w:r w:rsidR="006B585E" w:rsidRPr="00A64213">
        <w:rPr>
          <w:rFonts w:ascii="Arial" w:eastAsia="Calibri" w:hAnsi="Arial" w:cs="Arial"/>
          <w:i/>
          <w:sz w:val="24"/>
          <w:szCs w:val="24"/>
          <w:lang w:val="pt-PT"/>
        </w:rPr>
        <w:t>et al.</w:t>
      </w:r>
      <w:r w:rsidR="006B585E" w:rsidRPr="00A64213">
        <w:rPr>
          <w:rFonts w:ascii="Arial" w:eastAsia="Calibri" w:hAnsi="Arial" w:cs="Arial"/>
          <w:sz w:val="24"/>
          <w:szCs w:val="24"/>
          <w:lang w:val="pt-PT"/>
        </w:rPr>
        <w:t>, 1998</w:t>
      </w:r>
      <w:r w:rsidR="00C3382A" w:rsidRPr="00A64213">
        <w:rPr>
          <w:rFonts w:ascii="Arial" w:eastAsia="Calibri" w:hAnsi="Arial" w:cs="Arial"/>
          <w:sz w:val="24"/>
          <w:szCs w:val="24"/>
          <w:lang w:val="pt-PT"/>
        </w:rPr>
        <w:t xml:space="preserve">), variabilidad climática (Messina </w:t>
      </w:r>
      <w:r w:rsidR="00C3382A" w:rsidRPr="00A64213">
        <w:rPr>
          <w:rFonts w:ascii="Arial" w:eastAsia="Calibri" w:hAnsi="Arial" w:cs="Arial"/>
          <w:i/>
          <w:sz w:val="24"/>
          <w:szCs w:val="24"/>
          <w:lang w:val="pt-PT"/>
        </w:rPr>
        <w:t>et al.</w:t>
      </w:r>
      <w:r w:rsidR="00C3382A" w:rsidRPr="00A64213">
        <w:rPr>
          <w:rFonts w:ascii="Arial" w:eastAsia="Calibri" w:hAnsi="Arial" w:cs="Arial"/>
          <w:sz w:val="24"/>
          <w:szCs w:val="24"/>
          <w:lang w:val="pt-PT"/>
        </w:rPr>
        <w:t xml:space="preserve">, 1999; </w:t>
      </w:r>
      <w:r w:rsidR="006B585E" w:rsidRPr="00A64213">
        <w:rPr>
          <w:rFonts w:ascii="Arial" w:eastAsia="Calibri" w:hAnsi="Arial" w:cs="Arial"/>
          <w:sz w:val="24"/>
          <w:szCs w:val="24"/>
          <w:lang w:val="pt-PT"/>
        </w:rPr>
        <w:t xml:space="preserve">Royce </w:t>
      </w:r>
      <w:r w:rsidR="006B585E" w:rsidRPr="00A64213">
        <w:rPr>
          <w:rFonts w:ascii="Arial" w:eastAsia="Calibri" w:hAnsi="Arial" w:cs="Arial"/>
          <w:i/>
          <w:sz w:val="24"/>
          <w:szCs w:val="24"/>
          <w:lang w:val="pt-PT"/>
        </w:rPr>
        <w:t>et al.</w:t>
      </w:r>
      <w:r w:rsidR="006B585E" w:rsidRPr="00A64213">
        <w:rPr>
          <w:rFonts w:ascii="Arial" w:eastAsia="Calibri" w:hAnsi="Arial" w:cs="Arial"/>
          <w:sz w:val="24"/>
          <w:szCs w:val="24"/>
          <w:lang w:val="pt-PT"/>
        </w:rPr>
        <w:t xml:space="preserve">, 2002; Fraisse </w:t>
      </w:r>
      <w:r w:rsidR="006B585E" w:rsidRPr="00A64213">
        <w:rPr>
          <w:rFonts w:ascii="Arial" w:eastAsia="Calibri" w:hAnsi="Arial" w:cs="Arial"/>
          <w:i/>
          <w:sz w:val="24"/>
          <w:szCs w:val="24"/>
          <w:lang w:val="pt-PT"/>
        </w:rPr>
        <w:t>et al.</w:t>
      </w:r>
      <w:r w:rsidR="006B585E" w:rsidRPr="00A64213">
        <w:rPr>
          <w:rFonts w:ascii="Arial" w:eastAsia="Calibri" w:hAnsi="Arial" w:cs="Arial"/>
          <w:sz w:val="24"/>
          <w:szCs w:val="24"/>
          <w:lang w:val="pt-PT"/>
        </w:rPr>
        <w:t xml:space="preserve">, 2008; </w:t>
      </w:r>
      <w:r w:rsidR="00C3382A" w:rsidRPr="00A64213">
        <w:rPr>
          <w:rFonts w:ascii="Arial" w:eastAsia="Calibri" w:hAnsi="Arial" w:cs="Arial"/>
          <w:sz w:val="24"/>
          <w:szCs w:val="24"/>
          <w:lang w:val="pt-PT"/>
        </w:rPr>
        <w:t xml:space="preserve">Podestá </w:t>
      </w:r>
      <w:r w:rsidR="00C3382A" w:rsidRPr="00A64213">
        <w:rPr>
          <w:rFonts w:ascii="Arial" w:eastAsia="Calibri" w:hAnsi="Arial" w:cs="Arial"/>
          <w:i/>
          <w:sz w:val="24"/>
          <w:szCs w:val="24"/>
          <w:lang w:val="pt-PT"/>
        </w:rPr>
        <w:t>et al.</w:t>
      </w:r>
      <w:r w:rsidR="00C3382A" w:rsidRPr="00A64213">
        <w:rPr>
          <w:rFonts w:ascii="Arial" w:eastAsia="Calibri" w:hAnsi="Arial" w:cs="Arial"/>
          <w:sz w:val="24"/>
          <w:szCs w:val="24"/>
          <w:lang w:val="pt-PT"/>
        </w:rPr>
        <w:t xml:space="preserve">,2009), pronóstico de rendimientos (Meira y Guevara, 1995; Travasso </w:t>
      </w:r>
      <w:r w:rsidR="00C3382A" w:rsidRPr="00A64213">
        <w:rPr>
          <w:rFonts w:ascii="Arial" w:eastAsia="Calibri" w:hAnsi="Arial" w:cs="Arial"/>
          <w:i/>
          <w:sz w:val="24"/>
          <w:szCs w:val="24"/>
          <w:lang w:val="pt-PT"/>
        </w:rPr>
        <w:t>et al.</w:t>
      </w:r>
      <w:r w:rsidR="00B42442" w:rsidRPr="00A64213">
        <w:rPr>
          <w:rFonts w:ascii="Arial" w:eastAsia="Calibri" w:hAnsi="Arial" w:cs="Arial"/>
          <w:sz w:val="24"/>
          <w:szCs w:val="24"/>
          <w:lang w:val="pt-PT"/>
        </w:rPr>
        <w:t>, 1996) y evaluación de la s</w:t>
      </w:r>
      <w:r w:rsidR="00C3382A" w:rsidRPr="00A64213">
        <w:rPr>
          <w:rFonts w:ascii="Arial" w:eastAsia="Calibri" w:hAnsi="Arial" w:cs="Arial"/>
          <w:sz w:val="24"/>
          <w:szCs w:val="24"/>
          <w:lang w:val="pt-PT"/>
        </w:rPr>
        <w:t xml:space="preserve">ostenibilidad de prácticas de manejo de suelos (Bowen </w:t>
      </w:r>
      <w:r w:rsidR="00C3382A" w:rsidRPr="00A64213">
        <w:rPr>
          <w:rFonts w:ascii="Arial" w:eastAsia="Calibri" w:hAnsi="Arial" w:cs="Arial"/>
          <w:i/>
          <w:sz w:val="24"/>
          <w:szCs w:val="24"/>
          <w:lang w:val="pt-PT"/>
        </w:rPr>
        <w:t>et al.</w:t>
      </w:r>
      <w:r w:rsidR="00C3382A" w:rsidRPr="00A64213">
        <w:rPr>
          <w:rFonts w:ascii="Arial" w:eastAsia="Calibri" w:hAnsi="Arial" w:cs="Arial"/>
          <w:sz w:val="24"/>
          <w:szCs w:val="24"/>
          <w:lang w:val="pt-PT"/>
        </w:rPr>
        <w:t>, 1993).</w:t>
      </w:r>
    </w:p>
    <w:p w14:paraId="1ECC4DEE" w14:textId="77777777" w:rsidR="008749A6" w:rsidRDefault="00C3382A" w:rsidP="00CE6E76">
      <w:pPr>
        <w:spacing w:after="0" w:line="420" w:lineRule="auto"/>
        <w:jc w:val="both"/>
        <w:rPr>
          <w:rFonts w:ascii="Arial" w:eastAsia="Calibri" w:hAnsi="Arial" w:cs="Arial"/>
          <w:sz w:val="24"/>
          <w:szCs w:val="24"/>
          <w:lang w:val="pt-PT"/>
        </w:rPr>
      </w:pPr>
      <w:r w:rsidRPr="00A64213">
        <w:rPr>
          <w:rFonts w:ascii="Arial" w:eastAsia="Calibri" w:hAnsi="Arial" w:cs="Arial"/>
          <w:sz w:val="24"/>
          <w:szCs w:val="24"/>
          <w:lang w:val="pt-PT"/>
        </w:rPr>
        <w:t>De manera similar</w:t>
      </w:r>
      <w:r w:rsidR="00522787" w:rsidRPr="00A64213">
        <w:rPr>
          <w:rFonts w:ascii="Arial" w:eastAsia="Calibri" w:hAnsi="Arial" w:cs="Arial"/>
          <w:sz w:val="24"/>
          <w:szCs w:val="24"/>
          <w:lang w:val="pt-PT"/>
        </w:rPr>
        <w:t>,</w:t>
      </w:r>
      <w:r w:rsidRPr="00A64213">
        <w:rPr>
          <w:rFonts w:ascii="Arial" w:eastAsia="Calibri" w:hAnsi="Arial" w:cs="Arial"/>
          <w:sz w:val="24"/>
          <w:szCs w:val="24"/>
          <w:lang w:val="pt-PT"/>
        </w:rPr>
        <w:t xml:space="preserve"> Battisti, </w:t>
      </w:r>
      <w:r w:rsidR="00522787" w:rsidRPr="00A64213">
        <w:rPr>
          <w:rFonts w:ascii="Arial" w:eastAsia="Calibri" w:hAnsi="Arial" w:cs="Arial"/>
          <w:sz w:val="24"/>
          <w:szCs w:val="24"/>
          <w:lang w:val="pt-PT"/>
        </w:rPr>
        <w:t>(</w:t>
      </w:r>
      <w:r w:rsidRPr="00A64213">
        <w:rPr>
          <w:rFonts w:ascii="Arial" w:eastAsia="Calibri" w:hAnsi="Arial" w:cs="Arial"/>
          <w:sz w:val="24"/>
          <w:szCs w:val="24"/>
          <w:lang w:val="pt-PT"/>
        </w:rPr>
        <w:t>2016) utilizó datos de varios sitios del sur de Brasil para la calibración y validación de los modelos de simulación: FAO, AQUACROP (</w:t>
      </w:r>
      <w:r w:rsidR="009106AC" w:rsidRPr="00A64213">
        <w:rPr>
          <w:rFonts w:ascii="Arial" w:eastAsia="Calibri" w:hAnsi="Arial" w:cs="Arial"/>
          <w:sz w:val="24"/>
          <w:szCs w:val="24"/>
          <w:lang w:val="pt-PT"/>
        </w:rPr>
        <w:t>FAO, 2016</w:t>
      </w:r>
      <w:r w:rsidRPr="00A64213">
        <w:rPr>
          <w:rFonts w:ascii="Arial" w:eastAsia="Calibri" w:hAnsi="Arial" w:cs="Arial"/>
          <w:sz w:val="24"/>
          <w:szCs w:val="24"/>
          <w:lang w:val="pt-PT"/>
        </w:rPr>
        <w:t xml:space="preserve">), DSSAT (Jones </w:t>
      </w:r>
      <w:r w:rsidRPr="00A64213">
        <w:rPr>
          <w:rFonts w:ascii="Arial" w:eastAsia="Calibri" w:hAnsi="Arial" w:cs="Arial"/>
          <w:i/>
          <w:sz w:val="24"/>
          <w:szCs w:val="24"/>
          <w:lang w:val="pt-PT"/>
        </w:rPr>
        <w:t>et al.</w:t>
      </w:r>
      <w:r w:rsidRPr="00A64213">
        <w:rPr>
          <w:rFonts w:ascii="Arial" w:eastAsia="Calibri" w:hAnsi="Arial" w:cs="Arial"/>
          <w:sz w:val="24"/>
          <w:szCs w:val="24"/>
          <w:lang w:val="pt-PT"/>
        </w:rPr>
        <w:t xml:space="preserve">, 2003), APSIM (Keating </w:t>
      </w:r>
      <w:r w:rsidRPr="00A64213">
        <w:rPr>
          <w:rFonts w:ascii="Arial" w:eastAsia="Calibri" w:hAnsi="Arial" w:cs="Arial"/>
          <w:i/>
          <w:sz w:val="24"/>
          <w:szCs w:val="24"/>
          <w:lang w:val="pt-PT"/>
        </w:rPr>
        <w:t>et al.</w:t>
      </w:r>
      <w:r w:rsidRPr="00A64213">
        <w:rPr>
          <w:rFonts w:ascii="Arial" w:eastAsia="Calibri" w:hAnsi="Arial" w:cs="Arial"/>
          <w:sz w:val="24"/>
          <w:szCs w:val="24"/>
          <w:lang w:val="pt-PT"/>
        </w:rPr>
        <w:t xml:space="preserve">, 2003) y MONICA, con el objetivo de comparar esos modelos en el cultivo de </w:t>
      </w:r>
      <w:r w:rsidR="0046375B" w:rsidRPr="00A64213">
        <w:rPr>
          <w:rFonts w:ascii="Arial" w:eastAsia="Calibri" w:hAnsi="Arial" w:cs="Arial"/>
          <w:sz w:val="24"/>
          <w:szCs w:val="24"/>
          <w:lang w:val="pt-PT"/>
        </w:rPr>
        <w:t xml:space="preserve">la </w:t>
      </w:r>
      <w:r w:rsidRPr="00A64213">
        <w:rPr>
          <w:rFonts w:ascii="Arial" w:eastAsia="Calibri" w:hAnsi="Arial" w:cs="Arial"/>
          <w:sz w:val="24"/>
          <w:szCs w:val="24"/>
          <w:lang w:val="pt-PT"/>
        </w:rPr>
        <w:t xml:space="preserve">soja. </w:t>
      </w:r>
    </w:p>
    <w:p w14:paraId="77779C7F" w14:textId="410AFB52" w:rsidR="00C3382A" w:rsidRPr="00A64213" w:rsidRDefault="00C3382A" w:rsidP="00CE6E76">
      <w:pPr>
        <w:spacing w:after="0" w:line="420" w:lineRule="auto"/>
        <w:jc w:val="both"/>
        <w:rPr>
          <w:rFonts w:ascii="Arial" w:eastAsia="Calibri" w:hAnsi="Arial" w:cs="Arial"/>
          <w:sz w:val="24"/>
          <w:szCs w:val="24"/>
          <w:lang w:val="pt-PT"/>
        </w:rPr>
      </w:pPr>
      <w:r w:rsidRPr="00A64213">
        <w:rPr>
          <w:rFonts w:ascii="Arial" w:eastAsia="Calibri" w:hAnsi="Arial" w:cs="Arial"/>
          <w:sz w:val="24"/>
          <w:szCs w:val="24"/>
          <w:lang w:val="pt-PT"/>
        </w:rPr>
        <w:t xml:space="preserve">Posteriormente </w:t>
      </w:r>
      <w:r w:rsidR="00720205" w:rsidRPr="00A64213">
        <w:rPr>
          <w:rFonts w:ascii="Arial" w:eastAsia="Calibri" w:hAnsi="Arial" w:cs="Arial"/>
          <w:sz w:val="24"/>
          <w:szCs w:val="24"/>
          <w:lang w:val="pt-PT"/>
        </w:rPr>
        <w:t xml:space="preserve">se </w:t>
      </w:r>
      <w:r w:rsidRPr="00A64213">
        <w:rPr>
          <w:rFonts w:ascii="Arial" w:eastAsia="Calibri" w:hAnsi="Arial" w:cs="Arial"/>
          <w:sz w:val="24"/>
          <w:szCs w:val="24"/>
          <w:lang w:val="pt-PT"/>
        </w:rPr>
        <w:t>combinaron los resultados de estos modelos y lograron disminuir el cuadrado medio del error (RMSE) en más de un 50</w:t>
      </w:r>
      <w:r w:rsidR="00954013">
        <w:rPr>
          <w:rFonts w:ascii="Arial" w:eastAsia="Calibri" w:hAnsi="Arial" w:cs="Arial"/>
          <w:sz w:val="24"/>
          <w:szCs w:val="24"/>
          <w:lang w:val="pt-PT"/>
        </w:rPr>
        <w:t xml:space="preserve"> %</w:t>
      </w:r>
      <w:r w:rsidRPr="00A64213">
        <w:rPr>
          <w:rFonts w:ascii="Arial" w:eastAsia="Calibri" w:hAnsi="Arial" w:cs="Arial"/>
          <w:sz w:val="24"/>
          <w:szCs w:val="24"/>
          <w:lang w:val="pt-PT"/>
        </w:rPr>
        <w:t>. En Argentina, el desarrollo de la plataforma CASANDRA permite combinar di</w:t>
      </w:r>
      <w:r w:rsidR="0046375B" w:rsidRPr="00A64213">
        <w:rPr>
          <w:rFonts w:ascii="Arial" w:eastAsia="Calibri" w:hAnsi="Arial" w:cs="Arial"/>
          <w:sz w:val="24"/>
          <w:szCs w:val="24"/>
          <w:lang w:val="pt-PT"/>
        </w:rPr>
        <w:t>stintos modelos climáticos,</w:t>
      </w:r>
      <w:r w:rsidRPr="00A64213">
        <w:rPr>
          <w:rFonts w:ascii="Arial" w:eastAsia="Calibri" w:hAnsi="Arial" w:cs="Arial"/>
          <w:sz w:val="24"/>
          <w:szCs w:val="24"/>
          <w:lang w:val="pt-PT"/>
        </w:rPr>
        <w:t xml:space="preserve"> así</w:t>
      </w:r>
      <w:r w:rsidR="0046375B" w:rsidRPr="00A64213">
        <w:rPr>
          <w:rFonts w:ascii="Arial" w:eastAsia="Calibri" w:hAnsi="Arial" w:cs="Arial"/>
          <w:sz w:val="24"/>
          <w:szCs w:val="24"/>
          <w:lang w:val="pt-PT"/>
        </w:rPr>
        <w:t xml:space="preserve"> como </w:t>
      </w:r>
      <w:r w:rsidRPr="00A64213">
        <w:rPr>
          <w:rFonts w:ascii="Arial" w:eastAsia="Calibri" w:hAnsi="Arial" w:cs="Arial"/>
          <w:sz w:val="24"/>
          <w:szCs w:val="24"/>
          <w:lang w:val="pt-PT"/>
        </w:rPr>
        <w:t>combinar los modelos de simulación de cultivos comprendidos en el DSSAT, APSIM, STICS y CROPSYST (</w:t>
      </w:r>
      <w:r w:rsidR="00D0261E" w:rsidRPr="00A64213">
        <w:rPr>
          <w:rFonts w:ascii="Arial" w:eastAsia="Calibri" w:hAnsi="Arial" w:cs="Arial"/>
          <w:sz w:val="24"/>
          <w:szCs w:val="24"/>
          <w:lang w:val="pt-PT"/>
        </w:rPr>
        <w:t>Euroclima</w:t>
      </w:r>
      <w:r w:rsidRPr="00A64213">
        <w:rPr>
          <w:rFonts w:ascii="Arial" w:eastAsia="Calibri" w:hAnsi="Arial" w:cs="Arial"/>
          <w:sz w:val="24"/>
          <w:szCs w:val="24"/>
          <w:lang w:val="pt-PT"/>
        </w:rPr>
        <w:t>, 2019).</w:t>
      </w:r>
    </w:p>
    <w:p w14:paraId="42BBB636" w14:textId="52AA32A6" w:rsidR="00C3382A" w:rsidRPr="00A64213" w:rsidRDefault="00FD16CB" w:rsidP="00CE6E76">
      <w:pPr>
        <w:pStyle w:val="Ttulo2"/>
        <w:spacing w:before="0" w:after="0" w:line="420" w:lineRule="auto"/>
        <w:jc w:val="both"/>
        <w:rPr>
          <w:rFonts w:eastAsia="Calibri" w:cs="Arial"/>
          <w:b/>
          <w:szCs w:val="24"/>
          <w:lang w:val="pt-PT"/>
        </w:rPr>
      </w:pPr>
      <w:bookmarkStart w:id="26" w:name="_Toc145417055"/>
      <w:r>
        <w:rPr>
          <w:rFonts w:eastAsia="Calibri" w:cs="Arial"/>
          <w:b/>
          <w:szCs w:val="24"/>
          <w:lang w:val="pt-PT"/>
        </w:rPr>
        <w:t>1.9</w:t>
      </w:r>
      <w:r w:rsidR="0060746B" w:rsidRPr="00A64213">
        <w:rPr>
          <w:rFonts w:eastAsia="Calibri" w:cs="Arial"/>
          <w:b/>
          <w:szCs w:val="24"/>
          <w:lang w:val="pt-PT"/>
        </w:rPr>
        <w:t>.2.</w:t>
      </w:r>
      <w:r w:rsidR="0070692F" w:rsidRPr="00A64213">
        <w:rPr>
          <w:rFonts w:eastAsia="Calibri" w:cs="Arial"/>
          <w:b/>
          <w:szCs w:val="24"/>
          <w:lang w:val="pt-PT"/>
        </w:rPr>
        <w:t xml:space="preserve"> </w:t>
      </w:r>
      <w:r w:rsidR="0070692F" w:rsidRPr="00F074A8">
        <w:rPr>
          <w:b/>
        </w:rPr>
        <w:t>Modelación</w:t>
      </w:r>
      <w:r w:rsidR="0070692F" w:rsidRPr="00A64213">
        <w:rPr>
          <w:rFonts w:eastAsia="Calibri" w:cs="Arial"/>
          <w:b/>
          <w:szCs w:val="24"/>
          <w:lang w:val="pt-PT"/>
        </w:rPr>
        <w:t xml:space="preserve"> de cultivos en Cuba</w:t>
      </w:r>
      <w:bookmarkEnd w:id="26"/>
    </w:p>
    <w:p w14:paraId="364A1C0C" w14:textId="712171F9" w:rsidR="00C3382A" w:rsidRPr="00A64213" w:rsidRDefault="00BC7631" w:rsidP="00CE6E76">
      <w:pPr>
        <w:spacing w:after="0" w:line="420" w:lineRule="auto"/>
        <w:jc w:val="both"/>
        <w:rPr>
          <w:rFonts w:ascii="Arial" w:eastAsia="Calibri" w:hAnsi="Arial" w:cs="Arial"/>
          <w:sz w:val="24"/>
          <w:szCs w:val="24"/>
          <w:lang w:val="pt-PT"/>
        </w:rPr>
      </w:pPr>
      <w:r>
        <w:rPr>
          <w:rFonts w:ascii="Arial" w:eastAsia="Calibri" w:hAnsi="Arial" w:cs="Arial"/>
          <w:sz w:val="24"/>
          <w:szCs w:val="24"/>
          <w:lang w:val="pt-PT"/>
        </w:rPr>
        <w:t xml:space="preserve">Desde finales </w:t>
      </w:r>
      <w:r w:rsidR="00C3382A" w:rsidRPr="00A64213">
        <w:rPr>
          <w:rFonts w:ascii="Arial" w:eastAsia="Calibri" w:hAnsi="Arial" w:cs="Arial"/>
          <w:sz w:val="24"/>
          <w:szCs w:val="24"/>
          <w:lang w:val="pt-PT"/>
        </w:rPr>
        <w:t xml:space="preserve">del pasado siglo, en Cuba; el uso de los modelos de simulación se viene extendiendo en la agricultura y constituye una herramienta </w:t>
      </w:r>
      <w:r w:rsidR="0046375B" w:rsidRPr="00A64213">
        <w:rPr>
          <w:rFonts w:ascii="Arial" w:eastAsia="Calibri" w:hAnsi="Arial" w:cs="Arial"/>
          <w:sz w:val="24"/>
          <w:szCs w:val="24"/>
          <w:lang w:val="pt-PT"/>
        </w:rPr>
        <w:t xml:space="preserve">muy útil </w:t>
      </w:r>
      <w:r w:rsidR="00C3382A" w:rsidRPr="00A64213">
        <w:rPr>
          <w:rFonts w:ascii="Arial" w:eastAsia="Calibri" w:hAnsi="Arial" w:cs="Arial"/>
          <w:sz w:val="24"/>
          <w:szCs w:val="24"/>
          <w:lang w:val="pt-PT"/>
        </w:rPr>
        <w:t>p</w:t>
      </w:r>
      <w:r w:rsidR="0011524E" w:rsidRPr="00A64213">
        <w:rPr>
          <w:rFonts w:ascii="Arial" w:eastAsia="Calibri" w:hAnsi="Arial" w:cs="Arial"/>
          <w:sz w:val="24"/>
          <w:szCs w:val="24"/>
          <w:lang w:val="pt-PT"/>
        </w:rPr>
        <w:t>ara decisores, especialistas, té</w:t>
      </w:r>
      <w:r w:rsidR="00C3382A" w:rsidRPr="00A64213">
        <w:rPr>
          <w:rFonts w:ascii="Arial" w:eastAsia="Calibri" w:hAnsi="Arial" w:cs="Arial"/>
          <w:sz w:val="24"/>
          <w:szCs w:val="24"/>
          <w:lang w:val="pt-PT"/>
        </w:rPr>
        <w:t xml:space="preserve">cnicos y productores, que ahora pueden definir, con el empleo de las </w:t>
      </w:r>
      <w:r w:rsidR="00912A43" w:rsidRPr="00A64213">
        <w:rPr>
          <w:rFonts w:ascii="Arial" w:eastAsia="Calibri" w:hAnsi="Arial" w:cs="Arial"/>
          <w:sz w:val="24"/>
          <w:szCs w:val="24"/>
          <w:lang w:val="pt-PT"/>
        </w:rPr>
        <w:t>TIC</w:t>
      </w:r>
      <w:r w:rsidR="00C3382A" w:rsidRPr="00A64213">
        <w:rPr>
          <w:rFonts w:ascii="Arial" w:eastAsia="Calibri" w:hAnsi="Arial" w:cs="Arial"/>
          <w:sz w:val="24"/>
          <w:szCs w:val="24"/>
          <w:lang w:val="pt-PT"/>
        </w:rPr>
        <w:t xml:space="preserve">, cuál es la mejor práctica de manejo para un cultivo en determinada campaña y sitio productivo (Rodríguez </w:t>
      </w:r>
      <w:r w:rsidR="00C3382A" w:rsidRPr="00A64213">
        <w:rPr>
          <w:rFonts w:ascii="Arial" w:eastAsia="Calibri" w:hAnsi="Arial" w:cs="Arial"/>
          <w:i/>
          <w:sz w:val="24"/>
          <w:szCs w:val="24"/>
          <w:lang w:val="pt-PT"/>
        </w:rPr>
        <w:t>et al.</w:t>
      </w:r>
      <w:r w:rsidR="00F55561" w:rsidRPr="00A64213">
        <w:rPr>
          <w:rFonts w:ascii="Arial" w:eastAsia="Calibri" w:hAnsi="Arial" w:cs="Arial"/>
          <w:sz w:val="24"/>
          <w:szCs w:val="24"/>
          <w:lang w:val="pt-PT"/>
        </w:rPr>
        <w:t>, 2018</w:t>
      </w:r>
      <w:r w:rsidR="00C3382A" w:rsidRPr="00A64213">
        <w:rPr>
          <w:rFonts w:ascii="Arial" w:eastAsia="Calibri" w:hAnsi="Arial" w:cs="Arial"/>
          <w:sz w:val="24"/>
          <w:szCs w:val="24"/>
          <w:lang w:val="pt-PT"/>
        </w:rPr>
        <w:t>).</w:t>
      </w:r>
    </w:p>
    <w:p w14:paraId="52E48E5E" w14:textId="76396CAE" w:rsidR="00C3382A" w:rsidRPr="00A64213" w:rsidRDefault="0011524E" w:rsidP="00CE6E76">
      <w:pPr>
        <w:spacing w:after="0" w:line="420" w:lineRule="auto"/>
        <w:jc w:val="both"/>
        <w:rPr>
          <w:rFonts w:ascii="Arial" w:eastAsia="Calibri" w:hAnsi="Arial" w:cs="Arial"/>
          <w:sz w:val="24"/>
          <w:szCs w:val="24"/>
          <w:lang w:val="pt-PT"/>
        </w:rPr>
      </w:pPr>
      <w:r w:rsidRPr="00A64213">
        <w:rPr>
          <w:rFonts w:ascii="Arial" w:eastAsia="Calibri" w:hAnsi="Arial" w:cs="Arial"/>
          <w:sz w:val="24"/>
          <w:szCs w:val="24"/>
          <w:lang w:val="pt-PT"/>
        </w:rPr>
        <w:t xml:space="preserve">En el </w:t>
      </w:r>
      <w:r w:rsidR="00C3382A" w:rsidRPr="00A64213">
        <w:rPr>
          <w:rFonts w:ascii="Arial" w:eastAsia="Calibri" w:hAnsi="Arial" w:cs="Arial"/>
          <w:sz w:val="24"/>
          <w:szCs w:val="24"/>
          <w:lang w:val="pt-PT"/>
        </w:rPr>
        <w:t>INCA se realizaron comparaciones entre varias funciones matemáticas para describir el crecimiento de algunos órganos en posturas de café establecidas en vive</w:t>
      </w:r>
      <w:r w:rsidR="0046375B" w:rsidRPr="00A64213">
        <w:rPr>
          <w:rFonts w:ascii="Arial" w:eastAsia="Calibri" w:hAnsi="Arial" w:cs="Arial"/>
          <w:sz w:val="24"/>
          <w:szCs w:val="24"/>
          <w:lang w:val="pt-PT"/>
        </w:rPr>
        <w:t>ro (Soto, 1986). De igual forma</w:t>
      </w:r>
      <w:r w:rsidR="00C3382A" w:rsidRPr="00A64213">
        <w:rPr>
          <w:rFonts w:ascii="Arial" w:eastAsia="Calibri" w:hAnsi="Arial" w:cs="Arial"/>
          <w:sz w:val="24"/>
          <w:szCs w:val="24"/>
          <w:lang w:val="pt-PT"/>
        </w:rPr>
        <w:t xml:space="preserve">, </w:t>
      </w:r>
      <w:r w:rsidRPr="00A64213">
        <w:rPr>
          <w:rFonts w:ascii="Arial" w:eastAsia="Calibri" w:hAnsi="Arial" w:cs="Arial"/>
          <w:sz w:val="24"/>
          <w:szCs w:val="24"/>
          <w:lang w:val="pt-PT"/>
        </w:rPr>
        <w:t>t</w:t>
      </w:r>
      <w:r w:rsidR="00C3382A" w:rsidRPr="00A64213">
        <w:rPr>
          <w:rFonts w:ascii="Arial" w:eastAsia="Calibri" w:hAnsi="Arial" w:cs="Arial"/>
          <w:sz w:val="24"/>
          <w:szCs w:val="24"/>
          <w:lang w:val="pt-PT"/>
        </w:rPr>
        <w:t xml:space="preserve">ambién se han comparado modelos para </w:t>
      </w:r>
      <w:r w:rsidRPr="00A64213">
        <w:rPr>
          <w:rFonts w:ascii="Arial" w:eastAsia="Calibri" w:hAnsi="Arial" w:cs="Arial"/>
          <w:sz w:val="24"/>
          <w:szCs w:val="24"/>
          <w:lang w:val="pt-PT"/>
        </w:rPr>
        <w:t xml:space="preserve">medir la respuesta a diversas </w:t>
      </w:r>
      <w:r w:rsidR="008749A6">
        <w:rPr>
          <w:rFonts w:ascii="Arial" w:eastAsia="Calibri" w:hAnsi="Arial" w:cs="Arial"/>
          <w:sz w:val="24"/>
          <w:szCs w:val="24"/>
          <w:lang w:val="pt-PT"/>
        </w:rPr>
        <w:t>do</w:t>
      </w:r>
      <w:r w:rsidR="009E4FB5" w:rsidRPr="00A64213">
        <w:rPr>
          <w:rFonts w:ascii="Arial" w:eastAsia="Calibri" w:hAnsi="Arial" w:cs="Arial"/>
          <w:sz w:val="24"/>
          <w:szCs w:val="24"/>
          <w:lang w:val="pt-PT"/>
        </w:rPr>
        <w:t>sis</w:t>
      </w:r>
      <w:r w:rsidR="0033555C" w:rsidRPr="00A64213">
        <w:rPr>
          <w:rFonts w:ascii="Arial" w:eastAsia="Calibri" w:hAnsi="Arial" w:cs="Arial"/>
          <w:sz w:val="24"/>
          <w:szCs w:val="24"/>
          <w:lang w:val="pt-PT"/>
        </w:rPr>
        <w:t xml:space="preserve"> de N</w:t>
      </w:r>
      <w:r w:rsidR="00C3382A" w:rsidRPr="00A64213">
        <w:rPr>
          <w:rFonts w:ascii="Arial" w:eastAsia="Calibri" w:hAnsi="Arial" w:cs="Arial"/>
          <w:sz w:val="24"/>
          <w:szCs w:val="24"/>
          <w:lang w:val="pt-PT"/>
        </w:rPr>
        <w:t>itrógeno en maíz, cafeto y a</w:t>
      </w:r>
      <w:r w:rsidR="009979F1" w:rsidRPr="00A64213">
        <w:rPr>
          <w:rFonts w:ascii="Arial" w:eastAsia="Calibri" w:hAnsi="Arial" w:cs="Arial"/>
          <w:sz w:val="24"/>
          <w:szCs w:val="24"/>
          <w:lang w:val="pt-PT"/>
        </w:rPr>
        <w:t xml:space="preserve">rroz (Alonso </w:t>
      </w:r>
      <w:r w:rsidR="009979F1" w:rsidRPr="00A64213">
        <w:rPr>
          <w:rFonts w:ascii="Arial" w:eastAsia="Calibri" w:hAnsi="Arial" w:cs="Arial"/>
          <w:i/>
          <w:sz w:val="24"/>
          <w:szCs w:val="24"/>
          <w:lang w:val="pt-PT"/>
        </w:rPr>
        <w:t>et al.</w:t>
      </w:r>
      <w:r w:rsidR="009979F1" w:rsidRPr="00A64213">
        <w:rPr>
          <w:rFonts w:ascii="Arial" w:eastAsia="Calibri" w:hAnsi="Arial" w:cs="Arial"/>
          <w:sz w:val="24"/>
          <w:szCs w:val="24"/>
          <w:lang w:val="pt-PT"/>
        </w:rPr>
        <w:t>, 2016; Rodrí</w:t>
      </w:r>
      <w:r w:rsidR="00CE6E76">
        <w:rPr>
          <w:rFonts w:ascii="Arial" w:eastAsia="Calibri" w:hAnsi="Arial" w:cs="Arial"/>
          <w:sz w:val="24"/>
          <w:szCs w:val="24"/>
          <w:lang w:val="pt-PT"/>
        </w:rPr>
        <w:t xml:space="preserve">guez, 2019). </w:t>
      </w:r>
      <w:r w:rsidR="00C3382A" w:rsidRPr="00A64213">
        <w:rPr>
          <w:rFonts w:ascii="Arial" w:eastAsia="Calibri" w:hAnsi="Arial" w:cs="Arial"/>
          <w:sz w:val="24"/>
          <w:szCs w:val="24"/>
          <w:lang w:val="pt-PT"/>
        </w:rPr>
        <w:t>Otras investigaciones aplicaron herramientas de modelación para el análisis de las respuestas de las</w:t>
      </w:r>
      <w:r w:rsidR="00BC7631">
        <w:rPr>
          <w:rFonts w:ascii="Arial" w:eastAsia="Calibri" w:hAnsi="Arial" w:cs="Arial"/>
          <w:sz w:val="24"/>
          <w:szCs w:val="24"/>
          <w:lang w:val="pt-PT"/>
        </w:rPr>
        <w:t xml:space="preserve"> interacciones planta-ambiente-</w:t>
      </w:r>
      <w:r w:rsidR="00C3382A" w:rsidRPr="00A64213">
        <w:rPr>
          <w:rFonts w:ascii="Arial" w:eastAsia="Calibri" w:hAnsi="Arial" w:cs="Arial"/>
          <w:sz w:val="24"/>
          <w:szCs w:val="24"/>
          <w:lang w:val="pt-PT"/>
        </w:rPr>
        <w:t xml:space="preserve">manejo en </w:t>
      </w:r>
      <w:r w:rsidR="00C3382A" w:rsidRPr="00A64213">
        <w:rPr>
          <w:rFonts w:ascii="Arial" w:eastAsia="Calibri" w:hAnsi="Arial" w:cs="Arial"/>
          <w:sz w:val="24"/>
          <w:szCs w:val="24"/>
          <w:lang w:val="pt-PT"/>
        </w:rPr>
        <w:lastRenderedPageBreak/>
        <w:t xml:space="preserve">distintos escenarios de la producción de arroz, maíz, sorgo y trigo en Cuba (Hernández </w:t>
      </w:r>
      <w:r w:rsidR="00C3382A" w:rsidRPr="00A64213">
        <w:rPr>
          <w:rFonts w:ascii="Arial" w:eastAsia="Calibri" w:hAnsi="Arial" w:cs="Arial"/>
          <w:i/>
          <w:sz w:val="24"/>
          <w:szCs w:val="24"/>
          <w:lang w:val="pt-PT"/>
        </w:rPr>
        <w:t>et al.</w:t>
      </w:r>
      <w:r w:rsidR="00C3382A" w:rsidRPr="00A64213">
        <w:rPr>
          <w:rFonts w:ascii="Arial" w:eastAsia="Calibri" w:hAnsi="Arial" w:cs="Arial"/>
          <w:sz w:val="24"/>
          <w:szCs w:val="24"/>
          <w:lang w:val="pt-PT"/>
        </w:rPr>
        <w:t>, 2016).</w:t>
      </w:r>
    </w:p>
    <w:p w14:paraId="2F4908E6" w14:textId="77777777" w:rsidR="008749A6" w:rsidRDefault="00C3382A" w:rsidP="00CE6E76">
      <w:pPr>
        <w:spacing w:after="0" w:line="420" w:lineRule="auto"/>
        <w:jc w:val="both"/>
        <w:rPr>
          <w:rFonts w:ascii="Arial" w:eastAsia="Calibri" w:hAnsi="Arial" w:cs="Arial"/>
          <w:sz w:val="24"/>
          <w:szCs w:val="24"/>
          <w:lang w:val="pt-PT"/>
        </w:rPr>
      </w:pPr>
      <w:r w:rsidRPr="00A64213">
        <w:rPr>
          <w:rFonts w:ascii="Arial" w:eastAsia="Calibri" w:hAnsi="Arial" w:cs="Arial"/>
          <w:sz w:val="24"/>
          <w:szCs w:val="24"/>
          <w:lang w:val="pt-PT"/>
        </w:rPr>
        <w:t xml:space="preserve">Especialistas de la </w:t>
      </w:r>
      <w:r w:rsidR="00912A43" w:rsidRPr="00A64213">
        <w:rPr>
          <w:rFonts w:ascii="Arial" w:eastAsia="Calibri" w:hAnsi="Arial" w:cs="Arial"/>
          <w:sz w:val="24"/>
          <w:szCs w:val="24"/>
          <w:lang w:val="pt-PT"/>
        </w:rPr>
        <w:t xml:space="preserve">UNAH </w:t>
      </w:r>
      <w:r w:rsidRPr="00A64213">
        <w:rPr>
          <w:rFonts w:ascii="Arial" w:eastAsia="Calibri" w:hAnsi="Arial" w:cs="Arial"/>
          <w:sz w:val="24"/>
          <w:szCs w:val="24"/>
          <w:lang w:val="pt-PT"/>
        </w:rPr>
        <w:t>y del Instituto Nacional de Riego y Drenaje, ajusta</w:t>
      </w:r>
      <w:r w:rsidR="0033555C" w:rsidRPr="00A64213">
        <w:rPr>
          <w:rFonts w:ascii="Arial" w:eastAsia="Calibri" w:hAnsi="Arial" w:cs="Arial"/>
          <w:sz w:val="24"/>
          <w:szCs w:val="24"/>
          <w:lang w:val="pt-PT"/>
        </w:rPr>
        <w:t>ro</w:t>
      </w:r>
      <w:r w:rsidRPr="00A64213">
        <w:rPr>
          <w:rFonts w:ascii="Arial" w:eastAsia="Calibri" w:hAnsi="Arial" w:cs="Arial"/>
          <w:sz w:val="24"/>
          <w:szCs w:val="24"/>
          <w:lang w:val="pt-PT"/>
        </w:rPr>
        <w:t>n cinco de los modelos agrohidrológicos in</w:t>
      </w:r>
      <w:r w:rsidR="0033555C" w:rsidRPr="00A64213">
        <w:rPr>
          <w:rFonts w:ascii="Arial" w:eastAsia="Calibri" w:hAnsi="Arial" w:cs="Arial"/>
          <w:sz w:val="24"/>
          <w:szCs w:val="24"/>
          <w:lang w:val="pt-PT"/>
        </w:rPr>
        <w:t>ternacionales para las condicione</w:t>
      </w:r>
      <w:r w:rsidRPr="00A64213">
        <w:rPr>
          <w:rFonts w:ascii="Arial" w:eastAsia="Calibri" w:hAnsi="Arial" w:cs="Arial"/>
          <w:sz w:val="24"/>
          <w:szCs w:val="24"/>
          <w:lang w:val="pt-PT"/>
        </w:rPr>
        <w:t>s de Cuba con resultados satisf</w:t>
      </w:r>
      <w:r w:rsidR="0033555C" w:rsidRPr="00A64213">
        <w:rPr>
          <w:rFonts w:ascii="Arial" w:eastAsia="Calibri" w:hAnsi="Arial" w:cs="Arial"/>
          <w:sz w:val="24"/>
          <w:szCs w:val="24"/>
          <w:lang w:val="pt-PT"/>
        </w:rPr>
        <w:t>actorios; se demuestra la validé</w:t>
      </w:r>
      <w:r w:rsidRPr="00A64213">
        <w:rPr>
          <w:rFonts w:ascii="Arial" w:eastAsia="Calibri" w:hAnsi="Arial" w:cs="Arial"/>
          <w:sz w:val="24"/>
          <w:szCs w:val="24"/>
          <w:lang w:val="pt-PT"/>
        </w:rPr>
        <w:t xml:space="preserve">z del empleo del modelo SWACROP para el cultivo de la papa (Ruiz, 1997). </w:t>
      </w:r>
    </w:p>
    <w:p w14:paraId="253692F4" w14:textId="6E695778" w:rsidR="00C3382A" w:rsidRPr="00A64213" w:rsidRDefault="00C3382A" w:rsidP="00CE6E76">
      <w:pPr>
        <w:spacing w:after="0" w:line="420" w:lineRule="auto"/>
        <w:jc w:val="both"/>
        <w:rPr>
          <w:rFonts w:ascii="Arial" w:eastAsia="Calibri" w:hAnsi="Arial" w:cs="Arial"/>
          <w:sz w:val="24"/>
          <w:szCs w:val="24"/>
          <w:lang w:val="pt-PT"/>
        </w:rPr>
      </w:pPr>
      <w:r w:rsidRPr="00A64213">
        <w:rPr>
          <w:rFonts w:ascii="Arial" w:eastAsia="Calibri" w:hAnsi="Arial" w:cs="Arial"/>
          <w:sz w:val="24"/>
          <w:szCs w:val="24"/>
          <w:lang w:val="pt-PT"/>
        </w:rPr>
        <w:t>Trabajos similares se vienen desarrollando desde hace algunos años, fundamentalmente en el occidente del país, con el objetivo de evaluar y validar los modelos</w:t>
      </w:r>
      <w:r w:rsidR="002539F1">
        <w:rPr>
          <w:rFonts w:ascii="Arial" w:eastAsia="Calibri" w:hAnsi="Arial" w:cs="Arial"/>
          <w:sz w:val="24"/>
          <w:szCs w:val="24"/>
          <w:lang w:val="pt-PT"/>
        </w:rPr>
        <w:t xml:space="preserve"> </w:t>
      </w:r>
      <w:r w:rsidRPr="00A64213">
        <w:rPr>
          <w:rFonts w:ascii="Arial" w:eastAsia="Calibri" w:hAnsi="Arial" w:cs="Arial"/>
          <w:sz w:val="24"/>
          <w:szCs w:val="24"/>
          <w:lang w:val="pt-PT"/>
        </w:rPr>
        <w:t xml:space="preserve">de simulación STIC y MACRO para la predicción del comportamiento de los cultivos agrícolas ante diferentes manejos de agua, fertilización y ambientes climáticos (Rodríguez y López, 2000; López </w:t>
      </w:r>
      <w:r w:rsidRPr="00A64213">
        <w:rPr>
          <w:rFonts w:ascii="Arial" w:eastAsia="Calibri" w:hAnsi="Arial" w:cs="Arial"/>
          <w:i/>
          <w:sz w:val="24"/>
          <w:szCs w:val="24"/>
          <w:lang w:val="pt-PT"/>
        </w:rPr>
        <w:t>et al.</w:t>
      </w:r>
      <w:r w:rsidRPr="00A64213">
        <w:rPr>
          <w:rFonts w:ascii="Arial" w:eastAsia="Calibri" w:hAnsi="Arial" w:cs="Arial"/>
          <w:sz w:val="24"/>
          <w:szCs w:val="24"/>
          <w:lang w:val="pt-PT"/>
        </w:rPr>
        <w:t>, 2001). En este contexto tambi</w:t>
      </w:r>
      <w:r w:rsidR="00AB47D2" w:rsidRPr="00A64213">
        <w:rPr>
          <w:rFonts w:ascii="Arial" w:eastAsia="Calibri" w:hAnsi="Arial" w:cs="Arial"/>
          <w:sz w:val="24"/>
          <w:szCs w:val="24"/>
          <w:lang w:val="pt-PT"/>
        </w:rPr>
        <w:t>é</w:t>
      </w:r>
      <w:r w:rsidRPr="00A64213">
        <w:rPr>
          <w:rFonts w:ascii="Arial" w:eastAsia="Calibri" w:hAnsi="Arial" w:cs="Arial"/>
          <w:sz w:val="24"/>
          <w:szCs w:val="24"/>
          <w:lang w:val="pt-PT"/>
        </w:rPr>
        <w:t>n se han desarrollado trabajos en l</w:t>
      </w:r>
      <w:r w:rsidR="0033555C" w:rsidRPr="00A64213">
        <w:rPr>
          <w:rFonts w:ascii="Arial" w:eastAsia="Calibri" w:hAnsi="Arial" w:cs="Arial"/>
          <w:sz w:val="24"/>
          <w:szCs w:val="24"/>
          <w:lang w:val="pt-PT"/>
        </w:rPr>
        <w:t>a rama forestal con la aplicació</w:t>
      </w:r>
      <w:r w:rsidRPr="00A64213">
        <w:rPr>
          <w:rFonts w:ascii="Arial" w:eastAsia="Calibri" w:hAnsi="Arial" w:cs="Arial"/>
          <w:sz w:val="24"/>
          <w:szCs w:val="24"/>
          <w:lang w:val="pt-PT"/>
        </w:rPr>
        <w:t>n de modelos para deter</w:t>
      </w:r>
      <w:r w:rsidR="0033555C" w:rsidRPr="00A64213">
        <w:rPr>
          <w:rFonts w:ascii="Arial" w:eastAsia="Calibri" w:hAnsi="Arial" w:cs="Arial"/>
          <w:sz w:val="24"/>
          <w:szCs w:val="24"/>
          <w:lang w:val="pt-PT"/>
        </w:rPr>
        <w:t>m</w:t>
      </w:r>
      <w:r w:rsidRPr="00A64213">
        <w:rPr>
          <w:rFonts w:ascii="Arial" w:eastAsia="Calibri" w:hAnsi="Arial" w:cs="Arial"/>
          <w:sz w:val="24"/>
          <w:szCs w:val="24"/>
          <w:lang w:val="pt-PT"/>
        </w:rPr>
        <w:t>inar los indicadores que mejor describen el crecim</w:t>
      </w:r>
      <w:r w:rsidR="0033555C" w:rsidRPr="00A64213">
        <w:rPr>
          <w:rFonts w:ascii="Arial" w:eastAsia="Calibri" w:hAnsi="Arial" w:cs="Arial"/>
          <w:sz w:val="24"/>
          <w:szCs w:val="24"/>
          <w:lang w:val="pt-PT"/>
        </w:rPr>
        <w:t>iento en diversas especies silví</w:t>
      </w:r>
      <w:r w:rsidRPr="00A64213">
        <w:rPr>
          <w:rFonts w:ascii="Arial" w:eastAsia="Calibri" w:hAnsi="Arial" w:cs="Arial"/>
          <w:sz w:val="24"/>
          <w:szCs w:val="24"/>
          <w:lang w:val="pt-PT"/>
        </w:rPr>
        <w:t xml:space="preserve">colas (Suárez </w:t>
      </w:r>
      <w:r w:rsidRPr="00A64213">
        <w:rPr>
          <w:rFonts w:ascii="Arial" w:eastAsia="Calibri" w:hAnsi="Arial" w:cs="Arial"/>
          <w:i/>
          <w:sz w:val="24"/>
          <w:szCs w:val="24"/>
          <w:lang w:val="pt-PT"/>
        </w:rPr>
        <w:t>et al.</w:t>
      </w:r>
      <w:r w:rsidRPr="00A64213">
        <w:rPr>
          <w:rFonts w:ascii="Arial" w:eastAsia="Calibri" w:hAnsi="Arial" w:cs="Arial"/>
          <w:sz w:val="24"/>
          <w:szCs w:val="24"/>
          <w:lang w:val="pt-PT"/>
        </w:rPr>
        <w:t xml:space="preserve">, 2012; Rodríguez </w:t>
      </w:r>
      <w:r w:rsidRPr="00A64213">
        <w:rPr>
          <w:rFonts w:ascii="Arial" w:eastAsia="Calibri" w:hAnsi="Arial" w:cs="Arial"/>
          <w:i/>
          <w:sz w:val="24"/>
          <w:szCs w:val="24"/>
          <w:lang w:val="pt-PT"/>
        </w:rPr>
        <w:t>et al.</w:t>
      </w:r>
      <w:r w:rsidR="00F55561" w:rsidRPr="00A64213">
        <w:rPr>
          <w:rFonts w:ascii="Arial" w:eastAsia="Calibri" w:hAnsi="Arial" w:cs="Arial"/>
          <w:sz w:val="24"/>
          <w:szCs w:val="24"/>
          <w:lang w:val="pt-PT"/>
        </w:rPr>
        <w:t>, 2018</w:t>
      </w:r>
      <w:r w:rsidRPr="00A64213">
        <w:rPr>
          <w:rFonts w:ascii="Arial" w:eastAsia="Calibri" w:hAnsi="Arial" w:cs="Arial"/>
          <w:sz w:val="24"/>
          <w:szCs w:val="24"/>
          <w:lang w:val="pt-PT"/>
        </w:rPr>
        <w:t>).</w:t>
      </w:r>
    </w:p>
    <w:p w14:paraId="39B05636" w14:textId="733A2E8E" w:rsidR="00C3382A" w:rsidRPr="00A64213" w:rsidRDefault="0033555C" w:rsidP="00CE6E76">
      <w:pPr>
        <w:spacing w:after="0" w:line="420" w:lineRule="auto"/>
        <w:jc w:val="both"/>
        <w:rPr>
          <w:rFonts w:ascii="Arial" w:eastAsia="Calibri" w:hAnsi="Arial" w:cs="Arial"/>
          <w:sz w:val="24"/>
          <w:szCs w:val="24"/>
          <w:lang w:val="pt-PT"/>
        </w:rPr>
      </w:pPr>
      <w:r w:rsidRPr="00A64213">
        <w:rPr>
          <w:rFonts w:ascii="Arial" w:eastAsia="Calibri" w:hAnsi="Arial" w:cs="Arial"/>
          <w:sz w:val="24"/>
          <w:szCs w:val="24"/>
          <w:lang w:val="pt-PT"/>
        </w:rPr>
        <w:t>En la producció</w:t>
      </w:r>
      <w:r w:rsidR="00C3382A" w:rsidRPr="00A64213">
        <w:rPr>
          <w:rFonts w:ascii="Arial" w:eastAsia="Calibri" w:hAnsi="Arial" w:cs="Arial"/>
          <w:sz w:val="24"/>
          <w:szCs w:val="24"/>
          <w:lang w:val="pt-PT"/>
        </w:rPr>
        <w:t xml:space="preserve">n de pastos y forrajes se ha aplicado la modelación para la determinación del comportamiento productivo del pasto estrella </w:t>
      </w:r>
      <w:r w:rsidR="00C3382A" w:rsidRPr="00A64213">
        <w:rPr>
          <w:rFonts w:ascii="Arial" w:eastAsia="Calibri" w:hAnsi="Arial" w:cs="Arial"/>
          <w:i/>
          <w:sz w:val="24"/>
          <w:szCs w:val="24"/>
          <w:lang w:val="pt-PT"/>
        </w:rPr>
        <w:t>(C. nlemfuensis</w:t>
      </w:r>
      <w:r w:rsidR="00C3382A" w:rsidRPr="00A64213">
        <w:rPr>
          <w:rFonts w:ascii="Arial" w:eastAsia="Calibri" w:hAnsi="Arial" w:cs="Arial"/>
          <w:sz w:val="24"/>
          <w:szCs w:val="24"/>
          <w:lang w:val="pt-PT"/>
        </w:rPr>
        <w:t>) (López, 2016), el king grass (</w:t>
      </w:r>
      <w:r w:rsidR="00C3382A" w:rsidRPr="00A64213">
        <w:rPr>
          <w:rFonts w:ascii="Arial" w:eastAsia="Calibri" w:hAnsi="Arial" w:cs="Arial"/>
          <w:i/>
          <w:sz w:val="24"/>
          <w:szCs w:val="24"/>
          <w:lang w:val="pt-PT"/>
        </w:rPr>
        <w:t>P. purpureum</w:t>
      </w:r>
      <w:r w:rsidR="00C3382A" w:rsidRPr="00A64213">
        <w:rPr>
          <w:rFonts w:ascii="Arial" w:eastAsia="Calibri" w:hAnsi="Arial" w:cs="Arial"/>
          <w:sz w:val="24"/>
          <w:szCs w:val="24"/>
          <w:lang w:val="pt-PT"/>
        </w:rPr>
        <w:t xml:space="preserve">) o de algunos de sus </w:t>
      </w:r>
      <w:r w:rsidR="00E3068C">
        <w:rPr>
          <w:rFonts w:ascii="Arial" w:eastAsia="Calibri" w:hAnsi="Arial" w:cs="Arial"/>
          <w:sz w:val="24"/>
          <w:szCs w:val="24"/>
          <w:lang w:val="pt-PT"/>
        </w:rPr>
        <w:t>cultivar</w:t>
      </w:r>
      <w:r w:rsidR="00C3382A" w:rsidRPr="00A64213">
        <w:rPr>
          <w:rFonts w:ascii="Arial" w:eastAsia="Calibri" w:hAnsi="Arial" w:cs="Arial"/>
          <w:sz w:val="24"/>
          <w:szCs w:val="24"/>
          <w:lang w:val="pt-PT"/>
        </w:rPr>
        <w:t xml:space="preserve">es (Fortes, 2012; Rodríguez </w:t>
      </w:r>
      <w:r w:rsidR="00C3382A" w:rsidRPr="00A64213">
        <w:rPr>
          <w:rFonts w:ascii="Arial" w:eastAsia="Calibri" w:hAnsi="Arial" w:cs="Arial"/>
          <w:i/>
          <w:sz w:val="24"/>
          <w:szCs w:val="24"/>
          <w:lang w:val="pt-PT"/>
        </w:rPr>
        <w:t>et al.</w:t>
      </w:r>
      <w:r w:rsidR="0046375B" w:rsidRPr="00A64213">
        <w:rPr>
          <w:rFonts w:ascii="Arial" w:eastAsia="Calibri" w:hAnsi="Arial" w:cs="Arial"/>
          <w:sz w:val="24"/>
          <w:szCs w:val="24"/>
          <w:lang w:val="pt-PT"/>
        </w:rPr>
        <w:t xml:space="preserve">, 2013) y en </w:t>
      </w:r>
      <w:r w:rsidR="00C3382A" w:rsidRPr="00A64213">
        <w:rPr>
          <w:rFonts w:ascii="Arial" w:eastAsia="Calibri" w:hAnsi="Arial" w:cs="Arial"/>
          <w:i/>
          <w:sz w:val="24"/>
          <w:szCs w:val="24"/>
          <w:lang w:val="pt-PT"/>
        </w:rPr>
        <w:t xml:space="preserve">(Brachiaria y Panicum) </w:t>
      </w:r>
      <w:r w:rsidR="00C3382A" w:rsidRPr="00A64213">
        <w:rPr>
          <w:rFonts w:ascii="Arial" w:eastAsia="Calibri" w:hAnsi="Arial" w:cs="Arial"/>
          <w:sz w:val="24"/>
          <w:szCs w:val="24"/>
          <w:lang w:val="pt-PT"/>
        </w:rPr>
        <w:t xml:space="preserve">para determinar variables de crecimiento (Ramírez, 2010; Ruíz </w:t>
      </w:r>
      <w:r w:rsidR="00C3382A" w:rsidRPr="00A64213">
        <w:rPr>
          <w:rFonts w:ascii="Arial" w:eastAsia="Calibri" w:hAnsi="Arial" w:cs="Arial"/>
          <w:i/>
          <w:sz w:val="24"/>
          <w:szCs w:val="24"/>
          <w:lang w:val="pt-PT"/>
        </w:rPr>
        <w:t>et al.</w:t>
      </w:r>
      <w:r w:rsidR="00C3382A" w:rsidRPr="00A64213">
        <w:rPr>
          <w:rFonts w:ascii="Arial" w:eastAsia="Calibri" w:hAnsi="Arial" w:cs="Arial"/>
          <w:sz w:val="24"/>
          <w:szCs w:val="24"/>
          <w:lang w:val="pt-PT"/>
        </w:rPr>
        <w:t>, 2012).</w:t>
      </w:r>
      <w:r w:rsidR="002539F1">
        <w:rPr>
          <w:rFonts w:ascii="Arial" w:eastAsia="Calibri" w:hAnsi="Arial" w:cs="Arial"/>
          <w:sz w:val="24"/>
          <w:szCs w:val="24"/>
          <w:lang w:val="pt-PT"/>
        </w:rPr>
        <w:t xml:space="preserve"> </w:t>
      </w:r>
    </w:p>
    <w:p w14:paraId="3CE8189B" w14:textId="5E4E557B" w:rsidR="00C3382A" w:rsidRPr="00A64213" w:rsidRDefault="00C3382A" w:rsidP="00CE6E76">
      <w:pPr>
        <w:spacing w:after="0" w:line="420" w:lineRule="auto"/>
        <w:jc w:val="both"/>
        <w:rPr>
          <w:rFonts w:ascii="Arial" w:eastAsia="Calibri" w:hAnsi="Arial" w:cs="Arial"/>
          <w:sz w:val="24"/>
          <w:szCs w:val="24"/>
          <w:lang w:val="pt-PT"/>
        </w:rPr>
      </w:pPr>
      <w:r w:rsidRPr="00A64213">
        <w:rPr>
          <w:rFonts w:ascii="Arial" w:eastAsia="Calibri" w:hAnsi="Arial" w:cs="Arial"/>
          <w:sz w:val="24"/>
          <w:szCs w:val="24"/>
          <w:lang w:val="pt-PT"/>
        </w:rPr>
        <w:t>En el cultivo de la Caña de Azúcar se obtiene una versión del modelo Swap, este modelo se aplicó en una UBPC del Complejo Agroindustrial Héctor Molina de La Habana, los resultados pronostican beneficios desde el punto de vista p</w:t>
      </w:r>
      <w:r w:rsidR="00D07B1B" w:rsidRPr="00A64213">
        <w:rPr>
          <w:rFonts w:ascii="Arial" w:eastAsia="Calibri" w:hAnsi="Arial" w:cs="Arial"/>
          <w:sz w:val="24"/>
          <w:szCs w:val="24"/>
          <w:lang w:val="pt-PT"/>
        </w:rPr>
        <w:t xml:space="preserve">roductivo y económico </w:t>
      </w:r>
      <w:r w:rsidRPr="00A64213">
        <w:rPr>
          <w:rFonts w:ascii="Arial" w:eastAsia="Calibri" w:hAnsi="Arial" w:cs="Arial"/>
          <w:sz w:val="24"/>
          <w:szCs w:val="24"/>
          <w:lang w:val="pt-PT"/>
        </w:rPr>
        <w:t xml:space="preserve">(Hernández </w:t>
      </w:r>
      <w:r w:rsidRPr="00A64213">
        <w:rPr>
          <w:rFonts w:ascii="Arial" w:eastAsia="Calibri" w:hAnsi="Arial" w:cs="Arial"/>
          <w:i/>
          <w:sz w:val="24"/>
          <w:szCs w:val="24"/>
          <w:lang w:val="pt-PT"/>
        </w:rPr>
        <w:t>et al.</w:t>
      </w:r>
      <w:r w:rsidRPr="00A64213">
        <w:rPr>
          <w:rFonts w:ascii="Arial" w:eastAsia="Calibri" w:hAnsi="Arial" w:cs="Arial"/>
          <w:sz w:val="24"/>
          <w:szCs w:val="24"/>
          <w:lang w:val="pt-PT"/>
        </w:rPr>
        <w:t>, 2009).</w:t>
      </w:r>
    </w:p>
    <w:p w14:paraId="2F04B49F" w14:textId="4BD9D1AF" w:rsidR="00C3382A" w:rsidRPr="00F074A8" w:rsidRDefault="0060746B" w:rsidP="00CE6E76">
      <w:pPr>
        <w:pStyle w:val="Ttulo2"/>
        <w:spacing w:after="0" w:line="420" w:lineRule="auto"/>
        <w:jc w:val="both"/>
        <w:rPr>
          <w:rFonts w:eastAsia="Calibri"/>
          <w:b/>
          <w:lang w:val="pt-PT"/>
        </w:rPr>
      </w:pPr>
      <w:bookmarkStart w:id="27" w:name="_Toc145417056"/>
      <w:r w:rsidRPr="00F074A8">
        <w:rPr>
          <w:rFonts w:eastAsia="Calibri"/>
          <w:b/>
          <w:lang w:val="pt-PT"/>
        </w:rPr>
        <w:t>1</w:t>
      </w:r>
      <w:r w:rsidR="00FD16CB">
        <w:rPr>
          <w:rFonts w:eastAsia="Calibri"/>
          <w:b/>
          <w:lang w:val="pt-PT"/>
        </w:rPr>
        <w:t>.9</w:t>
      </w:r>
      <w:r w:rsidR="00A2728B" w:rsidRPr="00F074A8">
        <w:rPr>
          <w:rFonts w:eastAsia="Calibri"/>
          <w:b/>
          <w:lang w:val="pt-PT"/>
        </w:rPr>
        <w:t>.3.</w:t>
      </w:r>
      <w:r w:rsidR="00C3382A" w:rsidRPr="00F074A8">
        <w:rPr>
          <w:rFonts w:eastAsia="Calibri"/>
          <w:b/>
          <w:lang w:val="pt-PT"/>
        </w:rPr>
        <w:t xml:space="preserve"> La modelación en el cultivo de la </w:t>
      </w:r>
      <w:r w:rsidR="00156791">
        <w:rPr>
          <w:rFonts w:eastAsia="Calibri"/>
          <w:b/>
          <w:lang w:val="pt-PT"/>
        </w:rPr>
        <w:t>yuca</w:t>
      </w:r>
      <w:bookmarkEnd w:id="27"/>
    </w:p>
    <w:p w14:paraId="068BA05E" w14:textId="527E4923" w:rsidR="00DC7C28" w:rsidRPr="00A64213" w:rsidRDefault="00C3382A" w:rsidP="00CE6E76">
      <w:pPr>
        <w:spacing w:after="0" w:line="420" w:lineRule="auto"/>
        <w:jc w:val="both"/>
        <w:rPr>
          <w:rFonts w:ascii="Arial" w:eastAsia="Calibri" w:hAnsi="Arial" w:cs="Arial"/>
          <w:sz w:val="24"/>
          <w:szCs w:val="24"/>
          <w:lang w:val="pt-PT"/>
        </w:rPr>
      </w:pPr>
      <w:r w:rsidRPr="00A64213">
        <w:rPr>
          <w:rFonts w:ascii="Arial" w:eastAsia="Calibri" w:hAnsi="Arial" w:cs="Arial"/>
          <w:sz w:val="24"/>
          <w:szCs w:val="24"/>
          <w:lang w:val="pt-PT"/>
        </w:rPr>
        <w:t>Entre los años 2007 y 2</w:t>
      </w:r>
      <w:r w:rsidR="00D07B1B" w:rsidRPr="00A64213">
        <w:rPr>
          <w:rFonts w:ascii="Arial" w:eastAsia="Calibri" w:hAnsi="Arial" w:cs="Arial"/>
          <w:sz w:val="24"/>
          <w:szCs w:val="24"/>
          <w:lang w:val="pt-PT"/>
        </w:rPr>
        <w:t>012, se realizaron estudios en Á</w:t>
      </w:r>
      <w:r w:rsidRPr="00A64213">
        <w:rPr>
          <w:rFonts w:ascii="Arial" w:eastAsia="Calibri" w:hAnsi="Arial" w:cs="Arial"/>
          <w:sz w:val="24"/>
          <w:szCs w:val="24"/>
          <w:lang w:val="pt-PT"/>
        </w:rPr>
        <w:t>frica oriental dirigidos a la determinación de los requerimientos óptimos de fertilizantes y</w:t>
      </w:r>
      <w:r w:rsidR="00062EEC" w:rsidRPr="00A64213">
        <w:rPr>
          <w:rFonts w:ascii="Arial" w:eastAsia="Calibri" w:hAnsi="Arial" w:cs="Arial"/>
          <w:sz w:val="24"/>
          <w:szCs w:val="24"/>
          <w:lang w:val="pt-PT"/>
        </w:rPr>
        <w:t xml:space="preserve"> </w:t>
      </w:r>
      <w:r w:rsidRPr="00A64213">
        <w:rPr>
          <w:rFonts w:ascii="Arial" w:eastAsia="Calibri" w:hAnsi="Arial" w:cs="Arial"/>
          <w:sz w:val="24"/>
          <w:szCs w:val="24"/>
          <w:lang w:val="pt-PT"/>
        </w:rPr>
        <w:t xml:space="preserve">el balance de nutrientes en el cultivo de la </w:t>
      </w:r>
      <w:r w:rsidR="00156791">
        <w:rPr>
          <w:rFonts w:ascii="Arial" w:eastAsia="Calibri" w:hAnsi="Arial" w:cs="Arial"/>
          <w:sz w:val="24"/>
          <w:szCs w:val="24"/>
          <w:lang w:val="pt-PT"/>
        </w:rPr>
        <w:t>yuca</w:t>
      </w:r>
      <w:r w:rsidRPr="00A64213">
        <w:rPr>
          <w:rFonts w:ascii="Arial" w:eastAsia="Calibri" w:hAnsi="Arial" w:cs="Arial"/>
          <w:sz w:val="24"/>
          <w:szCs w:val="24"/>
          <w:lang w:val="pt-PT"/>
        </w:rPr>
        <w:t xml:space="preserve"> por medio del empleo del modelo (QUEFTS) (Ezui </w:t>
      </w:r>
      <w:r w:rsidRPr="00A64213">
        <w:rPr>
          <w:rFonts w:ascii="Arial" w:eastAsia="Calibri" w:hAnsi="Arial" w:cs="Arial"/>
          <w:i/>
          <w:sz w:val="24"/>
          <w:szCs w:val="24"/>
          <w:lang w:val="pt-PT"/>
        </w:rPr>
        <w:lastRenderedPageBreak/>
        <w:t>et al.</w:t>
      </w:r>
      <w:r w:rsidRPr="00A64213">
        <w:rPr>
          <w:rFonts w:ascii="Arial" w:eastAsia="Calibri" w:hAnsi="Arial" w:cs="Arial"/>
          <w:sz w:val="24"/>
          <w:szCs w:val="24"/>
          <w:lang w:val="pt-PT"/>
        </w:rPr>
        <w:t>, 2016). Otros modelos de cultivo de interés agrícola son: ALSIM (alfalfa), AUSCANE (caña de azúcar), SUN 51 (girasol), POTATOE (papa), SUBSTOR (</w:t>
      </w:r>
      <w:r w:rsidR="00156791">
        <w:rPr>
          <w:rFonts w:ascii="Arial" w:eastAsia="Calibri" w:hAnsi="Arial" w:cs="Arial"/>
          <w:sz w:val="24"/>
          <w:szCs w:val="24"/>
          <w:lang w:val="pt-PT"/>
        </w:rPr>
        <w:t>yuca</w:t>
      </w:r>
      <w:r w:rsidRPr="00A64213">
        <w:rPr>
          <w:rFonts w:ascii="Arial" w:eastAsia="Calibri" w:hAnsi="Arial" w:cs="Arial"/>
          <w:sz w:val="24"/>
          <w:szCs w:val="24"/>
          <w:lang w:val="pt-PT"/>
        </w:rPr>
        <w:t xml:space="preserve">, ñame, piña), PNUTGRO (maní), BEANGRO (fríjol), WINSORG (sorgo) y GOS-SYM (algodón), entre otros (López </w:t>
      </w:r>
      <w:r w:rsidRPr="00A64213">
        <w:rPr>
          <w:rFonts w:ascii="Arial" w:eastAsia="Calibri" w:hAnsi="Arial" w:cs="Arial"/>
          <w:i/>
          <w:sz w:val="24"/>
          <w:szCs w:val="24"/>
          <w:lang w:val="pt-PT"/>
        </w:rPr>
        <w:t>et al.</w:t>
      </w:r>
      <w:r w:rsidR="00BC7631">
        <w:rPr>
          <w:rFonts w:ascii="Arial" w:eastAsia="Calibri" w:hAnsi="Arial" w:cs="Arial"/>
          <w:sz w:val="24"/>
          <w:szCs w:val="24"/>
          <w:lang w:val="pt-PT"/>
        </w:rPr>
        <w:t>, 2011)</w:t>
      </w:r>
      <w:r w:rsidRPr="00A64213">
        <w:rPr>
          <w:rFonts w:ascii="Arial" w:eastAsia="Calibri" w:hAnsi="Arial" w:cs="Arial"/>
          <w:sz w:val="24"/>
          <w:szCs w:val="24"/>
          <w:lang w:val="pt-PT"/>
        </w:rPr>
        <w:t>.</w:t>
      </w:r>
      <w:r w:rsidR="00DC7C28" w:rsidRPr="00A64213">
        <w:rPr>
          <w:rFonts w:ascii="Arial" w:eastAsia="Calibri" w:hAnsi="Arial" w:cs="Arial"/>
          <w:sz w:val="24"/>
          <w:szCs w:val="24"/>
          <w:lang w:val="pt-PT"/>
        </w:rPr>
        <w:t xml:space="preserve"> El modelo LINTUL fue desarrollado para investigar</w:t>
      </w:r>
      <w:r w:rsidR="002539F1">
        <w:rPr>
          <w:rFonts w:ascii="Arial" w:eastAsia="Calibri" w:hAnsi="Arial" w:cs="Arial"/>
          <w:sz w:val="24"/>
          <w:szCs w:val="24"/>
          <w:lang w:val="pt-PT"/>
        </w:rPr>
        <w:t xml:space="preserve"> </w:t>
      </w:r>
      <w:r w:rsidR="00DC7C28" w:rsidRPr="00A64213">
        <w:rPr>
          <w:rFonts w:ascii="Arial" w:eastAsia="Calibri" w:hAnsi="Arial" w:cs="Arial"/>
          <w:sz w:val="24"/>
          <w:szCs w:val="24"/>
          <w:lang w:val="pt-PT"/>
        </w:rPr>
        <w:t xml:space="preserve">el crecimiento y los rendimientos del cultivo en limitadas condiciones de riego y para diversas fechas de plantación en el oeste de África (Adiele </w:t>
      </w:r>
      <w:r w:rsidR="00DC7C28" w:rsidRPr="00A64213">
        <w:rPr>
          <w:rFonts w:ascii="Arial" w:eastAsia="Calibri" w:hAnsi="Arial" w:cs="Arial"/>
          <w:i/>
          <w:sz w:val="24"/>
          <w:szCs w:val="24"/>
          <w:lang w:val="pt-PT"/>
        </w:rPr>
        <w:t>et al.</w:t>
      </w:r>
      <w:r w:rsidR="00DC7C28" w:rsidRPr="00A64213">
        <w:rPr>
          <w:rFonts w:ascii="Arial" w:eastAsia="Calibri" w:hAnsi="Arial" w:cs="Arial"/>
          <w:sz w:val="24"/>
          <w:szCs w:val="24"/>
          <w:lang w:val="pt-PT"/>
        </w:rPr>
        <w:t>, 2021).</w:t>
      </w:r>
    </w:p>
    <w:p w14:paraId="1F41FED8" w14:textId="0129DF93" w:rsidR="00D355EF" w:rsidRPr="00A64213" w:rsidRDefault="00E03364" w:rsidP="00CE6E76">
      <w:pPr>
        <w:spacing w:after="0" w:line="420" w:lineRule="auto"/>
        <w:jc w:val="both"/>
        <w:rPr>
          <w:rFonts w:ascii="Arial" w:eastAsia="Calibri" w:hAnsi="Arial" w:cs="Arial"/>
          <w:sz w:val="24"/>
          <w:szCs w:val="24"/>
          <w:lang w:val="pt-PT"/>
        </w:rPr>
      </w:pPr>
      <w:r w:rsidRPr="00A64213">
        <w:rPr>
          <w:rFonts w:ascii="Arial" w:eastAsia="Calibri" w:hAnsi="Arial" w:cs="Arial"/>
          <w:sz w:val="24"/>
          <w:szCs w:val="24"/>
          <w:lang w:val="pt-PT"/>
        </w:rPr>
        <w:t>En la última dé</w:t>
      </w:r>
      <w:r w:rsidR="00A42F09" w:rsidRPr="00A64213">
        <w:rPr>
          <w:rFonts w:ascii="Arial" w:eastAsia="Calibri" w:hAnsi="Arial" w:cs="Arial"/>
          <w:sz w:val="24"/>
          <w:szCs w:val="24"/>
          <w:lang w:val="pt-PT"/>
        </w:rPr>
        <w:t xml:space="preserve">cada, uno de los modelos de simulacion de cultivos más utilizado es el DSSAT, </w:t>
      </w:r>
      <w:r w:rsidRPr="00A64213">
        <w:rPr>
          <w:rFonts w:ascii="Arial" w:eastAsia="Calibri" w:hAnsi="Arial" w:cs="Arial"/>
          <w:sz w:val="24"/>
          <w:szCs w:val="24"/>
          <w:lang w:val="pt-PT"/>
        </w:rPr>
        <w:t>este</w:t>
      </w:r>
      <w:r w:rsidR="00C3382A" w:rsidRPr="00A64213">
        <w:rPr>
          <w:rFonts w:ascii="Arial" w:eastAsia="Calibri" w:hAnsi="Arial" w:cs="Arial"/>
          <w:sz w:val="24"/>
          <w:szCs w:val="24"/>
          <w:lang w:val="pt-PT"/>
        </w:rPr>
        <w:t xml:space="preserve"> tiene un submodelo de </w:t>
      </w:r>
      <w:r w:rsidR="00156791">
        <w:rPr>
          <w:rFonts w:ascii="Arial" w:eastAsia="Calibri" w:hAnsi="Arial" w:cs="Arial"/>
          <w:sz w:val="24"/>
          <w:szCs w:val="24"/>
          <w:lang w:val="pt-PT"/>
        </w:rPr>
        <w:t>yuca</w:t>
      </w:r>
      <w:r w:rsidR="00C3382A" w:rsidRPr="00A64213">
        <w:rPr>
          <w:rFonts w:ascii="Arial" w:eastAsia="Calibri" w:hAnsi="Arial" w:cs="Arial"/>
          <w:sz w:val="24"/>
          <w:szCs w:val="24"/>
          <w:lang w:val="pt-PT"/>
        </w:rPr>
        <w:t xml:space="preserve"> que simula el crecimiento del cultivo con diferentes fases fenológicas, sin tener en cuenta que la </w:t>
      </w:r>
      <w:r w:rsidR="00156791">
        <w:rPr>
          <w:rFonts w:ascii="Arial" w:eastAsia="Calibri" w:hAnsi="Arial" w:cs="Arial"/>
          <w:sz w:val="24"/>
          <w:szCs w:val="24"/>
          <w:lang w:val="pt-PT"/>
        </w:rPr>
        <w:t>yuca</w:t>
      </w:r>
      <w:r w:rsidR="00C3382A" w:rsidRPr="00A64213">
        <w:rPr>
          <w:rFonts w:ascii="Arial" w:eastAsia="Calibri" w:hAnsi="Arial" w:cs="Arial"/>
          <w:sz w:val="24"/>
          <w:szCs w:val="24"/>
          <w:lang w:val="pt-PT"/>
        </w:rPr>
        <w:t xml:space="preserve"> es un cultivo in</w:t>
      </w:r>
      <w:r w:rsidR="00ED637F" w:rsidRPr="00A64213">
        <w:rPr>
          <w:rFonts w:ascii="Arial" w:eastAsia="Calibri" w:hAnsi="Arial" w:cs="Arial"/>
          <w:sz w:val="24"/>
          <w:szCs w:val="24"/>
          <w:lang w:val="pt-PT"/>
        </w:rPr>
        <w:t>determinado.</w:t>
      </w:r>
      <w:r w:rsidR="002539F1">
        <w:rPr>
          <w:rFonts w:ascii="Arial" w:eastAsia="Calibri" w:hAnsi="Arial" w:cs="Arial"/>
          <w:sz w:val="24"/>
          <w:szCs w:val="24"/>
          <w:lang w:val="pt-PT"/>
        </w:rPr>
        <w:t xml:space="preserve"> </w:t>
      </w:r>
      <w:r w:rsidR="00ED637F" w:rsidRPr="00A64213">
        <w:rPr>
          <w:rFonts w:ascii="Arial" w:eastAsia="Calibri" w:hAnsi="Arial" w:cs="Arial"/>
          <w:sz w:val="24"/>
          <w:szCs w:val="24"/>
          <w:lang w:val="pt-PT"/>
        </w:rPr>
        <w:t xml:space="preserve">En este sentido, </w:t>
      </w:r>
      <w:r w:rsidR="00C3382A" w:rsidRPr="00A64213">
        <w:rPr>
          <w:rFonts w:ascii="Arial" w:eastAsia="Calibri" w:hAnsi="Arial" w:cs="Arial"/>
          <w:sz w:val="24"/>
          <w:szCs w:val="24"/>
          <w:lang w:val="pt-PT"/>
        </w:rPr>
        <w:t xml:space="preserve">Moreno, </w:t>
      </w:r>
      <w:r w:rsidR="00ED637F" w:rsidRPr="00A64213">
        <w:rPr>
          <w:rFonts w:ascii="Arial" w:eastAsia="Calibri" w:hAnsi="Arial" w:cs="Arial"/>
          <w:sz w:val="24"/>
          <w:szCs w:val="24"/>
          <w:lang w:val="pt-PT"/>
        </w:rPr>
        <w:t>(</w:t>
      </w:r>
      <w:r w:rsidR="00C3382A" w:rsidRPr="00A64213">
        <w:rPr>
          <w:rFonts w:ascii="Arial" w:eastAsia="Calibri" w:hAnsi="Arial" w:cs="Arial"/>
          <w:sz w:val="24"/>
          <w:szCs w:val="24"/>
          <w:lang w:val="pt-PT"/>
        </w:rPr>
        <w:t xml:space="preserve">2018) desarrolló un nuevo modelo de </w:t>
      </w:r>
      <w:r w:rsidR="00156791">
        <w:rPr>
          <w:rFonts w:ascii="Arial" w:eastAsia="Calibri" w:hAnsi="Arial" w:cs="Arial"/>
          <w:sz w:val="24"/>
          <w:szCs w:val="24"/>
          <w:lang w:val="pt-PT"/>
        </w:rPr>
        <w:t>yuca</w:t>
      </w:r>
      <w:r w:rsidR="00C3382A" w:rsidRPr="00A64213">
        <w:rPr>
          <w:rFonts w:ascii="Arial" w:eastAsia="Calibri" w:hAnsi="Arial" w:cs="Arial"/>
          <w:sz w:val="24"/>
          <w:szCs w:val="24"/>
          <w:lang w:val="pt-PT"/>
        </w:rPr>
        <w:t xml:space="preserve"> disponible en DSSAT que evite el concepto de fases fenológicas</w:t>
      </w:r>
      <w:r w:rsidR="00ED637F" w:rsidRPr="00A64213">
        <w:rPr>
          <w:rFonts w:ascii="Arial" w:eastAsia="Calibri" w:hAnsi="Arial" w:cs="Arial"/>
          <w:sz w:val="24"/>
          <w:szCs w:val="24"/>
          <w:lang w:val="pt-PT"/>
        </w:rPr>
        <w:t xml:space="preserve"> </w:t>
      </w:r>
      <w:r w:rsidR="00C3382A" w:rsidRPr="00A64213">
        <w:rPr>
          <w:rFonts w:ascii="Arial" w:eastAsia="Calibri" w:hAnsi="Arial" w:cs="Arial"/>
          <w:sz w:val="24"/>
          <w:szCs w:val="24"/>
          <w:lang w:val="pt-PT"/>
        </w:rPr>
        <w:t>por lo que se logra un mejor ajuste del rendimiento.</w:t>
      </w:r>
      <w:r w:rsidR="00062EEC" w:rsidRPr="00A64213">
        <w:rPr>
          <w:rFonts w:ascii="Arial" w:eastAsia="Calibri" w:hAnsi="Arial" w:cs="Arial"/>
          <w:sz w:val="24"/>
          <w:szCs w:val="24"/>
          <w:lang w:val="pt-PT"/>
        </w:rPr>
        <w:t xml:space="preserve"> Posteriormente, </w:t>
      </w:r>
      <w:r w:rsidR="008368BD" w:rsidRPr="00A64213">
        <w:rPr>
          <w:rFonts w:ascii="Arial" w:eastAsia="Calibri" w:hAnsi="Arial" w:cs="Arial"/>
          <w:sz w:val="24"/>
          <w:szCs w:val="24"/>
          <w:lang w:val="pt-PT"/>
        </w:rPr>
        <w:t xml:space="preserve">Moreno </w:t>
      </w:r>
      <w:r w:rsidR="00062EEC" w:rsidRPr="00A64213">
        <w:rPr>
          <w:rFonts w:ascii="Arial" w:eastAsia="Calibri" w:hAnsi="Arial" w:cs="Arial"/>
          <w:i/>
          <w:sz w:val="24"/>
          <w:szCs w:val="24"/>
          <w:lang w:val="pt-PT"/>
        </w:rPr>
        <w:t>et al.</w:t>
      </w:r>
      <w:r w:rsidR="00D355EF" w:rsidRPr="00A64213">
        <w:rPr>
          <w:rFonts w:ascii="Arial" w:eastAsia="Calibri" w:hAnsi="Arial" w:cs="Arial"/>
          <w:sz w:val="24"/>
          <w:szCs w:val="24"/>
          <w:lang w:val="pt-PT"/>
        </w:rPr>
        <w:t xml:space="preserve"> </w:t>
      </w:r>
      <w:r w:rsidR="00062EEC" w:rsidRPr="00A64213">
        <w:rPr>
          <w:rFonts w:ascii="Arial" w:eastAsia="Calibri" w:hAnsi="Arial" w:cs="Arial"/>
          <w:sz w:val="24"/>
          <w:szCs w:val="24"/>
          <w:lang w:val="pt-PT"/>
        </w:rPr>
        <w:t>(</w:t>
      </w:r>
      <w:r w:rsidR="00D355EF" w:rsidRPr="00A64213">
        <w:rPr>
          <w:rFonts w:ascii="Arial" w:eastAsia="Calibri" w:hAnsi="Arial" w:cs="Arial"/>
          <w:sz w:val="24"/>
          <w:szCs w:val="24"/>
          <w:lang w:val="pt-PT"/>
        </w:rPr>
        <w:t xml:space="preserve">2021) </w:t>
      </w:r>
      <w:r w:rsidR="00E54F59" w:rsidRPr="00A64213">
        <w:rPr>
          <w:rFonts w:ascii="Arial" w:eastAsia="Calibri" w:hAnsi="Arial" w:cs="Arial"/>
          <w:sz w:val="24"/>
          <w:szCs w:val="24"/>
          <w:lang w:val="pt-PT"/>
        </w:rPr>
        <w:t xml:space="preserve">realizaron ajustes al modelo para asimilar variaciones de los órganos de la planta en las diferentes fases de crecimiento y desarrollo del tubérculo. </w:t>
      </w:r>
    </w:p>
    <w:p w14:paraId="007A88AE" w14:textId="29371BE2" w:rsidR="00C3382A" w:rsidRPr="00A64213" w:rsidRDefault="003C2BE4" w:rsidP="00CE6E76">
      <w:pPr>
        <w:spacing w:after="0" w:line="420" w:lineRule="auto"/>
        <w:jc w:val="both"/>
        <w:rPr>
          <w:rFonts w:ascii="Arial" w:eastAsia="Calibri" w:hAnsi="Arial" w:cs="Arial"/>
          <w:sz w:val="24"/>
          <w:szCs w:val="24"/>
          <w:lang w:val="pt-PT"/>
        </w:rPr>
      </w:pPr>
      <w:r w:rsidRPr="00A64213">
        <w:rPr>
          <w:rFonts w:ascii="Arial" w:eastAsia="Calibri" w:hAnsi="Arial" w:cs="Arial"/>
          <w:sz w:val="24"/>
          <w:szCs w:val="24"/>
          <w:lang w:val="pt-PT"/>
        </w:rPr>
        <w:t xml:space="preserve">Estudios más recientes evidencian la efectividad del DSSAT en la simulación del desarrollo de genotipos de </w:t>
      </w:r>
      <w:r w:rsidR="00156791">
        <w:rPr>
          <w:rFonts w:ascii="Arial" w:eastAsia="Calibri" w:hAnsi="Arial" w:cs="Arial"/>
          <w:sz w:val="24"/>
          <w:szCs w:val="24"/>
          <w:lang w:val="pt-PT"/>
        </w:rPr>
        <w:t>yuca</w:t>
      </w:r>
      <w:r w:rsidRPr="00A64213">
        <w:rPr>
          <w:rFonts w:ascii="Arial" w:eastAsia="Calibri" w:hAnsi="Arial" w:cs="Arial"/>
          <w:sz w:val="24"/>
          <w:szCs w:val="24"/>
          <w:lang w:val="pt-PT"/>
        </w:rPr>
        <w:t xml:space="preserve"> en diferentes fechas de plantació</w:t>
      </w:r>
      <w:r w:rsidR="00D21283" w:rsidRPr="00A64213">
        <w:rPr>
          <w:rFonts w:ascii="Arial" w:eastAsia="Calibri" w:hAnsi="Arial" w:cs="Arial"/>
          <w:sz w:val="24"/>
          <w:szCs w:val="24"/>
          <w:lang w:val="pt-PT"/>
        </w:rPr>
        <w:t xml:space="preserve">n, se aprecia correspondencia entre los resultados simulados y los obtenidos en los experimentos de campo (Phoncharoen </w:t>
      </w:r>
      <w:r w:rsidR="00D21283" w:rsidRPr="00A64213">
        <w:rPr>
          <w:rFonts w:ascii="Arial" w:eastAsia="Calibri" w:hAnsi="Arial" w:cs="Arial"/>
          <w:i/>
          <w:sz w:val="24"/>
          <w:szCs w:val="24"/>
          <w:lang w:val="pt-PT"/>
        </w:rPr>
        <w:t>et al.</w:t>
      </w:r>
      <w:r w:rsidR="00D21283" w:rsidRPr="00A64213">
        <w:rPr>
          <w:rFonts w:ascii="Arial" w:eastAsia="Calibri" w:hAnsi="Arial" w:cs="Arial"/>
          <w:sz w:val="24"/>
          <w:szCs w:val="24"/>
          <w:lang w:val="pt-PT"/>
        </w:rPr>
        <w:t xml:space="preserve">, 2021). </w:t>
      </w:r>
      <w:r w:rsidR="00C37B8D" w:rsidRPr="00A64213">
        <w:rPr>
          <w:rFonts w:ascii="Arial" w:eastAsia="Calibri" w:hAnsi="Arial" w:cs="Arial"/>
          <w:sz w:val="24"/>
          <w:szCs w:val="24"/>
          <w:lang w:val="pt-PT"/>
        </w:rPr>
        <w:t xml:space="preserve">En este sentido, </w:t>
      </w:r>
      <w:r w:rsidR="00D21283" w:rsidRPr="00A64213">
        <w:rPr>
          <w:rFonts w:ascii="Arial" w:eastAsia="Calibri" w:hAnsi="Arial" w:cs="Arial"/>
          <w:sz w:val="24"/>
          <w:szCs w:val="24"/>
          <w:lang w:val="pt-PT"/>
        </w:rPr>
        <w:t xml:space="preserve">Rankine </w:t>
      </w:r>
      <w:r w:rsidR="00D21283" w:rsidRPr="00A64213">
        <w:rPr>
          <w:rFonts w:ascii="Arial" w:eastAsia="Calibri" w:hAnsi="Arial" w:cs="Arial"/>
          <w:i/>
          <w:sz w:val="24"/>
          <w:szCs w:val="24"/>
          <w:lang w:val="pt-PT"/>
        </w:rPr>
        <w:t>et al.</w:t>
      </w:r>
      <w:r w:rsidR="00C37B8D" w:rsidRPr="00A64213">
        <w:rPr>
          <w:rFonts w:ascii="Arial" w:eastAsia="Calibri" w:hAnsi="Arial" w:cs="Arial"/>
          <w:i/>
          <w:sz w:val="24"/>
          <w:szCs w:val="24"/>
          <w:lang w:val="pt-PT"/>
        </w:rPr>
        <w:t xml:space="preserve"> </w:t>
      </w:r>
      <w:r w:rsidR="00C37B8D" w:rsidRPr="00A64213">
        <w:rPr>
          <w:rFonts w:ascii="Arial" w:eastAsia="Calibri" w:hAnsi="Arial" w:cs="Arial"/>
          <w:sz w:val="24"/>
          <w:szCs w:val="24"/>
          <w:lang w:val="pt-PT"/>
        </w:rPr>
        <w:t>(</w:t>
      </w:r>
      <w:r w:rsidR="00D21283" w:rsidRPr="00A64213">
        <w:rPr>
          <w:rFonts w:ascii="Arial" w:eastAsia="Calibri" w:hAnsi="Arial" w:cs="Arial"/>
          <w:sz w:val="24"/>
          <w:szCs w:val="24"/>
          <w:lang w:val="pt-PT"/>
        </w:rPr>
        <w:t>2021) empl</w:t>
      </w:r>
      <w:r w:rsidR="009979F1" w:rsidRPr="00A64213">
        <w:rPr>
          <w:rFonts w:ascii="Arial" w:eastAsia="Calibri" w:hAnsi="Arial" w:cs="Arial"/>
          <w:sz w:val="24"/>
          <w:szCs w:val="24"/>
          <w:lang w:val="pt-PT"/>
        </w:rPr>
        <w:t>earon el DSSAT para evaluar los</w:t>
      </w:r>
      <w:r w:rsidR="00D21283" w:rsidRPr="00A64213">
        <w:rPr>
          <w:rFonts w:ascii="Arial" w:eastAsia="Calibri" w:hAnsi="Arial" w:cs="Arial"/>
          <w:sz w:val="24"/>
          <w:szCs w:val="24"/>
          <w:lang w:val="pt-PT"/>
        </w:rPr>
        <w:t xml:space="preserve"> beneficios poenciales de la irrigación en los </w:t>
      </w:r>
      <w:r w:rsidR="00C20075">
        <w:rPr>
          <w:rFonts w:ascii="Arial" w:eastAsia="Calibri" w:hAnsi="Arial" w:cs="Arial"/>
          <w:sz w:val="24"/>
          <w:szCs w:val="24"/>
          <w:lang w:val="pt-PT"/>
        </w:rPr>
        <w:t xml:space="preserve">rendimientos de la </w:t>
      </w:r>
      <w:r w:rsidR="00156791">
        <w:rPr>
          <w:rFonts w:ascii="Arial" w:eastAsia="Calibri" w:hAnsi="Arial" w:cs="Arial"/>
          <w:sz w:val="24"/>
          <w:szCs w:val="24"/>
          <w:lang w:val="pt-PT"/>
        </w:rPr>
        <w:t>yuca</w:t>
      </w:r>
      <w:r w:rsidR="00C20075">
        <w:rPr>
          <w:rFonts w:ascii="Arial" w:eastAsia="Calibri" w:hAnsi="Arial" w:cs="Arial"/>
          <w:sz w:val="24"/>
          <w:szCs w:val="24"/>
          <w:lang w:val="pt-PT"/>
        </w:rPr>
        <w:t xml:space="preserve"> en J</w:t>
      </w:r>
      <w:r w:rsidR="00D21283" w:rsidRPr="00A64213">
        <w:rPr>
          <w:rFonts w:ascii="Arial" w:eastAsia="Calibri" w:hAnsi="Arial" w:cs="Arial"/>
          <w:sz w:val="24"/>
          <w:szCs w:val="24"/>
          <w:lang w:val="pt-PT"/>
        </w:rPr>
        <w:t>amaica</w:t>
      </w:r>
      <w:r w:rsidR="003B08A6" w:rsidRPr="00A64213">
        <w:rPr>
          <w:rFonts w:ascii="Arial" w:eastAsia="Calibri" w:hAnsi="Arial" w:cs="Arial"/>
          <w:sz w:val="24"/>
          <w:szCs w:val="24"/>
          <w:lang w:val="pt-PT"/>
        </w:rPr>
        <w:t>, los resultados simulados muestran correspondencia con los obtenidos en los experimentos de campo lo que evidencia la efectividad del modelo.</w:t>
      </w:r>
    </w:p>
    <w:p w14:paraId="77DA19DB" w14:textId="72E59C90" w:rsidR="00C3382A" w:rsidRPr="00A64213" w:rsidRDefault="0060746B" w:rsidP="00CE6E76">
      <w:pPr>
        <w:pStyle w:val="Ttulo2"/>
        <w:spacing w:after="0" w:line="420" w:lineRule="auto"/>
        <w:jc w:val="both"/>
        <w:rPr>
          <w:rFonts w:eastAsia="Calibri" w:cs="Arial"/>
          <w:b/>
          <w:szCs w:val="24"/>
          <w:lang w:val="pt-PT"/>
        </w:rPr>
      </w:pPr>
      <w:bookmarkStart w:id="28" w:name="_Toc145417057"/>
      <w:r w:rsidRPr="00A64213">
        <w:rPr>
          <w:rFonts w:eastAsia="Calibri" w:cs="Arial"/>
          <w:b/>
          <w:szCs w:val="24"/>
          <w:lang w:val="pt-PT"/>
        </w:rPr>
        <w:t>1</w:t>
      </w:r>
      <w:r w:rsidR="00AE620C" w:rsidRPr="00A64213">
        <w:rPr>
          <w:rFonts w:eastAsia="Calibri" w:cs="Arial"/>
          <w:b/>
          <w:szCs w:val="24"/>
          <w:lang w:val="pt-PT"/>
        </w:rPr>
        <w:t>.</w:t>
      </w:r>
      <w:r w:rsidR="00FD16CB">
        <w:rPr>
          <w:rFonts w:eastAsia="Calibri" w:cs="Arial"/>
          <w:b/>
          <w:szCs w:val="24"/>
          <w:lang w:val="pt-PT"/>
        </w:rPr>
        <w:t>9</w:t>
      </w:r>
      <w:r w:rsidR="00A2728B" w:rsidRPr="00A64213">
        <w:rPr>
          <w:rFonts w:eastAsia="Calibri" w:cs="Arial"/>
          <w:b/>
          <w:szCs w:val="24"/>
          <w:lang w:val="pt-PT"/>
        </w:rPr>
        <w:t>.4</w:t>
      </w:r>
      <w:r w:rsidR="00C3382A" w:rsidRPr="00A64213">
        <w:rPr>
          <w:rFonts w:eastAsia="Calibri" w:cs="Arial"/>
          <w:b/>
          <w:szCs w:val="24"/>
          <w:lang w:val="pt-PT"/>
        </w:rPr>
        <w:t xml:space="preserve">. </w:t>
      </w:r>
      <w:r w:rsidR="00C3382A" w:rsidRPr="00F074A8">
        <w:rPr>
          <w:rFonts w:eastAsia="Calibri"/>
          <w:b/>
          <w:lang w:val="pt-PT"/>
        </w:rPr>
        <w:t>Modelo</w:t>
      </w:r>
      <w:r w:rsidR="00C3382A" w:rsidRPr="00A64213">
        <w:rPr>
          <w:rFonts w:eastAsia="Calibri" w:cs="Arial"/>
          <w:b/>
          <w:szCs w:val="24"/>
          <w:lang w:val="pt-PT"/>
        </w:rPr>
        <w:t xml:space="preserve"> DSSAT</w:t>
      </w:r>
      <w:bookmarkEnd w:id="28"/>
    </w:p>
    <w:p w14:paraId="051ECB91" w14:textId="5387E7DB" w:rsidR="00C3382A" w:rsidRPr="00A64213" w:rsidRDefault="003F6EA6"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El modelo DSSAT ha sido emplea</w:t>
      </w:r>
      <w:r w:rsidR="00C3382A" w:rsidRPr="00A64213">
        <w:rPr>
          <w:rFonts w:ascii="Arial" w:eastAsia="Calibri" w:hAnsi="Arial" w:cs="Arial"/>
          <w:sz w:val="24"/>
          <w:szCs w:val="24"/>
        </w:rPr>
        <w:t>do por investigadores de todo el mundo en los últimos 15 años; este paqu</w:t>
      </w:r>
      <w:r w:rsidR="00561B86">
        <w:rPr>
          <w:rFonts w:ascii="Arial" w:eastAsia="Calibri" w:hAnsi="Arial" w:cs="Arial"/>
          <w:sz w:val="24"/>
          <w:szCs w:val="24"/>
        </w:rPr>
        <w:t>ete tiene incorporado 16</w:t>
      </w:r>
      <w:r w:rsidR="00C3382A" w:rsidRPr="00A64213">
        <w:rPr>
          <w:rFonts w:ascii="Arial" w:eastAsia="Calibri" w:hAnsi="Arial" w:cs="Arial"/>
          <w:sz w:val="24"/>
          <w:szCs w:val="24"/>
        </w:rPr>
        <w:t xml:space="preserve"> modelos de cultivos diferentes, con un software que facilita la evaluación y aplicación de estos modelos de cultivos para diferentes propósitos (Hernández </w:t>
      </w:r>
      <w:r w:rsidR="00C3382A" w:rsidRPr="00A64213">
        <w:rPr>
          <w:rFonts w:ascii="Arial" w:eastAsia="Calibri" w:hAnsi="Arial" w:cs="Arial"/>
          <w:i/>
          <w:sz w:val="24"/>
          <w:szCs w:val="24"/>
        </w:rPr>
        <w:t>et al.</w:t>
      </w:r>
      <w:r w:rsidR="00C3382A" w:rsidRPr="00A64213">
        <w:rPr>
          <w:rFonts w:ascii="Arial" w:eastAsia="Calibri" w:hAnsi="Arial" w:cs="Arial"/>
          <w:sz w:val="24"/>
          <w:szCs w:val="24"/>
        </w:rPr>
        <w:t xml:space="preserve">, 2009). Estos permiten simular el </w:t>
      </w:r>
      <w:r w:rsidR="00C3382A" w:rsidRPr="00A64213">
        <w:rPr>
          <w:rFonts w:ascii="Arial" w:eastAsia="Calibri" w:hAnsi="Arial" w:cs="Arial"/>
          <w:sz w:val="24"/>
          <w:szCs w:val="24"/>
        </w:rPr>
        <w:lastRenderedPageBreak/>
        <w:t>crecimiento de cultivos de importancia económica y han demostrado alta confiabilidad en distintas condiciones de clima, suelo y manejo (Jones, 1993).</w:t>
      </w:r>
    </w:p>
    <w:p w14:paraId="09743300" w14:textId="3D44B37B" w:rsidR="00C3382A" w:rsidRPr="00A64213" w:rsidRDefault="00C3382A"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 xml:space="preserve">El DSSAT es una herramienta importante de investigación y apoyo para la toma de decisiones en la transferencia de agrotecnología desde el año 1982 (Tsuji </w:t>
      </w:r>
      <w:r w:rsidRPr="00A64213">
        <w:rPr>
          <w:rFonts w:ascii="Arial" w:eastAsia="Calibri" w:hAnsi="Arial" w:cs="Arial"/>
          <w:i/>
          <w:sz w:val="24"/>
          <w:szCs w:val="24"/>
        </w:rPr>
        <w:t>et al.</w:t>
      </w:r>
      <w:r w:rsidRPr="00A64213">
        <w:rPr>
          <w:rFonts w:ascii="Arial" w:eastAsia="Calibri" w:hAnsi="Arial" w:cs="Arial"/>
          <w:sz w:val="24"/>
          <w:szCs w:val="24"/>
        </w:rPr>
        <w:t>, 1994). Este modelo permite dar recomendaciones para aplicar estrategias de adaptación y mitigación de los efectos del cambio climático, para así tomar decisiones correctas a nivel local, nacional y regional en cuanto a una producción sostenible (Osorio, 2014).</w:t>
      </w:r>
    </w:p>
    <w:p w14:paraId="3D7D34BE" w14:textId="77777777" w:rsidR="00BC7631" w:rsidRDefault="00127631"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 xml:space="preserve">El paquete de modelos DSSAT </w:t>
      </w:r>
      <w:r w:rsidR="00C3382A" w:rsidRPr="00A64213">
        <w:rPr>
          <w:rFonts w:ascii="Arial" w:eastAsia="Calibri" w:hAnsi="Arial" w:cs="Arial"/>
          <w:sz w:val="24"/>
          <w:szCs w:val="24"/>
        </w:rPr>
        <w:t>es un conjunto de programas independientes</w:t>
      </w:r>
      <w:r w:rsidR="00BC7631">
        <w:rPr>
          <w:rFonts w:ascii="Arial" w:eastAsia="Calibri" w:hAnsi="Arial" w:cs="Arial"/>
          <w:sz w:val="24"/>
          <w:szCs w:val="24"/>
        </w:rPr>
        <w:t xml:space="preserve"> que funcionan unidos,</w:t>
      </w:r>
      <w:r w:rsidR="00C3382A" w:rsidRPr="00A64213">
        <w:rPr>
          <w:rFonts w:ascii="Arial" w:eastAsia="Calibri" w:hAnsi="Arial" w:cs="Arial"/>
          <w:sz w:val="24"/>
          <w:szCs w:val="24"/>
        </w:rPr>
        <w:t xml:space="preserve"> funciona con un paso de tiempo diario, requiriendo datos diarios de las variables meteorológicas y datos estáticos del suelo, así como de los parámetros genéticos de los cultivos (cultivares) y las prácticas de manejo</w:t>
      </w:r>
      <w:r w:rsidR="008D7662" w:rsidRPr="00A64213">
        <w:rPr>
          <w:rFonts w:ascii="Arial" w:eastAsia="Calibri" w:hAnsi="Arial" w:cs="Arial"/>
          <w:sz w:val="24"/>
          <w:szCs w:val="24"/>
        </w:rPr>
        <w:t xml:space="preserve"> (Haro y Ovando, 2016). </w:t>
      </w:r>
    </w:p>
    <w:p w14:paraId="1BBB88BB" w14:textId="77777777" w:rsidR="00BC7631" w:rsidRDefault="00C3382A"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Los datos meteorológicos diarios incluyen la radiación solar (S</w:t>
      </w:r>
      <w:r w:rsidR="009443A4" w:rsidRPr="00A64213">
        <w:rPr>
          <w:rFonts w:ascii="Arial" w:eastAsia="Calibri" w:hAnsi="Arial" w:cs="Arial"/>
          <w:sz w:val="24"/>
          <w:szCs w:val="24"/>
        </w:rPr>
        <w:t>RAD), la temperatura máxima (TMÁX), mínima (TMÍ</w:t>
      </w:r>
      <w:r w:rsidRPr="00A64213">
        <w:rPr>
          <w:rFonts w:ascii="Arial" w:eastAsia="Calibri" w:hAnsi="Arial" w:cs="Arial"/>
          <w:sz w:val="24"/>
          <w:szCs w:val="24"/>
        </w:rPr>
        <w:t>N) y la precipitación. Los datos sobre suelos deben incluir la textura del suelo, profundidad de la capa del suelo, densidad aparente, contenido de carbono orgánico, pH, arcilla, limo y la fracción de arena y la capacidad de intercambio catiónico (CIC), obtenidos todos ellos por experimentación.</w:t>
      </w:r>
    </w:p>
    <w:p w14:paraId="13EF0EF8" w14:textId="374E1BF2" w:rsidR="00C3382A" w:rsidRPr="00A64213" w:rsidRDefault="00C3382A"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 xml:space="preserve">El </w:t>
      </w:r>
      <w:r w:rsidR="005945E0" w:rsidRPr="00A64213">
        <w:rPr>
          <w:rFonts w:ascii="Arial" w:eastAsia="Calibri" w:hAnsi="Arial" w:cs="Arial"/>
          <w:sz w:val="24"/>
          <w:szCs w:val="24"/>
        </w:rPr>
        <w:t xml:space="preserve">fichero de </w:t>
      </w:r>
      <w:r w:rsidRPr="00A64213">
        <w:rPr>
          <w:rFonts w:ascii="Arial" w:eastAsia="Calibri" w:hAnsi="Arial" w:cs="Arial"/>
          <w:sz w:val="24"/>
          <w:szCs w:val="24"/>
        </w:rPr>
        <w:t xml:space="preserve">manejo del cultivo </w:t>
      </w:r>
      <w:r w:rsidR="005945E0" w:rsidRPr="00A64213">
        <w:rPr>
          <w:rFonts w:ascii="Arial" w:eastAsia="Calibri" w:hAnsi="Arial" w:cs="Arial"/>
          <w:sz w:val="24"/>
          <w:szCs w:val="24"/>
        </w:rPr>
        <w:t xml:space="preserve">del </w:t>
      </w:r>
      <w:r w:rsidRPr="00A64213">
        <w:rPr>
          <w:rFonts w:ascii="Arial" w:eastAsia="Calibri" w:hAnsi="Arial" w:cs="Arial"/>
          <w:sz w:val="24"/>
          <w:szCs w:val="24"/>
        </w:rPr>
        <w:t>DSSAT incluye la siembra (</w:t>
      </w:r>
      <w:r w:rsidR="00100F41" w:rsidRPr="00A64213">
        <w:rPr>
          <w:rFonts w:ascii="Arial" w:eastAsia="Calibri" w:hAnsi="Arial" w:cs="Arial"/>
          <w:sz w:val="24"/>
          <w:szCs w:val="24"/>
        </w:rPr>
        <w:t>fecha</w:t>
      </w:r>
      <w:r w:rsidRPr="00A64213">
        <w:rPr>
          <w:rFonts w:ascii="Arial" w:eastAsia="Calibri" w:hAnsi="Arial" w:cs="Arial"/>
          <w:sz w:val="24"/>
          <w:szCs w:val="24"/>
        </w:rPr>
        <w:t>, profundidad, método y espacio), riego (</w:t>
      </w:r>
      <w:r w:rsidR="00100F41" w:rsidRPr="00A64213">
        <w:rPr>
          <w:rFonts w:ascii="Arial" w:eastAsia="Calibri" w:hAnsi="Arial" w:cs="Arial"/>
          <w:sz w:val="24"/>
          <w:szCs w:val="24"/>
        </w:rPr>
        <w:t xml:space="preserve">fecha de </w:t>
      </w:r>
      <w:r w:rsidRPr="00A64213">
        <w:rPr>
          <w:rFonts w:ascii="Arial" w:eastAsia="Calibri" w:hAnsi="Arial" w:cs="Arial"/>
          <w:sz w:val="24"/>
          <w:szCs w:val="24"/>
        </w:rPr>
        <w:t>riego, cantidad, modo y profundidad) y la fertilización (fecha de la fertilización, la profundidad y la cantidad) (Ramia, 2013).</w:t>
      </w:r>
    </w:p>
    <w:p w14:paraId="6C1DFA75" w14:textId="38368D94" w:rsidR="0013011D" w:rsidRDefault="00483192"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Por otra parte</w:t>
      </w:r>
      <w:r w:rsidR="00626348" w:rsidRPr="00A64213">
        <w:rPr>
          <w:rFonts w:ascii="Arial" w:eastAsia="Calibri" w:hAnsi="Arial" w:cs="Arial"/>
          <w:sz w:val="24"/>
          <w:szCs w:val="24"/>
        </w:rPr>
        <w:t xml:space="preserve">, </w:t>
      </w:r>
      <w:r w:rsidR="00C3382A" w:rsidRPr="00A64213">
        <w:rPr>
          <w:rFonts w:ascii="Arial" w:eastAsia="Calibri" w:hAnsi="Arial" w:cs="Arial"/>
          <w:sz w:val="24"/>
          <w:szCs w:val="24"/>
        </w:rPr>
        <w:t xml:space="preserve">en países como Bulgaria (Alexandrov y </w:t>
      </w:r>
      <w:r w:rsidR="00C3382A" w:rsidRPr="00A64213">
        <w:rPr>
          <w:rFonts w:ascii="Arial" w:eastAsia="Calibri" w:hAnsi="Arial" w:cs="Arial"/>
          <w:sz w:val="24"/>
          <w:szCs w:val="24"/>
          <w:lang w:val="pt-PT"/>
        </w:rPr>
        <w:t>Hoogenboom</w:t>
      </w:r>
      <w:r w:rsidR="00C3382A" w:rsidRPr="00A64213">
        <w:rPr>
          <w:rFonts w:ascii="Arial" w:eastAsia="Calibri" w:hAnsi="Arial" w:cs="Arial"/>
          <w:sz w:val="24"/>
          <w:szCs w:val="24"/>
        </w:rPr>
        <w:t xml:space="preserve">, 2000), Tailandia (Felkner et al. 2009), España (Iglesias, 2006), el norte de China </w:t>
      </w:r>
      <w:r w:rsidR="00840C0E" w:rsidRPr="00A64213">
        <w:rPr>
          <w:rFonts w:ascii="Arial" w:eastAsia="Calibri" w:hAnsi="Arial" w:cs="Arial"/>
          <w:sz w:val="24"/>
          <w:szCs w:val="24"/>
        </w:rPr>
        <w:t>(Zhi y Da-Wei, 2008)</w:t>
      </w:r>
      <w:r w:rsidR="00626348" w:rsidRPr="00A64213">
        <w:rPr>
          <w:rFonts w:ascii="Arial" w:eastAsia="Calibri" w:hAnsi="Arial" w:cs="Arial"/>
          <w:sz w:val="24"/>
          <w:szCs w:val="24"/>
        </w:rPr>
        <w:t xml:space="preserve"> y</w:t>
      </w:r>
      <w:r w:rsidR="00C3382A" w:rsidRPr="00A64213">
        <w:rPr>
          <w:rFonts w:ascii="Arial" w:eastAsia="Calibri" w:hAnsi="Arial" w:cs="Arial"/>
          <w:sz w:val="24"/>
          <w:szCs w:val="24"/>
        </w:rPr>
        <w:t xml:space="preserve"> Sur África (Kiker, 2002), entre otros, se ha calibrado el modelo DSSAT simulando a largo plazo cómo las consecuencias potenciales de los efectos del cambio climático afectarán la productividad del cultivo</w:t>
      </w:r>
      <w:r w:rsidR="0013011D" w:rsidRPr="00A64213">
        <w:rPr>
          <w:rFonts w:ascii="Arial" w:eastAsia="Calibri" w:hAnsi="Arial" w:cs="Arial"/>
          <w:sz w:val="24"/>
          <w:szCs w:val="24"/>
        </w:rPr>
        <w:t>.</w:t>
      </w:r>
    </w:p>
    <w:p w14:paraId="1FE234EB" w14:textId="4D52B293" w:rsidR="00681FCC" w:rsidRPr="00481823" w:rsidRDefault="00481823" w:rsidP="00481823">
      <w:pPr>
        <w:spacing w:after="0" w:line="420" w:lineRule="auto"/>
        <w:jc w:val="both"/>
        <w:rPr>
          <w:rFonts w:ascii="Arial" w:eastAsia="Calibri" w:hAnsi="Arial" w:cs="Arial"/>
          <w:color w:val="000000" w:themeColor="text1"/>
          <w:sz w:val="24"/>
          <w:szCs w:val="24"/>
        </w:rPr>
      </w:pPr>
      <w:r w:rsidRPr="00481823">
        <w:rPr>
          <w:rFonts w:ascii="Arial" w:eastAsia="Calibri" w:hAnsi="Arial" w:cs="Arial"/>
          <w:color w:val="000000" w:themeColor="text1"/>
          <w:sz w:val="24"/>
          <w:szCs w:val="24"/>
        </w:rPr>
        <w:lastRenderedPageBreak/>
        <w:t xml:space="preserve">De lo anterior se deduce que </w:t>
      </w:r>
      <w:r w:rsidR="00681FCC" w:rsidRPr="00481823">
        <w:rPr>
          <w:rFonts w:ascii="Arial" w:eastAsia="Calibri" w:hAnsi="Arial" w:cs="Arial"/>
          <w:color w:val="000000" w:themeColor="text1"/>
          <w:sz w:val="24"/>
          <w:szCs w:val="24"/>
        </w:rPr>
        <w:t xml:space="preserve">el Modelo DSSAT </w:t>
      </w:r>
      <w:r w:rsidRPr="00481823">
        <w:rPr>
          <w:rFonts w:ascii="Arial" w:eastAsia="Calibri" w:hAnsi="Arial" w:cs="Arial"/>
          <w:color w:val="000000" w:themeColor="text1"/>
          <w:sz w:val="24"/>
          <w:szCs w:val="24"/>
        </w:rPr>
        <w:t>es la herramienta más actualizada para la s</w:t>
      </w:r>
      <w:r w:rsidR="00771736">
        <w:rPr>
          <w:rFonts w:ascii="Arial" w:eastAsia="Calibri" w:hAnsi="Arial" w:cs="Arial"/>
          <w:color w:val="000000" w:themeColor="text1"/>
          <w:sz w:val="24"/>
          <w:szCs w:val="24"/>
        </w:rPr>
        <w:t>i</w:t>
      </w:r>
      <w:r w:rsidRPr="00481823">
        <w:rPr>
          <w:rFonts w:ascii="Arial" w:eastAsia="Calibri" w:hAnsi="Arial" w:cs="Arial"/>
          <w:color w:val="000000" w:themeColor="text1"/>
          <w:sz w:val="24"/>
          <w:szCs w:val="24"/>
        </w:rPr>
        <w:t xml:space="preserve">mulación de cultivos en el mundo, </w:t>
      </w:r>
      <w:r w:rsidR="00681FCC" w:rsidRPr="00481823">
        <w:rPr>
          <w:rFonts w:ascii="Arial" w:eastAsia="Calibri" w:hAnsi="Arial" w:cs="Arial"/>
          <w:color w:val="000000" w:themeColor="text1"/>
          <w:sz w:val="24"/>
          <w:szCs w:val="24"/>
        </w:rPr>
        <w:t>se utiliza en más de 180 países y es aplicable a 42 cultivos</w:t>
      </w:r>
      <w:r w:rsidRPr="00481823">
        <w:rPr>
          <w:rFonts w:ascii="Arial" w:eastAsia="Calibri" w:hAnsi="Arial" w:cs="Arial"/>
          <w:color w:val="000000" w:themeColor="text1"/>
          <w:sz w:val="24"/>
          <w:szCs w:val="24"/>
        </w:rPr>
        <w:t>.</w:t>
      </w:r>
    </w:p>
    <w:p w14:paraId="4C57524B" w14:textId="54543BAD" w:rsidR="00C17B85" w:rsidRPr="00A64213" w:rsidRDefault="00FD16CB" w:rsidP="00CE6E76">
      <w:pPr>
        <w:pStyle w:val="Ttulo2"/>
        <w:spacing w:line="420" w:lineRule="auto"/>
        <w:jc w:val="both"/>
        <w:rPr>
          <w:rFonts w:eastAsia="Calibri" w:cs="Arial"/>
          <w:b/>
          <w:szCs w:val="24"/>
        </w:rPr>
      </w:pPr>
      <w:bookmarkStart w:id="29" w:name="_Toc145417058"/>
      <w:r>
        <w:rPr>
          <w:rFonts w:eastAsia="Calibri" w:cs="Arial"/>
          <w:b/>
          <w:szCs w:val="24"/>
        </w:rPr>
        <w:t>1.10.</w:t>
      </w:r>
      <w:r w:rsidR="000563B0" w:rsidRPr="00A64213">
        <w:rPr>
          <w:rFonts w:eastAsia="Calibri" w:cs="Arial"/>
          <w:b/>
          <w:szCs w:val="24"/>
        </w:rPr>
        <w:t xml:space="preserve"> </w:t>
      </w:r>
      <w:r w:rsidR="00C17B85" w:rsidRPr="00F074A8">
        <w:rPr>
          <w:rFonts w:eastAsia="Calibri"/>
          <w:b/>
          <w:lang w:val="pt-PT"/>
        </w:rPr>
        <w:t xml:space="preserve">El rol de los </w:t>
      </w:r>
      <w:r w:rsidR="0090278E" w:rsidRPr="00F074A8">
        <w:rPr>
          <w:rFonts w:eastAsia="Calibri"/>
          <w:b/>
          <w:lang w:val="pt-PT"/>
        </w:rPr>
        <w:t>Sistemas de Información Geográfica (</w:t>
      </w:r>
      <w:r w:rsidR="00C17B85" w:rsidRPr="00F074A8">
        <w:rPr>
          <w:rFonts w:eastAsia="Calibri"/>
          <w:b/>
          <w:lang w:val="pt-PT"/>
        </w:rPr>
        <w:t>SIG</w:t>
      </w:r>
      <w:r w:rsidR="0090278E" w:rsidRPr="00F074A8">
        <w:rPr>
          <w:rFonts w:eastAsia="Calibri"/>
          <w:b/>
          <w:lang w:val="pt-PT"/>
        </w:rPr>
        <w:t>)</w:t>
      </w:r>
      <w:r w:rsidR="00C17B85" w:rsidRPr="00F074A8">
        <w:rPr>
          <w:rFonts w:eastAsia="Calibri"/>
          <w:b/>
          <w:lang w:val="pt-PT"/>
        </w:rPr>
        <w:t xml:space="preserve"> en la transición hacia una agricultura agroecológica</w:t>
      </w:r>
      <w:bookmarkEnd w:id="29"/>
      <w:r w:rsidR="00C17B85" w:rsidRPr="00A64213">
        <w:rPr>
          <w:rFonts w:eastAsia="Calibri" w:cs="Arial"/>
          <w:b/>
          <w:szCs w:val="24"/>
        </w:rPr>
        <w:t xml:space="preserve"> </w:t>
      </w:r>
    </w:p>
    <w:p w14:paraId="18D7C639" w14:textId="77777777" w:rsidR="00C17B85" w:rsidRPr="00A64213" w:rsidRDefault="00C17B85"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El (SIG) es un conjunto de herramientas que integra y relaciona diversos componentes (usuarios, hardware, software, procesos) que permiten la organización, almacenamiento, manipulación, análisis y modelización de grandes cantidades de datos procedentes del mundo real que están vinculados a una referencia espacial, facilitando la incorporación de aspectos sociales-culturales, económicos y ambientales que conducen a la toma de decisiones de una manera más eficaz (Barrabia, 2017).</w:t>
      </w:r>
    </w:p>
    <w:p w14:paraId="53823CC4" w14:textId="3B6268B2" w:rsidR="00C17B85" w:rsidRPr="00A64213" w:rsidRDefault="00C17B85"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 xml:space="preserve">Los sistemas agrícolas necesitan una gran transformación de las prácticas tradicionales a la agricultura agroecológica para superar los desafíos actuales del incremento de los efectos del cambio climático, el crecimiento acelerado de la población en el mundo y la necesidad de elevar la producción de alimentos para suplir sus demandas (Altieri y Nicholls, 2000; Funes </w:t>
      </w:r>
      <w:r w:rsidRPr="00A64213">
        <w:rPr>
          <w:rFonts w:ascii="Arial" w:eastAsia="Calibri" w:hAnsi="Arial" w:cs="Arial"/>
          <w:i/>
          <w:sz w:val="24"/>
          <w:szCs w:val="24"/>
        </w:rPr>
        <w:t>et al.</w:t>
      </w:r>
      <w:r w:rsidRPr="00A64213">
        <w:rPr>
          <w:rFonts w:ascii="Arial" w:eastAsia="Calibri" w:hAnsi="Arial" w:cs="Arial"/>
          <w:sz w:val="24"/>
          <w:szCs w:val="24"/>
        </w:rPr>
        <w:t xml:space="preserve">, 2008; González </w:t>
      </w:r>
      <w:r w:rsidRPr="00A64213">
        <w:rPr>
          <w:rFonts w:ascii="Arial" w:eastAsia="Calibri" w:hAnsi="Arial" w:cs="Arial"/>
          <w:i/>
          <w:sz w:val="24"/>
          <w:szCs w:val="24"/>
        </w:rPr>
        <w:t>et al.</w:t>
      </w:r>
      <w:r w:rsidRPr="00A64213">
        <w:rPr>
          <w:rFonts w:ascii="Arial" w:eastAsia="Calibri" w:hAnsi="Arial" w:cs="Arial"/>
          <w:sz w:val="24"/>
          <w:szCs w:val="24"/>
        </w:rPr>
        <w:t>, 2022</w:t>
      </w:r>
      <w:r w:rsidR="00436560" w:rsidRPr="00A64213">
        <w:rPr>
          <w:rFonts w:ascii="Arial" w:eastAsia="Calibri" w:hAnsi="Arial" w:cs="Arial"/>
          <w:sz w:val="24"/>
          <w:szCs w:val="24"/>
        </w:rPr>
        <w:t>b</w:t>
      </w:r>
      <w:r w:rsidRPr="00A64213">
        <w:rPr>
          <w:rFonts w:ascii="Arial" w:eastAsia="Calibri" w:hAnsi="Arial" w:cs="Arial"/>
          <w:sz w:val="24"/>
          <w:szCs w:val="24"/>
        </w:rPr>
        <w:t xml:space="preserve">), para ello se hace necesario contar con un soporte de tecnologías y herramientas entre los que se destacan los SIG (Sharma </w:t>
      </w:r>
      <w:r w:rsidRPr="00A64213">
        <w:rPr>
          <w:rFonts w:ascii="Arial" w:eastAsia="Calibri" w:hAnsi="Arial" w:cs="Arial"/>
          <w:i/>
          <w:sz w:val="24"/>
          <w:szCs w:val="24"/>
        </w:rPr>
        <w:t>et al.</w:t>
      </w:r>
      <w:r w:rsidRPr="00A64213">
        <w:rPr>
          <w:rFonts w:ascii="Arial" w:eastAsia="Calibri" w:hAnsi="Arial" w:cs="Arial"/>
          <w:sz w:val="24"/>
          <w:szCs w:val="24"/>
        </w:rPr>
        <w:t>, 2018).</w:t>
      </w:r>
    </w:p>
    <w:p w14:paraId="5B540B46" w14:textId="77777777" w:rsidR="00C20075" w:rsidRDefault="00C17B85"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Los SIG poseen potencialidades para transformar el sector de la agricultura de una manera insospechada, el análisis de información georreferenciada obtenida por estas herramientas es empleada pa</w:t>
      </w:r>
      <w:r w:rsidR="00E03364" w:rsidRPr="00A64213">
        <w:rPr>
          <w:rFonts w:ascii="Arial" w:eastAsia="Calibri" w:hAnsi="Arial" w:cs="Arial"/>
          <w:sz w:val="24"/>
          <w:szCs w:val="24"/>
        </w:rPr>
        <w:t>ra evaluar el estado</w:t>
      </w:r>
      <w:r w:rsidRPr="00A64213">
        <w:rPr>
          <w:rFonts w:ascii="Arial" w:eastAsia="Calibri" w:hAnsi="Arial" w:cs="Arial"/>
          <w:sz w:val="24"/>
          <w:szCs w:val="24"/>
        </w:rPr>
        <w:t xml:space="preserve"> de los cultivos y la humedad del suelo, apoya un alto nivel de toma de decisiones para el manejo efectivo de fertilizantes y pesticidas, mapeo de estrés en los cultivos y un uso eficiente del riego (Sharma </w:t>
      </w:r>
      <w:r w:rsidRPr="00A64213">
        <w:rPr>
          <w:rFonts w:ascii="Arial" w:eastAsia="Calibri" w:hAnsi="Arial" w:cs="Arial"/>
          <w:i/>
          <w:sz w:val="24"/>
          <w:szCs w:val="24"/>
        </w:rPr>
        <w:t>et al.</w:t>
      </w:r>
      <w:r w:rsidRPr="00A64213">
        <w:rPr>
          <w:rFonts w:ascii="Arial" w:eastAsia="Calibri" w:hAnsi="Arial" w:cs="Arial"/>
          <w:sz w:val="24"/>
          <w:szCs w:val="24"/>
        </w:rPr>
        <w:t xml:space="preserve">, 2018). </w:t>
      </w:r>
    </w:p>
    <w:p w14:paraId="30E22ACA" w14:textId="3DC67F72" w:rsidR="00C17B85" w:rsidRPr="00A64213" w:rsidRDefault="00C17B85"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 xml:space="preserve">También se emplean en la evaluación </w:t>
      </w:r>
      <w:r w:rsidR="008D7662" w:rsidRPr="00A64213">
        <w:rPr>
          <w:rFonts w:ascii="Arial" w:eastAsia="Calibri" w:hAnsi="Arial" w:cs="Arial"/>
          <w:sz w:val="24"/>
          <w:szCs w:val="24"/>
        </w:rPr>
        <w:t xml:space="preserve">y selección de los escenarios más factibles para </w:t>
      </w:r>
      <w:r w:rsidRPr="00A64213">
        <w:rPr>
          <w:rFonts w:ascii="Arial" w:eastAsia="Calibri" w:hAnsi="Arial" w:cs="Arial"/>
          <w:sz w:val="24"/>
          <w:szCs w:val="24"/>
        </w:rPr>
        <w:t>la idoneidad del uso de la tierra, búsqueda y selección de sitios</w:t>
      </w:r>
      <w:r w:rsidR="008D7662" w:rsidRPr="00A64213">
        <w:rPr>
          <w:rFonts w:ascii="Arial" w:eastAsia="Calibri" w:hAnsi="Arial" w:cs="Arial"/>
          <w:sz w:val="24"/>
          <w:szCs w:val="24"/>
        </w:rPr>
        <w:t xml:space="preserve"> que sirven de </w:t>
      </w:r>
      <w:r w:rsidR="008D7662" w:rsidRPr="00A64213">
        <w:rPr>
          <w:rFonts w:ascii="Arial" w:eastAsia="Calibri" w:hAnsi="Arial" w:cs="Arial"/>
          <w:sz w:val="24"/>
          <w:szCs w:val="24"/>
        </w:rPr>
        <w:lastRenderedPageBreak/>
        <w:t xml:space="preserve">soporte a los Planes de ordenamiento Territorial (Vargas, 2010); facilitan la </w:t>
      </w:r>
      <w:r w:rsidRPr="00A64213">
        <w:rPr>
          <w:rFonts w:ascii="Arial" w:eastAsia="Calibri" w:hAnsi="Arial" w:cs="Arial"/>
          <w:sz w:val="24"/>
          <w:szCs w:val="24"/>
        </w:rPr>
        <w:t xml:space="preserve">asignación efectiva de recursos y evaluación de impactos, así como la gestión de información crucial para la gestión del conocimiento en áreas determinadas (Wolfert </w:t>
      </w:r>
      <w:r w:rsidRPr="00A64213">
        <w:rPr>
          <w:rFonts w:ascii="Arial" w:eastAsia="Calibri" w:hAnsi="Arial" w:cs="Arial"/>
          <w:i/>
          <w:sz w:val="24"/>
          <w:szCs w:val="24"/>
        </w:rPr>
        <w:t>et al.</w:t>
      </w:r>
      <w:r w:rsidRPr="00A64213">
        <w:rPr>
          <w:rFonts w:ascii="Arial" w:eastAsia="Calibri" w:hAnsi="Arial" w:cs="Arial"/>
          <w:sz w:val="24"/>
          <w:szCs w:val="24"/>
        </w:rPr>
        <w:t>, 2017; Zhou, 2021).</w:t>
      </w:r>
      <w:r w:rsidR="002539F1">
        <w:rPr>
          <w:rFonts w:ascii="Arial" w:eastAsia="Calibri" w:hAnsi="Arial" w:cs="Arial"/>
          <w:sz w:val="24"/>
          <w:szCs w:val="24"/>
        </w:rPr>
        <w:t xml:space="preserve"> </w:t>
      </w:r>
    </w:p>
    <w:p w14:paraId="6B1ECDAB" w14:textId="24E68920" w:rsidR="00C17B85" w:rsidRPr="00A64213" w:rsidRDefault="008D7662"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Su uso posibilita</w:t>
      </w:r>
      <w:r w:rsidR="00C17B85" w:rsidRPr="00A64213">
        <w:rPr>
          <w:rFonts w:ascii="Arial" w:eastAsia="Calibri" w:hAnsi="Arial" w:cs="Arial"/>
          <w:sz w:val="24"/>
          <w:szCs w:val="24"/>
        </w:rPr>
        <w:t xml:space="preserve"> la clasificación, mapeo y cartografía de cultivos con información georreferenciada. También la identificación de etapas fenológicas de las plantas, el monitoreo del riego y la predicción de rendimientos. Todo ello basado, fundamentalmente, en fuentes de información como las imágenes satelitales, la fotogrametría aérea y los datos de cosecha de las maquinarias agrícolas (Pérez </w:t>
      </w:r>
      <w:r w:rsidR="00C17B85" w:rsidRPr="00A64213">
        <w:rPr>
          <w:rFonts w:ascii="Arial" w:eastAsia="Calibri" w:hAnsi="Arial" w:cs="Arial"/>
          <w:i/>
          <w:sz w:val="24"/>
          <w:szCs w:val="24"/>
        </w:rPr>
        <w:t>et al.</w:t>
      </w:r>
      <w:r w:rsidR="00C17B85" w:rsidRPr="00A64213">
        <w:rPr>
          <w:rFonts w:ascii="Arial" w:eastAsia="Calibri" w:hAnsi="Arial" w:cs="Arial"/>
          <w:sz w:val="24"/>
          <w:szCs w:val="24"/>
        </w:rPr>
        <w:t xml:space="preserve">, 2019). </w:t>
      </w:r>
    </w:p>
    <w:p w14:paraId="145D702D" w14:textId="329D29D7" w:rsidR="00C17B85" w:rsidRPr="00A64213" w:rsidRDefault="00C17B85"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Monitorear las tendencias del mercado, mejorar los rendimientos y predecir el clima se encuentran entre las muchas responsabilidades requeridas para reducir el riesgo de pérdida y aumentar la rentabilidad de los campos productivos (Zhang y Cao, 2019).</w:t>
      </w:r>
      <w:r w:rsidR="002539F1">
        <w:rPr>
          <w:rFonts w:ascii="Arial" w:eastAsia="Calibri" w:hAnsi="Arial" w:cs="Arial"/>
          <w:sz w:val="24"/>
          <w:szCs w:val="24"/>
        </w:rPr>
        <w:t xml:space="preserve"> </w:t>
      </w:r>
    </w:p>
    <w:p w14:paraId="78D20004" w14:textId="5B55EDF8" w:rsidR="00C17B85" w:rsidRDefault="00C17B85" w:rsidP="00CE6E76">
      <w:pPr>
        <w:spacing w:after="0" w:line="420" w:lineRule="auto"/>
        <w:jc w:val="both"/>
        <w:rPr>
          <w:rFonts w:ascii="Arial" w:eastAsia="Calibri" w:hAnsi="Arial" w:cs="Arial"/>
          <w:sz w:val="24"/>
          <w:szCs w:val="24"/>
        </w:rPr>
      </w:pPr>
      <w:r w:rsidRPr="00A64213">
        <w:rPr>
          <w:rFonts w:ascii="Arial" w:eastAsia="Calibri" w:hAnsi="Arial" w:cs="Arial"/>
          <w:sz w:val="24"/>
          <w:szCs w:val="24"/>
        </w:rPr>
        <w:t xml:space="preserve">Al respecto, Pérez </w:t>
      </w:r>
      <w:r w:rsidRPr="00A64213">
        <w:rPr>
          <w:rFonts w:ascii="Arial" w:eastAsia="Calibri" w:hAnsi="Arial" w:cs="Arial"/>
          <w:i/>
          <w:sz w:val="24"/>
          <w:szCs w:val="24"/>
        </w:rPr>
        <w:t>et al.</w:t>
      </w:r>
      <w:r w:rsidRPr="00A64213">
        <w:rPr>
          <w:rFonts w:ascii="Arial" w:eastAsia="Calibri" w:hAnsi="Arial" w:cs="Arial"/>
          <w:sz w:val="24"/>
          <w:szCs w:val="24"/>
        </w:rPr>
        <w:t xml:space="preserve"> (2019)</w:t>
      </w:r>
      <w:r w:rsidR="00E03364" w:rsidRPr="00A64213">
        <w:rPr>
          <w:rFonts w:ascii="Arial" w:eastAsia="Calibri" w:hAnsi="Arial" w:cs="Arial"/>
          <w:sz w:val="24"/>
          <w:szCs w:val="24"/>
        </w:rPr>
        <w:t xml:space="preserve"> y Pérez</w:t>
      </w:r>
      <w:r w:rsidR="00720205" w:rsidRPr="00A64213">
        <w:rPr>
          <w:rFonts w:ascii="Arial" w:eastAsia="Calibri" w:hAnsi="Arial" w:cs="Arial"/>
          <w:sz w:val="24"/>
          <w:szCs w:val="24"/>
        </w:rPr>
        <w:t>,</w:t>
      </w:r>
      <w:r w:rsidR="00E03364" w:rsidRPr="00A64213">
        <w:rPr>
          <w:rFonts w:ascii="Arial" w:eastAsia="Calibri" w:hAnsi="Arial" w:cs="Arial"/>
          <w:sz w:val="24"/>
          <w:szCs w:val="24"/>
        </w:rPr>
        <w:t xml:space="preserve"> (2022)</w:t>
      </w:r>
      <w:r w:rsidRPr="00A64213">
        <w:rPr>
          <w:rFonts w:ascii="Arial" w:eastAsia="Calibri" w:hAnsi="Arial" w:cs="Arial"/>
          <w:sz w:val="24"/>
          <w:szCs w:val="24"/>
        </w:rPr>
        <w:t xml:space="preserve"> consideran que estas tecnologías </w:t>
      </w:r>
      <w:r w:rsidR="00DC4B8E" w:rsidRPr="00A64213">
        <w:rPr>
          <w:rFonts w:ascii="Arial" w:eastAsia="Calibri" w:hAnsi="Arial" w:cs="Arial"/>
          <w:sz w:val="24"/>
          <w:szCs w:val="24"/>
        </w:rPr>
        <w:t xml:space="preserve">permiten </w:t>
      </w:r>
      <w:r w:rsidRPr="00A64213">
        <w:rPr>
          <w:rFonts w:ascii="Arial" w:eastAsia="Calibri" w:hAnsi="Arial" w:cs="Arial"/>
          <w:sz w:val="24"/>
          <w:szCs w:val="24"/>
        </w:rPr>
        <w:t>aumentar el aprovechamiento de las áreas productivas, zonificar el im</w:t>
      </w:r>
      <w:r w:rsidR="00E03364" w:rsidRPr="00A64213">
        <w:rPr>
          <w:rFonts w:ascii="Arial" w:eastAsia="Calibri" w:hAnsi="Arial" w:cs="Arial"/>
          <w:sz w:val="24"/>
          <w:szCs w:val="24"/>
        </w:rPr>
        <w:t>pacto de las plagas y proporcionar información repetida y de grandes extensiones sin un muestreo destructivo del cultivo,</w:t>
      </w:r>
      <w:r w:rsidRPr="00A64213">
        <w:rPr>
          <w:rFonts w:ascii="Arial" w:eastAsia="Calibri" w:hAnsi="Arial" w:cs="Arial"/>
          <w:sz w:val="24"/>
          <w:szCs w:val="24"/>
        </w:rPr>
        <w:t xml:space="preserve"> lo que ha reportado grandes beneficios a los productores, permitiéndoles aprovechar al máximo el espacio cultivable.</w:t>
      </w:r>
      <w:r w:rsidR="00805956">
        <w:rPr>
          <w:rFonts w:ascii="Arial" w:eastAsia="Calibri" w:hAnsi="Arial" w:cs="Arial"/>
          <w:sz w:val="24"/>
          <w:szCs w:val="24"/>
        </w:rPr>
        <w:t xml:space="preserve"> </w:t>
      </w:r>
    </w:p>
    <w:p w14:paraId="0A971F56" w14:textId="47259C40" w:rsidR="00F61A18" w:rsidRPr="00F61A18" w:rsidRDefault="00F61A18" w:rsidP="002B640A">
      <w:pPr>
        <w:pStyle w:val="Ttulo2"/>
        <w:spacing w:before="0"/>
        <w:rPr>
          <w:rFonts w:eastAsia="Calibri"/>
          <w:b/>
        </w:rPr>
      </w:pPr>
      <w:bookmarkStart w:id="30" w:name="_Toc145417059"/>
      <w:r w:rsidRPr="00F61A18">
        <w:rPr>
          <w:rFonts w:eastAsia="Calibri"/>
          <w:b/>
        </w:rPr>
        <w:t>1</w:t>
      </w:r>
      <w:r>
        <w:rPr>
          <w:rFonts w:eastAsia="Calibri"/>
          <w:b/>
        </w:rPr>
        <w:t>.11</w:t>
      </w:r>
      <w:r w:rsidRPr="00F61A18">
        <w:rPr>
          <w:rFonts w:eastAsia="Calibri"/>
          <w:b/>
        </w:rPr>
        <w:t>. Valor metodológico de la investigación</w:t>
      </w:r>
      <w:bookmarkEnd w:id="30"/>
    </w:p>
    <w:p w14:paraId="47EEF281" w14:textId="62FC2A24" w:rsidR="005B0E8C" w:rsidRPr="005B0E8C" w:rsidRDefault="005B0E8C" w:rsidP="005B0E8C">
      <w:pPr>
        <w:spacing w:after="0" w:line="420" w:lineRule="auto"/>
        <w:jc w:val="both"/>
        <w:rPr>
          <w:rFonts w:ascii="Arial" w:eastAsia="Calibri" w:hAnsi="Arial" w:cs="Arial"/>
          <w:sz w:val="24"/>
          <w:szCs w:val="24"/>
        </w:rPr>
      </w:pPr>
      <w:r w:rsidRPr="005B0E8C">
        <w:rPr>
          <w:rFonts w:ascii="Arial" w:eastAsia="Calibri" w:hAnsi="Arial" w:cs="Arial"/>
          <w:sz w:val="24"/>
          <w:szCs w:val="24"/>
        </w:rPr>
        <w:t>Entre los métodos más utilizados en el mundo, la modelación ocupa un rol fundamental en la predicción de los rendimientos de diversos cultivos (Damour et al., 2010; Jones et al., 2003</w:t>
      </w:r>
      <w:r w:rsidR="000F4CA1">
        <w:rPr>
          <w:rFonts w:ascii="Arial" w:eastAsia="Calibri" w:hAnsi="Arial" w:cs="Arial"/>
          <w:sz w:val="24"/>
          <w:szCs w:val="24"/>
        </w:rPr>
        <w:t>; Moreno, 2018</w:t>
      </w:r>
      <w:r w:rsidRPr="005B0E8C">
        <w:rPr>
          <w:rFonts w:ascii="Arial" w:eastAsia="Calibri" w:hAnsi="Arial" w:cs="Arial"/>
          <w:sz w:val="24"/>
          <w:szCs w:val="24"/>
        </w:rPr>
        <w:t xml:space="preserve">). </w:t>
      </w:r>
    </w:p>
    <w:p w14:paraId="34DA2391" w14:textId="77777777" w:rsidR="005B0E8C" w:rsidRPr="005B0E8C" w:rsidRDefault="005B0E8C" w:rsidP="005B0E8C">
      <w:pPr>
        <w:spacing w:after="0" w:line="420" w:lineRule="auto"/>
        <w:jc w:val="both"/>
        <w:rPr>
          <w:rFonts w:ascii="Arial" w:eastAsia="Calibri" w:hAnsi="Arial" w:cs="Arial"/>
          <w:sz w:val="24"/>
          <w:szCs w:val="24"/>
        </w:rPr>
      </w:pPr>
      <w:r w:rsidRPr="005B0E8C">
        <w:rPr>
          <w:rFonts w:ascii="Arial" w:eastAsia="Calibri" w:hAnsi="Arial" w:cs="Arial"/>
          <w:sz w:val="24"/>
          <w:szCs w:val="24"/>
        </w:rPr>
        <w:t xml:space="preserve">En el contexto internacional se han desarrollado varias investigaciones dirigidas al empleo de la modelación en el cultivo de la yuca con el empleo de la herramienta DSSAT lo que contribuye a reafirmar la validez e importancia para la toma de </w:t>
      </w:r>
      <w:r w:rsidRPr="005B0E8C">
        <w:rPr>
          <w:rFonts w:ascii="Arial" w:eastAsia="Calibri" w:hAnsi="Arial" w:cs="Arial"/>
          <w:sz w:val="24"/>
          <w:szCs w:val="24"/>
        </w:rPr>
        <w:lastRenderedPageBreak/>
        <w:t xml:space="preserve">desiciones y la gestión agrícola del cultivo (Moreno et al., 2021; Phoncharoen et al., 2021; Rankine et al., 2021). </w:t>
      </w:r>
    </w:p>
    <w:p w14:paraId="2F935050" w14:textId="77777777" w:rsidR="005B0E8C" w:rsidRPr="005B0E8C" w:rsidRDefault="005B0E8C" w:rsidP="005B0E8C">
      <w:pPr>
        <w:spacing w:after="0" w:line="420" w:lineRule="auto"/>
        <w:jc w:val="both"/>
        <w:rPr>
          <w:rFonts w:ascii="Arial" w:eastAsia="Calibri" w:hAnsi="Arial" w:cs="Arial"/>
          <w:sz w:val="24"/>
          <w:szCs w:val="24"/>
        </w:rPr>
      </w:pPr>
      <w:r w:rsidRPr="005B0E8C">
        <w:rPr>
          <w:rFonts w:ascii="Arial" w:eastAsia="Calibri" w:hAnsi="Arial" w:cs="Arial"/>
          <w:sz w:val="24"/>
          <w:szCs w:val="24"/>
        </w:rPr>
        <w:t xml:space="preserve">En el caso de la modelación del cultivo de la yuca en Cuba, se inicia con esta investigación lo que representa un punto de partida para la simulación del comportamiento de este cultivar en diferentes condiciones edafoclimáticas y sistemas de manejo, así como la estimación de rendimientos lo que constituye en un elemento esencial para trazar adecuadas estrategias productivas. </w:t>
      </w:r>
    </w:p>
    <w:p w14:paraId="417CD059" w14:textId="77777777" w:rsidR="005B0E8C" w:rsidRPr="005B0E8C" w:rsidRDefault="005B0E8C" w:rsidP="005B0E8C">
      <w:pPr>
        <w:spacing w:after="0" w:line="420" w:lineRule="auto"/>
        <w:jc w:val="both"/>
        <w:rPr>
          <w:rFonts w:ascii="Arial" w:eastAsia="Calibri" w:hAnsi="Arial" w:cs="Arial"/>
          <w:sz w:val="24"/>
          <w:szCs w:val="24"/>
        </w:rPr>
      </w:pPr>
      <w:r w:rsidRPr="005B0E8C">
        <w:rPr>
          <w:rFonts w:ascii="Arial" w:eastAsia="Calibri" w:hAnsi="Arial" w:cs="Arial"/>
          <w:sz w:val="24"/>
          <w:szCs w:val="24"/>
        </w:rPr>
        <w:t>Posibilita, además, evaluar la respuesta del mismo ante los efectos del cambio climático y en correspondencia adoptar opciones de adaptación en los sistemas productivos del país.</w:t>
      </w:r>
    </w:p>
    <w:p w14:paraId="6C51C484" w14:textId="77777777" w:rsidR="005B0E8C" w:rsidRPr="005B0E8C" w:rsidRDefault="005B0E8C" w:rsidP="005B0E8C">
      <w:pPr>
        <w:spacing w:after="0" w:line="420" w:lineRule="auto"/>
        <w:jc w:val="both"/>
        <w:rPr>
          <w:rFonts w:ascii="Arial" w:eastAsia="Calibri" w:hAnsi="Arial" w:cs="Arial"/>
          <w:sz w:val="24"/>
          <w:szCs w:val="24"/>
        </w:rPr>
      </w:pPr>
      <w:r w:rsidRPr="005B0E8C">
        <w:rPr>
          <w:rFonts w:ascii="Arial" w:eastAsia="Calibri" w:hAnsi="Arial" w:cs="Arial"/>
          <w:sz w:val="24"/>
          <w:szCs w:val="24"/>
        </w:rPr>
        <w:t>Constituye un referente metodológico para el empleo de una herramienta como el modelo de simulación DSSAT. Esto permite que pueda ser utilizada en el cultivar Señorita no solo en el escenario objeto de estudio, sino en otros escenarios de la geografía nacional con características similares. Lo que marca pautas en el uso de la modelación en el cultivo de la yuca en el país.</w:t>
      </w:r>
    </w:p>
    <w:p w14:paraId="2BE08398" w14:textId="550160DF" w:rsidR="00F61A18" w:rsidRPr="005B0E8C" w:rsidRDefault="005B0E8C" w:rsidP="005B0E8C">
      <w:pPr>
        <w:spacing w:after="0" w:line="420" w:lineRule="auto"/>
        <w:jc w:val="both"/>
        <w:rPr>
          <w:rFonts w:ascii="Arial" w:eastAsia="Calibri" w:hAnsi="Arial" w:cs="Arial"/>
          <w:sz w:val="24"/>
          <w:szCs w:val="24"/>
        </w:rPr>
      </w:pPr>
      <w:r w:rsidRPr="005B0E8C">
        <w:rPr>
          <w:rFonts w:ascii="Arial" w:eastAsia="Calibri" w:hAnsi="Arial" w:cs="Arial"/>
          <w:sz w:val="24"/>
          <w:szCs w:val="24"/>
        </w:rPr>
        <w:t xml:space="preserve">En el caso del cultivar Señorita, posibilita realizar simulaciones y predicciones a futuro sobre el comportamiento del cultivo en diversos escenarios y sistemas de manejo, estimar rendimientos, evaluar prácticas agroecológicas, alternativas de manejo de plagas, hacer un uso eficiente del agua y de la fertilización en condiciones edafoclimáticas específicas. </w:t>
      </w:r>
    </w:p>
    <w:p w14:paraId="14CF69A5" w14:textId="77777777" w:rsidR="00F61A18" w:rsidRPr="00F61A18" w:rsidRDefault="00F61A18" w:rsidP="00F61A18"/>
    <w:p w14:paraId="4C182AF8" w14:textId="698302AE" w:rsidR="00BF0FD0" w:rsidRDefault="00BF0FD0" w:rsidP="004D5720">
      <w:pPr>
        <w:spacing w:after="0" w:line="430" w:lineRule="auto"/>
        <w:jc w:val="both"/>
        <w:rPr>
          <w:rFonts w:ascii="Arial" w:eastAsia="Calibri" w:hAnsi="Arial" w:cs="Arial"/>
          <w:b/>
          <w:sz w:val="24"/>
          <w:szCs w:val="24"/>
        </w:rPr>
        <w:sectPr w:rsidR="00BF0FD0" w:rsidSect="002949AF">
          <w:footerReference w:type="default" r:id="rId14"/>
          <w:pgSz w:w="12240" w:h="15840" w:code="119"/>
          <w:pgMar w:top="1361" w:right="1361" w:bottom="1361" w:left="1701" w:header="709" w:footer="709" w:gutter="0"/>
          <w:pgNumType w:start="8"/>
          <w:cols w:space="708"/>
          <w:docGrid w:linePitch="360"/>
        </w:sectPr>
      </w:pPr>
    </w:p>
    <w:p w14:paraId="1975DF8F" w14:textId="77777777" w:rsidR="000D122A" w:rsidRPr="00805956" w:rsidRDefault="000D122A" w:rsidP="004D5720">
      <w:pPr>
        <w:spacing w:after="0" w:line="430" w:lineRule="auto"/>
        <w:jc w:val="both"/>
        <w:rPr>
          <w:rFonts w:ascii="Arial" w:eastAsia="Calibri" w:hAnsi="Arial" w:cs="Arial"/>
          <w:b/>
          <w:sz w:val="24"/>
          <w:szCs w:val="24"/>
        </w:rPr>
      </w:pPr>
    </w:p>
    <w:p w14:paraId="0E4DB926" w14:textId="5C29FDF7" w:rsidR="00B12EC1" w:rsidRDefault="00B12EC1" w:rsidP="004D5720">
      <w:pPr>
        <w:spacing w:after="0" w:line="430" w:lineRule="auto"/>
        <w:jc w:val="both"/>
        <w:rPr>
          <w:rFonts w:ascii="Arial" w:eastAsia="Calibri" w:hAnsi="Arial" w:cs="Arial"/>
          <w:b/>
          <w:sz w:val="24"/>
          <w:szCs w:val="24"/>
        </w:rPr>
      </w:pPr>
    </w:p>
    <w:p w14:paraId="5200DB2D" w14:textId="05E51D26" w:rsidR="0006581B" w:rsidRDefault="0006581B" w:rsidP="004D5720">
      <w:pPr>
        <w:spacing w:after="0" w:line="430" w:lineRule="auto"/>
        <w:jc w:val="both"/>
        <w:rPr>
          <w:rFonts w:ascii="Arial" w:eastAsia="Calibri" w:hAnsi="Arial" w:cs="Arial"/>
          <w:b/>
          <w:sz w:val="24"/>
          <w:szCs w:val="24"/>
        </w:rPr>
      </w:pPr>
    </w:p>
    <w:p w14:paraId="419BFF70" w14:textId="18A35437" w:rsidR="0006581B" w:rsidRDefault="0006581B" w:rsidP="004D5720">
      <w:pPr>
        <w:spacing w:after="0" w:line="430" w:lineRule="auto"/>
        <w:jc w:val="both"/>
        <w:rPr>
          <w:rFonts w:ascii="Arial" w:eastAsia="Calibri" w:hAnsi="Arial" w:cs="Arial"/>
          <w:b/>
          <w:sz w:val="24"/>
          <w:szCs w:val="24"/>
        </w:rPr>
      </w:pPr>
    </w:p>
    <w:p w14:paraId="4CE2845E" w14:textId="67FBF7D3" w:rsidR="0006581B" w:rsidRDefault="0006581B" w:rsidP="004D5720">
      <w:pPr>
        <w:spacing w:after="0" w:line="430" w:lineRule="auto"/>
        <w:jc w:val="both"/>
        <w:rPr>
          <w:rFonts w:ascii="Arial" w:eastAsia="Calibri" w:hAnsi="Arial" w:cs="Arial"/>
          <w:b/>
          <w:sz w:val="24"/>
          <w:szCs w:val="24"/>
        </w:rPr>
      </w:pPr>
    </w:p>
    <w:p w14:paraId="485F385D" w14:textId="0802290C" w:rsidR="00AE1F9E" w:rsidRDefault="00AE1F9E" w:rsidP="004D5720">
      <w:pPr>
        <w:spacing w:after="0" w:line="430" w:lineRule="auto"/>
        <w:jc w:val="both"/>
        <w:rPr>
          <w:rFonts w:ascii="Arial" w:eastAsia="Calibri" w:hAnsi="Arial" w:cs="Arial"/>
          <w:b/>
          <w:sz w:val="24"/>
          <w:szCs w:val="24"/>
        </w:rPr>
      </w:pPr>
    </w:p>
    <w:p w14:paraId="55ED5BFE" w14:textId="0DEF06AE" w:rsidR="00AE1F9E" w:rsidRDefault="00AE1F9E" w:rsidP="004D5720">
      <w:pPr>
        <w:spacing w:after="0" w:line="430" w:lineRule="auto"/>
        <w:jc w:val="both"/>
        <w:rPr>
          <w:rFonts w:ascii="Arial" w:eastAsia="Calibri" w:hAnsi="Arial" w:cs="Arial"/>
          <w:b/>
          <w:sz w:val="24"/>
          <w:szCs w:val="24"/>
        </w:rPr>
      </w:pPr>
    </w:p>
    <w:p w14:paraId="25DFE7CD" w14:textId="77777777" w:rsidR="00AE1F9E" w:rsidRDefault="00AE1F9E" w:rsidP="004D5720">
      <w:pPr>
        <w:spacing w:after="0" w:line="430" w:lineRule="auto"/>
        <w:jc w:val="both"/>
        <w:rPr>
          <w:rFonts w:ascii="Arial" w:eastAsia="Calibri" w:hAnsi="Arial" w:cs="Arial"/>
          <w:b/>
          <w:sz w:val="24"/>
          <w:szCs w:val="24"/>
        </w:rPr>
      </w:pPr>
    </w:p>
    <w:p w14:paraId="086176FC" w14:textId="77777777" w:rsidR="0006581B" w:rsidRPr="000D122A" w:rsidRDefault="0006581B" w:rsidP="004D5720">
      <w:pPr>
        <w:spacing w:after="0" w:line="430" w:lineRule="auto"/>
        <w:jc w:val="both"/>
        <w:rPr>
          <w:rFonts w:ascii="Arial" w:eastAsia="Calibri" w:hAnsi="Arial" w:cs="Arial"/>
          <w:b/>
          <w:sz w:val="24"/>
          <w:szCs w:val="24"/>
        </w:rPr>
      </w:pPr>
    </w:p>
    <w:p w14:paraId="5098DFBB" w14:textId="13CBED7E" w:rsidR="00B12EC1" w:rsidRPr="000D122A" w:rsidRDefault="00B12EC1" w:rsidP="004D5720">
      <w:pPr>
        <w:spacing w:after="0" w:line="430" w:lineRule="auto"/>
        <w:jc w:val="both"/>
        <w:rPr>
          <w:rFonts w:ascii="Arial" w:eastAsia="Calibri" w:hAnsi="Arial" w:cs="Arial"/>
          <w:b/>
          <w:sz w:val="24"/>
          <w:szCs w:val="24"/>
        </w:rPr>
      </w:pPr>
    </w:p>
    <w:p w14:paraId="1162A51C" w14:textId="1064EEB4" w:rsidR="00B12EC1" w:rsidRPr="000D122A" w:rsidRDefault="00B12EC1" w:rsidP="004D5720">
      <w:pPr>
        <w:spacing w:after="0" w:line="430" w:lineRule="auto"/>
        <w:jc w:val="both"/>
        <w:rPr>
          <w:rFonts w:ascii="Arial" w:eastAsia="Calibri" w:hAnsi="Arial" w:cs="Arial"/>
          <w:b/>
          <w:sz w:val="24"/>
          <w:szCs w:val="24"/>
        </w:rPr>
      </w:pPr>
    </w:p>
    <w:p w14:paraId="0B262677" w14:textId="59A371B4" w:rsidR="00B12EC1" w:rsidRDefault="00B12EC1" w:rsidP="004D5720">
      <w:pPr>
        <w:spacing w:after="0" w:line="430" w:lineRule="auto"/>
        <w:jc w:val="both"/>
        <w:rPr>
          <w:rFonts w:ascii="Arial" w:eastAsia="Calibri" w:hAnsi="Arial" w:cs="Arial"/>
          <w:b/>
          <w:sz w:val="24"/>
          <w:szCs w:val="24"/>
        </w:rPr>
      </w:pPr>
    </w:p>
    <w:p w14:paraId="744B475E" w14:textId="7C8E5EF2" w:rsidR="005F5596" w:rsidRDefault="0060746B" w:rsidP="004D5720">
      <w:pPr>
        <w:pStyle w:val="Prrafodelista"/>
        <w:numPr>
          <w:ilvl w:val="0"/>
          <w:numId w:val="44"/>
        </w:numPr>
        <w:spacing w:after="0" w:line="430" w:lineRule="auto"/>
        <w:ind w:hanging="11"/>
        <w:jc w:val="center"/>
        <w:rPr>
          <w:rFonts w:ascii="Arial" w:eastAsia="Calibri" w:hAnsi="Arial" w:cs="Arial"/>
          <w:b/>
          <w:sz w:val="56"/>
          <w:szCs w:val="56"/>
        </w:rPr>
      </w:pPr>
      <w:r w:rsidRPr="0060746B">
        <w:rPr>
          <w:rFonts w:ascii="Arial" w:eastAsia="Calibri" w:hAnsi="Arial" w:cs="Arial"/>
          <w:b/>
          <w:sz w:val="56"/>
          <w:szCs w:val="56"/>
        </w:rPr>
        <w:t>MATERIALES Y MÉTODOS</w:t>
      </w:r>
    </w:p>
    <w:p w14:paraId="3616863F" w14:textId="4EFA6A3F" w:rsidR="00D525B5" w:rsidRDefault="00D525B5" w:rsidP="004D5720">
      <w:pPr>
        <w:spacing w:after="0" w:line="430" w:lineRule="auto"/>
        <w:jc w:val="center"/>
        <w:rPr>
          <w:rFonts w:ascii="Arial" w:eastAsia="Calibri" w:hAnsi="Arial" w:cs="Arial"/>
          <w:b/>
          <w:sz w:val="56"/>
          <w:szCs w:val="56"/>
        </w:rPr>
      </w:pPr>
    </w:p>
    <w:p w14:paraId="77CACE72" w14:textId="428E87B7" w:rsidR="00D45200" w:rsidRDefault="00D45200" w:rsidP="004D5720">
      <w:pPr>
        <w:spacing w:after="0" w:line="430" w:lineRule="auto"/>
        <w:jc w:val="center"/>
        <w:rPr>
          <w:rFonts w:ascii="Arial" w:eastAsia="Calibri" w:hAnsi="Arial" w:cs="Arial"/>
          <w:b/>
          <w:sz w:val="56"/>
          <w:szCs w:val="56"/>
        </w:rPr>
      </w:pPr>
    </w:p>
    <w:p w14:paraId="5FEFB69F" w14:textId="77777777" w:rsidR="00E3232F" w:rsidRDefault="00E3232F" w:rsidP="004D5720">
      <w:pPr>
        <w:spacing w:after="0" w:line="430" w:lineRule="auto"/>
        <w:jc w:val="center"/>
        <w:rPr>
          <w:rFonts w:ascii="Arial" w:eastAsia="Calibri" w:hAnsi="Arial" w:cs="Arial"/>
          <w:b/>
          <w:sz w:val="56"/>
          <w:szCs w:val="56"/>
        </w:rPr>
      </w:pPr>
    </w:p>
    <w:p w14:paraId="493EF62A" w14:textId="77777777" w:rsidR="00BF0FD0" w:rsidRDefault="00BF0FD0" w:rsidP="004D5720">
      <w:pPr>
        <w:spacing w:after="0" w:line="430" w:lineRule="auto"/>
        <w:rPr>
          <w:rFonts w:ascii="Arial" w:eastAsia="Calibri" w:hAnsi="Arial" w:cs="Arial"/>
          <w:b/>
          <w:sz w:val="56"/>
          <w:szCs w:val="56"/>
        </w:rPr>
        <w:sectPr w:rsidR="00BF0FD0" w:rsidSect="00907CD1">
          <w:footerReference w:type="default" r:id="rId15"/>
          <w:pgSz w:w="12240" w:h="15840" w:code="119"/>
          <w:pgMar w:top="1418" w:right="1418" w:bottom="1418" w:left="1701" w:header="709" w:footer="709" w:gutter="0"/>
          <w:pgNumType w:start="9"/>
          <w:cols w:space="708"/>
          <w:docGrid w:linePitch="360"/>
        </w:sectPr>
      </w:pPr>
    </w:p>
    <w:p w14:paraId="2655416D" w14:textId="14810186" w:rsidR="00934D50" w:rsidRPr="00934D50" w:rsidRDefault="00934D50" w:rsidP="004D5720">
      <w:pPr>
        <w:pStyle w:val="Ttulo1"/>
        <w:spacing w:before="120" w:after="240" w:line="430" w:lineRule="auto"/>
        <w:jc w:val="center"/>
        <w:rPr>
          <w:rFonts w:eastAsia="Times New Roman"/>
        </w:rPr>
      </w:pPr>
      <w:bookmarkStart w:id="31" w:name="_Toc128381733"/>
      <w:bookmarkStart w:id="32" w:name="_Toc145417060"/>
      <w:r w:rsidRPr="00934D50">
        <w:rPr>
          <w:rFonts w:eastAsia="Times New Roman"/>
        </w:rPr>
        <w:lastRenderedPageBreak/>
        <w:t>CAPÍTULO 2. MATERIALES Y MÉTODOS</w:t>
      </w:r>
      <w:bookmarkEnd w:id="31"/>
      <w:bookmarkEnd w:id="32"/>
    </w:p>
    <w:p w14:paraId="4F0F7F5B" w14:textId="77777777" w:rsidR="00934D50" w:rsidRPr="00D15492" w:rsidRDefault="00934D50" w:rsidP="008736D6">
      <w:pPr>
        <w:pStyle w:val="Ttulo2"/>
        <w:spacing w:before="0" w:after="0" w:line="430" w:lineRule="auto"/>
        <w:jc w:val="both"/>
        <w:rPr>
          <w:rFonts w:eastAsia="Calibri"/>
          <w:b/>
        </w:rPr>
      </w:pPr>
      <w:bookmarkStart w:id="33" w:name="_Toc145417061"/>
      <w:r w:rsidRPr="00D15492">
        <w:rPr>
          <w:rFonts w:eastAsia="Calibri"/>
          <w:b/>
        </w:rPr>
        <w:t>2.1. Descripción del sitio de estudio</w:t>
      </w:r>
      <w:bookmarkEnd w:id="33"/>
    </w:p>
    <w:p w14:paraId="2095A179" w14:textId="6085115B" w:rsidR="00934D50" w:rsidRPr="00934D50" w:rsidRDefault="00934D50" w:rsidP="008736D6">
      <w:pPr>
        <w:spacing w:after="0" w:line="430" w:lineRule="auto"/>
        <w:jc w:val="both"/>
        <w:rPr>
          <w:rFonts w:ascii="Arial" w:eastAsia="Calibri" w:hAnsi="Arial" w:cs="Arial"/>
          <w:sz w:val="24"/>
          <w:szCs w:val="24"/>
        </w:rPr>
      </w:pPr>
      <w:r w:rsidRPr="00934D50">
        <w:rPr>
          <w:rFonts w:ascii="Arial" w:eastAsia="Calibri" w:hAnsi="Arial" w:cs="Arial"/>
          <w:sz w:val="24"/>
          <w:szCs w:val="24"/>
        </w:rPr>
        <w:t xml:space="preserve">La investigación se desarrolló en el municipio de Calixto García, en la provincia de Holguín en la región oriental de Cuba </w:t>
      </w:r>
      <w:r w:rsidR="00E1624B">
        <w:rPr>
          <w:rFonts w:ascii="Arial" w:eastAsia="Calibri" w:hAnsi="Arial" w:cs="Arial"/>
          <w:sz w:val="24"/>
          <w:szCs w:val="24"/>
        </w:rPr>
        <w:t>(Figura 2.1</w:t>
      </w:r>
      <w:r w:rsidRPr="00E1624B">
        <w:rPr>
          <w:rFonts w:ascii="Arial" w:eastAsia="Calibri" w:hAnsi="Arial" w:cs="Arial"/>
          <w:sz w:val="24"/>
          <w:szCs w:val="24"/>
        </w:rPr>
        <w:t>)</w:t>
      </w:r>
      <w:r w:rsidRPr="00934D50">
        <w:rPr>
          <w:rFonts w:ascii="Arial" w:eastAsia="Calibri" w:hAnsi="Arial" w:cs="Arial"/>
          <w:sz w:val="24"/>
          <w:szCs w:val="24"/>
        </w:rPr>
        <w:t xml:space="preserve">, situado geográficamente según el sistema de coordenadas Cuba Sur en los 20° 53’ 58” N de latitud y a los 76° 26’ 51” W de longitud y con una altitud de 104 m sobre el nivel del mar. La población del territorio alcanza los 54 675 habitantes establecidos en zonas rurales, la economía territorial se sustenta en la producción agropecuaria como principal renglón, con una fuerte tradición ganadera sobre todo en el sur del territorio, entre los cultivos de importancia económica se encuentran granos, hortalizas y viandas, con predominio de estas últimas. </w:t>
      </w:r>
    </w:p>
    <w:p w14:paraId="27606983" w14:textId="1730E3A3" w:rsidR="00934D50" w:rsidRPr="00934D50" w:rsidRDefault="00934D50" w:rsidP="004D5720">
      <w:pPr>
        <w:spacing w:after="0" w:line="430" w:lineRule="auto"/>
        <w:jc w:val="both"/>
        <w:rPr>
          <w:rFonts w:ascii="Arial" w:eastAsia="Calibri" w:hAnsi="Arial" w:cs="Arial"/>
          <w:sz w:val="24"/>
          <w:szCs w:val="24"/>
        </w:rPr>
      </w:pPr>
      <w:r w:rsidRPr="00934D50">
        <w:rPr>
          <w:rFonts w:ascii="Arial" w:eastAsia="Calibri" w:hAnsi="Arial" w:cs="Arial"/>
          <w:sz w:val="24"/>
          <w:szCs w:val="24"/>
        </w:rPr>
        <w:t xml:space="preserve">En este grupo ocupa un lugar destacado el cultivo de la </w:t>
      </w:r>
      <w:r w:rsidR="00156791">
        <w:rPr>
          <w:rFonts w:ascii="Arial" w:eastAsia="Calibri" w:hAnsi="Arial" w:cs="Arial"/>
          <w:sz w:val="24"/>
          <w:szCs w:val="24"/>
        </w:rPr>
        <w:t>yuca</w:t>
      </w:r>
      <w:r w:rsidRPr="00934D50">
        <w:rPr>
          <w:rFonts w:ascii="Arial" w:eastAsia="Calibri" w:hAnsi="Arial" w:cs="Arial"/>
          <w:sz w:val="24"/>
          <w:szCs w:val="24"/>
        </w:rPr>
        <w:t xml:space="preserve"> por sus características de gran adaptabilidad a diversas condiciones de suelos, su tolerancia a largos periodos de sequía y altos niveles productivos.</w:t>
      </w:r>
    </w:p>
    <w:p w14:paraId="38BC962A" w14:textId="77777777" w:rsidR="00934D50" w:rsidRPr="00D04FB4" w:rsidRDefault="00934D50" w:rsidP="004D5720">
      <w:pPr>
        <w:spacing w:after="0" w:line="430" w:lineRule="auto"/>
        <w:jc w:val="both"/>
        <w:rPr>
          <w:rFonts w:ascii="Arial" w:eastAsia="Calibri" w:hAnsi="Arial" w:cs="Arial"/>
          <w:sz w:val="24"/>
          <w:szCs w:val="24"/>
        </w:rPr>
      </w:pPr>
      <w:r w:rsidRPr="00D04FB4">
        <w:rPr>
          <w:rFonts w:ascii="Arial" w:eastAsia="Calibri" w:hAnsi="Arial" w:cs="Arial"/>
          <w:sz w:val="24"/>
          <w:szCs w:val="24"/>
        </w:rPr>
        <w:t xml:space="preserve">El relieve es predominantemente llano con algunas ondulaciones, entre los principales suelos del municipio se encuentran los Pardos Sialíticos con Carbonatos. </w:t>
      </w:r>
    </w:p>
    <w:p w14:paraId="35D99F5A" w14:textId="6B499B66" w:rsidR="00934D50" w:rsidRPr="00A64213" w:rsidRDefault="00934D50" w:rsidP="004D5720">
      <w:pPr>
        <w:spacing w:after="0" w:line="430" w:lineRule="auto"/>
        <w:jc w:val="both"/>
        <w:rPr>
          <w:rFonts w:ascii="Arial" w:eastAsia="Calibri" w:hAnsi="Arial" w:cs="Arial"/>
          <w:sz w:val="24"/>
          <w:szCs w:val="24"/>
        </w:rPr>
      </w:pPr>
      <w:r w:rsidRPr="00A64213">
        <w:rPr>
          <w:rFonts w:ascii="Arial" w:eastAsia="Calibri" w:hAnsi="Arial" w:cs="Arial"/>
          <w:sz w:val="24"/>
          <w:szCs w:val="24"/>
        </w:rPr>
        <w:t>La temperatura promedio anual es de 25</w:t>
      </w:r>
      <w:r w:rsidR="00FB6B12">
        <w:rPr>
          <w:rFonts w:ascii="Arial" w:eastAsia="Calibri" w:hAnsi="Arial" w:cs="Arial"/>
          <w:sz w:val="24"/>
          <w:szCs w:val="24"/>
        </w:rPr>
        <w:t>.</w:t>
      </w:r>
      <w:r w:rsidRPr="00A64213">
        <w:rPr>
          <w:rFonts w:ascii="Arial" w:eastAsia="Calibri" w:hAnsi="Arial" w:cs="Arial"/>
          <w:sz w:val="24"/>
          <w:szCs w:val="24"/>
        </w:rPr>
        <w:t>6</w:t>
      </w:r>
      <w:r w:rsidR="000A6C44">
        <w:rPr>
          <w:rFonts w:ascii="Arial" w:eastAsia="Calibri" w:hAnsi="Arial" w:cs="Arial"/>
          <w:sz w:val="24"/>
          <w:szCs w:val="24"/>
        </w:rPr>
        <w:t xml:space="preserve"> </w:t>
      </w:r>
      <w:r w:rsidRPr="00A64213">
        <w:rPr>
          <w:rFonts w:ascii="Arial" w:eastAsia="Calibri" w:hAnsi="Arial" w:cs="Arial"/>
          <w:sz w:val="24"/>
          <w:szCs w:val="24"/>
        </w:rPr>
        <w:t>°C y las precipitaciones oscilan entre 800 y 1200 mm anuales con largos periodos de sequía que alcanzan los 210 días sin precipitaciones (ONEI, 2021).</w:t>
      </w:r>
    </w:p>
    <w:p w14:paraId="78C30E38" w14:textId="4FFD1C7C" w:rsidR="00934D50" w:rsidRPr="00934D50" w:rsidRDefault="00934D50" w:rsidP="004D5720">
      <w:pPr>
        <w:spacing w:line="430" w:lineRule="auto"/>
        <w:jc w:val="both"/>
        <w:rPr>
          <w:rFonts w:ascii="Arial" w:eastAsia="Calibri" w:hAnsi="Arial" w:cs="Arial"/>
          <w:sz w:val="24"/>
          <w:szCs w:val="24"/>
        </w:rPr>
      </w:pPr>
      <w:r w:rsidRPr="00A64213">
        <w:rPr>
          <w:rFonts w:ascii="Arial" w:eastAsia="Calibri" w:hAnsi="Arial" w:cs="Arial"/>
          <w:sz w:val="24"/>
          <w:szCs w:val="24"/>
        </w:rPr>
        <w:t xml:space="preserve">Durante los meses de mayo de 2020 y agosto de 2021 se realizó el estudio del comportamiento productivo del </w:t>
      </w:r>
      <w:r w:rsidR="00E3068C">
        <w:rPr>
          <w:rFonts w:ascii="Arial" w:eastAsia="Calibri" w:hAnsi="Arial" w:cs="Arial"/>
          <w:sz w:val="24"/>
          <w:szCs w:val="24"/>
        </w:rPr>
        <w:t>cultivar</w:t>
      </w:r>
      <w:r w:rsidRPr="00A64213">
        <w:rPr>
          <w:rFonts w:ascii="Arial" w:eastAsia="Calibri" w:hAnsi="Arial" w:cs="Arial"/>
          <w:sz w:val="24"/>
          <w:szCs w:val="24"/>
        </w:rPr>
        <w:t xml:space="preserve"> de </w:t>
      </w:r>
      <w:r w:rsidR="00156791">
        <w:rPr>
          <w:rFonts w:ascii="Arial" w:eastAsia="Calibri" w:hAnsi="Arial" w:cs="Arial"/>
          <w:sz w:val="24"/>
          <w:szCs w:val="24"/>
        </w:rPr>
        <w:t>yuca</w:t>
      </w:r>
      <w:r w:rsidRPr="00A64213">
        <w:rPr>
          <w:rFonts w:ascii="Arial" w:eastAsia="Calibri" w:hAnsi="Arial" w:cs="Arial"/>
          <w:sz w:val="24"/>
          <w:szCs w:val="24"/>
        </w:rPr>
        <w:t xml:space="preserve"> </w:t>
      </w:r>
      <w:r w:rsidR="00E3068C">
        <w:rPr>
          <w:rFonts w:ascii="Arial" w:eastAsia="Calibri" w:hAnsi="Arial" w:cs="Arial"/>
          <w:sz w:val="24"/>
          <w:szCs w:val="24"/>
        </w:rPr>
        <w:t>Señorita</w:t>
      </w:r>
      <w:r w:rsidRPr="00A64213">
        <w:rPr>
          <w:rFonts w:ascii="Arial" w:eastAsia="Calibri" w:hAnsi="Arial" w:cs="Arial"/>
          <w:sz w:val="24"/>
          <w:szCs w:val="24"/>
        </w:rPr>
        <w:t xml:space="preserve"> bajo diferentes arreglos espaciales, en diferentes épocas del año y en dos fincas de productores de la CCS Julio Sanguily. La investigación se desarro</w:t>
      </w:r>
      <w:r w:rsidR="009443A4" w:rsidRPr="00A64213">
        <w:rPr>
          <w:rFonts w:ascii="Arial" w:eastAsia="Calibri" w:hAnsi="Arial" w:cs="Arial"/>
          <w:sz w:val="24"/>
          <w:szCs w:val="24"/>
        </w:rPr>
        <w:t>lló en L</w:t>
      </w:r>
      <w:r w:rsidRPr="00A64213">
        <w:rPr>
          <w:rFonts w:ascii="Arial" w:eastAsia="Calibri" w:hAnsi="Arial" w:cs="Arial"/>
          <w:sz w:val="24"/>
          <w:szCs w:val="24"/>
        </w:rPr>
        <w:t>a Anguila, en el Consejo</w:t>
      </w:r>
      <w:r w:rsidRPr="00D04FB4">
        <w:rPr>
          <w:rFonts w:ascii="Arial" w:eastAsia="Calibri" w:hAnsi="Arial" w:cs="Arial"/>
          <w:sz w:val="24"/>
          <w:szCs w:val="24"/>
        </w:rPr>
        <w:t xml:space="preserve"> Popular Gua</w:t>
      </w:r>
      <w:r w:rsidR="00C20075">
        <w:rPr>
          <w:rFonts w:ascii="Arial" w:eastAsia="Calibri" w:hAnsi="Arial" w:cs="Arial"/>
          <w:sz w:val="24"/>
          <w:szCs w:val="24"/>
        </w:rPr>
        <w:t xml:space="preserve">ramanao, </w:t>
      </w:r>
      <w:r w:rsidRPr="00D04FB4">
        <w:rPr>
          <w:rFonts w:ascii="Arial" w:eastAsia="Calibri" w:hAnsi="Arial" w:cs="Arial"/>
          <w:sz w:val="24"/>
          <w:szCs w:val="24"/>
        </w:rPr>
        <w:t>del municipio de Calixto García.</w:t>
      </w:r>
      <w:r w:rsidRPr="00934D50">
        <w:rPr>
          <w:rFonts w:ascii="Arial" w:eastAsia="Calibri" w:hAnsi="Arial" w:cs="Arial"/>
          <w:sz w:val="24"/>
          <w:szCs w:val="24"/>
        </w:rPr>
        <w:t xml:space="preserve"> </w:t>
      </w:r>
    </w:p>
    <w:p w14:paraId="2301ACA3" w14:textId="3A0B6FC8" w:rsidR="009C194F" w:rsidRPr="00771736" w:rsidRDefault="0024141F" w:rsidP="001B5537">
      <w:pPr>
        <w:spacing w:after="0" w:line="430" w:lineRule="auto"/>
        <w:jc w:val="both"/>
        <w:rPr>
          <w:rFonts w:ascii="Arial" w:eastAsia="Calibri" w:hAnsi="Arial" w:cs="Arial"/>
          <w:sz w:val="24"/>
          <w:szCs w:val="24"/>
        </w:rPr>
      </w:pPr>
      <w:r>
        <w:rPr>
          <w:rFonts w:ascii="Arial" w:eastAsia="Calibri" w:hAnsi="Arial" w:cs="Arial"/>
          <w:noProof/>
          <w:sz w:val="24"/>
          <w:szCs w:val="24"/>
          <w:lang w:val="en-US"/>
        </w:rPr>
        <w:lastRenderedPageBreak/>
        <w:drawing>
          <wp:inline distT="0" distB="0" distL="0" distR="0" wp14:anchorId="6A4A18D3" wp14:editId="07E1C437">
            <wp:extent cx="5421377" cy="5626608"/>
            <wp:effectExtent l="0" t="0" r="8255" b="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6">
                      <a:extLst>
                        <a:ext uri="{28A0092B-C50C-407E-A947-70E740481C1C}">
                          <a14:useLocalDpi xmlns:a14="http://schemas.microsoft.com/office/drawing/2010/main" val="0"/>
                        </a:ext>
                      </a:extLst>
                    </a:blip>
                    <a:srcRect t="-1" b="-661"/>
                    <a:stretch/>
                  </pic:blipFill>
                  <pic:spPr bwMode="auto">
                    <a:xfrm>
                      <a:off x="0" y="0"/>
                      <a:ext cx="5440227" cy="5646172"/>
                    </a:xfrm>
                    <a:prstGeom prst="rect">
                      <a:avLst/>
                    </a:prstGeom>
                    <a:noFill/>
                    <a:ln>
                      <a:noFill/>
                    </a:ln>
                    <a:extLst>
                      <a:ext uri="{53640926-AAD7-44D8-BBD7-CCE9431645EC}">
                        <a14:shadowObscured xmlns:a14="http://schemas.microsoft.com/office/drawing/2010/main"/>
                      </a:ext>
                    </a:extLst>
                  </pic:spPr>
                </pic:pic>
              </a:graphicData>
            </a:graphic>
          </wp:inline>
        </w:drawing>
      </w:r>
      <w:r w:rsidR="00934D50" w:rsidRPr="00771736">
        <w:rPr>
          <w:rFonts w:ascii="Arial" w:eastAsia="Calibri" w:hAnsi="Arial" w:cs="Arial"/>
          <w:b/>
          <w:sz w:val="24"/>
          <w:szCs w:val="24"/>
        </w:rPr>
        <w:t xml:space="preserve">Figura </w:t>
      </w:r>
      <w:r w:rsidR="00E1624B" w:rsidRPr="00771736">
        <w:rPr>
          <w:rFonts w:ascii="Arial" w:eastAsia="Calibri" w:hAnsi="Arial" w:cs="Arial"/>
          <w:b/>
          <w:sz w:val="24"/>
          <w:szCs w:val="24"/>
        </w:rPr>
        <w:t>2.</w:t>
      </w:r>
      <w:r w:rsidR="00934D50" w:rsidRPr="00771736">
        <w:rPr>
          <w:rFonts w:ascii="Arial" w:eastAsia="Calibri" w:hAnsi="Arial" w:cs="Arial"/>
          <w:b/>
          <w:sz w:val="24"/>
          <w:szCs w:val="24"/>
        </w:rPr>
        <w:t>1.</w:t>
      </w:r>
      <w:r w:rsidR="00934D50" w:rsidRPr="00771736">
        <w:rPr>
          <w:rFonts w:ascii="Arial" w:eastAsia="Calibri" w:hAnsi="Arial" w:cs="Arial"/>
          <w:sz w:val="24"/>
          <w:szCs w:val="24"/>
        </w:rPr>
        <w:t xml:space="preserve"> Situación geográfica de la zona de estudio.</w:t>
      </w:r>
    </w:p>
    <w:p w14:paraId="06A4E737" w14:textId="1248A709" w:rsidR="00F43FE6" w:rsidRPr="009C194F" w:rsidRDefault="00934D50" w:rsidP="001B5537">
      <w:pPr>
        <w:pStyle w:val="Ttulo2"/>
        <w:spacing w:after="0" w:line="430" w:lineRule="auto"/>
        <w:rPr>
          <w:rFonts w:eastAsia="Calibri" w:cs="Arial"/>
          <w:b/>
          <w:szCs w:val="24"/>
        </w:rPr>
      </w:pPr>
      <w:bookmarkStart w:id="34" w:name="_Toc145417062"/>
      <w:r w:rsidRPr="009C194F">
        <w:rPr>
          <w:rFonts w:eastAsia="Calibri"/>
          <w:b/>
        </w:rPr>
        <w:t xml:space="preserve">2.2. </w:t>
      </w:r>
      <w:r w:rsidR="00BC59D6" w:rsidRPr="009C194F">
        <w:rPr>
          <w:rFonts w:eastAsia="Calibri"/>
          <w:b/>
        </w:rPr>
        <w:t xml:space="preserve">Caracterización </w:t>
      </w:r>
      <w:r w:rsidR="00F43FE6" w:rsidRPr="009C194F">
        <w:rPr>
          <w:rFonts w:eastAsia="Calibri"/>
          <w:b/>
        </w:rPr>
        <w:t>de las fincas objeto de estudio</w:t>
      </w:r>
      <w:bookmarkEnd w:id="34"/>
    </w:p>
    <w:p w14:paraId="17570E58" w14:textId="04427317" w:rsidR="00E2388D" w:rsidRDefault="00BB1E9C" w:rsidP="004D5720">
      <w:pPr>
        <w:spacing w:after="0" w:line="430" w:lineRule="auto"/>
        <w:jc w:val="both"/>
        <w:rPr>
          <w:rFonts w:ascii="Arial" w:eastAsia="Calibri" w:hAnsi="Arial" w:cs="Arial"/>
          <w:sz w:val="24"/>
          <w:szCs w:val="24"/>
        </w:rPr>
      </w:pPr>
      <w:r w:rsidRPr="00A64213">
        <w:rPr>
          <w:rFonts w:ascii="Arial" w:eastAsia="Calibri" w:hAnsi="Arial" w:cs="Arial"/>
          <w:sz w:val="24"/>
          <w:szCs w:val="24"/>
        </w:rPr>
        <w:t xml:space="preserve">Para </w:t>
      </w:r>
      <w:r w:rsidR="00E2388D" w:rsidRPr="00A64213">
        <w:rPr>
          <w:rFonts w:ascii="Arial" w:eastAsia="Calibri" w:hAnsi="Arial" w:cs="Arial"/>
          <w:sz w:val="24"/>
          <w:szCs w:val="24"/>
        </w:rPr>
        <w:t xml:space="preserve">realizar la caracterización de cada finca se tuvieron en cuenta las dimensiones del enfoque agroecológico </w:t>
      </w:r>
      <w:r w:rsidR="00484EAE" w:rsidRPr="00A64213">
        <w:rPr>
          <w:rFonts w:ascii="Arial" w:eastAsia="Calibri" w:hAnsi="Arial" w:cs="Arial"/>
          <w:sz w:val="24"/>
          <w:szCs w:val="24"/>
        </w:rPr>
        <w:t>(ambiental, tecnológico, socioeconómico y político) (</w:t>
      </w:r>
      <w:r w:rsidR="00853B62" w:rsidRPr="00A64213">
        <w:rPr>
          <w:rFonts w:ascii="Arial" w:eastAsia="Calibri" w:hAnsi="Arial" w:cs="Arial"/>
          <w:sz w:val="24"/>
          <w:szCs w:val="24"/>
        </w:rPr>
        <w:t xml:space="preserve">Altieri y Nichols, </w:t>
      </w:r>
      <w:r w:rsidR="00176B54" w:rsidRPr="00A64213">
        <w:rPr>
          <w:rFonts w:ascii="Arial" w:eastAsia="Calibri" w:hAnsi="Arial" w:cs="Arial"/>
          <w:sz w:val="24"/>
          <w:szCs w:val="24"/>
        </w:rPr>
        <w:t>2000; Caporal y Costabeber, 2000</w:t>
      </w:r>
      <w:r w:rsidR="00484EAE" w:rsidRPr="00A64213">
        <w:rPr>
          <w:rFonts w:ascii="Arial" w:eastAsia="Calibri" w:hAnsi="Arial" w:cs="Arial"/>
          <w:sz w:val="24"/>
          <w:szCs w:val="24"/>
        </w:rPr>
        <w:t xml:space="preserve">) y en consecuencia se identificaron los indicadores a emplear en función de cada dimensión (Sarandón </w:t>
      </w:r>
      <w:r w:rsidR="00484EAE" w:rsidRPr="00A64213">
        <w:rPr>
          <w:rFonts w:ascii="Arial" w:eastAsia="Calibri" w:hAnsi="Arial" w:cs="Arial"/>
          <w:i/>
          <w:sz w:val="24"/>
          <w:szCs w:val="24"/>
        </w:rPr>
        <w:t>et al.</w:t>
      </w:r>
      <w:r w:rsidR="00484EAE" w:rsidRPr="00A64213">
        <w:rPr>
          <w:rFonts w:ascii="Arial" w:eastAsia="Calibri" w:hAnsi="Arial" w:cs="Arial"/>
          <w:sz w:val="24"/>
          <w:szCs w:val="24"/>
        </w:rPr>
        <w:t xml:space="preserve">, 2014; Casimiro, </w:t>
      </w:r>
      <w:r w:rsidR="00853B62" w:rsidRPr="00A64213">
        <w:rPr>
          <w:rFonts w:ascii="Arial" w:eastAsia="Calibri" w:hAnsi="Arial" w:cs="Arial"/>
          <w:sz w:val="24"/>
          <w:szCs w:val="24"/>
        </w:rPr>
        <w:t>2016). Para la recopilación</w:t>
      </w:r>
      <w:r w:rsidR="005716C4" w:rsidRPr="00A64213">
        <w:rPr>
          <w:rFonts w:ascii="Arial" w:eastAsia="Calibri" w:hAnsi="Arial" w:cs="Arial"/>
          <w:sz w:val="24"/>
          <w:szCs w:val="24"/>
        </w:rPr>
        <w:t xml:space="preserve"> de la información se desarrolló</w:t>
      </w:r>
      <w:r w:rsidR="00853B62" w:rsidRPr="00A64213">
        <w:rPr>
          <w:rFonts w:ascii="Arial" w:eastAsia="Calibri" w:hAnsi="Arial" w:cs="Arial"/>
          <w:sz w:val="24"/>
          <w:szCs w:val="24"/>
        </w:rPr>
        <w:t xml:space="preserve"> el in</w:t>
      </w:r>
      <w:r w:rsidR="005716C4" w:rsidRPr="00A64213">
        <w:rPr>
          <w:rFonts w:ascii="Arial" w:eastAsia="Calibri" w:hAnsi="Arial" w:cs="Arial"/>
          <w:sz w:val="24"/>
          <w:szCs w:val="24"/>
        </w:rPr>
        <w:t>t</w:t>
      </w:r>
      <w:r w:rsidR="00853B62" w:rsidRPr="00A64213">
        <w:rPr>
          <w:rFonts w:ascii="Arial" w:eastAsia="Calibri" w:hAnsi="Arial" w:cs="Arial"/>
          <w:sz w:val="24"/>
          <w:szCs w:val="24"/>
        </w:rPr>
        <w:t xml:space="preserve">ercambio </w:t>
      </w:r>
      <w:r w:rsidR="00853B62" w:rsidRPr="00A64213">
        <w:rPr>
          <w:rFonts w:ascii="Arial" w:eastAsia="Calibri" w:hAnsi="Arial" w:cs="Arial"/>
          <w:sz w:val="24"/>
          <w:szCs w:val="24"/>
        </w:rPr>
        <w:lastRenderedPageBreak/>
        <w:t>con cada uno de los prod</w:t>
      </w:r>
      <w:r w:rsidR="005716C4" w:rsidRPr="00A64213">
        <w:rPr>
          <w:rFonts w:ascii="Arial" w:eastAsia="Calibri" w:hAnsi="Arial" w:cs="Arial"/>
          <w:sz w:val="24"/>
          <w:szCs w:val="24"/>
        </w:rPr>
        <w:t>uctores y los componente</w:t>
      </w:r>
      <w:r w:rsidR="00A55825">
        <w:rPr>
          <w:rFonts w:ascii="Arial" w:eastAsia="Calibri" w:hAnsi="Arial" w:cs="Arial"/>
          <w:sz w:val="24"/>
          <w:szCs w:val="24"/>
        </w:rPr>
        <w:t>s</w:t>
      </w:r>
      <w:r w:rsidR="005716C4" w:rsidRPr="00A64213">
        <w:rPr>
          <w:rFonts w:ascii="Arial" w:eastAsia="Calibri" w:hAnsi="Arial" w:cs="Arial"/>
          <w:sz w:val="24"/>
          <w:szCs w:val="24"/>
        </w:rPr>
        <w:t xml:space="preserve"> del nú</w:t>
      </w:r>
      <w:r w:rsidR="00853B62" w:rsidRPr="00A64213">
        <w:rPr>
          <w:rFonts w:ascii="Arial" w:eastAsia="Calibri" w:hAnsi="Arial" w:cs="Arial"/>
          <w:sz w:val="24"/>
          <w:szCs w:val="24"/>
        </w:rPr>
        <w:t xml:space="preserve">cleo familiar según la metodología </w:t>
      </w:r>
      <w:r w:rsidR="00F970C8">
        <w:rPr>
          <w:rFonts w:ascii="Arial" w:eastAsia="Calibri" w:hAnsi="Arial" w:cs="Arial"/>
          <w:sz w:val="24"/>
          <w:szCs w:val="24"/>
        </w:rPr>
        <w:t xml:space="preserve">Investigación-acción participativa </w:t>
      </w:r>
      <w:r w:rsidR="00A55825">
        <w:rPr>
          <w:rFonts w:ascii="Arial" w:eastAsia="Calibri" w:hAnsi="Arial" w:cs="Arial"/>
          <w:sz w:val="24"/>
          <w:szCs w:val="24"/>
        </w:rPr>
        <w:t xml:space="preserve">(Santos </w:t>
      </w:r>
      <w:r w:rsidR="00A55825" w:rsidRPr="00A55825">
        <w:rPr>
          <w:rFonts w:ascii="Arial" w:eastAsia="Calibri" w:hAnsi="Arial" w:cs="Arial"/>
          <w:i/>
          <w:sz w:val="24"/>
          <w:szCs w:val="24"/>
        </w:rPr>
        <w:t>et al.</w:t>
      </w:r>
      <w:r w:rsidR="00A55825">
        <w:rPr>
          <w:rFonts w:ascii="Arial" w:eastAsia="Calibri" w:hAnsi="Arial" w:cs="Arial"/>
          <w:sz w:val="24"/>
          <w:szCs w:val="24"/>
        </w:rPr>
        <w:t>, 2011).</w:t>
      </w:r>
    </w:p>
    <w:p w14:paraId="0C6D2591" w14:textId="6F880B8B" w:rsidR="00D87BFF" w:rsidRPr="00A64213" w:rsidRDefault="00D87BFF" w:rsidP="004D5720">
      <w:pPr>
        <w:spacing w:after="0" w:line="430" w:lineRule="auto"/>
        <w:jc w:val="both"/>
        <w:rPr>
          <w:rFonts w:ascii="Arial" w:eastAsia="Calibri" w:hAnsi="Arial" w:cs="Arial"/>
          <w:sz w:val="24"/>
          <w:szCs w:val="24"/>
        </w:rPr>
      </w:pPr>
      <w:r>
        <w:rPr>
          <w:rFonts w:ascii="Arial" w:eastAsia="Calibri" w:hAnsi="Arial" w:cs="Arial"/>
          <w:sz w:val="24"/>
          <w:szCs w:val="24"/>
        </w:rPr>
        <w:t xml:space="preserve">La selección de estas dos fincas para el desarrollo de la investigación se sustenta en </w:t>
      </w:r>
      <w:r w:rsidRPr="00A64213">
        <w:rPr>
          <w:rFonts w:ascii="Arial" w:eastAsia="Calibri" w:hAnsi="Arial" w:cs="Arial"/>
          <w:sz w:val="24"/>
          <w:szCs w:val="24"/>
        </w:rPr>
        <w:t>su representativida</w:t>
      </w:r>
      <w:r w:rsidR="008C75B9">
        <w:rPr>
          <w:rFonts w:ascii="Arial" w:eastAsia="Calibri" w:hAnsi="Arial" w:cs="Arial"/>
          <w:sz w:val="24"/>
          <w:szCs w:val="24"/>
        </w:rPr>
        <w:t xml:space="preserve">d en la agricultura familiar a </w:t>
      </w:r>
      <w:r w:rsidRPr="00A64213">
        <w:rPr>
          <w:rFonts w:ascii="Arial" w:eastAsia="Calibri" w:hAnsi="Arial" w:cs="Arial"/>
          <w:sz w:val="24"/>
          <w:szCs w:val="24"/>
        </w:rPr>
        <w:t xml:space="preserve">pequeña escala que predomina en el municipio, en el consejo popular y en la zona objeto de estudio; evidenciada en las siguientes particularidades: </w:t>
      </w:r>
    </w:p>
    <w:p w14:paraId="5246ED16" w14:textId="220339A4" w:rsidR="00D87BFF" w:rsidRPr="00A64213" w:rsidRDefault="00D87BFF" w:rsidP="004D5720">
      <w:pPr>
        <w:pStyle w:val="Prrafodelista"/>
        <w:numPr>
          <w:ilvl w:val="0"/>
          <w:numId w:val="34"/>
        </w:numPr>
        <w:spacing w:after="0" w:line="430" w:lineRule="auto"/>
        <w:jc w:val="both"/>
        <w:rPr>
          <w:rFonts w:ascii="Arial" w:eastAsia="Calibri" w:hAnsi="Arial" w:cs="Arial"/>
          <w:sz w:val="24"/>
          <w:szCs w:val="24"/>
        </w:rPr>
      </w:pPr>
      <w:r w:rsidRPr="00A64213">
        <w:rPr>
          <w:rFonts w:ascii="Arial" w:eastAsia="Calibri" w:hAnsi="Arial" w:cs="Arial"/>
          <w:sz w:val="24"/>
          <w:szCs w:val="24"/>
        </w:rPr>
        <w:t>Pertenece al sector cooperativo y campesino cubano (este sector explota el 71</w:t>
      </w:r>
      <w:r w:rsidR="00954013">
        <w:rPr>
          <w:rFonts w:ascii="Arial" w:eastAsia="Calibri" w:hAnsi="Arial" w:cs="Arial"/>
          <w:sz w:val="24"/>
          <w:szCs w:val="24"/>
        </w:rPr>
        <w:t xml:space="preserve"> %</w:t>
      </w:r>
      <w:r w:rsidRPr="00A64213">
        <w:rPr>
          <w:rFonts w:ascii="Arial" w:eastAsia="Calibri" w:hAnsi="Arial" w:cs="Arial"/>
          <w:sz w:val="24"/>
          <w:szCs w:val="24"/>
        </w:rPr>
        <w:t xml:space="preserve"> de las tierras dedicadas a la agricultura en el país (Casimiro, 2016; ONEI; 2021).</w:t>
      </w:r>
    </w:p>
    <w:p w14:paraId="060254CA" w14:textId="622D3EE7" w:rsidR="00D87BFF" w:rsidRPr="00A64213" w:rsidRDefault="00D87BFF" w:rsidP="004D5720">
      <w:pPr>
        <w:pStyle w:val="Prrafodelista"/>
        <w:numPr>
          <w:ilvl w:val="0"/>
          <w:numId w:val="34"/>
        </w:numPr>
        <w:spacing w:after="0" w:line="430" w:lineRule="auto"/>
        <w:ind w:left="426" w:hanging="426"/>
        <w:jc w:val="both"/>
        <w:rPr>
          <w:rFonts w:ascii="Arial" w:eastAsia="Calibri" w:hAnsi="Arial" w:cs="Arial"/>
          <w:sz w:val="24"/>
          <w:szCs w:val="24"/>
        </w:rPr>
      </w:pPr>
      <w:r w:rsidRPr="00A64213">
        <w:rPr>
          <w:rFonts w:ascii="Arial" w:eastAsia="Calibri" w:hAnsi="Arial" w:cs="Arial"/>
          <w:sz w:val="24"/>
          <w:szCs w:val="24"/>
        </w:rPr>
        <w:t xml:space="preserve">El cultivo de la </w:t>
      </w:r>
      <w:r w:rsidR="00156791">
        <w:rPr>
          <w:rFonts w:ascii="Arial" w:eastAsia="Calibri" w:hAnsi="Arial" w:cs="Arial"/>
          <w:sz w:val="24"/>
          <w:szCs w:val="24"/>
        </w:rPr>
        <w:t>yuca</w:t>
      </w:r>
      <w:r w:rsidRPr="00A64213">
        <w:rPr>
          <w:rFonts w:ascii="Arial" w:eastAsia="Calibri" w:hAnsi="Arial" w:cs="Arial"/>
          <w:sz w:val="24"/>
          <w:szCs w:val="24"/>
        </w:rPr>
        <w:t xml:space="preserve"> se encuentra entre sus tradiciones productivas, representa el 78.8</w:t>
      </w:r>
      <w:r w:rsidR="00954013">
        <w:rPr>
          <w:rFonts w:ascii="Arial" w:eastAsia="Calibri" w:hAnsi="Arial" w:cs="Arial"/>
          <w:sz w:val="24"/>
          <w:szCs w:val="24"/>
        </w:rPr>
        <w:t xml:space="preserve"> %</w:t>
      </w:r>
      <w:r w:rsidRPr="00A64213">
        <w:rPr>
          <w:rFonts w:ascii="Arial" w:eastAsia="Calibri" w:hAnsi="Arial" w:cs="Arial"/>
          <w:sz w:val="24"/>
          <w:szCs w:val="24"/>
        </w:rPr>
        <w:t xml:space="preserve"> de las producciones de</w:t>
      </w:r>
      <w:r w:rsidR="006E67DE" w:rsidRPr="00A64213">
        <w:rPr>
          <w:rFonts w:ascii="Arial" w:eastAsia="Calibri" w:hAnsi="Arial" w:cs="Arial"/>
          <w:sz w:val="24"/>
          <w:szCs w:val="24"/>
        </w:rPr>
        <w:t xml:space="preserve"> raíces y tubérculos </w:t>
      </w:r>
      <w:r w:rsidRPr="00A64213">
        <w:rPr>
          <w:rFonts w:ascii="Arial" w:eastAsia="Calibri" w:hAnsi="Arial" w:cs="Arial"/>
          <w:sz w:val="24"/>
          <w:szCs w:val="24"/>
        </w:rPr>
        <w:t>en el territorio (ONEI; 2021).</w:t>
      </w:r>
    </w:p>
    <w:p w14:paraId="227B7D29" w14:textId="47DF9CD0" w:rsidR="00D87BFF" w:rsidRPr="00A64213" w:rsidRDefault="00D87BFF" w:rsidP="004D5720">
      <w:pPr>
        <w:pStyle w:val="Prrafodelista"/>
        <w:numPr>
          <w:ilvl w:val="0"/>
          <w:numId w:val="34"/>
        </w:numPr>
        <w:spacing w:after="0" w:line="430" w:lineRule="auto"/>
        <w:ind w:left="426" w:hanging="426"/>
        <w:jc w:val="both"/>
        <w:rPr>
          <w:rFonts w:ascii="Arial" w:eastAsia="Calibri" w:hAnsi="Arial" w:cs="Arial"/>
          <w:sz w:val="24"/>
          <w:szCs w:val="24"/>
        </w:rPr>
      </w:pPr>
      <w:r w:rsidRPr="00A64213">
        <w:rPr>
          <w:rFonts w:ascii="Arial" w:eastAsia="Calibri" w:hAnsi="Arial" w:cs="Arial"/>
          <w:sz w:val="24"/>
          <w:szCs w:val="24"/>
        </w:rPr>
        <w:t xml:space="preserve">En ambas prevalecen lo suelos Pardos con Carbonatos, también referenciados como </w:t>
      </w:r>
      <w:r w:rsidRPr="00A64213">
        <w:rPr>
          <w:rFonts w:ascii="Arial" w:hAnsi="Arial" w:cs="Arial"/>
          <w:sz w:val="24"/>
          <w:szCs w:val="24"/>
        </w:rPr>
        <w:t xml:space="preserve">Pardo Mullido-Cálcico medianamente lavado (Hernández </w:t>
      </w:r>
      <w:r w:rsidRPr="00A64213">
        <w:rPr>
          <w:rFonts w:ascii="Arial" w:hAnsi="Arial" w:cs="Arial"/>
          <w:i/>
          <w:sz w:val="24"/>
          <w:szCs w:val="24"/>
        </w:rPr>
        <w:t>et al.</w:t>
      </w:r>
      <w:r w:rsidRPr="00A64213">
        <w:rPr>
          <w:rFonts w:ascii="Arial" w:hAnsi="Arial" w:cs="Arial"/>
          <w:sz w:val="24"/>
          <w:szCs w:val="24"/>
        </w:rPr>
        <w:t>, 1999), Typic Calciustoll (Soil Taxonomy, 1999) y Cambisol Háplico Eútrico (WRB World Reference Base for Soil Resources, 2014)</w:t>
      </w:r>
      <w:r w:rsidRPr="00A64213">
        <w:rPr>
          <w:rFonts w:ascii="Arial" w:eastAsia="Calibri" w:hAnsi="Arial" w:cs="Arial"/>
          <w:sz w:val="24"/>
          <w:szCs w:val="24"/>
        </w:rPr>
        <w:t xml:space="preserve">, que ocupan el </w:t>
      </w:r>
      <w:r w:rsidR="001A7044" w:rsidRPr="00A64213">
        <w:rPr>
          <w:rFonts w:ascii="Arial" w:eastAsia="Calibri" w:hAnsi="Arial" w:cs="Arial"/>
          <w:sz w:val="24"/>
          <w:szCs w:val="24"/>
        </w:rPr>
        <w:t>20.47</w:t>
      </w:r>
      <w:r w:rsidR="00954013">
        <w:rPr>
          <w:rFonts w:ascii="Arial" w:eastAsia="Calibri" w:hAnsi="Arial" w:cs="Arial"/>
          <w:sz w:val="24"/>
          <w:szCs w:val="24"/>
        </w:rPr>
        <w:t xml:space="preserve"> %</w:t>
      </w:r>
      <w:r w:rsidRPr="00A64213">
        <w:rPr>
          <w:rFonts w:ascii="Arial" w:eastAsia="Calibri" w:hAnsi="Arial" w:cs="Arial"/>
          <w:sz w:val="24"/>
          <w:szCs w:val="24"/>
        </w:rPr>
        <w:t xml:space="preserve"> del área total </w:t>
      </w:r>
      <w:r w:rsidR="00C05334" w:rsidRPr="00A64213">
        <w:rPr>
          <w:rFonts w:ascii="Arial" w:eastAsia="Calibri" w:hAnsi="Arial" w:cs="Arial"/>
          <w:sz w:val="24"/>
          <w:szCs w:val="24"/>
        </w:rPr>
        <w:t>d</w:t>
      </w:r>
      <w:r w:rsidRPr="00A64213">
        <w:rPr>
          <w:rFonts w:ascii="Arial" w:eastAsia="Calibri" w:hAnsi="Arial" w:cs="Arial"/>
          <w:sz w:val="24"/>
          <w:szCs w:val="24"/>
        </w:rPr>
        <w:t>el territorio (Instituto de suelos, 1975).</w:t>
      </w:r>
    </w:p>
    <w:p w14:paraId="767D5513" w14:textId="7778DD41" w:rsidR="00D87BFF" w:rsidRPr="00A64213" w:rsidRDefault="00D87BFF" w:rsidP="004D5720">
      <w:pPr>
        <w:pStyle w:val="Prrafodelista"/>
        <w:numPr>
          <w:ilvl w:val="0"/>
          <w:numId w:val="34"/>
        </w:numPr>
        <w:spacing w:after="0" w:line="430" w:lineRule="auto"/>
        <w:ind w:left="426" w:hanging="426"/>
        <w:jc w:val="both"/>
        <w:rPr>
          <w:rFonts w:ascii="Arial" w:eastAsia="Calibri" w:hAnsi="Arial" w:cs="Arial"/>
          <w:sz w:val="24"/>
          <w:szCs w:val="24"/>
        </w:rPr>
      </w:pPr>
      <w:r w:rsidRPr="00A64213">
        <w:rPr>
          <w:rFonts w:ascii="Arial" w:eastAsia="Calibri" w:hAnsi="Arial" w:cs="Arial"/>
          <w:sz w:val="24"/>
          <w:szCs w:val="24"/>
        </w:rPr>
        <w:t>Se produce en agricultura de secano</w:t>
      </w:r>
      <w:r w:rsidR="006E67DE" w:rsidRPr="00A64213">
        <w:rPr>
          <w:rFonts w:ascii="Arial" w:eastAsia="Calibri" w:hAnsi="Arial" w:cs="Arial"/>
          <w:sz w:val="24"/>
          <w:szCs w:val="24"/>
        </w:rPr>
        <w:t xml:space="preserve">, </w:t>
      </w:r>
      <w:r w:rsidRPr="00A64213">
        <w:rPr>
          <w:rFonts w:ascii="Arial" w:eastAsia="Calibri" w:hAnsi="Arial" w:cs="Arial"/>
          <w:sz w:val="24"/>
          <w:szCs w:val="24"/>
        </w:rPr>
        <w:t>se emplean similares sistemas de manejo para el cultivo</w:t>
      </w:r>
      <w:r w:rsidR="006E67DE" w:rsidRPr="00A64213">
        <w:rPr>
          <w:rFonts w:ascii="Arial" w:eastAsia="Calibri" w:hAnsi="Arial" w:cs="Arial"/>
          <w:sz w:val="24"/>
          <w:szCs w:val="24"/>
        </w:rPr>
        <w:t xml:space="preserve"> y se rigen por similares condiciones edáfoclimáticas</w:t>
      </w:r>
      <w:r w:rsidR="005716C4" w:rsidRPr="00A64213">
        <w:rPr>
          <w:rFonts w:ascii="Arial" w:eastAsia="Calibri" w:hAnsi="Arial" w:cs="Arial"/>
          <w:sz w:val="24"/>
          <w:szCs w:val="24"/>
        </w:rPr>
        <w:t xml:space="preserve"> (</w:t>
      </w:r>
      <w:r w:rsidR="00A45C03" w:rsidRPr="00A64213">
        <w:rPr>
          <w:rFonts w:ascii="Arial" w:eastAsia="Calibri" w:hAnsi="Arial" w:cs="Arial"/>
          <w:sz w:val="24"/>
          <w:szCs w:val="24"/>
        </w:rPr>
        <w:t>ONEI,</w:t>
      </w:r>
      <w:r w:rsidR="000A6C44">
        <w:rPr>
          <w:rFonts w:ascii="Arial" w:eastAsia="Calibri" w:hAnsi="Arial" w:cs="Arial"/>
          <w:sz w:val="24"/>
          <w:szCs w:val="24"/>
        </w:rPr>
        <w:t xml:space="preserve"> </w:t>
      </w:r>
      <w:r w:rsidR="00A45C03" w:rsidRPr="00A64213">
        <w:rPr>
          <w:rFonts w:ascii="Arial" w:eastAsia="Calibri" w:hAnsi="Arial" w:cs="Arial"/>
          <w:sz w:val="24"/>
          <w:szCs w:val="24"/>
        </w:rPr>
        <w:t>2021)</w:t>
      </w:r>
      <w:r w:rsidRPr="00A64213">
        <w:rPr>
          <w:rFonts w:ascii="Arial" w:eastAsia="Calibri" w:hAnsi="Arial" w:cs="Arial"/>
          <w:sz w:val="24"/>
          <w:szCs w:val="24"/>
        </w:rPr>
        <w:t>.</w:t>
      </w:r>
    </w:p>
    <w:p w14:paraId="4135A92C" w14:textId="033447E3" w:rsidR="00D87BFF" w:rsidRPr="00A64213" w:rsidRDefault="00D87BFF" w:rsidP="004D5720">
      <w:pPr>
        <w:pStyle w:val="Prrafodelista"/>
        <w:numPr>
          <w:ilvl w:val="0"/>
          <w:numId w:val="34"/>
        </w:numPr>
        <w:spacing w:after="0" w:line="430" w:lineRule="auto"/>
        <w:jc w:val="both"/>
        <w:rPr>
          <w:rFonts w:ascii="Arial" w:eastAsia="Calibri" w:hAnsi="Arial" w:cs="Arial"/>
          <w:sz w:val="24"/>
          <w:szCs w:val="24"/>
        </w:rPr>
      </w:pPr>
      <w:r w:rsidRPr="00A64213">
        <w:rPr>
          <w:rFonts w:ascii="Arial" w:eastAsia="Calibri" w:hAnsi="Arial" w:cs="Arial"/>
          <w:sz w:val="24"/>
          <w:szCs w:val="24"/>
        </w:rPr>
        <w:t>Presentan una mezcla de prácticas tradicionales y convencionales (Vázquez, 2010</w:t>
      </w:r>
      <w:r w:rsidR="006E67DE" w:rsidRPr="00A64213">
        <w:rPr>
          <w:rFonts w:ascii="Arial" w:eastAsia="Calibri" w:hAnsi="Arial" w:cs="Arial"/>
          <w:sz w:val="24"/>
          <w:szCs w:val="24"/>
        </w:rPr>
        <w:t>; Casimiro, 2016</w:t>
      </w:r>
      <w:r w:rsidRPr="00A64213">
        <w:rPr>
          <w:rFonts w:ascii="Arial" w:eastAsia="Calibri" w:hAnsi="Arial" w:cs="Arial"/>
          <w:sz w:val="24"/>
          <w:szCs w:val="24"/>
        </w:rPr>
        <w:t>).</w:t>
      </w:r>
    </w:p>
    <w:p w14:paraId="42A7CCC8" w14:textId="053F5BEC" w:rsidR="00D87BFF" w:rsidRPr="00A64213" w:rsidRDefault="00D87BFF" w:rsidP="004D5720">
      <w:pPr>
        <w:pStyle w:val="Prrafodelista"/>
        <w:numPr>
          <w:ilvl w:val="0"/>
          <w:numId w:val="34"/>
        </w:numPr>
        <w:spacing w:after="0" w:line="430" w:lineRule="auto"/>
        <w:jc w:val="both"/>
        <w:rPr>
          <w:rFonts w:ascii="Arial" w:eastAsia="Calibri" w:hAnsi="Arial" w:cs="Arial"/>
          <w:sz w:val="24"/>
          <w:szCs w:val="24"/>
        </w:rPr>
      </w:pPr>
      <w:r w:rsidRPr="00A64213">
        <w:rPr>
          <w:rFonts w:ascii="Arial" w:eastAsia="Calibri" w:hAnsi="Arial" w:cs="Arial"/>
          <w:sz w:val="24"/>
          <w:szCs w:val="24"/>
        </w:rPr>
        <w:t xml:space="preserve">El promedio de área de las fincas campesinas de la zona es de cuatro hectáreas, </w:t>
      </w:r>
      <w:r w:rsidR="006E67DE" w:rsidRPr="00A64213">
        <w:rPr>
          <w:rFonts w:ascii="Arial" w:eastAsia="Calibri" w:hAnsi="Arial" w:cs="Arial"/>
          <w:sz w:val="24"/>
          <w:szCs w:val="24"/>
        </w:rPr>
        <w:t xml:space="preserve">de las dos fincas seleccionadas </w:t>
      </w:r>
      <w:r w:rsidRPr="00A64213">
        <w:rPr>
          <w:rFonts w:ascii="Arial" w:eastAsia="Calibri" w:hAnsi="Arial" w:cs="Arial"/>
          <w:sz w:val="24"/>
          <w:szCs w:val="24"/>
        </w:rPr>
        <w:t>una posee 3.30 ha y la otra 4.10 ha.</w:t>
      </w:r>
      <w:r w:rsidR="002539F1">
        <w:rPr>
          <w:rFonts w:ascii="Arial" w:eastAsia="Calibri" w:hAnsi="Arial" w:cs="Arial"/>
          <w:sz w:val="24"/>
          <w:szCs w:val="24"/>
        </w:rPr>
        <w:t xml:space="preserve"> </w:t>
      </w:r>
    </w:p>
    <w:p w14:paraId="3A67FFA8" w14:textId="5EDDADFB" w:rsidR="00D87BFF" w:rsidRPr="00A64213" w:rsidRDefault="00D87BFF" w:rsidP="004D5720">
      <w:pPr>
        <w:pStyle w:val="Prrafodelista"/>
        <w:numPr>
          <w:ilvl w:val="0"/>
          <w:numId w:val="34"/>
        </w:numPr>
        <w:spacing w:after="0" w:line="430" w:lineRule="auto"/>
        <w:jc w:val="both"/>
        <w:rPr>
          <w:rFonts w:ascii="Arial" w:eastAsia="Calibri" w:hAnsi="Arial" w:cs="Arial"/>
          <w:sz w:val="24"/>
          <w:szCs w:val="24"/>
        </w:rPr>
      </w:pPr>
      <w:r w:rsidRPr="00A64213">
        <w:rPr>
          <w:rFonts w:ascii="Arial" w:eastAsia="Calibri" w:hAnsi="Arial" w:cs="Arial"/>
          <w:sz w:val="24"/>
          <w:szCs w:val="24"/>
        </w:rPr>
        <w:t>Relativa facilidad de acceso y cercanía lo que facilita el int</w:t>
      </w:r>
      <w:r w:rsidR="006E67DE" w:rsidRPr="00A64213">
        <w:rPr>
          <w:rFonts w:ascii="Arial" w:eastAsia="Calibri" w:hAnsi="Arial" w:cs="Arial"/>
          <w:sz w:val="24"/>
          <w:szCs w:val="24"/>
        </w:rPr>
        <w:t>e</w:t>
      </w:r>
      <w:r w:rsidRPr="00A64213">
        <w:rPr>
          <w:rFonts w:ascii="Arial" w:eastAsia="Calibri" w:hAnsi="Arial" w:cs="Arial"/>
          <w:sz w:val="24"/>
          <w:szCs w:val="24"/>
        </w:rPr>
        <w:t xml:space="preserve">rcambio con los productores y la experimentación en campo. </w:t>
      </w:r>
    </w:p>
    <w:p w14:paraId="0B21BF0A" w14:textId="77777777" w:rsidR="00594B00" w:rsidRPr="009C194F" w:rsidRDefault="00BC59D6" w:rsidP="004D5720">
      <w:pPr>
        <w:pStyle w:val="Ttulo2"/>
        <w:spacing w:after="0" w:line="430" w:lineRule="auto"/>
        <w:rPr>
          <w:rFonts w:eastAsia="Calibri"/>
          <w:b/>
        </w:rPr>
      </w:pPr>
      <w:bookmarkStart w:id="35" w:name="_Toc145417063"/>
      <w:r w:rsidRPr="009C194F">
        <w:rPr>
          <w:rFonts w:eastAsia="Calibri"/>
          <w:b/>
        </w:rPr>
        <w:t xml:space="preserve">2.3. </w:t>
      </w:r>
      <w:r w:rsidR="00594B00" w:rsidRPr="009C194F">
        <w:rPr>
          <w:rFonts w:eastAsia="Calibri"/>
          <w:b/>
        </w:rPr>
        <w:t>Metodología de la investigación</w:t>
      </w:r>
      <w:bookmarkEnd w:id="35"/>
    </w:p>
    <w:p w14:paraId="1C49EF69" w14:textId="7B08881E" w:rsidR="0006581B" w:rsidRDefault="00934D50" w:rsidP="004D5720">
      <w:pPr>
        <w:spacing w:after="0" w:line="430" w:lineRule="auto"/>
        <w:jc w:val="both"/>
        <w:rPr>
          <w:rFonts w:ascii="Arial" w:eastAsia="Calibri" w:hAnsi="Arial" w:cs="Arial"/>
          <w:b/>
          <w:sz w:val="24"/>
          <w:szCs w:val="24"/>
        </w:rPr>
      </w:pPr>
      <w:r w:rsidRPr="00A64213">
        <w:rPr>
          <w:rFonts w:ascii="Arial" w:eastAsia="Calibri" w:hAnsi="Arial" w:cs="Arial"/>
          <w:sz w:val="24"/>
          <w:szCs w:val="24"/>
        </w:rPr>
        <w:t>Para el desarrollo de este trabajo se emplearon los principales métodos de investigación, los cuales se muestran en la</w:t>
      </w:r>
      <w:r w:rsidRPr="00A64213">
        <w:rPr>
          <w:rFonts w:ascii="Arial" w:eastAsia="Calibri" w:hAnsi="Arial" w:cs="Arial"/>
          <w:b/>
          <w:sz w:val="24"/>
          <w:szCs w:val="24"/>
        </w:rPr>
        <w:t xml:space="preserve"> </w:t>
      </w:r>
      <w:r w:rsidR="00E3232F">
        <w:rPr>
          <w:rFonts w:ascii="Arial" w:eastAsia="Calibri" w:hAnsi="Arial" w:cs="Arial"/>
          <w:sz w:val="24"/>
          <w:szCs w:val="24"/>
        </w:rPr>
        <w:t xml:space="preserve">Tabla </w:t>
      </w:r>
      <w:r w:rsidR="00B21B9C">
        <w:rPr>
          <w:rFonts w:ascii="Arial" w:eastAsia="Calibri" w:hAnsi="Arial" w:cs="Arial"/>
          <w:sz w:val="24"/>
          <w:szCs w:val="24"/>
        </w:rPr>
        <w:t>2.1</w:t>
      </w:r>
      <w:r w:rsidRPr="00A64213">
        <w:rPr>
          <w:rFonts w:ascii="Arial" w:eastAsia="Calibri" w:hAnsi="Arial" w:cs="Arial"/>
          <w:sz w:val="24"/>
          <w:szCs w:val="24"/>
        </w:rPr>
        <w:t>.</w:t>
      </w:r>
    </w:p>
    <w:p w14:paraId="521A780F" w14:textId="7015AA66" w:rsidR="00934D50" w:rsidRPr="00A64213" w:rsidRDefault="00E3232F" w:rsidP="004D5720">
      <w:pPr>
        <w:spacing w:after="0" w:line="430" w:lineRule="auto"/>
        <w:jc w:val="both"/>
        <w:rPr>
          <w:rFonts w:ascii="Arial" w:eastAsia="Calibri" w:hAnsi="Arial" w:cs="Arial"/>
          <w:b/>
          <w:sz w:val="24"/>
          <w:szCs w:val="24"/>
        </w:rPr>
      </w:pPr>
      <w:r>
        <w:rPr>
          <w:rFonts w:ascii="Arial" w:eastAsia="Calibri" w:hAnsi="Arial" w:cs="Arial"/>
          <w:b/>
          <w:sz w:val="24"/>
          <w:szCs w:val="24"/>
        </w:rPr>
        <w:lastRenderedPageBreak/>
        <w:t xml:space="preserve">Tabla </w:t>
      </w:r>
      <w:r w:rsidR="00B21B9C">
        <w:rPr>
          <w:rFonts w:ascii="Arial" w:eastAsia="Calibri" w:hAnsi="Arial" w:cs="Arial"/>
          <w:b/>
          <w:sz w:val="24"/>
          <w:szCs w:val="24"/>
        </w:rPr>
        <w:t>2.1</w:t>
      </w:r>
      <w:r w:rsidR="00934D50" w:rsidRPr="00A64213">
        <w:rPr>
          <w:rFonts w:ascii="Arial" w:eastAsia="Calibri" w:hAnsi="Arial" w:cs="Arial"/>
          <w:b/>
          <w:sz w:val="24"/>
          <w:szCs w:val="24"/>
        </w:rPr>
        <w:t xml:space="preserve">. </w:t>
      </w:r>
      <w:r w:rsidR="00934D50" w:rsidRPr="00B83BC2">
        <w:rPr>
          <w:rFonts w:ascii="Arial" w:eastAsia="Calibri" w:hAnsi="Arial" w:cs="Arial"/>
          <w:sz w:val="24"/>
          <w:szCs w:val="24"/>
        </w:rPr>
        <w:t>Métodos empleados en la investigación.</w:t>
      </w:r>
      <w:r w:rsidR="00934D50" w:rsidRPr="00A64213">
        <w:rPr>
          <w:rFonts w:ascii="Arial" w:eastAsia="Calibri" w:hAnsi="Arial" w:cs="Arial"/>
          <w:b/>
          <w:sz w:val="24"/>
          <w:szCs w:val="24"/>
        </w:rPr>
        <w:t xml:space="preserve"> </w:t>
      </w:r>
    </w:p>
    <w:tbl>
      <w:tblPr>
        <w:tblStyle w:val="Tablaconcuadrcula2"/>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6237"/>
      </w:tblGrid>
      <w:tr w:rsidR="00934D50" w:rsidRPr="00A64213" w14:paraId="5A99E32C" w14:textId="77777777" w:rsidTr="00934D50">
        <w:trPr>
          <w:jc w:val="center"/>
        </w:trPr>
        <w:tc>
          <w:tcPr>
            <w:tcW w:w="2972" w:type="dxa"/>
            <w:tcBorders>
              <w:top w:val="single" w:sz="12" w:space="0" w:color="70AD47" w:themeColor="accent6"/>
              <w:left w:val="nil"/>
              <w:bottom w:val="single" w:sz="12" w:space="0" w:color="70AD47" w:themeColor="accent6"/>
              <w:right w:val="nil"/>
            </w:tcBorders>
            <w:hideMark/>
          </w:tcPr>
          <w:p w14:paraId="5C7CA6DF" w14:textId="77777777" w:rsidR="00934D50" w:rsidRPr="00A64213" w:rsidRDefault="00934D50" w:rsidP="005C1F92">
            <w:pPr>
              <w:spacing w:line="276" w:lineRule="auto"/>
              <w:jc w:val="center"/>
              <w:rPr>
                <w:rFonts w:ascii="Arial" w:hAnsi="Arial" w:cs="Arial"/>
                <w:b/>
                <w:sz w:val="24"/>
                <w:szCs w:val="24"/>
              </w:rPr>
            </w:pPr>
            <w:r w:rsidRPr="00A64213">
              <w:rPr>
                <w:rFonts w:ascii="Arial" w:hAnsi="Arial" w:cs="Arial"/>
                <w:b/>
                <w:sz w:val="24"/>
                <w:szCs w:val="24"/>
              </w:rPr>
              <w:t>Métodos</w:t>
            </w:r>
          </w:p>
        </w:tc>
        <w:tc>
          <w:tcPr>
            <w:tcW w:w="6237" w:type="dxa"/>
            <w:tcBorders>
              <w:top w:val="single" w:sz="12" w:space="0" w:color="70AD47" w:themeColor="accent6"/>
              <w:left w:val="nil"/>
              <w:bottom w:val="single" w:sz="12" w:space="0" w:color="70AD47" w:themeColor="accent6"/>
              <w:right w:val="nil"/>
            </w:tcBorders>
            <w:hideMark/>
          </w:tcPr>
          <w:p w14:paraId="351AA788" w14:textId="77777777" w:rsidR="00934D50" w:rsidRPr="00A64213" w:rsidRDefault="00934D50" w:rsidP="005C1F92">
            <w:pPr>
              <w:spacing w:line="276" w:lineRule="auto"/>
              <w:jc w:val="center"/>
              <w:rPr>
                <w:rFonts w:ascii="Arial" w:hAnsi="Arial" w:cs="Arial"/>
                <w:b/>
                <w:sz w:val="24"/>
                <w:szCs w:val="24"/>
              </w:rPr>
            </w:pPr>
            <w:r w:rsidRPr="00A64213">
              <w:rPr>
                <w:rFonts w:ascii="Arial" w:hAnsi="Arial" w:cs="Arial"/>
                <w:b/>
                <w:sz w:val="24"/>
                <w:szCs w:val="24"/>
              </w:rPr>
              <w:t>Breve descripción</w:t>
            </w:r>
          </w:p>
        </w:tc>
      </w:tr>
      <w:tr w:rsidR="00934D50" w:rsidRPr="00A64213" w14:paraId="09C41A85" w14:textId="77777777" w:rsidTr="00934D50">
        <w:trPr>
          <w:jc w:val="center"/>
        </w:trPr>
        <w:tc>
          <w:tcPr>
            <w:tcW w:w="2972" w:type="dxa"/>
            <w:tcBorders>
              <w:top w:val="single" w:sz="12" w:space="0" w:color="70AD47" w:themeColor="accent6"/>
              <w:left w:val="nil"/>
              <w:bottom w:val="nil"/>
              <w:right w:val="nil"/>
            </w:tcBorders>
            <w:hideMark/>
          </w:tcPr>
          <w:p w14:paraId="5CACF5DC" w14:textId="77777777" w:rsidR="00934D50" w:rsidRPr="00A64213" w:rsidRDefault="00934D50" w:rsidP="005C1F92">
            <w:pPr>
              <w:spacing w:before="60" w:after="60" w:line="276" w:lineRule="auto"/>
              <w:jc w:val="both"/>
              <w:rPr>
                <w:rFonts w:ascii="Arial" w:hAnsi="Arial" w:cs="Arial"/>
                <w:sz w:val="24"/>
                <w:szCs w:val="24"/>
              </w:rPr>
            </w:pPr>
            <w:r w:rsidRPr="00A64213">
              <w:rPr>
                <w:rFonts w:ascii="Arial" w:hAnsi="Arial" w:cs="Arial"/>
                <w:sz w:val="24"/>
                <w:szCs w:val="24"/>
              </w:rPr>
              <w:t>Hipotético deductivo</w:t>
            </w:r>
          </w:p>
        </w:tc>
        <w:tc>
          <w:tcPr>
            <w:tcW w:w="6237" w:type="dxa"/>
            <w:tcBorders>
              <w:top w:val="single" w:sz="12" w:space="0" w:color="70AD47" w:themeColor="accent6"/>
              <w:left w:val="nil"/>
              <w:bottom w:val="nil"/>
              <w:right w:val="nil"/>
            </w:tcBorders>
            <w:hideMark/>
          </w:tcPr>
          <w:p w14:paraId="7260E1D2" w14:textId="77777777" w:rsidR="00934D50" w:rsidRPr="00A64213" w:rsidRDefault="00934D50" w:rsidP="005C1F92">
            <w:pPr>
              <w:spacing w:before="60" w:after="60" w:line="276" w:lineRule="auto"/>
              <w:jc w:val="both"/>
              <w:rPr>
                <w:rFonts w:ascii="Arial" w:hAnsi="Arial" w:cs="Arial"/>
                <w:sz w:val="24"/>
                <w:szCs w:val="24"/>
              </w:rPr>
            </w:pPr>
            <w:r w:rsidRPr="00A64213">
              <w:rPr>
                <w:rFonts w:ascii="Arial" w:hAnsi="Arial" w:cs="Arial"/>
                <w:sz w:val="24"/>
                <w:szCs w:val="24"/>
              </w:rPr>
              <w:t>Organización del conocimiento experimental y la demostración de los objetivos planteados</w:t>
            </w:r>
          </w:p>
        </w:tc>
      </w:tr>
      <w:tr w:rsidR="00934D50" w:rsidRPr="00A64213" w14:paraId="1A9C57F5" w14:textId="77777777" w:rsidTr="00934D50">
        <w:trPr>
          <w:jc w:val="center"/>
        </w:trPr>
        <w:tc>
          <w:tcPr>
            <w:tcW w:w="2972" w:type="dxa"/>
            <w:tcBorders>
              <w:top w:val="nil"/>
              <w:left w:val="nil"/>
              <w:bottom w:val="nil"/>
              <w:right w:val="nil"/>
            </w:tcBorders>
            <w:hideMark/>
          </w:tcPr>
          <w:p w14:paraId="433A2314" w14:textId="77777777" w:rsidR="00934D50" w:rsidRPr="00A64213" w:rsidRDefault="00934D50" w:rsidP="005C1F92">
            <w:pPr>
              <w:spacing w:before="60" w:after="60" w:line="276" w:lineRule="auto"/>
              <w:jc w:val="both"/>
              <w:rPr>
                <w:rFonts w:ascii="Arial" w:hAnsi="Arial" w:cs="Arial"/>
                <w:sz w:val="24"/>
                <w:szCs w:val="24"/>
              </w:rPr>
            </w:pPr>
            <w:r w:rsidRPr="00A64213">
              <w:rPr>
                <w:rFonts w:ascii="Arial" w:hAnsi="Arial" w:cs="Arial"/>
                <w:sz w:val="24"/>
                <w:szCs w:val="24"/>
              </w:rPr>
              <w:t>Histórico lógico</w:t>
            </w:r>
          </w:p>
        </w:tc>
        <w:tc>
          <w:tcPr>
            <w:tcW w:w="6237" w:type="dxa"/>
            <w:tcBorders>
              <w:top w:val="nil"/>
              <w:left w:val="nil"/>
              <w:bottom w:val="nil"/>
              <w:right w:val="nil"/>
            </w:tcBorders>
            <w:hideMark/>
          </w:tcPr>
          <w:p w14:paraId="28608A0A" w14:textId="494BDFE2" w:rsidR="00934D50" w:rsidRPr="00A64213" w:rsidRDefault="00934D50" w:rsidP="005C1F92">
            <w:pPr>
              <w:spacing w:before="60" w:after="60" w:line="276" w:lineRule="auto"/>
              <w:jc w:val="both"/>
              <w:rPr>
                <w:rFonts w:ascii="Arial" w:hAnsi="Arial" w:cs="Arial"/>
                <w:sz w:val="24"/>
                <w:szCs w:val="24"/>
              </w:rPr>
            </w:pPr>
            <w:r w:rsidRPr="00A64213">
              <w:rPr>
                <w:rFonts w:ascii="Arial" w:hAnsi="Arial" w:cs="Arial"/>
                <w:sz w:val="24"/>
                <w:szCs w:val="24"/>
              </w:rPr>
              <w:t xml:space="preserve">Evolución del empleo de los arreglos espaciales y la modelación en el cultivo de la </w:t>
            </w:r>
            <w:r w:rsidR="00156791">
              <w:rPr>
                <w:rFonts w:ascii="Arial" w:hAnsi="Arial" w:cs="Arial"/>
                <w:sz w:val="24"/>
                <w:szCs w:val="24"/>
              </w:rPr>
              <w:t>yuca</w:t>
            </w:r>
          </w:p>
        </w:tc>
      </w:tr>
      <w:tr w:rsidR="00934D50" w:rsidRPr="00A64213" w14:paraId="7120ACED" w14:textId="77777777" w:rsidTr="00934D50">
        <w:trPr>
          <w:jc w:val="center"/>
        </w:trPr>
        <w:tc>
          <w:tcPr>
            <w:tcW w:w="2972" w:type="dxa"/>
            <w:tcBorders>
              <w:top w:val="nil"/>
              <w:left w:val="nil"/>
              <w:bottom w:val="nil"/>
              <w:right w:val="nil"/>
            </w:tcBorders>
            <w:hideMark/>
          </w:tcPr>
          <w:p w14:paraId="7AE71FED" w14:textId="77777777" w:rsidR="00934D50" w:rsidRPr="00A64213" w:rsidRDefault="00934D50" w:rsidP="005C1F92">
            <w:pPr>
              <w:spacing w:before="60" w:after="60" w:line="276" w:lineRule="auto"/>
              <w:jc w:val="both"/>
              <w:rPr>
                <w:rFonts w:ascii="Arial" w:hAnsi="Arial" w:cs="Arial"/>
                <w:sz w:val="24"/>
                <w:szCs w:val="24"/>
              </w:rPr>
            </w:pPr>
            <w:r w:rsidRPr="00A64213">
              <w:rPr>
                <w:rFonts w:ascii="Arial" w:hAnsi="Arial" w:cs="Arial"/>
                <w:sz w:val="24"/>
                <w:szCs w:val="24"/>
              </w:rPr>
              <w:t>Análisis documental</w:t>
            </w:r>
          </w:p>
        </w:tc>
        <w:tc>
          <w:tcPr>
            <w:tcW w:w="6237" w:type="dxa"/>
            <w:tcBorders>
              <w:top w:val="nil"/>
              <w:left w:val="nil"/>
              <w:bottom w:val="nil"/>
              <w:right w:val="nil"/>
            </w:tcBorders>
            <w:hideMark/>
          </w:tcPr>
          <w:p w14:paraId="0FC0C3B5" w14:textId="77777777" w:rsidR="00934D50" w:rsidRPr="00A64213" w:rsidRDefault="00934D50" w:rsidP="005C1F92">
            <w:pPr>
              <w:spacing w:before="60" w:after="60" w:line="276" w:lineRule="auto"/>
              <w:jc w:val="both"/>
              <w:rPr>
                <w:rFonts w:ascii="Arial" w:hAnsi="Arial" w:cs="Arial"/>
                <w:sz w:val="24"/>
                <w:szCs w:val="24"/>
              </w:rPr>
            </w:pPr>
            <w:r w:rsidRPr="00A64213">
              <w:rPr>
                <w:rFonts w:ascii="Arial" w:hAnsi="Arial" w:cs="Arial"/>
                <w:sz w:val="24"/>
                <w:szCs w:val="24"/>
              </w:rPr>
              <w:t>Recopilación de datos e información sobre empleo de diversos arreglos espaciales y rendimientos tradicionales del cultivo en la región de estudio</w:t>
            </w:r>
          </w:p>
        </w:tc>
      </w:tr>
      <w:tr w:rsidR="00934D50" w:rsidRPr="00A64213" w14:paraId="1A30ADCC" w14:textId="77777777" w:rsidTr="00934D50">
        <w:trPr>
          <w:jc w:val="center"/>
        </w:trPr>
        <w:tc>
          <w:tcPr>
            <w:tcW w:w="2972" w:type="dxa"/>
            <w:tcBorders>
              <w:top w:val="nil"/>
              <w:left w:val="nil"/>
              <w:bottom w:val="nil"/>
              <w:right w:val="nil"/>
            </w:tcBorders>
            <w:hideMark/>
          </w:tcPr>
          <w:p w14:paraId="0D96E674" w14:textId="77777777" w:rsidR="00934D50" w:rsidRPr="00A64213" w:rsidRDefault="00934D50" w:rsidP="005C1F92">
            <w:pPr>
              <w:spacing w:before="60" w:after="60" w:line="276" w:lineRule="auto"/>
              <w:jc w:val="both"/>
              <w:rPr>
                <w:rFonts w:ascii="Arial" w:hAnsi="Arial" w:cs="Arial"/>
                <w:sz w:val="24"/>
                <w:szCs w:val="24"/>
              </w:rPr>
            </w:pPr>
            <w:r w:rsidRPr="00A64213">
              <w:rPr>
                <w:rFonts w:ascii="Arial" w:hAnsi="Arial" w:cs="Arial"/>
                <w:sz w:val="24"/>
                <w:szCs w:val="24"/>
              </w:rPr>
              <w:t>Modelación</w:t>
            </w:r>
          </w:p>
        </w:tc>
        <w:tc>
          <w:tcPr>
            <w:tcW w:w="6237" w:type="dxa"/>
            <w:tcBorders>
              <w:top w:val="nil"/>
              <w:left w:val="nil"/>
              <w:bottom w:val="nil"/>
              <w:right w:val="nil"/>
            </w:tcBorders>
            <w:hideMark/>
          </w:tcPr>
          <w:p w14:paraId="7113A869" w14:textId="5DC7675B" w:rsidR="00934D50" w:rsidRPr="00A64213" w:rsidRDefault="00934D50" w:rsidP="005C1F92">
            <w:pPr>
              <w:spacing w:before="60" w:after="60" w:line="276" w:lineRule="auto"/>
              <w:jc w:val="both"/>
              <w:rPr>
                <w:rFonts w:ascii="Arial" w:hAnsi="Arial" w:cs="Arial"/>
                <w:sz w:val="24"/>
                <w:szCs w:val="24"/>
              </w:rPr>
            </w:pPr>
            <w:r w:rsidRPr="00A64213">
              <w:rPr>
                <w:rFonts w:ascii="Arial" w:hAnsi="Arial" w:cs="Arial"/>
                <w:sz w:val="24"/>
                <w:szCs w:val="24"/>
              </w:rPr>
              <w:t xml:space="preserve">Elaboración de los ficheros de entrada, </w:t>
            </w:r>
            <w:r w:rsidRPr="0086358A">
              <w:rPr>
                <w:rFonts w:ascii="Arial" w:hAnsi="Arial" w:cs="Arial"/>
                <w:sz w:val="24"/>
                <w:szCs w:val="24"/>
              </w:rPr>
              <w:t xml:space="preserve">calibración </w:t>
            </w:r>
            <w:r w:rsidR="00993AA5" w:rsidRPr="0086358A">
              <w:rPr>
                <w:rFonts w:ascii="Arial" w:hAnsi="Arial" w:cs="Arial"/>
                <w:sz w:val="24"/>
                <w:szCs w:val="24"/>
              </w:rPr>
              <w:t xml:space="preserve">y validación </w:t>
            </w:r>
            <w:r w:rsidRPr="0086358A">
              <w:rPr>
                <w:rFonts w:ascii="Arial" w:hAnsi="Arial" w:cs="Arial"/>
                <w:sz w:val="24"/>
                <w:szCs w:val="24"/>
              </w:rPr>
              <w:t>del modelo y simulación para el diseño</w:t>
            </w:r>
            <w:r w:rsidRPr="00A64213">
              <w:rPr>
                <w:rFonts w:ascii="Arial" w:hAnsi="Arial" w:cs="Arial"/>
                <w:sz w:val="24"/>
                <w:szCs w:val="24"/>
              </w:rPr>
              <w:t xml:space="preserve"> de las alternativas de manejo más adecuadas para el cultivo de la </w:t>
            </w:r>
            <w:r w:rsidR="00156791">
              <w:rPr>
                <w:rFonts w:ascii="Arial" w:hAnsi="Arial" w:cs="Arial"/>
                <w:sz w:val="24"/>
                <w:szCs w:val="24"/>
              </w:rPr>
              <w:t>yuca</w:t>
            </w:r>
            <w:r w:rsidRPr="00A64213">
              <w:rPr>
                <w:rFonts w:ascii="Arial" w:hAnsi="Arial" w:cs="Arial"/>
                <w:sz w:val="24"/>
                <w:szCs w:val="24"/>
              </w:rPr>
              <w:t xml:space="preserve"> acorde a las características específicas de suelo y clima</w:t>
            </w:r>
          </w:p>
        </w:tc>
      </w:tr>
      <w:tr w:rsidR="00934D50" w:rsidRPr="00A64213" w14:paraId="6FB42016" w14:textId="77777777" w:rsidTr="00934D50">
        <w:trPr>
          <w:jc w:val="center"/>
        </w:trPr>
        <w:tc>
          <w:tcPr>
            <w:tcW w:w="2972" w:type="dxa"/>
            <w:tcBorders>
              <w:top w:val="nil"/>
              <w:left w:val="nil"/>
              <w:bottom w:val="single" w:sz="12" w:space="0" w:color="70AD47" w:themeColor="accent6"/>
              <w:right w:val="nil"/>
            </w:tcBorders>
            <w:hideMark/>
          </w:tcPr>
          <w:p w14:paraId="58882314" w14:textId="77777777" w:rsidR="00934D50" w:rsidRPr="00A64213" w:rsidRDefault="00934D50" w:rsidP="005C1F92">
            <w:pPr>
              <w:spacing w:before="60" w:after="60" w:line="276" w:lineRule="auto"/>
              <w:jc w:val="both"/>
              <w:rPr>
                <w:rFonts w:ascii="Arial" w:hAnsi="Arial" w:cs="Arial"/>
                <w:sz w:val="24"/>
                <w:szCs w:val="24"/>
              </w:rPr>
            </w:pPr>
            <w:r w:rsidRPr="00A64213">
              <w:rPr>
                <w:rFonts w:ascii="Arial" w:hAnsi="Arial" w:cs="Arial"/>
                <w:sz w:val="24"/>
                <w:szCs w:val="24"/>
              </w:rPr>
              <w:t>Estadístico matemático</w:t>
            </w:r>
          </w:p>
        </w:tc>
        <w:tc>
          <w:tcPr>
            <w:tcW w:w="6237" w:type="dxa"/>
            <w:tcBorders>
              <w:top w:val="nil"/>
              <w:left w:val="nil"/>
              <w:bottom w:val="single" w:sz="12" w:space="0" w:color="70AD47" w:themeColor="accent6"/>
              <w:right w:val="nil"/>
            </w:tcBorders>
            <w:hideMark/>
          </w:tcPr>
          <w:p w14:paraId="79B6AA67" w14:textId="77777777" w:rsidR="00934D50" w:rsidRPr="00A64213" w:rsidRDefault="00934D50" w:rsidP="005C1F92">
            <w:pPr>
              <w:spacing w:before="60" w:after="60" w:line="276" w:lineRule="auto"/>
              <w:jc w:val="both"/>
              <w:rPr>
                <w:rFonts w:ascii="Arial" w:hAnsi="Arial" w:cs="Arial"/>
                <w:sz w:val="24"/>
                <w:szCs w:val="24"/>
              </w:rPr>
            </w:pPr>
            <w:r w:rsidRPr="00A64213">
              <w:rPr>
                <w:rFonts w:ascii="Arial" w:hAnsi="Arial" w:cs="Arial"/>
                <w:sz w:val="24"/>
                <w:szCs w:val="24"/>
              </w:rPr>
              <w:t>Para el procesamiento y análisis de los datos, determinación de medias y análisis de varianza</w:t>
            </w:r>
          </w:p>
        </w:tc>
      </w:tr>
    </w:tbl>
    <w:p w14:paraId="6C3FD0C5" w14:textId="77777777" w:rsidR="00934D50" w:rsidRPr="00A64213" w:rsidRDefault="00934D50" w:rsidP="004D5720">
      <w:pPr>
        <w:spacing w:after="0" w:line="430" w:lineRule="auto"/>
        <w:jc w:val="both"/>
        <w:rPr>
          <w:rFonts w:ascii="Arial" w:eastAsia="Calibri" w:hAnsi="Arial" w:cs="Arial"/>
          <w:sz w:val="24"/>
          <w:szCs w:val="24"/>
        </w:rPr>
      </w:pPr>
    </w:p>
    <w:p w14:paraId="0C318D0D" w14:textId="77777777" w:rsidR="00F20ED4" w:rsidRPr="00A64213" w:rsidRDefault="00F20ED4" w:rsidP="00F20ED4">
      <w:pPr>
        <w:spacing w:after="0" w:line="430" w:lineRule="auto"/>
        <w:jc w:val="both"/>
        <w:rPr>
          <w:rFonts w:ascii="Arial" w:eastAsia="Calibri" w:hAnsi="Arial" w:cs="Arial"/>
          <w:sz w:val="24"/>
          <w:szCs w:val="24"/>
        </w:rPr>
      </w:pPr>
      <w:bookmarkStart w:id="36" w:name="_Toc141447367"/>
      <w:r w:rsidRPr="00214D03">
        <w:rPr>
          <w:rFonts w:ascii="Arial" w:eastAsia="Calibri" w:hAnsi="Arial" w:cs="Arial"/>
          <w:sz w:val="24"/>
          <w:szCs w:val="24"/>
        </w:rPr>
        <w:t>Se seleccionó el cultivar Señorita que presenta entre sus características un porte erecto (Gutiérrez, 2018),</w:t>
      </w:r>
      <w:r w:rsidRPr="00A64213">
        <w:rPr>
          <w:rFonts w:ascii="Arial" w:eastAsia="Calibri" w:hAnsi="Arial" w:cs="Arial"/>
          <w:sz w:val="24"/>
          <w:szCs w:val="24"/>
        </w:rPr>
        <w:t xml:space="preserve"> lo que facilita las labores de cultivo y cosecha y un alto potencial de rendimiento; razones estas que la convierten en la favorita de los productores.</w:t>
      </w:r>
    </w:p>
    <w:p w14:paraId="031D5B28" w14:textId="1B735A41" w:rsidR="00F20ED4" w:rsidRDefault="00C87911" w:rsidP="009C5027">
      <w:pPr>
        <w:spacing w:after="0" w:line="430" w:lineRule="auto"/>
        <w:jc w:val="both"/>
        <w:rPr>
          <w:rFonts w:ascii="Arial" w:eastAsia="Calibri" w:hAnsi="Arial" w:cs="Arial"/>
          <w:sz w:val="24"/>
          <w:szCs w:val="24"/>
        </w:rPr>
      </w:pPr>
      <w:r w:rsidRPr="00AD21D8">
        <w:rPr>
          <w:rFonts w:ascii="Arial" w:eastAsia="Calibri" w:hAnsi="Arial" w:cs="Arial"/>
          <w:sz w:val="24"/>
          <w:szCs w:val="24"/>
        </w:rPr>
        <w:t xml:space="preserve">En </w:t>
      </w:r>
      <w:r w:rsidR="00FB628C" w:rsidRPr="00AD21D8">
        <w:rPr>
          <w:rFonts w:ascii="Arial" w:eastAsia="Calibri" w:hAnsi="Arial" w:cs="Arial"/>
          <w:sz w:val="24"/>
          <w:szCs w:val="24"/>
        </w:rPr>
        <w:t>la F</w:t>
      </w:r>
      <w:r w:rsidRPr="00AD21D8">
        <w:rPr>
          <w:rFonts w:ascii="Arial" w:eastAsia="Calibri" w:hAnsi="Arial" w:cs="Arial"/>
          <w:sz w:val="24"/>
          <w:szCs w:val="24"/>
        </w:rPr>
        <w:t>igura</w:t>
      </w:r>
      <w:r w:rsidR="000C60BE" w:rsidRPr="00AD21D8">
        <w:rPr>
          <w:rFonts w:ascii="Arial" w:eastAsia="Calibri" w:hAnsi="Arial" w:cs="Arial"/>
          <w:sz w:val="24"/>
          <w:szCs w:val="24"/>
        </w:rPr>
        <w:t xml:space="preserve"> 2.2</w:t>
      </w:r>
      <w:r w:rsidR="00AA6719" w:rsidRPr="00AD21D8">
        <w:rPr>
          <w:rFonts w:ascii="Arial" w:eastAsia="Calibri" w:hAnsi="Arial" w:cs="Arial"/>
          <w:sz w:val="24"/>
          <w:szCs w:val="24"/>
        </w:rPr>
        <w:t xml:space="preserve"> se observa</w:t>
      </w:r>
      <w:r w:rsidR="00B83BC2" w:rsidRPr="00AD21D8">
        <w:rPr>
          <w:rFonts w:ascii="Arial" w:eastAsia="Calibri" w:hAnsi="Arial" w:cs="Arial"/>
          <w:sz w:val="24"/>
          <w:szCs w:val="24"/>
        </w:rPr>
        <w:t xml:space="preserve"> el esquema experimental</w:t>
      </w:r>
      <w:r w:rsidRPr="00AD21D8">
        <w:rPr>
          <w:rFonts w:ascii="Arial" w:eastAsia="Calibri" w:hAnsi="Arial" w:cs="Arial"/>
          <w:sz w:val="24"/>
          <w:szCs w:val="24"/>
        </w:rPr>
        <w:t xml:space="preserve"> de la investigación</w:t>
      </w:r>
      <w:r w:rsidR="00AD21D8" w:rsidRPr="00AD21D8">
        <w:rPr>
          <w:rFonts w:ascii="Arial" w:eastAsia="Calibri" w:hAnsi="Arial" w:cs="Arial"/>
          <w:sz w:val="24"/>
          <w:szCs w:val="24"/>
        </w:rPr>
        <w:t>. E</w:t>
      </w:r>
      <w:r w:rsidR="000C60BE" w:rsidRPr="000C60BE">
        <w:rPr>
          <w:rFonts w:ascii="Arial" w:eastAsia="Calibri" w:hAnsi="Arial" w:cs="Arial"/>
          <w:sz w:val="24"/>
          <w:szCs w:val="24"/>
        </w:rPr>
        <w:t>n el mismo se puede apreciar que a partir de las características de los suelos y de la selección del cultivar Señorita</w:t>
      </w:r>
      <w:r w:rsidR="00AD21D8">
        <w:rPr>
          <w:rFonts w:ascii="Arial" w:eastAsia="Calibri" w:hAnsi="Arial" w:cs="Arial"/>
          <w:sz w:val="24"/>
          <w:szCs w:val="24"/>
        </w:rPr>
        <w:t>,</w:t>
      </w:r>
      <w:r w:rsidR="000C60BE" w:rsidRPr="000C60BE">
        <w:rPr>
          <w:rFonts w:ascii="Arial" w:eastAsia="Calibri" w:hAnsi="Arial" w:cs="Arial"/>
          <w:sz w:val="24"/>
          <w:szCs w:val="24"/>
        </w:rPr>
        <w:t xml:space="preserve"> </w:t>
      </w:r>
      <w:r w:rsidR="000C60BE">
        <w:rPr>
          <w:rFonts w:ascii="Arial" w:eastAsia="Calibri" w:hAnsi="Arial" w:cs="Arial"/>
          <w:sz w:val="24"/>
          <w:szCs w:val="24"/>
        </w:rPr>
        <w:t>se realizaron experimentos de campo en fincas del territorio</w:t>
      </w:r>
      <w:r w:rsidR="00464002">
        <w:rPr>
          <w:rFonts w:ascii="Arial" w:eastAsia="Calibri" w:hAnsi="Arial" w:cs="Arial"/>
          <w:sz w:val="24"/>
          <w:szCs w:val="24"/>
        </w:rPr>
        <w:t>.</w:t>
      </w:r>
      <w:r w:rsidR="000C60BE">
        <w:rPr>
          <w:rFonts w:ascii="Arial" w:eastAsia="Calibri" w:hAnsi="Arial" w:cs="Arial"/>
          <w:sz w:val="24"/>
          <w:szCs w:val="24"/>
        </w:rPr>
        <w:t xml:space="preserve"> </w:t>
      </w:r>
    </w:p>
    <w:p w14:paraId="622D7683" w14:textId="77777777" w:rsidR="00F20ED4" w:rsidRDefault="00F20ED4" w:rsidP="00F20ED4">
      <w:pPr>
        <w:spacing w:after="0" w:line="430" w:lineRule="auto"/>
        <w:jc w:val="both"/>
        <w:rPr>
          <w:rFonts w:ascii="Arial" w:eastAsia="Calibri" w:hAnsi="Arial" w:cs="Arial"/>
          <w:sz w:val="24"/>
          <w:szCs w:val="24"/>
        </w:rPr>
      </w:pPr>
      <w:r w:rsidRPr="00A64213">
        <w:rPr>
          <w:rFonts w:ascii="Arial" w:eastAsia="Calibri" w:hAnsi="Arial" w:cs="Arial"/>
          <w:sz w:val="24"/>
          <w:szCs w:val="24"/>
        </w:rPr>
        <w:t xml:space="preserve">El diseño </w:t>
      </w:r>
      <w:r w:rsidRPr="00464002">
        <w:rPr>
          <w:rFonts w:ascii="Arial" w:eastAsia="Calibri" w:hAnsi="Arial" w:cs="Arial"/>
          <w:sz w:val="24"/>
          <w:szCs w:val="24"/>
        </w:rPr>
        <w:t>experimental empleado fué bloques al azar con tres tratamientos y cuatro réplicas, el tamaño de las parcelas experimentales fue de 25 m</w:t>
      </w:r>
      <w:r w:rsidRPr="00464002">
        <w:rPr>
          <w:rFonts w:ascii="Arial" w:eastAsia="Calibri" w:hAnsi="Arial" w:cs="Arial"/>
          <w:sz w:val="24"/>
          <w:szCs w:val="24"/>
          <w:vertAlign w:val="superscript"/>
        </w:rPr>
        <w:t>2</w:t>
      </w:r>
      <w:r w:rsidRPr="00464002">
        <w:rPr>
          <w:rFonts w:ascii="Arial" w:eastAsia="Calibri" w:hAnsi="Arial" w:cs="Arial"/>
          <w:sz w:val="24"/>
          <w:szCs w:val="24"/>
        </w:rPr>
        <w:t xml:space="preserve"> de superficie, se emplearon tres arreglos espaciales diferentes 0.90 m x 0.90 m, 1.20</w:t>
      </w:r>
      <w:r w:rsidRPr="00A64213">
        <w:rPr>
          <w:rFonts w:ascii="Arial" w:eastAsia="Calibri" w:hAnsi="Arial" w:cs="Arial"/>
          <w:sz w:val="24"/>
          <w:szCs w:val="24"/>
        </w:rPr>
        <w:t xml:space="preserve"> m x </w:t>
      </w:r>
      <w:r>
        <w:rPr>
          <w:rFonts w:ascii="Arial" w:eastAsia="Calibri" w:hAnsi="Arial" w:cs="Arial"/>
          <w:sz w:val="24"/>
          <w:szCs w:val="24"/>
        </w:rPr>
        <w:t>0.70 m y 2.0 m x 0.60 m (Tabla 2.2</w:t>
      </w:r>
      <w:r w:rsidRPr="00A64213">
        <w:rPr>
          <w:rFonts w:ascii="Arial" w:eastAsia="Calibri" w:hAnsi="Arial" w:cs="Arial"/>
          <w:sz w:val="24"/>
          <w:szCs w:val="24"/>
        </w:rPr>
        <w:t>).</w:t>
      </w:r>
    </w:p>
    <w:p w14:paraId="45F54432" w14:textId="77777777" w:rsidR="000101C4" w:rsidRDefault="000101C4" w:rsidP="00F20ED4">
      <w:pPr>
        <w:spacing w:after="0" w:line="360" w:lineRule="auto"/>
        <w:jc w:val="both"/>
        <w:rPr>
          <w:rFonts w:ascii="Arial" w:eastAsia="Calibri" w:hAnsi="Arial" w:cs="Arial"/>
          <w:b/>
          <w:sz w:val="24"/>
          <w:szCs w:val="24"/>
        </w:rPr>
      </w:pPr>
    </w:p>
    <w:p w14:paraId="037DCFD2" w14:textId="0C26C236" w:rsidR="00F20ED4" w:rsidRPr="00A64213" w:rsidRDefault="00F20ED4" w:rsidP="00F20ED4">
      <w:pPr>
        <w:spacing w:after="0" w:line="360" w:lineRule="auto"/>
        <w:jc w:val="both"/>
        <w:rPr>
          <w:rFonts w:ascii="Arial" w:eastAsia="Calibri" w:hAnsi="Arial" w:cs="Arial"/>
          <w:sz w:val="24"/>
          <w:szCs w:val="24"/>
        </w:rPr>
      </w:pPr>
      <w:r>
        <w:rPr>
          <w:rFonts w:ascii="Arial" w:eastAsia="Calibri" w:hAnsi="Arial" w:cs="Arial"/>
          <w:b/>
          <w:sz w:val="24"/>
          <w:szCs w:val="24"/>
        </w:rPr>
        <w:lastRenderedPageBreak/>
        <w:t>Tabla 2.2</w:t>
      </w:r>
      <w:r w:rsidRPr="00A64213">
        <w:rPr>
          <w:rFonts w:ascii="Arial" w:eastAsia="Calibri" w:hAnsi="Arial" w:cs="Arial"/>
          <w:b/>
          <w:sz w:val="24"/>
          <w:szCs w:val="24"/>
        </w:rPr>
        <w:t>.</w:t>
      </w:r>
      <w:r w:rsidRPr="00A64213">
        <w:rPr>
          <w:rFonts w:ascii="Arial" w:eastAsia="Calibri" w:hAnsi="Arial" w:cs="Arial"/>
          <w:sz w:val="24"/>
          <w:szCs w:val="24"/>
        </w:rPr>
        <w:t xml:space="preserve"> </w:t>
      </w:r>
      <w:r w:rsidRPr="00B83BC2">
        <w:rPr>
          <w:rFonts w:ascii="Arial" w:eastAsia="Calibri" w:hAnsi="Arial" w:cs="Arial"/>
          <w:sz w:val="24"/>
          <w:szCs w:val="24"/>
        </w:rPr>
        <w:t>Arreglos espaciales empleados</w:t>
      </w:r>
    </w:p>
    <w:tbl>
      <w:tblPr>
        <w:tblStyle w:val="Tablaconcuadrcula2"/>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1"/>
        <w:gridCol w:w="2953"/>
      </w:tblGrid>
      <w:tr w:rsidR="00F20ED4" w:rsidRPr="00A64213" w14:paraId="2924BB56" w14:textId="77777777" w:rsidTr="00474E7E">
        <w:trPr>
          <w:jc w:val="center"/>
        </w:trPr>
        <w:tc>
          <w:tcPr>
            <w:tcW w:w="2831" w:type="dxa"/>
            <w:tcBorders>
              <w:top w:val="single" w:sz="12" w:space="0" w:color="70AD47" w:themeColor="accent6"/>
              <w:left w:val="nil"/>
              <w:bottom w:val="single" w:sz="12" w:space="0" w:color="70AD47" w:themeColor="accent6"/>
              <w:right w:val="nil"/>
            </w:tcBorders>
            <w:hideMark/>
          </w:tcPr>
          <w:p w14:paraId="0C9A6D74" w14:textId="77777777" w:rsidR="00F20ED4" w:rsidRPr="00A64213" w:rsidRDefault="00F20ED4" w:rsidP="00474E7E">
            <w:pPr>
              <w:spacing w:line="276" w:lineRule="auto"/>
              <w:jc w:val="center"/>
              <w:rPr>
                <w:rFonts w:ascii="Arial" w:hAnsi="Arial" w:cs="Arial"/>
                <w:b/>
                <w:sz w:val="24"/>
                <w:szCs w:val="24"/>
              </w:rPr>
            </w:pPr>
            <w:r w:rsidRPr="00A64213">
              <w:rPr>
                <w:rFonts w:ascii="Arial" w:hAnsi="Arial" w:cs="Arial"/>
                <w:b/>
                <w:sz w:val="24"/>
                <w:szCs w:val="24"/>
              </w:rPr>
              <w:t>Arreglo espacial</w:t>
            </w:r>
          </w:p>
        </w:tc>
        <w:tc>
          <w:tcPr>
            <w:tcW w:w="2953" w:type="dxa"/>
            <w:tcBorders>
              <w:top w:val="single" w:sz="12" w:space="0" w:color="70AD47" w:themeColor="accent6"/>
              <w:left w:val="nil"/>
              <w:bottom w:val="single" w:sz="12" w:space="0" w:color="70AD47" w:themeColor="accent6"/>
              <w:right w:val="nil"/>
            </w:tcBorders>
            <w:hideMark/>
          </w:tcPr>
          <w:p w14:paraId="1B65BD88" w14:textId="23C01853" w:rsidR="00F20ED4" w:rsidRPr="00A64213" w:rsidRDefault="00F20ED4" w:rsidP="00474E7E">
            <w:pPr>
              <w:spacing w:line="276" w:lineRule="auto"/>
              <w:jc w:val="center"/>
              <w:rPr>
                <w:rFonts w:ascii="Arial" w:hAnsi="Arial" w:cs="Arial"/>
                <w:b/>
                <w:sz w:val="24"/>
                <w:szCs w:val="24"/>
              </w:rPr>
            </w:pPr>
            <w:r w:rsidRPr="00A64213">
              <w:rPr>
                <w:rFonts w:ascii="Arial" w:hAnsi="Arial" w:cs="Arial"/>
                <w:b/>
                <w:sz w:val="24"/>
                <w:szCs w:val="24"/>
              </w:rPr>
              <w:t>Número de plantas</w:t>
            </w:r>
            <w:r w:rsidR="00E4794A">
              <w:rPr>
                <w:rFonts w:ascii="Arial" w:hAnsi="Arial" w:cs="Arial"/>
                <w:b/>
                <w:sz w:val="24"/>
                <w:szCs w:val="24"/>
              </w:rPr>
              <w:t xml:space="preserve"> ha</w:t>
            </w:r>
            <w:r w:rsidRPr="00A64213">
              <w:rPr>
                <w:rFonts w:ascii="Arial" w:hAnsi="Arial" w:cs="Arial"/>
                <w:b/>
                <w:sz w:val="24"/>
                <w:szCs w:val="24"/>
                <w:vertAlign w:val="superscript"/>
              </w:rPr>
              <w:t>-1</w:t>
            </w:r>
          </w:p>
        </w:tc>
      </w:tr>
      <w:tr w:rsidR="00F20ED4" w:rsidRPr="00A64213" w14:paraId="0160DA20" w14:textId="77777777" w:rsidTr="00474E7E">
        <w:trPr>
          <w:jc w:val="center"/>
        </w:trPr>
        <w:tc>
          <w:tcPr>
            <w:tcW w:w="2831" w:type="dxa"/>
            <w:tcBorders>
              <w:top w:val="single" w:sz="12" w:space="0" w:color="70AD47" w:themeColor="accent6"/>
              <w:left w:val="nil"/>
              <w:bottom w:val="nil"/>
              <w:right w:val="nil"/>
            </w:tcBorders>
            <w:hideMark/>
          </w:tcPr>
          <w:p w14:paraId="01339D2D" w14:textId="77777777" w:rsidR="00F20ED4" w:rsidRPr="00A64213" w:rsidRDefault="00F20ED4" w:rsidP="00474E7E">
            <w:pPr>
              <w:spacing w:line="276" w:lineRule="auto"/>
              <w:jc w:val="center"/>
              <w:rPr>
                <w:rFonts w:ascii="Arial" w:hAnsi="Arial" w:cs="Arial"/>
                <w:sz w:val="24"/>
                <w:szCs w:val="24"/>
              </w:rPr>
            </w:pPr>
            <w:r w:rsidRPr="00A64213">
              <w:rPr>
                <w:rFonts w:ascii="Arial" w:hAnsi="Arial" w:cs="Arial"/>
                <w:sz w:val="24"/>
                <w:szCs w:val="24"/>
              </w:rPr>
              <w:t>0.90 m x 0.90 m</w:t>
            </w:r>
          </w:p>
        </w:tc>
        <w:tc>
          <w:tcPr>
            <w:tcW w:w="2953" w:type="dxa"/>
            <w:tcBorders>
              <w:top w:val="single" w:sz="12" w:space="0" w:color="70AD47" w:themeColor="accent6"/>
              <w:left w:val="nil"/>
              <w:bottom w:val="nil"/>
              <w:right w:val="nil"/>
            </w:tcBorders>
            <w:hideMark/>
          </w:tcPr>
          <w:p w14:paraId="34216D0A" w14:textId="77777777" w:rsidR="00F20ED4" w:rsidRPr="00A64213" w:rsidRDefault="00F20ED4" w:rsidP="00474E7E">
            <w:pPr>
              <w:spacing w:line="276" w:lineRule="auto"/>
              <w:jc w:val="center"/>
              <w:rPr>
                <w:rFonts w:ascii="Arial" w:hAnsi="Arial" w:cs="Arial"/>
                <w:sz w:val="24"/>
                <w:szCs w:val="24"/>
              </w:rPr>
            </w:pPr>
            <w:r w:rsidRPr="00A64213">
              <w:rPr>
                <w:rFonts w:ascii="Arial" w:hAnsi="Arial" w:cs="Arial"/>
                <w:sz w:val="24"/>
                <w:szCs w:val="24"/>
              </w:rPr>
              <w:t>12345</w:t>
            </w:r>
          </w:p>
        </w:tc>
      </w:tr>
      <w:tr w:rsidR="00F20ED4" w:rsidRPr="00A64213" w14:paraId="0F9237B6" w14:textId="77777777" w:rsidTr="00474E7E">
        <w:trPr>
          <w:jc w:val="center"/>
        </w:trPr>
        <w:tc>
          <w:tcPr>
            <w:tcW w:w="2831" w:type="dxa"/>
            <w:tcBorders>
              <w:top w:val="nil"/>
              <w:left w:val="nil"/>
              <w:bottom w:val="nil"/>
              <w:right w:val="nil"/>
            </w:tcBorders>
            <w:hideMark/>
          </w:tcPr>
          <w:p w14:paraId="7B9CB328" w14:textId="77777777" w:rsidR="00F20ED4" w:rsidRPr="00A64213" w:rsidRDefault="00F20ED4" w:rsidP="00474E7E">
            <w:pPr>
              <w:spacing w:line="276" w:lineRule="auto"/>
              <w:jc w:val="center"/>
              <w:rPr>
                <w:rFonts w:ascii="Arial" w:hAnsi="Arial" w:cs="Arial"/>
                <w:sz w:val="24"/>
                <w:szCs w:val="24"/>
              </w:rPr>
            </w:pPr>
            <w:r w:rsidRPr="00A64213">
              <w:rPr>
                <w:rFonts w:ascii="Arial" w:hAnsi="Arial" w:cs="Arial"/>
                <w:sz w:val="24"/>
                <w:szCs w:val="24"/>
              </w:rPr>
              <w:t>1.20 m x 0.70 m</w:t>
            </w:r>
          </w:p>
        </w:tc>
        <w:tc>
          <w:tcPr>
            <w:tcW w:w="2953" w:type="dxa"/>
            <w:tcBorders>
              <w:top w:val="nil"/>
              <w:left w:val="nil"/>
              <w:bottom w:val="nil"/>
              <w:right w:val="nil"/>
            </w:tcBorders>
            <w:hideMark/>
          </w:tcPr>
          <w:p w14:paraId="45921090" w14:textId="77777777" w:rsidR="00F20ED4" w:rsidRPr="00A64213" w:rsidRDefault="00F20ED4" w:rsidP="00474E7E">
            <w:pPr>
              <w:spacing w:line="276" w:lineRule="auto"/>
              <w:jc w:val="center"/>
              <w:rPr>
                <w:rFonts w:ascii="Arial" w:hAnsi="Arial" w:cs="Arial"/>
                <w:sz w:val="24"/>
                <w:szCs w:val="24"/>
              </w:rPr>
            </w:pPr>
            <w:r w:rsidRPr="00A64213">
              <w:rPr>
                <w:rFonts w:ascii="Arial" w:hAnsi="Arial" w:cs="Arial"/>
                <w:sz w:val="24"/>
                <w:szCs w:val="24"/>
              </w:rPr>
              <w:t>11904</w:t>
            </w:r>
          </w:p>
        </w:tc>
      </w:tr>
      <w:tr w:rsidR="00F20ED4" w:rsidRPr="00A64213" w14:paraId="5718F8FF" w14:textId="77777777" w:rsidTr="00474E7E">
        <w:trPr>
          <w:jc w:val="center"/>
        </w:trPr>
        <w:tc>
          <w:tcPr>
            <w:tcW w:w="2831" w:type="dxa"/>
            <w:tcBorders>
              <w:top w:val="nil"/>
              <w:left w:val="nil"/>
              <w:bottom w:val="single" w:sz="12" w:space="0" w:color="70AD47" w:themeColor="accent6"/>
              <w:right w:val="nil"/>
            </w:tcBorders>
            <w:hideMark/>
          </w:tcPr>
          <w:p w14:paraId="776FFAF5" w14:textId="77777777" w:rsidR="00F20ED4" w:rsidRPr="00A64213" w:rsidRDefault="00F20ED4" w:rsidP="00474E7E">
            <w:pPr>
              <w:spacing w:line="276" w:lineRule="auto"/>
              <w:jc w:val="center"/>
              <w:rPr>
                <w:rFonts w:ascii="Arial" w:hAnsi="Arial" w:cs="Arial"/>
                <w:sz w:val="24"/>
                <w:szCs w:val="24"/>
              </w:rPr>
            </w:pPr>
            <w:r w:rsidRPr="00A64213">
              <w:rPr>
                <w:rFonts w:ascii="Arial" w:hAnsi="Arial" w:cs="Arial"/>
                <w:sz w:val="24"/>
                <w:szCs w:val="24"/>
              </w:rPr>
              <w:t>2.0 m x 0.60 m</w:t>
            </w:r>
          </w:p>
        </w:tc>
        <w:tc>
          <w:tcPr>
            <w:tcW w:w="2953" w:type="dxa"/>
            <w:tcBorders>
              <w:top w:val="nil"/>
              <w:left w:val="nil"/>
              <w:bottom w:val="single" w:sz="12" w:space="0" w:color="70AD47" w:themeColor="accent6"/>
              <w:right w:val="nil"/>
            </w:tcBorders>
            <w:hideMark/>
          </w:tcPr>
          <w:p w14:paraId="1DFB91E6" w14:textId="77777777" w:rsidR="00F20ED4" w:rsidRPr="00A64213" w:rsidRDefault="00F20ED4" w:rsidP="00474E7E">
            <w:pPr>
              <w:spacing w:line="276" w:lineRule="auto"/>
              <w:jc w:val="center"/>
              <w:rPr>
                <w:rFonts w:ascii="Arial" w:hAnsi="Arial" w:cs="Arial"/>
                <w:sz w:val="24"/>
                <w:szCs w:val="24"/>
              </w:rPr>
            </w:pPr>
            <w:r w:rsidRPr="00A64213">
              <w:rPr>
                <w:rFonts w:ascii="Arial" w:hAnsi="Arial" w:cs="Arial"/>
                <w:sz w:val="24"/>
                <w:szCs w:val="24"/>
              </w:rPr>
              <w:t>8333</w:t>
            </w:r>
          </w:p>
        </w:tc>
      </w:tr>
    </w:tbl>
    <w:p w14:paraId="741543AC" w14:textId="77777777" w:rsidR="00F20ED4" w:rsidRDefault="00F20ED4" w:rsidP="00F20ED4">
      <w:pPr>
        <w:spacing w:after="0" w:line="430" w:lineRule="auto"/>
        <w:jc w:val="both"/>
        <w:rPr>
          <w:rFonts w:ascii="Arial" w:eastAsia="Calibri" w:hAnsi="Arial" w:cs="Arial"/>
          <w:sz w:val="24"/>
          <w:szCs w:val="24"/>
        </w:rPr>
      </w:pPr>
    </w:p>
    <w:p w14:paraId="797E1D01" w14:textId="77777777" w:rsidR="00F20ED4" w:rsidRPr="00A64213" w:rsidRDefault="00F20ED4" w:rsidP="00F20ED4">
      <w:pPr>
        <w:spacing w:after="0" w:line="430" w:lineRule="auto"/>
        <w:jc w:val="both"/>
        <w:rPr>
          <w:rFonts w:ascii="Arial" w:eastAsia="Calibri" w:hAnsi="Arial" w:cs="Arial"/>
          <w:sz w:val="24"/>
          <w:szCs w:val="24"/>
        </w:rPr>
      </w:pPr>
      <w:r w:rsidRPr="00A64213">
        <w:rPr>
          <w:rFonts w:ascii="Arial" w:eastAsia="Calibri" w:hAnsi="Arial" w:cs="Arial"/>
          <w:sz w:val="24"/>
          <w:szCs w:val="24"/>
        </w:rPr>
        <w:t>La plantación se realizó por el método tradicional empleado por los productores en la zona (fondo del surco)</w:t>
      </w:r>
      <w:r>
        <w:rPr>
          <w:rFonts w:ascii="Arial" w:eastAsia="Calibri" w:hAnsi="Arial" w:cs="Arial"/>
          <w:sz w:val="24"/>
          <w:szCs w:val="24"/>
        </w:rPr>
        <w:t xml:space="preserve"> y </w:t>
      </w:r>
      <w:r w:rsidRPr="00A64213">
        <w:rPr>
          <w:rFonts w:ascii="Arial" w:eastAsia="Calibri" w:hAnsi="Arial" w:cs="Arial"/>
          <w:sz w:val="24"/>
          <w:szCs w:val="24"/>
        </w:rPr>
        <w:t xml:space="preserve">las labores fitotécnicas se realizaron según lo recomendado en el Instructivo Técnico para el Cultivo de la </w:t>
      </w:r>
      <w:r>
        <w:rPr>
          <w:rFonts w:ascii="Arial" w:eastAsia="Calibri" w:hAnsi="Arial" w:cs="Arial"/>
          <w:sz w:val="24"/>
          <w:szCs w:val="24"/>
        </w:rPr>
        <w:t>yuca</w:t>
      </w:r>
      <w:r w:rsidRPr="00A64213">
        <w:rPr>
          <w:rFonts w:ascii="Arial" w:eastAsia="Calibri" w:hAnsi="Arial" w:cs="Arial"/>
          <w:sz w:val="24"/>
          <w:szCs w:val="24"/>
        </w:rPr>
        <w:t xml:space="preserve"> (INIVIT, 2007). </w:t>
      </w:r>
      <w:r>
        <w:rPr>
          <w:rFonts w:ascii="Arial" w:eastAsia="Calibri" w:hAnsi="Arial" w:cs="Arial"/>
          <w:sz w:val="24"/>
          <w:szCs w:val="24"/>
        </w:rPr>
        <w:t xml:space="preserve">En el experimento </w:t>
      </w:r>
      <w:r w:rsidRPr="00A64213">
        <w:rPr>
          <w:rFonts w:ascii="Arial" w:eastAsia="Calibri" w:hAnsi="Arial" w:cs="Arial"/>
          <w:sz w:val="24"/>
          <w:szCs w:val="24"/>
        </w:rPr>
        <w:t xml:space="preserve">no se empleó ningún tipo de fertilización. Para el empleo del modelo CSM-MANIHOT-Cassava se evaluaron variables del clima, del suelo y del cultivo. </w:t>
      </w:r>
    </w:p>
    <w:p w14:paraId="38616785" w14:textId="36A45945" w:rsidR="008451C2" w:rsidRDefault="00AD21D8" w:rsidP="009C5027">
      <w:pPr>
        <w:spacing w:after="0" w:line="430" w:lineRule="auto"/>
        <w:jc w:val="both"/>
        <w:rPr>
          <w:rFonts w:ascii="Arial" w:eastAsia="Calibri" w:hAnsi="Arial" w:cs="Arial"/>
          <w:sz w:val="24"/>
          <w:szCs w:val="24"/>
        </w:rPr>
      </w:pPr>
      <w:r>
        <w:rPr>
          <w:rFonts w:ascii="Arial" w:eastAsia="Calibri" w:hAnsi="Arial" w:cs="Arial"/>
          <w:sz w:val="24"/>
          <w:szCs w:val="24"/>
        </w:rPr>
        <w:t>S</w:t>
      </w:r>
      <w:r w:rsidR="00FB628C">
        <w:rPr>
          <w:rFonts w:ascii="Arial" w:eastAsia="Calibri" w:hAnsi="Arial" w:cs="Arial"/>
          <w:sz w:val="24"/>
          <w:szCs w:val="24"/>
        </w:rPr>
        <w:t>e realizó el proceso de evaluación de las vari</w:t>
      </w:r>
      <w:r w:rsidR="00091E76">
        <w:rPr>
          <w:rFonts w:ascii="Arial" w:eastAsia="Calibri" w:hAnsi="Arial" w:cs="Arial"/>
          <w:sz w:val="24"/>
          <w:szCs w:val="24"/>
        </w:rPr>
        <w:t>a</w:t>
      </w:r>
      <w:r w:rsidR="00FB628C">
        <w:rPr>
          <w:rFonts w:ascii="Arial" w:eastAsia="Calibri" w:hAnsi="Arial" w:cs="Arial"/>
          <w:sz w:val="24"/>
          <w:szCs w:val="24"/>
        </w:rPr>
        <w:t>bles de clima, de las propiedades del suelo, los parámetros morfológicos del cultivar</w:t>
      </w:r>
      <w:r>
        <w:rPr>
          <w:rFonts w:ascii="Arial" w:eastAsia="Calibri" w:hAnsi="Arial" w:cs="Arial"/>
          <w:sz w:val="24"/>
          <w:szCs w:val="24"/>
        </w:rPr>
        <w:t xml:space="preserve">, así como </w:t>
      </w:r>
      <w:r w:rsidR="00FB628C">
        <w:rPr>
          <w:rFonts w:ascii="Arial" w:eastAsia="Calibri" w:hAnsi="Arial" w:cs="Arial"/>
          <w:sz w:val="24"/>
          <w:szCs w:val="24"/>
        </w:rPr>
        <w:t xml:space="preserve">el rendimiento y sus componentes; esto permitió elaborar los ficheros de entrada (fichero Whether, el fichero de suelos SOIL.SOL y los </w:t>
      </w:r>
      <w:r w:rsidR="00FB6B12">
        <w:rPr>
          <w:rFonts w:ascii="Arial" w:eastAsia="Calibri" w:hAnsi="Arial" w:cs="Arial"/>
          <w:sz w:val="24"/>
          <w:szCs w:val="24"/>
        </w:rPr>
        <w:t>ficheros A</w:t>
      </w:r>
      <w:r w:rsidR="00FB628C">
        <w:rPr>
          <w:rFonts w:ascii="Arial" w:eastAsia="Calibri" w:hAnsi="Arial" w:cs="Arial"/>
          <w:sz w:val="24"/>
          <w:szCs w:val="24"/>
        </w:rPr>
        <w:t xml:space="preserve">, T y X de Manejo) requeridos por el modelo DSSAT. </w:t>
      </w:r>
    </w:p>
    <w:p w14:paraId="4947F281" w14:textId="77777777" w:rsidR="001D4AC9" w:rsidRDefault="00FB628C" w:rsidP="009C5027">
      <w:pPr>
        <w:spacing w:after="0" w:line="430" w:lineRule="auto"/>
        <w:jc w:val="both"/>
        <w:rPr>
          <w:rFonts w:ascii="Arial" w:eastAsia="Calibri" w:hAnsi="Arial" w:cs="Arial"/>
          <w:sz w:val="24"/>
          <w:szCs w:val="24"/>
        </w:rPr>
      </w:pPr>
      <w:r>
        <w:rPr>
          <w:rFonts w:ascii="Arial" w:eastAsia="Calibri" w:hAnsi="Arial" w:cs="Arial"/>
          <w:sz w:val="24"/>
          <w:szCs w:val="24"/>
        </w:rPr>
        <w:t>Con estos ficheros se realizó la calibración del m</w:t>
      </w:r>
      <w:r w:rsidR="00AD21D8">
        <w:rPr>
          <w:rFonts w:ascii="Arial" w:eastAsia="Calibri" w:hAnsi="Arial" w:cs="Arial"/>
          <w:sz w:val="24"/>
          <w:szCs w:val="24"/>
        </w:rPr>
        <w:t>odelo para lo cual se evaluaron</w:t>
      </w:r>
      <w:r>
        <w:rPr>
          <w:rFonts w:ascii="Arial" w:eastAsia="Calibri" w:hAnsi="Arial" w:cs="Arial"/>
          <w:sz w:val="24"/>
          <w:szCs w:val="24"/>
        </w:rPr>
        <w:t xml:space="preserve"> 10200 interacciones mediante el coeficiente de estimación de incertidumbre de probabilidad generalizada (GLUE) y se obtuvieron los coeficientes genéticos del cultivar, posteriormente se realizó </w:t>
      </w:r>
      <w:r w:rsidR="00AD21D8">
        <w:rPr>
          <w:rFonts w:ascii="Arial" w:eastAsia="Calibri" w:hAnsi="Arial" w:cs="Arial"/>
          <w:sz w:val="24"/>
          <w:szCs w:val="24"/>
        </w:rPr>
        <w:t>la validación del modelo para lo</w:t>
      </w:r>
      <w:r>
        <w:rPr>
          <w:rFonts w:ascii="Arial" w:eastAsia="Calibri" w:hAnsi="Arial" w:cs="Arial"/>
          <w:sz w:val="24"/>
          <w:szCs w:val="24"/>
        </w:rPr>
        <w:t xml:space="preserve"> cual se tuvieron en c</w:t>
      </w:r>
      <w:r w:rsidR="00AD21D8">
        <w:rPr>
          <w:rFonts w:ascii="Arial" w:eastAsia="Calibri" w:hAnsi="Arial" w:cs="Arial"/>
          <w:sz w:val="24"/>
          <w:szCs w:val="24"/>
        </w:rPr>
        <w:t>u</w:t>
      </w:r>
      <w:r>
        <w:rPr>
          <w:rFonts w:ascii="Arial" w:eastAsia="Calibri" w:hAnsi="Arial" w:cs="Arial"/>
          <w:sz w:val="24"/>
          <w:szCs w:val="24"/>
        </w:rPr>
        <w:t>enta los resultados hi</w:t>
      </w:r>
      <w:r w:rsidR="00E31664">
        <w:rPr>
          <w:rFonts w:ascii="Arial" w:eastAsia="Calibri" w:hAnsi="Arial" w:cs="Arial"/>
          <w:sz w:val="24"/>
          <w:szCs w:val="24"/>
        </w:rPr>
        <w:t>stó</w:t>
      </w:r>
      <w:r>
        <w:rPr>
          <w:rFonts w:ascii="Arial" w:eastAsia="Calibri" w:hAnsi="Arial" w:cs="Arial"/>
          <w:sz w:val="24"/>
          <w:szCs w:val="24"/>
        </w:rPr>
        <w:t xml:space="preserve">ricos de campañas anteriores </w:t>
      </w:r>
      <w:r w:rsidR="00E31664">
        <w:rPr>
          <w:rFonts w:ascii="Arial" w:eastAsia="Calibri" w:hAnsi="Arial" w:cs="Arial"/>
          <w:sz w:val="24"/>
          <w:szCs w:val="24"/>
        </w:rPr>
        <w:t>obtenidos en fincas con caracter</w:t>
      </w:r>
      <w:r w:rsidR="00AD21D8">
        <w:rPr>
          <w:rFonts w:ascii="Arial" w:eastAsia="Calibri" w:hAnsi="Arial" w:cs="Arial"/>
          <w:sz w:val="24"/>
          <w:szCs w:val="24"/>
        </w:rPr>
        <w:t>ísticas similares y sometidas a</w:t>
      </w:r>
      <w:r w:rsidR="00E31664">
        <w:rPr>
          <w:rFonts w:ascii="Arial" w:eastAsia="Calibri" w:hAnsi="Arial" w:cs="Arial"/>
          <w:sz w:val="24"/>
          <w:szCs w:val="24"/>
        </w:rPr>
        <w:t xml:space="preserve"> las mismas condiciones edaf</w:t>
      </w:r>
      <w:r w:rsidR="00AD21D8">
        <w:rPr>
          <w:rFonts w:ascii="Arial" w:eastAsia="Calibri" w:hAnsi="Arial" w:cs="Arial"/>
          <w:sz w:val="24"/>
          <w:szCs w:val="24"/>
        </w:rPr>
        <w:t xml:space="preserve">oclimáticas y sitema de manejo. </w:t>
      </w:r>
    </w:p>
    <w:p w14:paraId="245117E3" w14:textId="5F684E96" w:rsidR="00B001DA" w:rsidRDefault="00F20ED4" w:rsidP="009C5027">
      <w:pPr>
        <w:spacing w:after="0" w:line="430" w:lineRule="auto"/>
        <w:jc w:val="both"/>
        <w:rPr>
          <w:rFonts w:ascii="Arial" w:eastAsia="Calibri" w:hAnsi="Arial" w:cs="Arial"/>
          <w:sz w:val="24"/>
          <w:szCs w:val="24"/>
        </w:rPr>
      </w:pPr>
      <w:r w:rsidRPr="000101C4">
        <w:rPr>
          <w:rFonts w:ascii="Arial" w:eastAsia="Calibri" w:hAnsi="Arial" w:cs="Arial"/>
          <w:sz w:val="24"/>
          <w:szCs w:val="24"/>
        </w:rPr>
        <w:t xml:space="preserve">Una vez obtenido el ajuste del modelo fue posible realizar las simulaciones </w:t>
      </w:r>
      <w:r w:rsidR="009C5027" w:rsidRPr="000101C4">
        <w:rPr>
          <w:rFonts w:ascii="Arial" w:eastAsia="Calibri" w:hAnsi="Arial" w:cs="Arial"/>
          <w:sz w:val="24"/>
          <w:szCs w:val="24"/>
        </w:rPr>
        <w:t xml:space="preserve">con </w:t>
      </w:r>
      <w:r w:rsidR="00E31664" w:rsidRPr="000101C4">
        <w:rPr>
          <w:rFonts w:ascii="Arial" w:eastAsia="Calibri" w:hAnsi="Arial" w:cs="Arial"/>
          <w:sz w:val="24"/>
          <w:szCs w:val="24"/>
        </w:rPr>
        <w:t>otros tipos de suelos y los arreglos espaciales de 1.30 m</w:t>
      </w:r>
      <w:r w:rsidR="00E31664">
        <w:rPr>
          <w:rFonts w:ascii="Arial" w:eastAsia="Calibri" w:hAnsi="Arial" w:cs="Arial"/>
          <w:sz w:val="24"/>
          <w:szCs w:val="24"/>
        </w:rPr>
        <w:t xml:space="preserve"> x 0.70 m, 1.40 m x 0.70 m y 1.0 m x 0.90 m</w:t>
      </w:r>
      <w:r w:rsidR="009C5027">
        <w:rPr>
          <w:rFonts w:ascii="Arial" w:eastAsia="Calibri" w:hAnsi="Arial" w:cs="Arial"/>
          <w:sz w:val="24"/>
          <w:szCs w:val="24"/>
        </w:rPr>
        <w:t>. Ello permitió</w:t>
      </w:r>
      <w:r w:rsidR="00E31664">
        <w:rPr>
          <w:rFonts w:ascii="Arial" w:eastAsia="Calibri" w:hAnsi="Arial" w:cs="Arial"/>
          <w:sz w:val="24"/>
          <w:szCs w:val="24"/>
        </w:rPr>
        <w:t xml:space="preserve"> diseñar las alternativas de manejo y proponer escenarios de uso para el cultivar </w:t>
      </w:r>
      <w:r w:rsidR="00BB2296">
        <w:rPr>
          <w:rFonts w:ascii="Arial" w:eastAsia="Calibri" w:hAnsi="Arial" w:cs="Arial"/>
          <w:sz w:val="24"/>
          <w:szCs w:val="24"/>
        </w:rPr>
        <w:t>Señorita por</w:t>
      </w:r>
      <w:r w:rsidR="00E31664">
        <w:rPr>
          <w:rFonts w:ascii="Arial" w:eastAsia="Calibri" w:hAnsi="Arial" w:cs="Arial"/>
          <w:sz w:val="24"/>
          <w:szCs w:val="24"/>
        </w:rPr>
        <w:t xml:space="preserve"> medio del Sistema de Información Geográfica</w:t>
      </w:r>
      <w:r w:rsidR="00634BF5">
        <w:rPr>
          <w:rFonts w:ascii="Arial" w:eastAsia="Calibri" w:hAnsi="Arial" w:cs="Arial"/>
          <w:sz w:val="24"/>
          <w:szCs w:val="24"/>
        </w:rPr>
        <w:t>.</w:t>
      </w:r>
    </w:p>
    <w:p w14:paraId="6FE02B45" w14:textId="77777777" w:rsidR="008451C2" w:rsidRDefault="008451C2" w:rsidP="009C5027">
      <w:pPr>
        <w:spacing w:after="0" w:line="430" w:lineRule="auto"/>
        <w:jc w:val="both"/>
        <w:rPr>
          <w:rFonts w:ascii="Arial" w:eastAsia="Calibri" w:hAnsi="Arial" w:cs="Arial"/>
          <w:sz w:val="24"/>
          <w:szCs w:val="24"/>
        </w:rPr>
        <w:sectPr w:rsidR="008451C2" w:rsidSect="00722F92">
          <w:footerReference w:type="default" r:id="rId17"/>
          <w:pgSz w:w="12240" w:h="15840" w:code="119"/>
          <w:pgMar w:top="1418" w:right="1418" w:bottom="1418" w:left="1701" w:header="709" w:footer="709" w:gutter="0"/>
          <w:pgNumType w:start="33"/>
          <w:cols w:space="708"/>
          <w:docGrid w:linePitch="360"/>
        </w:sectPr>
      </w:pPr>
    </w:p>
    <w:p w14:paraId="1123A657" w14:textId="0F278791" w:rsidR="00E947A0" w:rsidRDefault="00634BF5" w:rsidP="00FE3197">
      <w:pPr>
        <w:rPr>
          <w:rFonts w:ascii="Arial" w:hAnsi="Arial" w:cs="Arial"/>
          <w:b/>
          <w:sz w:val="24"/>
          <w:szCs w:val="24"/>
        </w:rPr>
      </w:pPr>
      <w:r>
        <w:rPr>
          <w:noProof/>
          <w:lang w:val="en-US"/>
        </w:rPr>
        <w:lastRenderedPageBreak/>
        <w:drawing>
          <wp:anchor distT="0" distB="0" distL="114300" distR="114300" simplePos="0" relativeHeight="251652608" behindDoc="0" locked="0" layoutInCell="1" allowOverlap="1" wp14:anchorId="34193F9A" wp14:editId="2D3B6A55">
            <wp:simplePos x="0" y="0"/>
            <wp:positionH relativeFrom="column">
              <wp:posOffset>-165735</wp:posOffset>
            </wp:positionH>
            <wp:positionV relativeFrom="paragraph">
              <wp:posOffset>-5080</wp:posOffset>
            </wp:positionV>
            <wp:extent cx="5934710" cy="7715250"/>
            <wp:effectExtent l="0" t="0" r="0" b="0"/>
            <wp:wrapTopAndBottom/>
            <wp:docPr id="368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66"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34710" cy="771525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CE478F">
        <w:rPr>
          <w:rFonts w:ascii="Arial" w:eastAsia="Calibri" w:hAnsi="Arial" w:cs="Arial"/>
          <w:sz w:val="24"/>
          <w:szCs w:val="24"/>
        </w:rPr>
        <w:t xml:space="preserve">                            </w:t>
      </w:r>
      <w:r w:rsidR="00E31664">
        <w:rPr>
          <w:rFonts w:ascii="Arial" w:eastAsia="Calibri" w:hAnsi="Arial" w:cs="Arial"/>
          <w:sz w:val="24"/>
          <w:szCs w:val="24"/>
        </w:rPr>
        <w:t xml:space="preserve"> </w:t>
      </w:r>
      <w:bookmarkEnd w:id="36"/>
    </w:p>
    <w:p w14:paraId="71F0CD09" w14:textId="77777777" w:rsidR="00B001DA" w:rsidRPr="00E746E0" w:rsidRDefault="00E31664" w:rsidP="00E746E0">
      <w:pPr>
        <w:tabs>
          <w:tab w:val="left" w:pos="6195"/>
        </w:tabs>
        <w:jc w:val="center"/>
        <w:rPr>
          <w:rFonts w:ascii="Arial" w:hAnsi="Arial" w:cs="Arial"/>
          <w:sz w:val="20"/>
          <w:szCs w:val="20"/>
        </w:rPr>
        <w:sectPr w:rsidR="00B001DA" w:rsidRPr="00E746E0" w:rsidSect="00B001DA">
          <w:headerReference w:type="default" r:id="rId19"/>
          <w:footerReference w:type="default" r:id="rId20"/>
          <w:pgSz w:w="12240" w:h="15840" w:code="119"/>
          <w:pgMar w:top="1418" w:right="1418" w:bottom="1418" w:left="1701" w:header="709" w:footer="709" w:gutter="0"/>
          <w:pgNumType w:start="37"/>
          <w:cols w:space="708"/>
          <w:docGrid w:linePitch="360"/>
        </w:sectPr>
      </w:pPr>
      <w:r w:rsidRPr="00A01EA6">
        <w:rPr>
          <w:rFonts w:ascii="Arial" w:hAnsi="Arial" w:cs="Arial"/>
          <w:b/>
          <w:sz w:val="24"/>
          <w:szCs w:val="20"/>
        </w:rPr>
        <w:t>Figura 2.2.</w:t>
      </w:r>
      <w:r w:rsidR="00B83BC2" w:rsidRPr="00A01EA6">
        <w:rPr>
          <w:rFonts w:ascii="Arial" w:hAnsi="Arial" w:cs="Arial"/>
          <w:sz w:val="24"/>
          <w:szCs w:val="20"/>
        </w:rPr>
        <w:t xml:space="preserve"> Esquema experiment</w:t>
      </w:r>
      <w:r w:rsidRPr="00A01EA6">
        <w:rPr>
          <w:rFonts w:ascii="Arial" w:hAnsi="Arial" w:cs="Arial"/>
          <w:sz w:val="24"/>
          <w:szCs w:val="20"/>
        </w:rPr>
        <w:t>al de la investigación</w:t>
      </w:r>
      <w:r w:rsidR="00B001DA" w:rsidRPr="00E746E0">
        <w:rPr>
          <w:rFonts w:ascii="Arial" w:hAnsi="Arial" w:cs="Arial"/>
          <w:sz w:val="20"/>
          <w:szCs w:val="20"/>
        </w:rPr>
        <w:tab/>
      </w:r>
    </w:p>
    <w:p w14:paraId="0A61DDF2" w14:textId="00EC5243" w:rsidR="00934D50" w:rsidRDefault="005C037C" w:rsidP="004D5720">
      <w:pPr>
        <w:pStyle w:val="Ttulo2"/>
        <w:spacing w:after="0" w:line="430" w:lineRule="auto"/>
        <w:rPr>
          <w:rFonts w:eastAsia="Calibri"/>
          <w:b/>
        </w:rPr>
      </w:pPr>
      <w:bookmarkStart w:id="37" w:name="_Toc145417064"/>
      <w:r w:rsidRPr="005C037C">
        <w:rPr>
          <w:rFonts w:eastAsia="Calibri"/>
          <w:b/>
        </w:rPr>
        <w:lastRenderedPageBreak/>
        <w:t>2.4.</w:t>
      </w:r>
      <w:r w:rsidR="00934D50" w:rsidRPr="005C037C">
        <w:rPr>
          <w:rFonts w:eastAsia="Calibri"/>
          <w:b/>
        </w:rPr>
        <w:t xml:space="preserve"> Recolección de los datos</w:t>
      </w:r>
      <w:bookmarkEnd w:id="37"/>
    </w:p>
    <w:p w14:paraId="678C367F" w14:textId="02DA8C9B" w:rsidR="00934D50" w:rsidRPr="00A64213" w:rsidRDefault="00934D50" w:rsidP="004D5720">
      <w:pPr>
        <w:spacing w:after="0" w:line="430" w:lineRule="auto"/>
        <w:jc w:val="both"/>
        <w:rPr>
          <w:rFonts w:ascii="Arial" w:eastAsia="Calibri" w:hAnsi="Arial" w:cs="Arial"/>
          <w:sz w:val="24"/>
          <w:szCs w:val="24"/>
        </w:rPr>
      </w:pPr>
      <w:r w:rsidRPr="00A64213">
        <w:rPr>
          <w:rFonts w:ascii="Arial" w:eastAsia="Calibri" w:hAnsi="Arial" w:cs="Arial"/>
          <w:sz w:val="24"/>
          <w:szCs w:val="24"/>
        </w:rPr>
        <w:t xml:space="preserve">Se utilizaron dos fechas de plantación, una correspondiente a la fecha óptima para el cultivo que en Cuba abarca desde el 15 noviembre al 15 de febrero (INIVIT, 2007) y la otra </w:t>
      </w:r>
      <w:r w:rsidR="00BB2296">
        <w:rPr>
          <w:rFonts w:ascii="Arial" w:eastAsia="Calibri" w:hAnsi="Arial" w:cs="Arial"/>
          <w:sz w:val="24"/>
          <w:szCs w:val="24"/>
        </w:rPr>
        <w:t xml:space="preserve">fuera de la época óptima </w:t>
      </w:r>
      <w:r w:rsidRPr="00A64213">
        <w:rPr>
          <w:rFonts w:ascii="Arial" w:eastAsia="Calibri" w:hAnsi="Arial" w:cs="Arial"/>
          <w:sz w:val="24"/>
          <w:szCs w:val="24"/>
        </w:rPr>
        <w:t>(</w:t>
      </w:r>
      <w:r w:rsidR="00E3232F" w:rsidRPr="00C81482">
        <w:rPr>
          <w:rFonts w:ascii="Arial" w:eastAsia="Calibri" w:hAnsi="Arial" w:cs="Arial"/>
          <w:sz w:val="24"/>
          <w:szCs w:val="24"/>
        </w:rPr>
        <w:t xml:space="preserve">Tabla </w:t>
      </w:r>
      <w:r w:rsidR="00C81482" w:rsidRPr="00C81482">
        <w:rPr>
          <w:rFonts w:ascii="Arial" w:eastAsia="Calibri" w:hAnsi="Arial" w:cs="Arial"/>
          <w:sz w:val="24"/>
          <w:szCs w:val="24"/>
        </w:rPr>
        <w:t>2.3</w:t>
      </w:r>
      <w:r w:rsidRPr="00A64213">
        <w:rPr>
          <w:rFonts w:ascii="Arial" w:eastAsia="Calibri" w:hAnsi="Arial" w:cs="Arial"/>
          <w:sz w:val="24"/>
          <w:szCs w:val="24"/>
        </w:rPr>
        <w:t>).</w:t>
      </w:r>
    </w:p>
    <w:p w14:paraId="09139F13" w14:textId="40E6F958" w:rsidR="00934D50" w:rsidRPr="00A64213" w:rsidRDefault="00E3232F" w:rsidP="004D5720">
      <w:pPr>
        <w:spacing w:after="0" w:line="430" w:lineRule="auto"/>
        <w:rPr>
          <w:rFonts w:ascii="Arial" w:eastAsia="Calibri" w:hAnsi="Arial" w:cs="Arial"/>
          <w:sz w:val="24"/>
          <w:szCs w:val="24"/>
        </w:rPr>
      </w:pPr>
      <w:r>
        <w:rPr>
          <w:rFonts w:ascii="Arial" w:eastAsia="Calibri" w:hAnsi="Arial" w:cs="Arial"/>
          <w:b/>
          <w:sz w:val="24"/>
          <w:szCs w:val="24"/>
        </w:rPr>
        <w:t xml:space="preserve">Tabla </w:t>
      </w:r>
      <w:r w:rsidR="00C81482">
        <w:rPr>
          <w:rFonts w:ascii="Arial" w:eastAsia="Calibri" w:hAnsi="Arial" w:cs="Arial"/>
          <w:b/>
          <w:sz w:val="24"/>
          <w:szCs w:val="24"/>
        </w:rPr>
        <w:t>2.3</w:t>
      </w:r>
      <w:r w:rsidR="00934D50" w:rsidRPr="00A64213">
        <w:rPr>
          <w:rFonts w:ascii="Arial" w:eastAsia="Calibri" w:hAnsi="Arial" w:cs="Arial"/>
          <w:b/>
          <w:sz w:val="24"/>
          <w:szCs w:val="24"/>
        </w:rPr>
        <w:t>.</w:t>
      </w:r>
      <w:r w:rsidR="00934D50" w:rsidRPr="00A64213">
        <w:rPr>
          <w:rFonts w:ascii="Arial" w:eastAsia="Calibri" w:hAnsi="Arial" w:cs="Arial"/>
          <w:sz w:val="24"/>
          <w:szCs w:val="24"/>
        </w:rPr>
        <w:t xml:space="preserve"> </w:t>
      </w:r>
      <w:r w:rsidR="00934D50" w:rsidRPr="001372D7">
        <w:rPr>
          <w:rFonts w:ascii="Arial" w:eastAsia="Calibri" w:hAnsi="Arial" w:cs="Arial"/>
          <w:sz w:val="24"/>
          <w:szCs w:val="24"/>
        </w:rPr>
        <w:t>Fechas de plantación utilizadas en los experimentos.</w:t>
      </w:r>
    </w:p>
    <w:tbl>
      <w:tblPr>
        <w:tblStyle w:val="Tablaconcuadrcula2"/>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851"/>
        <w:gridCol w:w="1842"/>
        <w:gridCol w:w="993"/>
        <w:gridCol w:w="850"/>
        <w:gridCol w:w="1743"/>
        <w:gridCol w:w="1234"/>
      </w:tblGrid>
      <w:tr w:rsidR="00934D50" w:rsidRPr="00A64213" w14:paraId="606C8E1E" w14:textId="77777777" w:rsidTr="00934D50">
        <w:trPr>
          <w:jc w:val="center"/>
        </w:trPr>
        <w:tc>
          <w:tcPr>
            <w:tcW w:w="1271" w:type="dxa"/>
            <w:vMerge w:val="restart"/>
            <w:tcBorders>
              <w:top w:val="single" w:sz="12" w:space="0" w:color="70AD47" w:themeColor="accent6"/>
              <w:left w:val="nil"/>
              <w:bottom w:val="single" w:sz="12" w:space="0" w:color="70AD47" w:themeColor="accent6"/>
              <w:right w:val="nil"/>
            </w:tcBorders>
          </w:tcPr>
          <w:p w14:paraId="50CA55D2" w14:textId="77777777" w:rsidR="00934D50" w:rsidRPr="00A64213" w:rsidRDefault="00934D50" w:rsidP="002949AF">
            <w:pPr>
              <w:spacing w:line="276" w:lineRule="auto"/>
              <w:jc w:val="center"/>
              <w:rPr>
                <w:rFonts w:ascii="Arial" w:hAnsi="Arial" w:cs="Arial"/>
                <w:b/>
                <w:sz w:val="24"/>
                <w:szCs w:val="24"/>
              </w:rPr>
            </w:pPr>
          </w:p>
          <w:p w14:paraId="7D4B42C9" w14:textId="77777777" w:rsidR="00934D50" w:rsidRPr="00A64213" w:rsidRDefault="00934D50" w:rsidP="002949AF">
            <w:pPr>
              <w:spacing w:line="276" w:lineRule="auto"/>
              <w:jc w:val="center"/>
              <w:rPr>
                <w:rFonts w:ascii="Arial" w:hAnsi="Arial" w:cs="Arial"/>
                <w:b/>
                <w:sz w:val="24"/>
                <w:szCs w:val="24"/>
              </w:rPr>
            </w:pPr>
          </w:p>
          <w:p w14:paraId="4B4E0FA1" w14:textId="77777777" w:rsidR="00934D50" w:rsidRPr="00A64213" w:rsidRDefault="00934D50" w:rsidP="002949AF">
            <w:pPr>
              <w:spacing w:line="276" w:lineRule="auto"/>
              <w:jc w:val="center"/>
              <w:rPr>
                <w:rFonts w:ascii="Arial" w:hAnsi="Arial" w:cs="Arial"/>
                <w:b/>
                <w:sz w:val="24"/>
                <w:szCs w:val="24"/>
              </w:rPr>
            </w:pPr>
            <w:r w:rsidRPr="00A64213">
              <w:rPr>
                <w:rFonts w:ascii="Arial" w:hAnsi="Arial" w:cs="Arial"/>
                <w:b/>
                <w:sz w:val="24"/>
                <w:szCs w:val="24"/>
              </w:rPr>
              <w:t>Finca</w:t>
            </w:r>
          </w:p>
        </w:tc>
        <w:tc>
          <w:tcPr>
            <w:tcW w:w="3686" w:type="dxa"/>
            <w:gridSpan w:val="3"/>
            <w:tcBorders>
              <w:top w:val="single" w:sz="12" w:space="0" w:color="70AD47" w:themeColor="accent6"/>
              <w:left w:val="nil"/>
              <w:bottom w:val="nil"/>
              <w:right w:val="nil"/>
            </w:tcBorders>
            <w:hideMark/>
          </w:tcPr>
          <w:p w14:paraId="0CBA8203" w14:textId="77777777" w:rsidR="00934D50" w:rsidRPr="00A64213" w:rsidRDefault="00934D50" w:rsidP="002949AF">
            <w:pPr>
              <w:spacing w:line="276" w:lineRule="auto"/>
              <w:jc w:val="center"/>
              <w:rPr>
                <w:rFonts w:ascii="Arial" w:hAnsi="Arial" w:cs="Arial"/>
                <w:b/>
                <w:sz w:val="24"/>
                <w:szCs w:val="24"/>
              </w:rPr>
            </w:pPr>
            <w:r w:rsidRPr="00A64213">
              <w:rPr>
                <w:rFonts w:ascii="Arial" w:hAnsi="Arial" w:cs="Arial"/>
                <w:b/>
                <w:sz w:val="24"/>
                <w:szCs w:val="24"/>
              </w:rPr>
              <w:t>Fecha óptima</w:t>
            </w:r>
          </w:p>
          <w:p w14:paraId="6A1A5D7E" w14:textId="77777777" w:rsidR="00934D50" w:rsidRPr="00A64213" w:rsidRDefault="00934D50" w:rsidP="002949AF">
            <w:pPr>
              <w:spacing w:line="276" w:lineRule="auto"/>
              <w:jc w:val="center"/>
              <w:rPr>
                <w:rFonts w:ascii="Arial" w:hAnsi="Arial" w:cs="Arial"/>
                <w:b/>
                <w:sz w:val="24"/>
                <w:szCs w:val="24"/>
              </w:rPr>
            </w:pPr>
            <w:r w:rsidRPr="00A64213">
              <w:rPr>
                <w:rFonts w:ascii="Arial" w:hAnsi="Arial" w:cs="Arial"/>
                <w:b/>
                <w:sz w:val="24"/>
                <w:szCs w:val="24"/>
              </w:rPr>
              <w:t>(15 noviembre al 15 febrero)</w:t>
            </w:r>
          </w:p>
        </w:tc>
        <w:tc>
          <w:tcPr>
            <w:tcW w:w="3827" w:type="dxa"/>
            <w:gridSpan w:val="3"/>
            <w:tcBorders>
              <w:top w:val="single" w:sz="12" w:space="0" w:color="70AD47" w:themeColor="accent6"/>
              <w:left w:val="nil"/>
              <w:bottom w:val="nil"/>
              <w:right w:val="nil"/>
            </w:tcBorders>
            <w:hideMark/>
          </w:tcPr>
          <w:p w14:paraId="108191A7" w14:textId="07BF65F8" w:rsidR="00934D50" w:rsidRPr="00A64213" w:rsidRDefault="007B2195" w:rsidP="002949AF">
            <w:pPr>
              <w:spacing w:line="276" w:lineRule="auto"/>
              <w:jc w:val="center"/>
              <w:rPr>
                <w:rFonts w:ascii="Arial" w:hAnsi="Arial" w:cs="Arial"/>
                <w:b/>
                <w:sz w:val="24"/>
                <w:szCs w:val="24"/>
              </w:rPr>
            </w:pPr>
            <w:r>
              <w:rPr>
                <w:rFonts w:ascii="Arial" w:hAnsi="Arial" w:cs="Arial"/>
                <w:b/>
                <w:sz w:val="24"/>
                <w:szCs w:val="24"/>
              </w:rPr>
              <w:t>Fecha no óptima</w:t>
            </w:r>
          </w:p>
          <w:p w14:paraId="55BD7634" w14:textId="77777777" w:rsidR="00934D50" w:rsidRPr="00A64213" w:rsidRDefault="00934D50" w:rsidP="002949AF">
            <w:pPr>
              <w:spacing w:line="276" w:lineRule="auto"/>
              <w:jc w:val="center"/>
              <w:rPr>
                <w:rFonts w:ascii="Arial" w:hAnsi="Arial" w:cs="Arial"/>
                <w:b/>
                <w:sz w:val="24"/>
                <w:szCs w:val="24"/>
              </w:rPr>
            </w:pPr>
            <w:r w:rsidRPr="00A64213">
              <w:rPr>
                <w:rFonts w:ascii="Arial" w:hAnsi="Arial" w:cs="Arial"/>
                <w:b/>
                <w:sz w:val="24"/>
                <w:szCs w:val="24"/>
              </w:rPr>
              <w:t>(Mayo a Octubre)</w:t>
            </w:r>
          </w:p>
        </w:tc>
      </w:tr>
      <w:tr w:rsidR="00934D50" w:rsidRPr="00A64213" w14:paraId="330E8581" w14:textId="77777777" w:rsidTr="00934D50">
        <w:trPr>
          <w:jc w:val="center"/>
        </w:trPr>
        <w:tc>
          <w:tcPr>
            <w:tcW w:w="0" w:type="auto"/>
            <w:vMerge/>
            <w:tcBorders>
              <w:top w:val="single" w:sz="12" w:space="0" w:color="70AD47" w:themeColor="accent6"/>
              <w:left w:val="nil"/>
              <w:bottom w:val="single" w:sz="12" w:space="0" w:color="70AD47" w:themeColor="accent6"/>
              <w:right w:val="nil"/>
            </w:tcBorders>
            <w:vAlign w:val="center"/>
            <w:hideMark/>
          </w:tcPr>
          <w:p w14:paraId="3F94FDF3" w14:textId="77777777" w:rsidR="00934D50" w:rsidRPr="00A64213" w:rsidRDefault="00934D50" w:rsidP="002949AF">
            <w:pPr>
              <w:spacing w:line="276" w:lineRule="auto"/>
              <w:rPr>
                <w:rFonts w:ascii="Arial" w:hAnsi="Arial" w:cs="Arial"/>
                <w:b/>
                <w:sz w:val="24"/>
                <w:szCs w:val="24"/>
              </w:rPr>
            </w:pPr>
          </w:p>
        </w:tc>
        <w:tc>
          <w:tcPr>
            <w:tcW w:w="851" w:type="dxa"/>
            <w:tcBorders>
              <w:top w:val="nil"/>
              <w:left w:val="nil"/>
              <w:bottom w:val="single" w:sz="12" w:space="0" w:color="70AD47" w:themeColor="accent6"/>
              <w:right w:val="nil"/>
            </w:tcBorders>
            <w:hideMark/>
          </w:tcPr>
          <w:p w14:paraId="51DF2014" w14:textId="77777777" w:rsidR="00934D50" w:rsidRPr="00A64213" w:rsidRDefault="00934D50" w:rsidP="002949AF">
            <w:pPr>
              <w:spacing w:line="276" w:lineRule="auto"/>
              <w:jc w:val="center"/>
              <w:rPr>
                <w:rFonts w:ascii="Arial" w:hAnsi="Arial" w:cs="Arial"/>
                <w:b/>
                <w:sz w:val="24"/>
                <w:szCs w:val="24"/>
              </w:rPr>
            </w:pPr>
            <w:r w:rsidRPr="00A64213">
              <w:rPr>
                <w:rFonts w:ascii="Arial" w:hAnsi="Arial" w:cs="Arial"/>
                <w:b/>
                <w:sz w:val="24"/>
                <w:szCs w:val="24"/>
              </w:rPr>
              <w:t>Día</w:t>
            </w:r>
          </w:p>
        </w:tc>
        <w:tc>
          <w:tcPr>
            <w:tcW w:w="1842" w:type="dxa"/>
            <w:tcBorders>
              <w:top w:val="nil"/>
              <w:left w:val="nil"/>
              <w:bottom w:val="single" w:sz="12" w:space="0" w:color="70AD47" w:themeColor="accent6"/>
              <w:right w:val="nil"/>
            </w:tcBorders>
            <w:hideMark/>
          </w:tcPr>
          <w:p w14:paraId="77DE8012" w14:textId="77777777" w:rsidR="00934D50" w:rsidRPr="00A64213" w:rsidRDefault="00934D50" w:rsidP="002949AF">
            <w:pPr>
              <w:spacing w:line="276" w:lineRule="auto"/>
              <w:jc w:val="center"/>
              <w:rPr>
                <w:rFonts w:ascii="Arial" w:hAnsi="Arial" w:cs="Arial"/>
                <w:b/>
                <w:sz w:val="24"/>
                <w:szCs w:val="24"/>
              </w:rPr>
            </w:pPr>
            <w:r w:rsidRPr="00A64213">
              <w:rPr>
                <w:rFonts w:ascii="Arial" w:hAnsi="Arial" w:cs="Arial"/>
                <w:b/>
                <w:sz w:val="24"/>
                <w:szCs w:val="24"/>
              </w:rPr>
              <w:t xml:space="preserve">Mes </w:t>
            </w:r>
          </w:p>
        </w:tc>
        <w:tc>
          <w:tcPr>
            <w:tcW w:w="993" w:type="dxa"/>
            <w:tcBorders>
              <w:top w:val="nil"/>
              <w:left w:val="nil"/>
              <w:bottom w:val="single" w:sz="12" w:space="0" w:color="70AD47" w:themeColor="accent6"/>
              <w:right w:val="nil"/>
            </w:tcBorders>
            <w:hideMark/>
          </w:tcPr>
          <w:p w14:paraId="2DE42674" w14:textId="77777777" w:rsidR="00934D50" w:rsidRPr="00A64213" w:rsidRDefault="00934D50" w:rsidP="002949AF">
            <w:pPr>
              <w:spacing w:line="276" w:lineRule="auto"/>
              <w:jc w:val="center"/>
              <w:rPr>
                <w:rFonts w:ascii="Arial" w:hAnsi="Arial" w:cs="Arial"/>
                <w:b/>
                <w:sz w:val="24"/>
                <w:szCs w:val="24"/>
              </w:rPr>
            </w:pPr>
            <w:r w:rsidRPr="00A64213">
              <w:rPr>
                <w:rFonts w:ascii="Arial" w:hAnsi="Arial" w:cs="Arial"/>
                <w:b/>
                <w:sz w:val="24"/>
                <w:szCs w:val="24"/>
              </w:rPr>
              <w:t>Año</w:t>
            </w:r>
          </w:p>
        </w:tc>
        <w:tc>
          <w:tcPr>
            <w:tcW w:w="850" w:type="dxa"/>
            <w:tcBorders>
              <w:top w:val="nil"/>
              <w:left w:val="nil"/>
              <w:bottom w:val="single" w:sz="12" w:space="0" w:color="70AD47" w:themeColor="accent6"/>
              <w:right w:val="nil"/>
            </w:tcBorders>
            <w:hideMark/>
          </w:tcPr>
          <w:p w14:paraId="24A409FB" w14:textId="77777777" w:rsidR="00934D50" w:rsidRPr="00A64213" w:rsidRDefault="00934D50" w:rsidP="002949AF">
            <w:pPr>
              <w:spacing w:line="276" w:lineRule="auto"/>
              <w:jc w:val="center"/>
              <w:rPr>
                <w:rFonts w:ascii="Arial" w:hAnsi="Arial" w:cs="Arial"/>
                <w:b/>
                <w:sz w:val="24"/>
                <w:szCs w:val="24"/>
              </w:rPr>
            </w:pPr>
            <w:r w:rsidRPr="00A64213">
              <w:rPr>
                <w:rFonts w:ascii="Arial" w:hAnsi="Arial" w:cs="Arial"/>
                <w:b/>
                <w:sz w:val="24"/>
                <w:szCs w:val="24"/>
              </w:rPr>
              <w:t>Día</w:t>
            </w:r>
          </w:p>
        </w:tc>
        <w:tc>
          <w:tcPr>
            <w:tcW w:w="1743" w:type="dxa"/>
            <w:tcBorders>
              <w:top w:val="nil"/>
              <w:left w:val="nil"/>
              <w:bottom w:val="single" w:sz="12" w:space="0" w:color="70AD47" w:themeColor="accent6"/>
              <w:right w:val="nil"/>
            </w:tcBorders>
            <w:hideMark/>
          </w:tcPr>
          <w:p w14:paraId="441FB3DB" w14:textId="77777777" w:rsidR="00934D50" w:rsidRPr="00A64213" w:rsidRDefault="00934D50" w:rsidP="002949AF">
            <w:pPr>
              <w:spacing w:line="276" w:lineRule="auto"/>
              <w:jc w:val="center"/>
              <w:rPr>
                <w:rFonts w:ascii="Arial" w:hAnsi="Arial" w:cs="Arial"/>
                <w:b/>
                <w:sz w:val="24"/>
                <w:szCs w:val="24"/>
              </w:rPr>
            </w:pPr>
            <w:r w:rsidRPr="00A64213">
              <w:rPr>
                <w:rFonts w:ascii="Arial" w:hAnsi="Arial" w:cs="Arial"/>
                <w:b/>
                <w:sz w:val="24"/>
                <w:szCs w:val="24"/>
              </w:rPr>
              <w:t xml:space="preserve">Mes </w:t>
            </w:r>
          </w:p>
        </w:tc>
        <w:tc>
          <w:tcPr>
            <w:tcW w:w="1234" w:type="dxa"/>
            <w:tcBorders>
              <w:top w:val="nil"/>
              <w:left w:val="nil"/>
              <w:bottom w:val="single" w:sz="12" w:space="0" w:color="70AD47" w:themeColor="accent6"/>
              <w:right w:val="nil"/>
            </w:tcBorders>
            <w:hideMark/>
          </w:tcPr>
          <w:p w14:paraId="0F43B1F4" w14:textId="77777777" w:rsidR="00934D50" w:rsidRPr="00A64213" w:rsidRDefault="00934D50" w:rsidP="002949AF">
            <w:pPr>
              <w:spacing w:line="276" w:lineRule="auto"/>
              <w:jc w:val="center"/>
              <w:rPr>
                <w:rFonts w:ascii="Arial" w:hAnsi="Arial" w:cs="Arial"/>
                <w:b/>
                <w:sz w:val="24"/>
                <w:szCs w:val="24"/>
              </w:rPr>
            </w:pPr>
            <w:r w:rsidRPr="00A64213">
              <w:rPr>
                <w:rFonts w:ascii="Arial" w:hAnsi="Arial" w:cs="Arial"/>
                <w:b/>
                <w:sz w:val="24"/>
                <w:szCs w:val="24"/>
              </w:rPr>
              <w:t>Año</w:t>
            </w:r>
          </w:p>
        </w:tc>
      </w:tr>
      <w:tr w:rsidR="00934D50" w:rsidRPr="00A64213" w14:paraId="29D435A1" w14:textId="77777777" w:rsidTr="00934D50">
        <w:trPr>
          <w:jc w:val="center"/>
        </w:trPr>
        <w:tc>
          <w:tcPr>
            <w:tcW w:w="1271" w:type="dxa"/>
            <w:tcBorders>
              <w:top w:val="single" w:sz="12" w:space="0" w:color="70AD47" w:themeColor="accent6"/>
              <w:left w:val="nil"/>
              <w:bottom w:val="nil"/>
              <w:right w:val="nil"/>
            </w:tcBorders>
            <w:hideMark/>
          </w:tcPr>
          <w:p w14:paraId="4F24719D" w14:textId="77777777" w:rsidR="00934D50" w:rsidRPr="00A64213" w:rsidRDefault="00934D50" w:rsidP="002949AF">
            <w:pPr>
              <w:spacing w:line="276" w:lineRule="auto"/>
              <w:jc w:val="center"/>
              <w:rPr>
                <w:rFonts w:ascii="Arial" w:hAnsi="Arial" w:cs="Arial"/>
                <w:sz w:val="24"/>
                <w:szCs w:val="24"/>
              </w:rPr>
            </w:pPr>
            <w:r w:rsidRPr="00A64213">
              <w:rPr>
                <w:rFonts w:ascii="Arial" w:hAnsi="Arial" w:cs="Arial"/>
                <w:sz w:val="24"/>
                <w:szCs w:val="24"/>
              </w:rPr>
              <w:t>Finca 1</w:t>
            </w:r>
          </w:p>
        </w:tc>
        <w:tc>
          <w:tcPr>
            <w:tcW w:w="851" w:type="dxa"/>
            <w:tcBorders>
              <w:top w:val="single" w:sz="12" w:space="0" w:color="70AD47" w:themeColor="accent6"/>
              <w:left w:val="nil"/>
              <w:bottom w:val="nil"/>
              <w:right w:val="nil"/>
            </w:tcBorders>
          </w:tcPr>
          <w:p w14:paraId="44278660" w14:textId="77777777" w:rsidR="00934D50" w:rsidRPr="00A64213" w:rsidRDefault="00934D50" w:rsidP="002949AF">
            <w:pPr>
              <w:spacing w:line="276" w:lineRule="auto"/>
              <w:rPr>
                <w:rFonts w:ascii="Arial" w:hAnsi="Arial" w:cs="Arial"/>
                <w:sz w:val="24"/>
                <w:szCs w:val="24"/>
              </w:rPr>
            </w:pPr>
          </w:p>
        </w:tc>
        <w:tc>
          <w:tcPr>
            <w:tcW w:w="1842" w:type="dxa"/>
            <w:tcBorders>
              <w:top w:val="single" w:sz="12" w:space="0" w:color="70AD47" w:themeColor="accent6"/>
              <w:left w:val="nil"/>
              <w:bottom w:val="nil"/>
              <w:right w:val="nil"/>
            </w:tcBorders>
          </w:tcPr>
          <w:p w14:paraId="3B5AF1C2" w14:textId="77777777" w:rsidR="00934D50" w:rsidRPr="00A64213" w:rsidRDefault="00934D50" w:rsidP="002949AF">
            <w:pPr>
              <w:spacing w:line="276" w:lineRule="auto"/>
              <w:rPr>
                <w:rFonts w:ascii="Arial" w:hAnsi="Arial" w:cs="Arial"/>
                <w:sz w:val="24"/>
                <w:szCs w:val="24"/>
              </w:rPr>
            </w:pPr>
          </w:p>
        </w:tc>
        <w:tc>
          <w:tcPr>
            <w:tcW w:w="993" w:type="dxa"/>
            <w:tcBorders>
              <w:top w:val="single" w:sz="12" w:space="0" w:color="70AD47" w:themeColor="accent6"/>
              <w:left w:val="nil"/>
              <w:bottom w:val="nil"/>
              <w:right w:val="nil"/>
            </w:tcBorders>
          </w:tcPr>
          <w:p w14:paraId="2AF973FF" w14:textId="77777777" w:rsidR="00934D50" w:rsidRPr="00A64213" w:rsidRDefault="00934D50" w:rsidP="002949AF">
            <w:pPr>
              <w:spacing w:line="276" w:lineRule="auto"/>
              <w:rPr>
                <w:rFonts w:ascii="Arial" w:hAnsi="Arial" w:cs="Arial"/>
                <w:sz w:val="24"/>
                <w:szCs w:val="24"/>
              </w:rPr>
            </w:pPr>
          </w:p>
        </w:tc>
        <w:tc>
          <w:tcPr>
            <w:tcW w:w="850" w:type="dxa"/>
            <w:tcBorders>
              <w:top w:val="single" w:sz="12" w:space="0" w:color="70AD47" w:themeColor="accent6"/>
              <w:left w:val="nil"/>
              <w:bottom w:val="nil"/>
              <w:right w:val="nil"/>
            </w:tcBorders>
            <w:hideMark/>
          </w:tcPr>
          <w:p w14:paraId="3EE3D348" w14:textId="6BBBEDA2" w:rsidR="00934D50" w:rsidRPr="00A64213" w:rsidRDefault="000C61FC" w:rsidP="002949AF">
            <w:pPr>
              <w:spacing w:line="276" w:lineRule="auto"/>
              <w:rPr>
                <w:rFonts w:ascii="Arial" w:hAnsi="Arial" w:cs="Arial"/>
                <w:sz w:val="24"/>
                <w:szCs w:val="24"/>
              </w:rPr>
            </w:pPr>
            <w:r>
              <w:rPr>
                <w:rFonts w:ascii="Arial" w:hAnsi="Arial" w:cs="Arial"/>
                <w:sz w:val="24"/>
                <w:szCs w:val="24"/>
              </w:rPr>
              <w:t xml:space="preserve"> </w:t>
            </w:r>
            <w:r w:rsidR="00934D50" w:rsidRPr="00A64213">
              <w:rPr>
                <w:rFonts w:ascii="Arial" w:hAnsi="Arial" w:cs="Arial"/>
                <w:sz w:val="24"/>
                <w:szCs w:val="24"/>
              </w:rPr>
              <w:t>15</w:t>
            </w:r>
          </w:p>
        </w:tc>
        <w:tc>
          <w:tcPr>
            <w:tcW w:w="1743" w:type="dxa"/>
            <w:tcBorders>
              <w:top w:val="single" w:sz="12" w:space="0" w:color="70AD47" w:themeColor="accent6"/>
              <w:left w:val="nil"/>
              <w:bottom w:val="nil"/>
              <w:right w:val="nil"/>
            </w:tcBorders>
            <w:hideMark/>
          </w:tcPr>
          <w:p w14:paraId="452D3C3C" w14:textId="40C63E99" w:rsidR="00934D50" w:rsidRPr="00A64213" w:rsidRDefault="00490C6F" w:rsidP="002949AF">
            <w:pPr>
              <w:spacing w:line="276" w:lineRule="auto"/>
              <w:rPr>
                <w:rFonts w:ascii="Arial" w:hAnsi="Arial" w:cs="Arial"/>
                <w:sz w:val="24"/>
                <w:szCs w:val="24"/>
              </w:rPr>
            </w:pPr>
            <w:r>
              <w:rPr>
                <w:rFonts w:ascii="Arial" w:hAnsi="Arial" w:cs="Arial"/>
                <w:sz w:val="24"/>
                <w:szCs w:val="24"/>
              </w:rPr>
              <w:t xml:space="preserve"> </w:t>
            </w:r>
            <w:r w:rsidR="00934D50" w:rsidRPr="00A64213">
              <w:rPr>
                <w:rFonts w:ascii="Arial" w:hAnsi="Arial" w:cs="Arial"/>
                <w:sz w:val="24"/>
                <w:szCs w:val="24"/>
              </w:rPr>
              <w:t>Julio</w:t>
            </w:r>
          </w:p>
        </w:tc>
        <w:tc>
          <w:tcPr>
            <w:tcW w:w="1234" w:type="dxa"/>
            <w:tcBorders>
              <w:top w:val="single" w:sz="12" w:space="0" w:color="70AD47" w:themeColor="accent6"/>
              <w:left w:val="nil"/>
              <w:bottom w:val="nil"/>
              <w:right w:val="nil"/>
            </w:tcBorders>
            <w:hideMark/>
          </w:tcPr>
          <w:p w14:paraId="736CA3C8" w14:textId="40DD167F" w:rsidR="00934D50" w:rsidRPr="00A64213" w:rsidRDefault="000C61FC" w:rsidP="002949AF">
            <w:pPr>
              <w:spacing w:line="276" w:lineRule="auto"/>
              <w:rPr>
                <w:rFonts w:ascii="Arial" w:hAnsi="Arial" w:cs="Arial"/>
                <w:sz w:val="24"/>
                <w:szCs w:val="24"/>
              </w:rPr>
            </w:pPr>
            <w:r>
              <w:rPr>
                <w:rFonts w:ascii="Arial" w:hAnsi="Arial" w:cs="Arial"/>
                <w:sz w:val="24"/>
                <w:szCs w:val="24"/>
              </w:rPr>
              <w:t xml:space="preserve"> </w:t>
            </w:r>
            <w:r w:rsidR="00934D50" w:rsidRPr="00A64213">
              <w:rPr>
                <w:rFonts w:ascii="Arial" w:hAnsi="Arial" w:cs="Arial"/>
                <w:sz w:val="24"/>
                <w:szCs w:val="24"/>
              </w:rPr>
              <w:t>2020</w:t>
            </w:r>
          </w:p>
        </w:tc>
      </w:tr>
      <w:tr w:rsidR="00934D50" w:rsidRPr="00A64213" w14:paraId="1A8DB362" w14:textId="77777777" w:rsidTr="00934D50">
        <w:trPr>
          <w:jc w:val="center"/>
        </w:trPr>
        <w:tc>
          <w:tcPr>
            <w:tcW w:w="1271" w:type="dxa"/>
            <w:tcBorders>
              <w:top w:val="nil"/>
              <w:left w:val="nil"/>
              <w:bottom w:val="single" w:sz="12" w:space="0" w:color="70AD47" w:themeColor="accent6"/>
              <w:right w:val="nil"/>
            </w:tcBorders>
            <w:hideMark/>
          </w:tcPr>
          <w:p w14:paraId="4D1A32A3" w14:textId="77777777" w:rsidR="00934D50" w:rsidRPr="00A64213" w:rsidRDefault="00934D50" w:rsidP="002949AF">
            <w:pPr>
              <w:spacing w:line="276" w:lineRule="auto"/>
              <w:jc w:val="center"/>
              <w:rPr>
                <w:rFonts w:ascii="Arial" w:hAnsi="Arial" w:cs="Arial"/>
                <w:sz w:val="24"/>
                <w:szCs w:val="24"/>
              </w:rPr>
            </w:pPr>
            <w:r w:rsidRPr="00A64213">
              <w:rPr>
                <w:rFonts w:ascii="Arial" w:hAnsi="Arial" w:cs="Arial"/>
                <w:sz w:val="24"/>
                <w:szCs w:val="24"/>
              </w:rPr>
              <w:t>Finca 2</w:t>
            </w:r>
          </w:p>
        </w:tc>
        <w:tc>
          <w:tcPr>
            <w:tcW w:w="851" w:type="dxa"/>
            <w:tcBorders>
              <w:top w:val="nil"/>
              <w:left w:val="nil"/>
              <w:bottom w:val="single" w:sz="12" w:space="0" w:color="70AD47" w:themeColor="accent6"/>
              <w:right w:val="nil"/>
            </w:tcBorders>
            <w:hideMark/>
          </w:tcPr>
          <w:p w14:paraId="01156632" w14:textId="4071BD78" w:rsidR="00934D50" w:rsidRPr="00A64213" w:rsidRDefault="000C61FC" w:rsidP="002949AF">
            <w:pPr>
              <w:spacing w:line="276" w:lineRule="auto"/>
              <w:rPr>
                <w:rFonts w:ascii="Arial" w:hAnsi="Arial" w:cs="Arial"/>
                <w:sz w:val="24"/>
                <w:szCs w:val="24"/>
              </w:rPr>
            </w:pPr>
            <w:r>
              <w:rPr>
                <w:rFonts w:ascii="Arial" w:hAnsi="Arial" w:cs="Arial"/>
                <w:sz w:val="24"/>
                <w:szCs w:val="24"/>
              </w:rPr>
              <w:t xml:space="preserve"> </w:t>
            </w:r>
            <w:r w:rsidR="00934D50" w:rsidRPr="00A64213">
              <w:rPr>
                <w:rFonts w:ascii="Arial" w:hAnsi="Arial" w:cs="Arial"/>
                <w:sz w:val="24"/>
                <w:szCs w:val="24"/>
              </w:rPr>
              <w:t>20</w:t>
            </w:r>
          </w:p>
        </w:tc>
        <w:tc>
          <w:tcPr>
            <w:tcW w:w="1842" w:type="dxa"/>
            <w:tcBorders>
              <w:top w:val="nil"/>
              <w:left w:val="nil"/>
              <w:bottom w:val="single" w:sz="12" w:space="0" w:color="70AD47" w:themeColor="accent6"/>
              <w:right w:val="nil"/>
            </w:tcBorders>
            <w:hideMark/>
          </w:tcPr>
          <w:p w14:paraId="2CFE2A83" w14:textId="1D523F2C" w:rsidR="00934D50" w:rsidRPr="00A64213" w:rsidRDefault="000C61FC" w:rsidP="002949AF">
            <w:pPr>
              <w:spacing w:line="276" w:lineRule="auto"/>
              <w:rPr>
                <w:rFonts w:ascii="Arial" w:hAnsi="Arial" w:cs="Arial"/>
                <w:sz w:val="24"/>
                <w:szCs w:val="24"/>
              </w:rPr>
            </w:pPr>
            <w:r>
              <w:rPr>
                <w:rFonts w:ascii="Arial" w:hAnsi="Arial" w:cs="Arial"/>
                <w:sz w:val="24"/>
                <w:szCs w:val="24"/>
              </w:rPr>
              <w:t xml:space="preserve"> </w:t>
            </w:r>
            <w:r w:rsidR="00934D50" w:rsidRPr="00A64213">
              <w:rPr>
                <w:rFonts w:ascii="Arial" w:hAnsi="Arial" w:cs="Arial"/>
                <w:sz w:val="24"/>
                <w:szCs w:val="24"/>
              </w:rPr>
              <w:t xml:space="preserve">Diciembre </w:t>
            </w:r>
          </w:p>
        </w:tc>
        <w:tc>
          <w:tcPr>
            <w:tcW w:w="993" w:type="dxa"/>
            <w:tcBorders>
              <w:top w:val="nil"/>
              <w:left w:val="nil"/>
              <w:bottom w:val="single" w:sz="12" w:space="0" w:color="70AD47" w:themeColor="accent6"/>
              <w:right w:val="nil"/>
            </w:tcBorders>
            <w:hideMark/>
          </w:tcPr>
          <w:p w14:paraId="2DB1ACB9" w14:textId="15A15122" w:rsidR="00934D50" w:rsidRPr="00A64213" w:rsidRDefault="002539F1" w:rsidP="002949AF">
            <w:pPr>
              <w:spacing w:line="276" w:lineRule="auto"/>
              <w:rPr>
                <w:rFonts w:ascii="Arial" w:hAnsi="Arial" w:cs="Arial"/>
                <w:sz w:val="24"/>
                <w:szCs w:val="24"/>
              </w:rPr>
            </w:pPr>
            <w:r>
              <w:rPr>
                <w:rFonts w:ascii="Arial" w:hAnsi="Arial" w:cs="Arial"/>
                <w:sz w:val="24"/>
                <w:szCs w:val="24"/>
              </w:rPr>
              <w:t xml:space="preserve"> </w:t>
            </w:r>
            <w:r w:rsidR="00934D50" w:rsidRPr="00A64213">
              <w:rPr>
                <w:rFonts w:ascii="Arial" w:hAnsi="Arial" w:cs="Arial"/>
                <w:sz w:val="24"/>
                <w:szCs w:val="24"/>
              </w:rPr>
              <w:t>2020</w:t>
            </w:r>
          </w:p>
        </w:tc>
        <w:tc>
          <w:tcPr>
            <w:tcW w:w="850" w:type="dxa"/>
            <w:tcBorders>
              <w:top w:val="nil"/>
              <w:left w:val="nil"/>
              <w:bottom w:val="single" w:sz="12" w:space="0" w:color="70AD47" w:themeColor="accent6"/>
              <w:right w:val="nil"/>
            </w:tcBorders>
          </w:tcPr>
          <w:p w14:paraId="143BFEFA" w14:textId="77777777" w:rsidR="00934D50" w:rsidRPr="00A64213" w:rsidRDefault="00934D50" w:rsidP="002949AF">
            <w:pPr>
              <w:spacing w:line="276" w:lineRule="auto"/>
              <w:rPr>
                <w:rFonts w:ascii="Arial" w:hAnsi="Arial" w:cs="Arial"/>
                <w:sz w:val="24"/>
                <w:szCs w:val="24"/>
              </w:rPr>
            </w:pPr>
          </w:p>
        </w:tc>
        <w:tc>
          <w:tcPr>
            <w:tcW w:w="1743" w:type="dxa"/>
            <w:tcBorders>
              <w:top w:val="nil"/>
              <w:left w:val="nil"/>
              <w:bottom w:val="single" w:sz="12" w:space="0" w:color="70AD47" w:themeColor="accent6"/>
              <w:right w:val="nil"/>
            </w:tcBorders>
            <w:hideMark/>
          </w:tcPr>
          <w:p w14:paraId="5CB17CC5" w14:textId="3DABD595" w:rsidR="00934D50" w:rsidRPr="00A64213" w:rsidRDefault="00490C6F" w:rsidP="002949AF">
            <w:pPr>
              <w:spacing w:line="276" w:lineRule="auto"/>
              <w:rPr>
                <w:rFonts w:ascii="Arial" w:hAnsi="Arial" w:cs="Arial"/>
                <w:sz w:val="24"/>
                <w:szCs w:val="24"/>
              </w:rPr>
            </w:pPr>
            <w:r>
              <w:rPr>
                <w:rFonts w:ascii="Arial" w:hAnsi="Arial" w:cs="Arial"/>
                <w:sz w:val="24"/>
                <w:szCs w:val="24"/>
              </w:rPr>
              <w:t xml:space="preserve"> </w:t>
            </w:r>
          </w:p>
        </w:tc>
        <w:tc>
          <w:tcPr>
            <w:tcW w:w="1234" w:type="dxa"/>
            <w:tcBorders>
              <w:top w:val="nil"/>
              <w:left w:val="nil"/>
              <w:bottom w:val="single" w:sz="12" w:space="0" w:color="70AD47" w:themeColor="accent6"/>
              <w:right w:val="nil"/>
            </w:tcBorders>
          </w:tcPr>
          <w:p w14:paraId="200C7FC0" w14:textId="77777777" w:rsidR="00934D50" w:rsidRPr="00A64213" w:rsidRDefault="00934D50" w:rsidP="002949AF">
            <w:pPr>
              <w:spacing w:line="276" w:lineRule="auto"/>
              <w:rPr>
                <w:rFonts w:ascii="Arial" w:hAnsi="Arial" w:cs="Arial"/>
                <w:sz w:val="24"/>
                <w:szCs w:val="24"/>
              </w:rPr>
            </w:pPr>
          </w:p>
        </w:tc>
      </w:tr>
    </w:tbl>
    <w:p w14:paraId="492766C8" w14:textId="77777777" w:rsidR="00934D50" w:rsidRPr="00A64213" w:rsidRDefault="00934D50" w:rsidP="004D5720">
      <w:pPr>
        <w:spacing w:after="0" w:line="430" w:lineRule="auto"/>
        <w:jc w:val="both"/>
        <w:rPr>
          <w:rFonts w:ascii="Arial" w:eastAsia="Calibri" w:hAnsi="Arial" w:cs="Arial"/>
          <w:b/>
          <w:sz w:val="24"/>
          <w:szCs w:val="24"/>
        </w:rPr>
      </w:pPr>
    </w:p>
    <w:p w14:paraId="079ED8A2" w14:textId="7DB1C2DD" w:rsidR="00934D50" w:rsidRDefault="00934D50" w:rsidP="004D5720">
      <w:pPr>
        <w:spacing w:after="0" w:line="430" w:lineRule="auto"/>
        <w:jc w:val="both"/>
        <w:rPr>
          <w:rFonts w:ascii="Arial" w:eastAsia="Calibri" w:hAnsi="Arial" w:cs="Arial"/>
          <w:sz w:val="24"/>
          <w:szCs w:val="24"/>
        </w:rPr>
      </w:pPr>
      <w:r w:rsidRPr="00A64213">
        <w:rPr>
          <w:rFonts w:ascii="Arial" w:eastAsia="Calibri" w:hAnsi="Arial" w:cs="Arial"/>
          <w:sz w:val="24"/>
          <w:szCs w:val="24"/>
        </w:rPr>
        <w:t>Se evaluó la duración en días de las tres fases de crecimiento vegetativo del cultivo en cada parcela experimental</w:t>
      </w:r>
      <w:r w:rsidR="005B0C64">
        <w:rPr>
          <w:rFonts w:ascii="Arial" w:eastAsia="Calibri" w:hAnsi="Arial" w:cs="Arial"/>
          <w:sz w:val="24"/>
          <w:szCs w:val="24"/>
        </w:rPr>
        <w:t xml:space="preserve"> </w:t>
      </w:r>
      <w:r w:rsidRPr="00A64213">
        <w:rPr>
          <w:rFonts w:ascii="Arial" w:eastAsia="Calibri" w:hAnsi="Arial" w:cs="Arial"/>
          <w:sz w:val="24"/>
          <w:szCs w:val="24"/>
        </w:rPr>
        <w:t xml:space="preserve">correspondientes a las fases de crecimiento lento, de máximo crecimiento y </w:t>
      </w:r>
      <w:r w:rsidR="00720205" w:rsidRPr="00A64213">
        <w:rPr>
          <w:rFonts w:ascii="Arial" w:eastAsia="Calibri" w:hAnsi="Arial" w:cs="Arial"/>
          <w:sz w:val="24"/>
          <w:szCs w:val="24"/>
        </w:rPr>
        <w:t>la senescencia, respectivamente</w:t>
      </w:r>
      <w:r w:rsidRPr="00A64213">
        <w:rPr>
          <w:rFonts w:ascii="Arial" w:eastAsia="Calibri" w:hAnsi="Arial" w:cs="Arial"/>
          <w:sz w:val="24"/>
          <w:szCs w:val="24"/>
        </w:rPr>
        <w:t xml:space="preserve"> (Quirós y de Diego, 2006; Aguilar </w:t>
      </w:r>
      <w:r w:rsidRPr="00A64213">
        <w:rPr>
          <w:rFonts w:ascii="Arial" w:eastAsia="Calibri" w:hAnsi="Arial" w:cs="Arial"/>
          <w:i/>
          <w:sz w:val="24"/>
          <w:szCs w:val="24"/>
        </w:rPr>
        <w:t>et al.</w:t>
      </w:r>
      <w:r w:rsidRPr="00A64213">
        <w:rPr>
          <w:rFonts w:ascii="Arial" w:eastAsia="Calibri" w:hAnsi="Arial" w:cs="Arial"/>
          <w:sz w:val="24"/>
          <w:szCs w:val="24"/>
        </w:rPr>
        <w:t>, 2017). Cada fase se identificó cuando más del 50</w:t>
      </w:r>
      <w:r w:rsidR="00954013">
        <w:rPr>
          <w:rFonts w:ascii="Arial" w:eastAsia="Calibri" w:hAnsi="Arial" w:cs="Arial"/>
          <w:sz w:val="24"/>
          <w:szCs w:val="24"/>
        </w:rPr>
        <w:t xml:space="preserve"> %</w:t>
      </w:r>
      <w:r w:rsidRPr="00A64213">
        <w:rPr>
          <w:rFonts w:ascii="Arial" w:eastAsia="Calibri" w:hAnsi="Arial" w:cs="Arial"/>
          <w:sz w:val="24"/>
          <w:szCs w:val="24"/>
        </w:rPr>
        <w:t xml:space="preserve"> de la parcela experimental mostró las características de estas etapas, de manera similar se determinó la duración en días entre el inicio de la brotación, y fin de la brotación, cuando emergió el 80</w:t>
      </w:r>
      <w:r w:rsidR="00954013">
        <w:rPr>
          <w:rFonts w:ascii="Arial" w:eastAsia="Calibri" w:hAnsi="Arial" w:cs="Arial"/>
          <w:sz w:val="24"/>
          <w:szCs w:val="24"/>
        </w:rPr>
        <w:t xml:space="preserve"> %</w:t>
      </w:r>
      <w:r w:rsidRPr="00A64213">
        <w:rPr>
          <w:rFonts w:ascii="Arial" w:eastAsia="Calibri" w:hAnsi="Arial" w:cs="Arial"/>
          <w:sz w:val="24"/>
          <w:szCs w:val="24"/>
        </w:rPr>
        <w:t xml:space="preserve"> del total de plantas por parcela experimental, así como la fecha de inicio de la tuberización y fecha de máximo crecimiento, a partir de lo cual se determinó el ciclo del cultivo. </w:t>
      </w:r>
    </w:p>
    <w:p w14:paraId="73E96763" w14:textId="77777777" w:rsidR="00934D50" w:rsidRPr="00A64213" w:rsidRDefault="00934D50" w:rsidP="004D5720">
      <w:pPr>
        <w:spacing w:after="0" w:line="430" w:lineRule="auto"/>
        <w:jc w:val="both"/>
        <w:rPr>
          <w:rFonts w:ascii="Arial" w:eastAsia="Calibri" w:hAnsi="Arial" w:cs="Arial"/>
          <w:b/>
          <w:sz w:val="24"/>
          <w:szCs w:val="24"/>
        </w:rPr>
      </w:pPr>
      <w:r w:rsidRPr="00A64213">
        <w:rPr>
          <w:rFonts w:ascii="Arial" w:eastAsia="Calibri" w:hAnsi="Arial" w:cs="Arial"/>
          <w:b/>
          <w:bCs/>
          <w:sz w:val="24"/>
          <w:szCs w:val="24"/>
        </w:rPr>
        <w:t>Confección del fichero de clima</w:t>
      </w:r>
    </w:p>
    <w:p w14:paraId="3E0AF0CA" w14:textId="29B6ACF7" w:rsidR="00934D50" w:rsidRPr="00A64213" w:rsidRDefault="00934D50" w:rsidP="004D5720">
      <w:pPr>
        <w:spacing w:after="0" w:line="430" w:lineRule="auto"/>
        <w:jc w:val="both"/>
        <w:rPr>
          <w:rFonts w:ascii="Arial" w:eastAsia="Calibri" w:hAnsi="Arial" w:cs="Arial"/>
          <w:sz w:val="24"/>
          <w:szCs w:val="24"/>
        </w:rPr>
      </w:pPr>
      <w:r w:rsidRPr="00A64213">
        <w:rPr>
          <w:rFonts w:ascii="Arial" w:eastAsia="Calibri" w:hAnsi="Arial" w:cs="Arial"/>
          <w:sz w:val="24"/>
          <w:szCs w:val="24"/>
        </w:rPr>
        <w:t>Los valores de las variables climáticas (temperaturas máximas y mínimas y precipitaciones diarias) de los meses en que se desarrollaron los experimentos s</w:t>
      </w:r>
      <w:r w:rsidR="000A3BD7" w:rsidRPr="00A64213">
        <w:rPr>
          <w:rFonts w:ascii="Arial" w:eastAsia="Calibri" w:hAnsi="Arial" w:cs="Arial"/>
          <w:sz w:val="24"/>
          <w:szCs w:val="24"/>
        </w:rPr>
        <w:t>e</w:t>
      </w:r>
      <w:r w:rsidRPr="00A64213">
        <w:rPr>
          <w:rFonts w:ascii="Arial" w:eastAsia="Calibri" w:hAnsi="Arial" w:cs="Arial"/>
          <w:sz w:val="24"/>
          <w:szCs w:val="24"/>
        </w:rPr>
        <w:t xml:space="preserve"> utilizaron para la </w:t>
      </w:r>
      <w:r w:rsidR="00A965DC" w:rsidRPr="00A64213">
        <w:rPr>
          <w:rFonts w:ascii="Arial" w:eastAsia="Calibri" w:hAnsi="Arial" w:cs="Arial"/>
          <w:sz w:val="24"/>
          <w:szCs w:val="24"/>
        </w:rPr>
        <w:t>confección del fichero de clima</w:t>
      </w:r>
      <w:r w:rsidR="000A3BD7" w:rsidRPr="00A64213">
        <w:rPr>
          <w:rFonts w:ascii="Arial" w:eastAsia="Calibri" w:hAnsi="Arial" w:cs="Arial"/>
          <w:sz w:val="24"/>
          <w:szCs w:val="24"/>
        </w:rPr>
        <w:t>.</w:t>
      </w:r>
      <w:r w:rsidR="00A965DC" w:rsidRPr="00A64213">
        <w:rPr>
          <w:rFonts w:ascii="Arial" w:eastAsia="Calibri" w:hAnsi="Arial" w:cs="Arial"/>
          <w:sz w:val="24"/>
          <w:szCs w:val="24"/>
        </w:rPr>
        <w:t xml:space="preserve"> </w:t>
      </w:r>
      <w:r w:rsidRPr="00A64213">
        <w:rPr>
          <w:rFonts w:ascii="Arial" w:eastAsia="Calibri" w:hAnsi="Arial" w:cs="Arial"/>
          <w:sz w:val="24"/>
          <w:szCs w:val="24"/>
        </w:rPr>
        <w:t>La radiación solar se determinó por el método de c</w:t>
      </w:r>
      <w:r w:rsidR="00137D29" w:rsidRPr="00A64213">
        <w:rPr>
          <w:rFonts w:ascii="Arial" w:eastAsia="Calibri" w:hAnsi="Arial" w:cs="Arial"/>
          <w:sz w:val="24"/>
          <w:szCs w:val="24"/>
        </w:rPr>
        <w:t>á</w:t>
      </w:r>
      <w:r w:rsidRPr="00A64213">
        <w:rPr>
          <w:rFonts w:ascii="Arial" w:eastAsia="Calibri" w:hAnsi="Arial" w:cs="Arial"/>
          <w:sz w:val="24"/>
          <w:szCs w:val="24"/>
        </w:rPr>
        <w:t xml:space="preserve">lculo </w:t>
      </w:r>
      <w:r w:rsidR="00F96E8F" w:rsidRPr="00A64213">
        <w:rPr>
          <w:rFonts w:ascii="Arial" w:eastAsia="Calibri" w:hAnsi="Arial" w:cs="Arial"/>
          <w:sz w:val="24"/>
          <w:szCs w:val="24"/>
        </w:rPr>
        <w:t xml:space="preserve">según metodología propuesta por Allen </w:t>
      </w:r>
      <w:r w:rsidR="00F96E8F" w:rsidRPr="00A64213">
        <w:rPr>
          <w:rFonts w:ascii="Arial" w:eastAsia="Calibri" w:hAnsi="Arial" w:cs="Arial"/>
          <w:i/>
          <w:sz w:val="24"/>
          <w:szCs w:val="24"/>
        </w:rPr>
        <w:t>et al.</w:t>
      </w:r>
      <w:r w:rsidR="00F96E8F" w:rsidRPr="00A64213">
        <w:rPr>
          <w:rFonts w:ascii="Arial" w:eastAsia="Calibri" w:hAnsi="Arial" w:cs="Arial"/>
          <w:sz w:val="24"/>
          <w:szCs w:val="24"/>
        </w:rPr>
        <w:t xml:space="preserve"> (1998) </w:t>
      </w:r>
      <w:r w:rsidRPr="00A64213">
        <w:rPr>
          <w:rFonts w:ascii="Arial" w:eastAsia="Calibri" w:hAnsi="Arial" w:cs="Arial"/>
          <w:sz w:val="24"/>
          <w:szCs w:val="24"/>
        </w:rPr>
        <w:t xml:space="preserve">a partir de los valores de temperatura máxima y mínima </w:t>
      </w:r>
      <w:r w:rsidR="00DD3DD0" w:rsidRPr="00A64213">
        <w:rPr>
          <w:rFonts w:ascii="Arial" w:eastAsia="Calibri" w:hAnsi="Arial" w:cs="Arial"/>
          <w:sz w:val="24"/>
          <w:szCs w:val="24"/>
        </w:rPr>
        <w:t xml:space="preserve">y </w:t>
      </w:r>
      <w:r w:rsidRPr="00A64213">
        <w:rPr>
          <w:rFonts w:ascii="Arial" w:eastAsia="Calibri" w:hAnsi="Arial" w:cs="Arial"/>
          <w:sz w:val="24"/>
          <w:szCs w:val="24"/>
        </w:rPr>
        <w:t>median</w:t>
      </w:r>
      <w:r w:rsidR="00F66645" w:rsidRPr="00A64213">
        <w:rPr>
          <w:rFonts w:ascii="Arial" w:eastAsia="Calibri" w:hAnsi="Arial" w:cs="Arial"/>
          <w:sz w:val="24"/>
          <w:szCs w:val="24"/>
        </w:rPr>
        <w:t xml:space="preserve">te la </w:t>
      </w:r>
      <w:r w:rsidR="007C319A" w:rsidRPr="00A64213">
        <w:rPr>
          <w:rFonts w:ascii="Arial" w:eastAsia="Calibri" w:hAnsi="Arial" w:cs="Arial"/>
          <w:sz w:val="24"/>
          <w:szCs w:val="24"/>
        </w:rPr>
        <w:t xml:space="preserve">siguiente </w:t>
      </w:r>
      <w:r w:rsidR="00F66645" w:rsidRPr="00A64213">
        <w:rPr>
          <w:rFonts w:ascii="Arial" w:eastAsia="Calibri" w:hAnsi="Arial" w:cs="Arial"/>
          <w:sz w:val="24"/>
          <w:szCs w:val="24"/>
        </w:rPr>
        <w:t>ecuación (</w:t>
      </w:r>
      <w:r w:rsidR="007C319A" w:rsidRPr="00A64213">
        <w:rPr>
          <w:rFonts w:ascii="Arial" w:eastAsia="Calibri" w:hAnsi="Arial" w:cs="Arial"/>
          <w:sz w:val="24"/>
          <w:szCs w:val="24"/>
        </w:rPr>
        <w:t xml:space="preserve">ecuación </w:t>
      </w:r>
      <w:r w:rsidR="00F66645" w:rsidRPr="00A64213">
        <w:rPr>
          <w:rFonts w:ascii="Arial" w:eastAsia="Calibri" w:hAnsi="Arial" w:cs="Arial"/>
          <w:sz w:val="24"/>
          <w:szCs w:val="24"/>
        </w:rPr>
        <w:t>1)</w:t>
      </w:r>
      <w:r w:rsidR="00BD7F4B">
        <w:rPr>
          <w:rFonts w:ascii="Arial" w:eastAsia="Calibri" w:hAnsi="Arial" w:cs="Arial"/>
          <w:sz w:val="24"/>
          <w:szCs w:val="24"/>
        </w:rPr>
        <w:t>:</w:t>
      </w:r>
    </w:p>
    <w:p w14:paraId="1B8CE330" w14:textId="40A7904E" w:rsidR="00DD3DD0" w:rsidRPr="00A64213" w:rsidRDefault="00FC065F" w:rsidP="00E746E0">
      <w:pPr>
        <w:spacing w:after="0" w:line="430" w:lineRule="auto"/>
        <w:jc w:val="center"/>
        <w:rPr>
          <w:rFonts w:ascii="MV Boli" w:eastAsia="Calibri" w:hAnsi="MV Boli" w:cs="MV Boli"/>
          <w:sz w:val="24"/>
          <w:szCs w:val="24"/>
        </w:rPr>
      </w:pPr>
      <m:oMath>
        <m:r>
          <m:rPr>
            <m:sty m:val="p"/>
          </m:rPr>
          <w:rPr>
            <w:rFonts w:ascii="Cambria Math" w:eastAsia="Calibri" w:hAnsi="Cambria Math" w:cs="Cambria Math"/>
            <w:sz w:val="24"/>
            <w:szCs w:val="24"/>
          </w:rPr>
          <m:t>Rs=</m:t>
        </m:r>
        <m:r>
          <m:rPr>
            <m:sty m:val="p"/>
          </m:rPr>
          <w:rPr>
            <w:rFonts w:ascii="Cambria Math" w:eastAsia="Calibri" w:hAnsi="Cambria Math" w:cs="MV Boli"/>
            <w:sz w:val="24"/>
            <w:szCs w:val="24"/>
          </w:rPr>
          <m:t>Krs*</m:t>
        </m:r>
        <m:rad>
          <m:radPr>
            <m:degHide m:val="1"/>
            <m:ctrlPr>
              <w:rPr>
                <w:rFonts w:ascii="Cambria Math" w:eastAsia="Calibri" w:hAnsi="Cambria Math" w:cs="MV Boli"/>
                <w:sz w:val="24"/>
                <w:szCs w:val="24"/>
              </w:rPr>
            </m:ctrlPr>
          </m:radPr>
          <m:deg/>
          <m:e>
            <m:r>
              <m:rPr>
                <m:sty m:val="p"/>
              </m:rPr>
              <w:rPr>
                <w:rFonts w:ascii="Cambria Math" w:eastAsia="Calibri" w:hAnsi="Cambria Math" w:cs="MV Boli"/>
                <w:sz w:val="24"/>
                <w:szCs w:val="24"/>
              </w:rPr>
              <m:t>Tmáx</m:t>
            </m:r>
            <m:r>
              <m:rPr>
                <m:sty m:val="p"/>
              </m:rPr>
              <w:rPr>
                <w:rFonts w:ascii="Cambria Math" w:eastAsia="Calibri" w:hAnsi="Cambria Math" w:cs="Cambria Math"/>
                <w:sz w:val="24"/>
                <w:szCs w:val="24"/>
              </w:rPr>
              <m:t>-</m:t>
            </m:r>
            <m:r>
              <w:rPr>
                <w:rFonts w:ascii="Cambria Math" w:eastAsia="Calibri" w:hAnsi="Cambria Math" w:cs="Cambria Math"/>
                <w:sz w:val="24"/>
                <w:szCs w:val="24"/>
              </w:rPr>
              <m:t>Tmín</m:t>
            </m:r>
          </m:e>
        </m:rad>
        <m:r>
          <m:rPr>
            <m:sty m:val="p"/>
          </m:rPr>
          <w:rPr>
            <w:rFonts w:ascii="Cambria Math" w:eastAsia="Calibri" w:hAnsi="Cambria Math" w:cs="MV Boli"/>
            <w:sz w:val="24"/>
            <w:szCs w:val="24"/>
          </w:rPr>
          <m:t>*Ra</m:t>
        </m:r>
      </m:oMath>
      <w:r w:rsidR="00954013">
        <w:rPr>
          <w:rFonts w:ascii="MV Boli" w:eastAsia="Calibri" w:hAnsi="MV Boli" w:cs="MV Boli"/>
          <w:sz w:val="24"/>
          <w:szCs w:val="24"/>
        </w:rPr>
        <w:t xml:space="preserve"> </w:t>
      </w:r>
      <w:r w:rsidR="00F66645" w:rsidRPr="00A64213">
        <w:rPr>
          <w:rFonts w:ascii="Arial" w:eastAsia="Calibri" w:hAnsi="Arial" w:cs="Arial"/>
          <w:sz w:val="24"/>
          <w:szCs w:val="24"/>
        </w:rPr>
        <w:t>(1)</w:t>
      </w:r>
    </w:p>
    <w:p w14:paraId="5B36546E" w14:textId="6B6740BC" w:rsidR="00934D50" w:rsidRPr="00A64213" w:rsidRDefault="00F66645" w:rsidP="004D5720">
      <w:pPr>
        <w:spacing w:after="0" w:line="430" w:lineRule="auto"/>
        <w:jc w:val="both"/>
        <w:rPr>
          <w:rFonts w:ascii="Arial" w:eastAsia="Calibri" w:hAnsi="Arial" w:cs="Arial"/>
          <w:sz w:val="24"/>
          <w:szCs w:val="24"/>
        </w:rPr>
      </w:pPr>
      <w:r w:rsidRPr="00A64213">
        <w:rPr>
          <w:rFonts w:ascii="Arial" w:eastAsia="Calibri" w:hAnsi="Arial" w:cs="Arial"/>
          <w:sz w:val="24"/>
          <w:szCs w:val="24"/>
        </w:rPr>
        <w:lastRenderedPageBreak/>
        <w:t>Donde:</w:t>
      </w:r>
    </w:p>
    <w:p w14:paraId="732B5737" w14:textId="0EA48D52" w:rsidR="00FC065F" w:rsidRPr="00A64213" w:rsidRDefault="00ED73F8" w:rsidP="00A01EA6">
      <w:pPr>
        <w:spacing w:after="0" w:line="276" w:lineRule="auto"/>
        <w:jc w:val="both"/>
        <w:rPr>
          <w:rFonts w:ascii="Arial" w:eastAsia="Calibri" w:hAnsi="Arial" w:cs="Arial"/>
          <w:sz w:val="24"/>
          <w:szCs w:val="24"/>
        </w:rPr>
      </w:pPr>
      <w:r>
        <w:rPr>
          <w:rFonts w:ascii="Arial" w:eastAsia="Calibri" w:hAnsi="Arial" w:cs="Arial"/>
          <w:sz w:val="24"/>
          <w:szCs w:val="24"/>
        </w:rPr>
        <w:t>Rs: Radiació</w:t>
      </w:r>
      <w:r w:rsidR="00FC065F" w:rsidRPr="00A64213">
        <w:rPr>
          <w:rFonts w:ascii="Arial" w:eastAsia="Calibri" w:hAnsi="Arial" w:cs="Arial"/>
          <w:sz w:val="24"/>
          <w:szCs w:val="24"/>
        </w:rPr>
        <w:t>n solar (MJ</w:t>
      </w:r>
      <w:r w:rsidR="000A6C44">
        <w:rPr>
          <w:rFonts w:ascii="Arial" w:eastAsia="Calibri" w:hAnsi="Arial" w:cs="Arial"/>
          <w:sz w:val="24"/>
          <w:szCs w:val="24"/>
        </w:rPr>
        <w:t xml:space="preserve"> </w:t>
      </w:r>
      <w:r w:rsidR="00FC065F" w:rsidRPr="00A64213">
        <w:rPr>
          <w:rFonts w:ascii="Arial" w:eastAsia="Calibri" w:hAnsi="Arial" w:cs="Arial"/>
          <w:sz w:val="24"/>
          <w:szCs w:val="24"/>
        </w:rPr>
        <w:t>m</w:t>
      </w:r>
      <w:r w:rsidR="00FC065F" w:rsidRPr="00A64213">
        <w:rPr>
          <w:rFonts w:ascii="Arial" w:eastAsia="Calibri" w:hAnsi="Arial" w:cs="Arial"/>
          <w:sz w:val="24"/>
          <w:szCs w:val="24"/>
          <w:vertAlign w:val="superscript"/>
        </w:rPr>
        <w:t>-2</w:t>
      </w:r>
      <w:r w:rsidR="000A6C44">
        <w:rPr>
          <w:rFonts w:ascii="Arial" w:eastAsia="Calibri" w:hAnsi="Arial" w:cs="Arial"/>
          <w:sz w:val="24"/>
          <w:szCs w:val="24"/>
          <w:vertAlign w:val="superscript"/>
        </w:rPr>
        <w:t xml:space="preserve"> </w:t>
      </w:r>
      <w:r w:rsidR="00FC065F" w:rsidRPr="00A64213">
        <w:rPr>
          <w:rFonts w:ascii="Arial" w:eastAsia="Calibri" w:hAnsi="Arial" w:cs="Arial"/>
          <w:sz w:val="24"/>
          <w:szCs w:val="24"/>
        </w:rPr>
        <w:t>día</w:t>
      </w:r>
      <w:r w:rsidR="00FC065F" w:rsidRPr="00A64213">
        <w:rPr>
          <w:rFonts w:ascii="Arial" w:eastAsia="Calibri" w:hAnsi="Arial" w:cs="Arial"/>
          <w:sz w:val="24"/>
          <w:szCs w:val="24"/>
          <w:vertAlign w:val="superscript"/>
        </w:rPr>
        <w:t>-1</w:t>
      </w:r>
      <w:r w:rsidR="00FC065F" w:rsidRPr="00A64213">
        <w:rPr>
          <w:rFonts w:ascii="Arial" w:eastAsia="Calibri" w:hAnsi="Arial" w:cs="Arial"/>
          <w:sz w:val="24"/>
          <w:szCs w:val="24"/>
        </w:rPr>
        <w:t>)</w:t>
      </w:r>
    </w:p>
    <w:p w14:paraId="562DF0AE" w14:textId="62F9A008" w:rsidR="00F66645" w:rsidRPr="00A64213" w:rsidRDefault="00F66645" w:rsidP="00A01EA6">
      <w:pPr>
        <w:spacing w:after="0" w:line="276" w:lineRule="auto"/>
        <w:jc w:val="both"/>
        <w:rPr>
          <w:rFonts w:ascii="Arial" w:eastAsia="Calibri" w:hAnsi="Arial" w:cs="Arial"/>
          <w:sz w:val="24"/>
          <w:szCs w:val="24"/>
        </w:rPr>
      </w:pPr>
      <w:r w:rsidRPr="00A64213">
        <w:rPr>
          <w:rFonts w:ascii="Arial" w:eastAsia="Calibri" w:hAnsi="Arial" w:cs="Arial"/>
          <w:sz w:val="24"/>
          <w:szCs w:val="24"/>
        </w:rPr>
        <w:t>Tmáx: Temperatura máxima (°C)</w:t>
      </w:r>
    </w:p>
    <w:p w14:paraId="1D7D5117" w14:textId="535C2A39" w:rsidR="00F66645" w:rsidRPr="00A64213" w:rsidRDefault="00F66645" w:rsidP="00A01EA6">
      <w:pPr>
        <w:spacing w:after="0" w:line="276" w:lineRule="auto"/>
        <w:jc w:val="both"/>
        <w:rPr>
          <w:rFonts w:ascii="Arial" w:eastAsia="Calibri" w:hAnsi="Arial" w:cs="Arial"/>
          <w:sz w:val="24"/>
          <w:szCs w:val="24"/>
        </w:rPr>
      </w:pPr>
      <w:r w:rsidRPr="00A64213">
        <w:rPr>
          <w:rFonts w:ascii="Arial" w:eastAsia="Calibri" w:hAnsi="Arial" w:cs="Arial"/>
          <w:sz w:val="24"/>
          <w:szCs w:val="24"/>
        </w:rPr>
        <w:t>Tmín: Temperatura mínima (°C)</w:t>
      </w:r>
    </w:p>
    <w:p w14:paraId="11CCAC2B" w14:textId="54724D8C" w:rsidR="00F66645" w:rsidRPr="00A64213" w:rsidRDefault="00F66645" w:rsidP="00A01EA6">
      <w:pPr>
        <w:spacing w:after="0" w:line="276" w:lineRule="auto"/>
        <w:jc w:val="both"/>
        <w:rPr>
          <w:rFonts w:ascii="Arial" w:eastAsia="Calibri" w:hAnsi="Arial" w:cs="Arial"/>
          <w:sz w:val="24"/>
          <w:szCs w:val="24"/>
        </w:rPr>
      </w:pPr>
      <w:r w:rsidRPr="00A64213">
        <w:rPr>
          <w:rFonts w:ascii="Arial" w:eastAsia="Calibri" w:hAnsi="Arial" w:cs="Arial"/>
          <w:sz w:val="24"/>
          <w:szCs w:val="24"/>
        </w:rPr>
        <w:t>Kr</w:t>
      </w:r>
      <w:r w:rsidR="00FC065F" w:rsidRPr="00A64213">
        <w:rPr>
          <w:rFonts w:ascii="Arial" w:eastAsia="Calibri" w:hAnsi="Arial" w:cs="Arial"/>
          <w:sz w:val="24"/>
          <w:szCs w:val="24"/>
        </w:rPr>
        <w:t>s</w:t>
      </w:r>
      <w:r w:rsidRPr="00A64213">
        <w:rPr>
          <w:rFonts w:ascii="Arial" w:eastAsia="Calibri" w:hAnsi="Arial" w:cs="Arial"/>
          <w:sz w:val="24"/>
          <w:szCs w:val="24"/>
        </w:rPr>
        <w:t>:</w:t>
      </w:r>
      <w:r w:rsidR="00FC065F" w:rsidRPr="00A64213">
        <w:rPr>
          <w:rFonts w:ascii="Arial" w:eastAsia="Calibri" w:hAnsi="Arial" w:cs="Arial"/>
          <w:sz w:val="24"/>
          <w:szCs w:val="24"/>
        </w:rPr>
        <w:t xml:space="preserve"> Coeficiente de ajuste (0.16-0.19) (°C</w:t>
      </w:r>
      <w:r w:rsidR="00FC065F" w:rsidRPr="00A64213">
        <w:rPr>
          <w:rFonts w:ascii="Arial" w:eastAsia="Calibri" w:hAnsi="Arial" w:cs="Arial"/>
          <w:sz w:val="24"/>
          <w:szCs w:val="24"/>
          <w:vertAlign w:val="superscript"/>
        </w:rPr>
        <w:t>-0.5</w:t>
      </w:r>
      <w:r w:rsidR="00FC065F" w:rsidRPr="00A64213">
        <w:rPr>
          <w:rFonts w:ascii="Arial" w:eastAsia="Calibri" w:hAnsi="Arial" w:cs="Arial"/>
          <w:sz w:val="24"/>
          <w:szCs w:val="24"/>
        </w:rPr>
        <w:t>)</w:t>
      </w:r>
    </w:p>
    <w:p w14:paraId="317FE04D" w14:textId="319AC835" w:rsidR="00F66645" w:rsidRDefault="00FC065F" w:rsidP="00A01EA6">
      <w:pPr>
        <w:spacing w:after="0" w:line="276" w:lineRule="auto"/>
        <w:jc w:val="both"/>
        <w:rPr>
          <w:rFonts w:ascii="Arial" w:eastAsia="Calibri" w:hAnsi="Arial" w:cs="Arial"/>
          <w:sz w:val="24"/>
          <w:szCs w:val="24"/>
          <w:vertAlign w:val="superscript"/>
        </w:rPr>
      </w:pPr>
      <w:r w:rsidRPr="00A64213">
        <w:rPr>
          <w:rFonts w:ascii="Arial" w:eastAsia="Calibri" w:hAnsi="Arial" w:cs="Arial"/>
          <w:sz w:val="24"/>
          <w:szCs w:val="24"/>
        </w:rPr>
        <w:t>R</w:t>
      </w:r>
      <w:r w:rsidR="00F66645" w:rsidRPr="00A64213">
        <w:rPr>
          <w:rFonts w:ascii="Arial" w:eastAsia="Calibri" w:hAnsi="Arial" w:cs="Arial"/>
          <w:sz w:val="24"/>
          <w:szCs w:val="24"/>
        </w:rPr>
        <w:t>a:</w:t>
      </w:r>
      <w:r w:rsidRPr="00A64213">
        <w:rPr>
          <w:rFonts w:ascii="Arial" w:eastAsia="Calibri" w:hAnsi="Arial" w:cs="Arial"/>
          <w:sz w:val="24"/>
          <w:szCs w:val="24"/>
        </w:rPr>
        <w:t xml:space="preserve"> Radiación extraterrestre MJ</w:t>
      </w:r>
      <w:r w:rsidR="000A6C44">
        <w:rPr>
          <w:rFonts w:ascii="Arial" w:eastAsia="Calibri" w:hAnsi="Arial" w:cs="Arial"/>
          <w:sz w:val="24"/>
          <w:szCs w:val="24"/>
        </w:rPr>
        <w:t xml:space="preserve"> </w:t>
      </w:r>
      <w:r w:rsidRPr="00A64213">
        <w:rPr>
          <w:rFonts w:ascii="Arial" w:eastAsia="Calibri" w:hAnsi="Arial" w:cs="Arial"/>
          <w:sz w:val="24"/>
          <w:szCs w:val="24"/>
        </w:rPr>
        <w:t>m</w:t>
      </w:r>
      <w:r w:rsidRPr="00A64213">
        <w:rPr>
          <w:rFonts w:ascii="Arial" w:eastAsia="Calibri" w:hAnsi="Arial" w:cs="Arial"/>
          <w:sz w:val="24"/>
          <w:szCs w:val="24"/>
          <w:vertAlign w:val="superscript"/>
        </w:rPr>
        <w:t>-2</w:t>
      </w:r>
      <w:r w:rsidR="000A6C44">
        <w:rPr>
          <w:rFonts w:ascii="Arial" w:eastAsia="Calibri" w:hAnsi="Arial" w:cs="Arial"/>
          <w:sz w:val="24"/>
          <w:szCs w:val="24"/>
          <w:vertAlign w:val="superscript"/>
        </w:rPr>
        <w:t xml:space="preserve"> </w:t>
      </w:r>
      <w:r w:rsidRPr="00A64213">
        <w:rPr>
          <w:rFonts w:ascii="Arial" w:eastAsia="Calibri" w:hAnsi="Arial" w:cs="Arial"/>
          <w:sz w:val="24"/>
          <w:szCs w:val="24"/>
        </w:rPr>
        <w:t>día</w:t>
      </w:r>
      <w:r w:rsidRPr="00A64213">
        <w:rPr>
          <w:rFonts w:ascii="Arial" w:eastAsia="Calibri" w:hAnsi="Arial" w:cs="Arial"/>
          <w:sz w:val="24"/>
          <w:szCs w:val="24"/>
          <w:vertAlign w:val="superscript"/>
        </w:rPr>
        <w:t>-1</w:t>
      </w:r>
    </w:p>
    <w:p w14:paraId="65DF7976" w14:textId="77777777" w:rsidR="00A01EA6" w:rsidRPr="00A64213" w:rsidRDefault="00A01EA6" w:rsidP="00A01EA6">
      <w:pPr>
        <w:spacing w:after="0" w:line="276" w:lineRule="auto"/>
        <w:jc w:val="both"/>
        <w:rPr>
          <w:rFonts w:ascii="Arial" w:eastAsia="Calibri" w:hAnsi="Arial" w:cs="Arial"/>
          <w:sz w:val="24"/>
          <w:szCs w:val="24"/>
        </w:rPr>
      </w:pPr>
    </w:p>
    <w:p w14:paraId="63A0655D" w14:textId="77777777" w:rsidR="005F3F66" w:rsidRDefault="00934D50" w:rsidP="004D5720">
      <w:pPr>
        <w:spacing w:after="0" w:line="430" w:lineRule="auto"/>
        <w:jc w:val="both"/>
        <w:rPr>
          <w:rFonts w:ascii="Arial" w:eastAsia="Calibri" w:hAnsi="Arial" w:cs="Arial"/>
          <w:b/>
          <w:sz w:val="24"/>
          <w:szCs w:val="24"/>
        </w:rPr>
      </w:pPr>
      <w:r w:rsidRPr="00A64213">
        <w:rPr>
          <w:rFonts w:ascii="Arial" w:eastAsia="Calibri" w:hAnsi="Arial" w:cs="Arial"/>
          <w:b/>
          <w:sz w:val="24"/>
          <w:szCs w:val="24"/>
        </w:rPr>
        <w:t xml:space="preserve">Variables del suelo: </w:t>
      </w:r>
    </w:p>
    <w:p w14:paraId="528B7CC5" w14:textId="5B69D9C8" w:rsidR="00934D50" w:rsidRPr="005F3F66" w:rsidRDefault="00934D50" w:rsidP="004D5720">
      <w:pPr>
        <w:spacing w:after="0" w:line="430" w:lineRule="auto"/>
        <w:jc w:val="both"/>
        <w:rPr>
          <w:rFonts w:ascii="Arial" w:eastAsia="Calibri" w:hAnsi="Arial" w:cs="Arial"/>
          <w:b/>
          <w:sz w:val="24"/>
          <w:szCs w:val="24"/>
        </w:rPr>
      </w:pPr>
      <w:r w:rsidRPr="00A64213">
        <w:rPr>
          <w:rFonts w:ascii="Arial" w:eastAsia="Calibri" w:hAnsi="Arial" w:cs="Arial"/>
          <w:sz w:val="24"/>
          <w:szCs w:val="24"/>
        </w:rPr>
        <w:t>El suelo del área donde se desarrollaron los experimentos se clasifica como Pardos Sialíticos con Carbonatados, según la Clasificación de los Suelos de Cuba 2015 (</w:t>
      </w:r>
      <w:r w:rsidR="007A2662" w:rsidRPr="00A64213">
        <w:rPr>
          <w:rFonts w:ascii="Arial" w:eastAsia="Calibri" w:hAnsi="Arial" w:cs="Arial"/>
          <w:sz w:val="24"/>
          <w:szCs w:val="24"/>
        </w:rPr>
        <w:t>Herná</w:t>
      </w:r>
      <w:r w:rsidRPr="00A64213">
        <w:rPr>
          <w:rFonts w:ascii="Arial" w:eastAsia="Calibri" w:hAnsi="Arial" w:cs="Arial"/>
          <w:sz w:val="24"/>
          <w:szCs w:val="24"/>
        </w:rPr>
        <w:t xml:space="preserve">ndez </w:t>
      </w:r>
      <w:r w:rsidRPr="00A64213">
        <w:rPr>
          <w:rFonts w:ascii="Arial" w:eastAsia="Calibri" w:hAnsi="Arial" w:cs="Arial"/>
          <w:i/>
          <w:sz w:val="24"/>
          <w:szCs w:val="24"/>
        </w:rPr>
        <w:t>et al.</w:t>
      </w:r>
      <w:r w:rsidR="00377CE6" w:rsidRPr="00A64213">
        <w:rPr>
          <w:rFonts w:ascii="Arial" w:eastAsia="Calibri" w:hAnsi="Arial" w:cs="Arial"/>
          <w:sz w:val="24"/>
          <w:szCs w:val="24"/>
        </w:rPr>
        <w:t>, 2015</w:t>
      </w:r>
      <w:r w:rsidRPr="00A64213">
        <w:rPr>
          <w:rFonts w:ascii="Arial" w:eastAsia="Calibri" w:hAnsi="Arial" w:cs="Arial"/>
          <w:sz w:val="24"/>
          <w:szCs w:val="24"/>
        </w:rPr>
        <w:t xml:space="preserve">). </w:t>
      </w:r>
    </w:p>
    <w:p w14:paraId="4C3E6A48" w14:textId="36ABA944" w:rsidR="00934D50" w:rsidRPr="00A64213" w:rsidRDefault="00934D50" w:rsidP="004D5720">
      <w:pPr>
        <w:spacing w:after="0" w:line="430" w:lineRule="auto"/>
        <w:jc w:val="both"/>
        <w:rPr>
          <w:rFonts w:ascii="Arial" w:eastAsia="Calibri" w:hAnsi="Arial" w:cs="Arial"/>
          <w:sz w:val="24"/>
          <w:szCs w:val="24"/>
        </w:rPr>
      </w:pPr>
      <w:r w:rsidRPr="00A64213">
        <w:rPr>
          <w:rFonts w:ascii="Arial" w:eastAsia="Calibri" w:hAnsi="Arial" w:cs="Arial"/>
          <w:color w:val="000000"/>
          <w:sz w:val="24"/>
          <w:szCs w:val="24"/>
        </w:rPr>
        <w:t xml:space="preserve">Las muestras de suelos fueron tomadas en ambas fincas a </w:t>
      </w:r>
      <w:r w:rsidR="00C20075">
        <w:rPr>
          <w:rFonts w:ascii="Arial" w:eastAsia="Calibri" w:hAnsi="Arial" w:cs="Arial"/>
          <w:color w:val="000000"/>
          <w:sz w:val="24"/>
          <w:szCs w:val="24"/>
        </w:rPr>
        <w:t xml:space="preserve">dos profundidades (0-10 cm) y </w:t>
      </w:r>
      <w:r w:rsidRPr="00A64213">
        <w:rPr>
          <w:rFonts w:ascii="Arial" w:eastAsia="Calibri" w:hAnsi="Arial" w:cs="Arial"/>
          <w:color w:val="000000"/>
          <w:sz w:val="24"/>
          <w:szCs w:val="24"/>
        </w:rPr>
        <w:t>(10-20 cm).</w:t>
      </w:r>
    </w:p>
    <w:p w14:paraId="11802865" w14:textId="2E9545C0" w:rsidR="00934D50" w:rsidRDefault="00934D50" w:rsidP="004D5720">
      <w:pPr>
        <w:spacing w:after="0" w:line="430" w:lineRule="auto"/>
        <w:jc w:val="both"/>
        <w:rPr>
          <w:rFonts w:ascii="Arial" w:eastAsia="Calibri" w:hAnsi="Arial" w:cs="Arial"/>
          <w:sz w:val="24"/>
          <w:szCs w:val="24"/>
        </w:rPr>
      </w:pPr>
      <w:r w:rsidRPr="00A64213">
        <w:rPr>
          <w:rFonts w:ascii="Arial" w:eastAsia="Calibri" w:hAnsi="Arial" w:cs="Arial"/>
          <w:sz w:val="24"/>
          <w:szCs w:val="24"/>
        </w:rPr>
        <w:t xml:space="preserve">Las técnicas analíticas utilizadas para las determinaciones realizadas al suelo se muestran en la Tabla </w:t>
      </w:r>
      <w:r w:rsidR="00136EE1">
        <w:rPr>
          <w:rFonts w:ascii="Arial" w:eastAsia="Calibri" w:hAnsi="Arial" w:cs="Arial"/>
          <w:sz w:val="24"/>
          <w:szCs w:val="24"/>
        </w:rPr>
        <w:t>2.4</w:t>
      </w:r>
      <w:r w:rsidR="00E3232F">
        <w:rPr>
          <w:rFonts w:ascii="Arial" w:eastAsia="Calibri" w:hAnsi="Arial" w:cs="Arial"/>
          <w:sz w:val="24"/>
          <w:szCs w:val="24"/>
        </w:rPr>
        <w:t>.</w:t>
      </w:r>
    </w:p>
    <w:p w14:paraId="608EDC66" w14:textId="77777777" w:rsidR="0006581B" w:rsidRPr="00A64213" w:rsidRDefault="0006581B" w:rsidP="004D5720">
      <w:pPr>
        <w:spacing w:after="0" w:line="430" w:lineRule="auto"/>
        <w:jc w:val="both"/>
        <w:rPr>
          <w:rFonts w:ascii="Arial" w:eastAsia="Calibri" w:hAnsi="Arial" w:cs="Arial"/>
          <w:sz w:val="24"/>
          <w:szCs w:val="24"/>
        </w:rPr>
      </w:pPr>
      <w:r w:rsidRPr="00A64213">
        <w:rPr>
          <w:rFonts w:ascii="Arial" w:eastAsia="Calibri" w:hAnsi="Arial" w:cs="Arial"/>
          <w:sz w:val="24"/>
          <w:szCs w:val="24"/>
        </w:rPr>
        <w:t xml:space="preserve">Los valores de las propiedades físicas </w:t>
      </w:r>
      <w:r>
        <w:rPr>
          <w:rFonts w:ascii="Arial" w:eastAsia="Calibri" w:hAnsi="Arial" w:cs="Arial"/>
          <w:sz w:val="24"/>
          <w:szCs w:val="24"/>
        </w:rPr>
        <w:t xml:space="preserve">e hidrofísicas </w:t>
      </w:r>
      <w:r w:rsidRPr="00A64213">
        <w:rPr>
          <w:rFonts w:ascii="Arial" w:eastAsia="Calibri" w:hAnsi="Arial" w:cs="Arial"/>
          <w:sz w:val="24"/>
          <w:szCs w:val="24"/>
        </w:rPr>
        <w:t xml:space="preserve">del suelo para el funcionamiento del modelo se asumieron a partir de los divulgados por Cid </w:t>
      </w:r>
      <w:r w:rsidRPr="00A64213">
        <w:rPr>
          <w:rFonts w:ascii="Arial" w:eastAsia="Calibri" w:hAnsi="Arial" w:cs="Arial"/>
          <w:i/>
          <w:sz w:val="24"/>
          <w:szCs w:val="24"/>
        </w:rPr>
        <w:t>et al.</w:t>
      </w:r>
      <w:r w:rsidRPr="00A64213">
        <w:rPr>
          <w:rFonts w:ascii="Arial" w:eastAsia="Calibri" w:hAnsi="Arial" w:cs="Arial"/>
          <w:sz w:val="24"/>
          <w:szCs w:val="24"/>
        </w:rPr>
        <w:t>, (2012) al determinar las características físicas que definen el comportamiento hidráulico de algunos suelos de Cuba.</w:t>
      </w:r>
      <w:r>
        <w:rPr>
          <w:rFonts w:ascii="Arial" w:eastAsia="Calibri" w:hAnsi="Arial" w:cs="Arial"/>
          <w:sz w:val="24"/>
          <w:szCs w:val="24"/>
        </w:rPr>
        <w:t xml:space="preserve"> </w:t>
      </w:r>
    </w:p>
    <w:p w14:paraId="63AA1A35" w14:textId="7D121F4D" w:rsidR="0006581B" w:rsidRDefault="0006581B" w:rsidP="004D5720">
      <w:pPr>
        <w:spacing w:after="0" w:line="430" w:lineRule="auto"/>
        <w:jc w:val="both"/>
        <w:rPr>
          <w:rFonts w:ascii="Arial" w:eastAsia="Calibri" w:hAnsi="Arial" w:cs="Arial"/>
          <w:sz w:val="24"/>
          <w:szCs w:val="24"/>
        </w:rPr>
      </w:pPr>
      <w:r w:rsidRPr="00A64213">
        <w:rPr>
          <w:rFonts w:ascii="Arial" w:eastAsia="Calibri" w:hAnsi="Arial" w:cs="Arial"/>
          <w:sz w:val="24"/>
          <w:szCs w:val="24"/>
        </w:rPr>
        <w:t xml:space="preserve">De manera general, el análisis de las propiedades descritas anteriormente se realizó según el procedimiento descrito por Paneque </w:t>
      </w:r>
      <w:r w:rsidRPr="00A64213">
        <w:rPr>
          <w:rFonts w:ascii="Arial" w:eastAsia="Calibri" w:hAnsi="Arial" w:cs="Arial"/>
          <w:i/>
          <w:sz w:val="24"/>
          <w:szCs w:val="24"/>
        </w:rPr>
        <w:t>et al.</w:t>
      </w:r>
      <w:r w:rsidRPr="00A64213">
        <w:rPr>
          <w:rFonts w:ascii="Arial" w:eastAsia="Calibri" w:hAnsi="Arial" w:cs="Arial"/>
          <w:sz w:val="24"/>
          <w:szCs w:val="24"/>
        </w:rPr>
        <w:t xml:space="preserve"> (2010). </w:t>
      </w:r>
    </w:p>
    <w:p w14:paraId="109A2B55" w14:textId="14FE7227" w:rsidR="000E169E" w:rsidRPr="00A64213" w:rsidRDefault="00E3232F" w:rsidP="004D5720">
      <w:pPr>
        <w:spacing w:after="0" w:line="430" w:lineRule="auto"/>
        <w:jc w:val="both"/>
        <w:rPr>
          <w:rFonts w:ascii="Arial" w:eastAsia="Calibri" w:hAnsi="Arial" w:cs="Arial"/>
          <w:sz w:val="24"/>
          <w:szCs w:val="24"/>
        </w:rPr>
      </w:pPr>
      <w:r>
        <w:rPr>
          <w:rFonts w:ascii="Arial" w:eastAsia="Calibri" w:hAnsi="Arial" w:cs="Arial"/>
          <w:b/>
          <w:sz w:val="24"/>
          <w:szCs w:val="24"/>
        </w:rPr>
        <w:t xml:space="preserve">Tabla </w:t>
      </w:r>
      <w:r w:rsidR="00136EE1">
        <w:rPr>
          <w:rFonts w:ascii="Arial" w:eastAsia="Calibri" w:hAnsi="Arial" w:cs="Arial"/>
          <w:b/>
          <w:sz w:val="24"/>
          <w:szCs w:val="24"/>
        </w:rPr>
        <w:t>2.4</w:t>
      </w:r>
      <w:r w:rsidR="000E169E" w:rsidRPr="00A64213">
        <w:rPr>
          <w:rFonts w:ascii="Arial" w:eastAsia="Calibri" w:hAnsi="Arial" w:cs="Arial"/>
          <w:b/>
          <w:sz w:val="24"/>
          <w:szCs w:val="24"/>
        </w:rPr>
        <w:t>.</w:t>
      </w:r>
      <w:r w:rsidR="000E169E" w:rsidRPr="00A64213">
        <w:rPr>
          <w:rFonts w:ascii="Arial" w:eastAsia="Calibri" w:hAnsi="Arial" w:cs="Arial"/>
          <w:sz w:val="24"/>
          <w:szCs w:val="24"/>
        </w:rPr>
        <w:t xml:space="preserve"> </w:t>
      </w:r>
      <w:r w:rsidR="000E169E" w:rsidRPr="001372D7">
        <w:rPr>
          <w:rFonts w:ascii="Arial" w:eastAsia="Calibri" w:hAnsi="Arial" w:cs="Arial"/>
          <w:sz w:val="24"/>
          <w:szCs w:val="24"/>
        </w:rPr>
        <w:t>Método</w:t>
      </w:r>
      <w:r w:rsidR="00127432" w:rsidRPr="001372D7">
        <w:rPr>
          <w:rFonts w:ascii="Arial" w:eastAsia="Calibri" w:hAnsi="Arial" w:cs="Arial"/>
          <w:sz w:val="24"/>
          <w:szCs w:val="24"/>
        </w:rPr>
        <w:t>s</w:t>
      </w:r>
      <w:r w:rsidR="000E169E" w:rsidRPr="001372D7">
        <w:rPr>
          <w:rFonts w:ascii="Arial" w:eastAsia="Calibri" w:hAnsi="Arial" w:cs="Arial"/>
          <w:sz w:val="24"/>
          <w:szCs w:val="24"/>
        </w:rPr>
        <w:t xml:space="preserve"> de análisis realizados a las muestras de suelos.</w:t>
      </w:r>
    </w:p>
    <w:tbl>
      <w:tblPr>
        <w:tblStyle w:val="Tablaconcuadrcula2"/>
        <w:tblW w:w="0" w:type="auto"/>
        <w:tblBorders>
          <w:top w:val="single" w:sz="4" w:space="0" w:color="70AD47" w:themeColor="accent6"/>
          <w:left w:val="none" w:sz="0" w:space="0" w:color="auto"/>
          <w:bottom w:val="single" w:sz="4" w:space="0" w:color="70AD47" w:themeColor="accent6"/>
          <w:right w:val="none" w:sz="0" w:space="0" w:color="auto"/>
          <w:insideH w:val="none" w:sz="0" w:space="0" w:color="auto"/>
          <w:insideV w:val="none" w:sz="0" w:space="0" w:color="auto"/>
        </w:tblBorders>
        <w:tblLook w:val="04A0" w:firstRow="1" w:lastRow="0" w:firstColumn="1" w:lastColumn="0" w:noHBand="0" w:noVBand="1"/>
      </w:tblPr>
      <w:tblGrid>
        <w:gridCol w:w="3115"/>
        <w:gridCol w:w="3106"/>
        <w:gridCol w:w="3116"/>
      </w:tblGrid>
      <w:tr w:rsidR="000E169E" w:rsidRPr="00A64213" w14:paraId="0A153C36" w14:textId="77777777" w:rsidTr="002E1F2A">
        <w:tc>
          <w:tcPr>
            <w:tcW w:w="3131" w:type="dxa"/>
            <w:tcBorders>
              <w:top w:val="single" w:sz="12" w:space="0" w:color="70AD47" w:themeColor="accent6"/>
              <w:bottom w:val="single" w:sz="12" w:space="0" w:color="70AD47" w:themeColor="accent6"/>
            </w:tcBorders>
          </w:tcPr>
          <w:p w14:paraId="7D26D2D5" w14:textId="77777777" w:rsidR="000E169E" w:rsidRPr="00A64213" w:rsidRDefault="000E169E" w:rsidP="002949AF">
            <w:pPr>
              <w:spacing w:line="276" w:lineRule="auto"/>
              <w:jc w:val="center"/>
              <w:rPr>
                <w:rFonts w:ascii="Arial" w:hAnsi="Arial" w:cs="Arial"/>
                <w:b/>
                <w:color w:val="FF0000"/>
                <w:sz w:val="24"/>
                <w:szCs w:val="24"/>
              </w:rPr>
            </w:pPr>
            <w:r w:rsidRPr="00A64213">
              <w:rPr>
                <w:rFonts w:ascii="Arial" w:hAnsi="Arial" w:cs="Arial"/>
                <w:b/>
                <w:sz w:val="24"/>
                <w:szCs w:val="24"/>
              </w:rPr>
              <w:t>Análisis</w:t>
            </w:r>
          </w:p>
        </w:tc>
        <w:tc>
          <w:tcPr>
            <w:tcW w:w="3131" w:type="dxa"/>
            <w:tcBorders>
              <w:top w:val="single" w:sz="12" w:space="0" w:color="70AD47" w:themeColor="accent6"/>
              <w:bottom w:val="single" w:sz="12" w:space="0" w:color="70AD47" w:themeColor="accent6"/>
            </w:tcBorders>
          </w:tcPr>
          <w:p w14:paraId="55734038" w14:textId="77777777" w:rsidR="000E169E" w:rsidRPr="00A64213" w:rsidRDefault="000E169E" w:rsidP="002949AF">
            <w:pPr>
              <w:spacing w:line="276" w:lineRule="auto"/>
              <w:jc w:val="center"/>
              <w:rPr>
                <w:rFonts w:ascii="Arial" w:hAnsi="Arial" w:cs="Arial"/>
                <w:b/>
                <w:sz w:val="24"/>
                <w:szCs w:val="24"/>
              </w:rPr>
            </w:pPr>
            <w:r w:rsidRPr="00A64213">
              <w:rPr>
                <w:rFonts w:ascii="Arial" w:hAnsi="Arial" w:cs="Arial"/>
                <w:b/>
                <w:sz w:val="24"/>
                <w:szCs w:val="24"/>
              </w:rPr>
              <w:t>U. Medida</w:t>
            </w:r>
          </w:p>
        </w:tc>
        <w:tc>
          <w:tcPr>
            <w:tcW w:w="3132" w:type="dxa"/>
            <w:tcBorders>
              <w:top w:val="single" w:sz="12" w:space="0" w:color="70AD47" w:themeColor="accent6"/>
              <w:bottom w:val="single" w:sz="12" w:space="0" w:color="70AD47" w:themeColor="accent6"/>
            </w:tcBorders>
          </w:tcPr>
          <w:p w14:paraId="41739483" w14:textId="77777777" w:rsidR="000E169E" w:rsidRPr="00A64213" w:rsidRDefault="000E169E" w:rsidP="002949AF">
            <w:pPr>
              <w:spacing w:line="276" w:lineRule="auto"/>
              <w:jc w:val="center"/>
              <w:rPr>
                <w:rFonts w:ascii="Arial" w:hAnsi="Arial" w:cs="Arial"/>
                <w:b/>
                <w:color w:val="FF0000"/>
                <w:sz w:val="24"/>
                <w:szCs w:val="24"/>
              </w:rPr>
            </w:pPr>
            <w:r w:rsidRPr="00A64213">
              <w:rPr>
                <w:rFonts w:ascii="Arial" w:hAnsi="Arial" w:cs="Arial"/>
                <w:b/>
                <w:sz w:val="24"/>
                <w:szCs w:val="24"/>
              </w:rPr>
              <w:t>Método de análisis</w:t>
            </w:r>
          </w:p>
        </w:tc>
      </w:tr>
      <w:tr w:rsidR="000E169E" w:rsidRPr="00A64213" w14:paraId="3FF3EC61" w14:textId="77777777" w:rsidTr="009443A4">
        <w:tc>
          <w:tcPr>
            <w:tcW w:w="3131" w:type="dxa"/>
            <w:tcBorders>
              <w:top w:val="single" w:sz="12" w:space="0" w:color="70AD47" w:themeColor="accent6"/>
            </w:tcBorders>
          </w:tcPr>
          <w:p w14:paraId="6BB39631" w14:textId="5E8AB94D" w:rsidR="000E169E" w:rsidRPr="00A64213" w:rsidRDefault="000E169E" w:rsidP="002949AF">
            <w:pPr>
              <w:spacing w:line="276" w:lineRule="auto"/>
              <w:jc w:val="both"/>
              <w:rPr>
                <w:rFonts w:ascii="Arial" w:hAnsi="Arial" w:cs="Arial"/>
                <w:color w:val="FF0000"/>
                <w:sz w:val="24"/>
                <w:szCs w:val="24"/>
              </w:rPr>
            </w:pPr>
            <w:r w:rsidRPr="00A64213">
              <w:rPr>
                <w:rFonts w:ascii="Arial" w:hAnsi="Arial" w:cs="Arial"/>
                <w:sz w:val="24"/>
                <w:szCs w:val="24"/>
              </w:rPr>
              <w:t>Materia Orgánica</w:t>
            </w:r>
          </w:p>
        </w:tc>
        <w:tc>
          <w:tcPr>
            <w:tcW w:w="3131" w:type="dxa"/>
            <w:tcBorders>
              <w:top w:val="single" w:sz="12" w:space="0" w:color="70AD47" w:themeColor="accent6"/>
            </w:tcBorders>
          </w:tcPr>
          <w:p w14:paraId="6395C6F1" w14:textId="703E92FC" w:rsidR="000E169E" w:rsidRPr="00A64213" w:rsidRDefault="00954013" w:rsidP="002949AF">
            <w:pPr>
              <w:spacing w:line="276" w:lineRule="auto"/>
              <w:jc w:val="both"/>
              <w:rPr>
                <w:rFonts w:ascii="Arial" w:hAnsi="Arial" w:cs="Arial"/>
                <w:sz w:val="24"/>
                <w:szCs w:val="24"/>
              </w:rPr>
            </w:pPr>
            <w:r>
              <w:rPr>
                <w:rFonts w:ascii="Arial" w:hAnsi="Arial" w:cs="Arial"/>
                <w:sz w:val="24"/>
                <w:szCs w:val="24"/>
              </w:rPr>
              <w:t xml:space="preserve"> %</w:t>
            </w:r>
          </w:p>
        </w:tc>
        <w:tc>
          <w:tcPr>
            <w:tcW w:w="3132" w:type="dxa"/>
            <w:tcBorders>
              <w:top w:val="single" w:sz="12" w:space="0" w:color="70AD47" w:themeColor="accent6"/>
            </w:tcBorders>
          </w:tcPr>
          <w:p w14:paraId="03FDF02F" w14:textId="77777777" w:rsidR="000E169E" w:rsidRPr="00A64213" w:rsidRDefault="000E169E" w:rsidP="002949AF">
            <w:pPr>
              <w:spacing w:line="276" w:lineRule="auto"/>
              <w:jc w:val="both"/>
              <w:rPr>
                <w:rFonts w:ascii="Arial" w:hAnsi="Arial" w:cs="Arial"/>
                <w:color w:val="FF0000"/>
                <w:sz w:val="24"/>
                <w:szCs w:val="24"/>
              </w:rPr>
            </w:pPr>
            <w:r w:rsidRPr="00A64213">
              <w:rPr>
                <w:rFonts w:ascii="Arial" w:hAnsi="Arial" w:cs="Arial"/>
                <w:sz w:val="24"/>
                <w:szCs w:val="24"/>
              </w:rPr>
              <w:t>Walkley Black</w:t>
            </w:r>
          </w:p>
        </w:tc>
      </w:tr>
      <w:tr w:rsidR="000E169E" w:rsidRPr="00A64213" w14:paraId="67FB81C7" w14:textId="77777777" w:rsidTr="009443A4">
        <w:tc>
          <w:tcPr>
            <w:tcW w:w="3131" w:type="dxa"/>
          </w:tcPr>
          <w:p w14:paraId="25CFE404" w14:textId="674EB8A1" w:rsidR="000E169E" w:rsidRPr="00A64213" w:rsidRDefault="000E169E" w:rsidP="002949AF">
            <w:pPr>
              <w:spacing w:line="276" w:lineRule="auto"/>
              <w:jc w:val="both"/>
              <w:rPr>
                <w:rFonts w:ascii="Arial" w:hAnsi="Arial" w:cs="Arial"/>
                <w:sz w:val="24"/>
                <w:szCs w:val="24"/>
              </w:rPr>
            </w:pPr>
            <w:r w:rsidRPr="00A64213">
              <w:rPr>
                <w:rFonts w:ascii="Arial" w:hAnsi="Arial" w:cs="Arial"/>
                <w:sz w:val="24"/>
                <w:szCs w:val="24"/>
              </w:rPr>
              <w:t>pH (H</w:t>
            </w:r>
            <w:r w:rsidRPr="00A64213">
              <w:rPr>
                <w:rFonts w:ascii="Arial" w:hAnsi="Arial" w:cs="Arial"/>
                <w:sz w:val="24"/>
                <w:szCs w:val="24"/>
                <w:vertAlign w:val="subscript"/>
              </w:rPr>
              <w:t>2</w:t>
            </w:r>
            <w:r w:rsidRPr="00A64213">
              <w:rPr>
                <w:rFonts w:ascii="Arial" w:hAnsi="Arial" w:cs="Arial"/>
                <w:sz w:val="24"/>
                <w:szCs w:val="24"/>
              </w:rPr>
              <w:t>O)</w:t>
            </w:r>
          </w:p>
        </w:tc>
        <w:tc>
          <w:tcPr>
            <w:tcW w:w="3131" w:type="dxa"/>
          </w:tcPr>
          <w:p w14:paraId="336B2BDF" w14:textId="77777777" w:rsidR="000E169E" w:rsidRPr="00A64213" w:rsidRDefault="000E169E" w:rsidP="002949AF">
            <w:pPr>
              <w:spacing w:line="276" w:lineRule="auto"/>
              <w:jc w:val="both"/>
              <w:rPr>
                <w:rFonts w:ascii="Arial" w:hAnsi="Arial" w:cs="Arial"/>
                <w:sz w:val="24"/>
                <w:szCs w:val="24"/>
              </w:rPr>
            </w:pPr>
            <w:r w:rsidRPr="00A64213">
              <w:rPr>
                <w:rFonts w:ascii="Arial" w:hAnsi="Arial" w:cs="Arial"/>
                <w:sz w:val="24"/>
                <w:szCs w:val="24"/>
              </w:rPr>
              <w:t>U</w:t>
            </w:r>
          </w:p>
        </w:tc>
        <w:tc>
          <w:tcPr>
            <w:tcW w:w="3132" w:type="dxa"/>
          </w:tcPr>
          <w:p w14:paraId="317EC941" w14:textId="77777777" w:rsidR="000E169E" w:rsidRPr="00A64213" w:rsidRDefault="000E169E" w:rsidP="002949AF">
            <w:pPr>
              <w:spacing w:line="276" w:lineRule="auto"/>
              <w:jc w:val="both"/>
              <w:rPr>
                <w:rFonts w:ascii="Arial" w:hAnsi="Arial" w:cs="Arial"/>
                <w:color w:val="FF0000"/>
                <w:sz w:val="24"/>
                <w:szCs w:val="24"/>
              </w:rPr>
            </w:pPr>
            <w:r w:rsidRPr="00A64213">
              <w:rPr>
                <w:rFonts w:ascii="Arial" w:hAnsi="Arial" w:cs="Arial"/>
                <w:sz w:val="24"/>
                <w:szCs w:val="24"/>
              </w:rPr>
              <w:t>Potenciómetro</w:t>
            </w:r>
          </w:p>
        </w:tc>
      </w:tr>
      <w:tr w:rsidR="000E169E" w:rsidRPr="00A64213" w14:paraId="2E6E795A" w14:textId="77777777" w:rsidTr="009443A4">
        <w:tc>
          <w:tcPr>
            <w:tcW w:w="3131" w:type="dxa"/>
          </w:tcPr>
          <w:p w14:paraId="04D3F1B5" w14:textId="77777777" w:rsidR="000E169E" w:rsidRPr="00A64213" w:rsidRDefault="000E169E" w:rsidP="002949AF">
            <w:pPr>
              <w:spacing w:line="276" w:lineRule="auto"/>
              <w:jc w:val="both"/>
              <w:rPr>
                <w:rFonts w:ascii="Arial" w:hAnsi="Arial" w:cs="Arial"/>
                <w:sz w:val="24"/>
                <w:szCs w:val="24"/>
              </w:rPr>
            </w:pPr>
            <w:r w:rsidRPr="00A64213">
              <w:rPr>
                <w:rFonts w:ascii="Arial" w:hAnsi="Arial" w:cs="Arial"/>
                <w:sz w:val="24"/>
                <w:szCs w:val="24"/>
              </w:rPr>
              <w:t>Calcio</w:t>
            </w:r>
          </w:p>
        </w:tc>
        <w:tc>
          <w:tcPr>
            <w:tcW w:w="3131" w:type="dxa"/>
          </w:tcPr>
          <w:p w14:paraId="51EC5896" w14:textId="4859E1BF" w:rsidR="000E169E" w:rsidRPr="00A64213" w:rsidRDefault="000E169E" w:rsidP="002949AF">
            <w:pPr>
              <w:spacing w:line="276" w:lineRule="auto"/>
              <w:jc w:val="both"/>
              <w:rPr>
                <w:rFonts w:ascii="Arial" w:hAnsi="Arial" w:cs="Arial"/>
                <w:sz w:val="24"/>
                <w:szCs w:val="24"/>
              </w:rPr>
            </w:pPr>
            <w:r w:rsidRPr="00A64213">
              <w:rPr>
                <w:rFonts w:ascii="Arial" w:hAnsi="Arial" w:cs="Arial"/>
                <w:sz w:val="24"/>
                <w:szCs w:val="24"/>
              </w:rPr>
              <w:t>Cmol</w:t>
            </w:r>
            <w:r w:rsidR="003F4D6F">
              <w:rPr>
                <w:rFonts w:ascii="Arial" w:hAnsi="Arial" w:cs="Arial"/>
                <w:sz w:val="24"/>
                <w:szCs w:val="24"/>
              </w:rPr>
              <w:t xml:space="preserve"> </w:t>
            </w:r>
            <w:r w:rsidRPr="00A64213">
              <w:rPr>
                <w:rFonts w:ascii="Arial" w:hAnsi="Arial" w:cs="Arial"/>
                <w:sz w:val="24"/>
                <w:szCs w:val="24"/>
              </w:rPr>
              <w:t>kg</w:t>
            </w:r>
            <w:r w:rsidRPr="00A64213">
              <w:rPr>
                <w:rFonts w:ascii="Arial" w:hAnsi="Arial" w:cs="Arial"/>
                <w:sz w:val="24"/>
                <w:szCs w:val="24"/>
                <w:vertAlign w:val="superscript"/>
              </w:rPr>
              <w:t>-1</w:t>
            </w:r>
          </w:p>
        </w:tc>
        <w:tc>
          <w:tcPr>
            <w:tcW w:w="3132" w:type="dxa"/>
          </w:tcPr>
          <w:p w14:paraId="730F564B" w14:textId="77777777" w:rsidR="000E169E" w:rsidRPr="00A64213" w:rsidRDefault="000E169E" w:rsidP="002949AF">
            <w:pPr>
              <w:spacing w:line="276" w:lineRule="auto"/>
              <w:jc w:val="both"/>
              <w:rPr>
                <w:rFonts w:ascii="Arial" w:hAnsi="Arial" w:cs="Arial"/>
                <w:sz w:val="24"/>
                <w:szCs w:val="24"/>
              </w:rPr>
            </w:pPr>
            <w:r w:rsidRPr="00A64213">
              <w:rPr>
                <w:rFonts w:ascii="Arial" w:hAnsi="Arial" w:cs="Arial"/>
                <w:sz w:val="24"/>
                <w:szCs w:val="24"/>
              </w:rPr>
              <w:t>Volumétrico con EDTA</w:t>
            </w:r>
          </w:p>
        </w:tc>
      </w:tr>
      <w:tr w:rsidR="000E169E" w:rsidRPr="00A64213" w14:paraId="35C71E75" w14:textId="77777777" w:rsidTr="009443A4">
        <w:tc>
          <w:tcPr>
            <w:tcW w:w="3131" w:type="dxa"/>
          </w:tcPr>
          <w:p w14:paraId="5F324025" w14:textId="77777777" w:rsidR="000E169E" w:rsidRPr="00A64213" w:rsidRDefault="000E169E" w:rsidP="002949AF">
            <w:pPr>
              <w:spacing w:line="276" w:lineRule="auto"/>
              <w:jc w:val="both"/>
              <w:rPr>
                <w:rFonts w:ascii="Arial" w:hAnsi="Arial" w:cs="Arial"/>
                <w:sz w:val="24"/>
                <w:szCs w:val="24"/>
              </w:rPr>
            </w:pPr>
            <w:r w:rsidRPr="00A64213">
              <w:rPr>
                <w:rFonts w:ascii="Arial" w:hAnsi="Arial" w:cs="Arial"/>
                <w:sz w:val="24"/>
                <w:szCs w:val="24"/>
              </w:rPr>
              <w:t>Magnesio</w:t>
            </w:r>
          </w:p>
        </w:tc>
        <w:tc>
          <w:tcPr>
            <w:tcW w:w="3131" w:type="dxa"/>
          </w:tcPr>
          <w:p w14:paraId="25D3AC1A" w14:textId="774F6708" w:rsidR="000E169E" w:rsidRPr="00A64213" w:rsidRDefault="000E169E" w:rsidP="002949AF">
            <w:pPr>
              <w:spacing w:line="276" w:lineRule="auto"/>
              <w:jc w:val="both"/>
              <w:rPr>
                <w:rFonts w:ascii="Arial" w:hAnsi="Arial" w:cs="Arial"/>
                <w:sz w:val="24"/>
                <w:szCs w:val="24"/>
              </w:rPr>
            </w:pPr>
            <w:r w:rsidRPr="00A64213">
              <w:rPr>
                <w:rFonts w:ascii="Arial" w:hAnsi="Arial" w:cs="Arial"/>
                <w:sz w:val="24"/>
                <w:szCs w:val="24"/>
              </w:rPr>
              <w:t>Cm</w:t>
            </w:r>
            <w:r w:rsidR="003F4D6F">
              <w:rPr>
                <w:rFonts w:ascii="Arial" w:hAnsi="Arial" w:cs="Arial"/>
                <w:sz w:val="24"/>
                <w:szCs w:val="24"/>
              </w:rPr>
              <w:t xml:space="preserve">ol </w:t>
            </w:r>
            <w:r w:rsidRPr="00A64213">
              <w:rPr>
                <w:rFonts w:ascii="Arial" w:hAnsi="Arial" w:cs="Arial"/>
                <w:sz w:val="24"/>
                <w:szCs w:val="24"/>
              </w:rPr>
              <w:t>kg</w:t>
            </w:r>
            <w:r w:rsidRPr="00A64213">
              <w:rPr>
                <w:rFonts w:ascii="Arial" w:hAnsi="Arial" w:cs="Arial"/>
                <w:sz w:val="24"/>
                <w:szCs w:val="24"/>
                <w:vertAlign w:val="superscript"/>
              </w:rPr>
              <w:t>-1</w:t>
            </w:r>
          </w:p>
        </w:tc>
        <w:tc>
          <w:tcPr>
            <w:tcW w:w="3132" w:type="dxa"/>
          </w:tcPr>
          <w:p w14:paraId="447E210F" w14:textId="77777777" w:rsidR="000E169E" w:rsidRPr="00A64213" w:rsidRDefault="000E169E" w:rsidP="002949AF">
            <w:pPr>
              <w:spacing w:line="276" w:lineRule="auto"/>
              <w:jc w:val="both"/>
              <w:rPr>
                <w:rFonts w:ascii="Arial" w:hAnsi="Arial" w:cs="Arial"/>
                <w:sz w:val="24"/>
                <w:szCs w:val="24"/>
              </w:rPr>
            </w:pPr>
            <w:r w:rsidRPr="00A64213">
              <w:rPr>
                <w:rFonts w:ascii="Arial" w:hAnsi="Arial" w:cs="Arial"/>
                <w:sz w:val="24"/>
                <w:szCs w:val="24"/>
              </w:rPr>
              <w:t>Volumétrico con EDTA</w:t>
            </w:r>
          </w:p>
        </w:tc>
      </w:tr>
      <w:tr w:rsidR="000E169E" w:rsidRPr="00A64213" w14:paraId="0999F8D0" w14:textId="77777777" w:rsidTr="009443A4">
        <w:tc>
          <w:tcPr>
            <w:tcW w:w="3131" w:type="dxa"/>
          </w:tcPr>
          <w:p w14:paraId="10D436A2" w14:textId="77777777" w:rsidR="000E169E" w:rsidRPr="00A64213" w:rsidRDefault="000E169E" w:rsidP="002949AF">
            <w:pPr>
              <w:spacing w:line="276" w:lineRule="auto"/>
              <w:jc w:val="both"/>
              <w:rPr>
                <w:rFonts w:ascii="Arial" w:hAnsi="Arial" w:cs="Arial"/>
                <w:sz w:val="24"/>
                <w:szCs w:val="24"/>
              </w:rPr>
            </w:pPr>
            <w:r w:rsidRPr="00A64213">
              <w:rPr>
                <w:rFonts w:ascii="Arial" w:hAnsi="Arial" w:cs="Arial"/>
                <w:sz w:val="24"/>
                <w:szCs w:val="24"/>
              </w:rPr>
              <w:t>Conductividad eléctrica</w:t>
            </w:r>
          </w:p>
        </w:tc>
        <w:tc>
          <w:tcPr>
            <w:tcW w:w="3131" w:type="dxa"/>
          </w:tcPr>
          <w:p w14:paraId="384092DC" w14:textId="4AA749C1" w:rsidR="000E169E" w:rsidRPr="00A64213" w:rsidRDefault="00E60D5A" w:rsidP="002949AF">
            <w:pPr>
              <w:spacing w:line="276" w:lineRule="auto"/>
              <w:jc w:val="both"/>
              <w:rPr>
                <w:rFonts w:ascii="Arial" w:hAnsi="Arial" w:cs="Arial"/>
                <w:sz w:val="24"/>
                <w:szCs w:val="24"/>
              </w:rPr>
            </w:pPr>
            <w:r w:rsidRPr="00A64213">
              <w:rPr>
                <w:rFonts w:ascii="Arial" w:hAnsi="Arial" w:cs="Arial"/>
                <w:sz w:val="24"/>
                <w:szCs w:val="24"/>
              </w:rPr>
              <w:t>µs</w:t>
            </w:r>
            <w:r w:rsidR="003F4D6F">
              <w:rPr>
                <w:rFonts w:ascii="Arial" w:hAnsi="Arial" w:cs="Arial"/>
                <w:sz w:val="24"/>
                <w:szCs w:val="24"/>
              </w:rPr>
              <w:t xml:space="preserve"> </w:t>
            </w:r>
            <w:r w:rsidRPr="00A64213">
              <w:rPr>
                <w:rFonts w:ascii="Arial" w:hAnsi="Arial" w:cs="Arial"/>
                <w:sz w:val="24"/>
                <w:szCs w:val="24"/>
              </w:rPr>
              <w:t>cm</w:t>
            </w:r>
            <w:r w:rsidRPr="00A64213">
              <w:rPr>
                <w:rFonts w:ascii="Arial" w:hAnsi="Arial" w:cs="Arial"/>
                <w:sz w:val="24"/>
                <w:szCs w:val="24"/>
                <w:vertAlign w:val="superscript"/>
              </w:rPr>
              <w:t>-1</w:t>
            </w:r>
          </w:p>
        </w:tc>
        <w:tc>
          <w:tcPr>
            <w:tcW w:w="3132" w:type="dxa"/>
          </w:tcPr>
          <w:p w14:paraId="204EC9A1" w14:textId="77777777" w:rsidR="000E169E" w:rsidRPr="00A64213" w:rsidRDefault="000E169E" w:rsidP="002949AF">
            <w:pPr>
              <w:spacing w:line="276" w:lineRule="auto"/>
              <w:jc w:val="both"/>
              <w:rPr>
                <w:rFonts w:ascii="Arial" w:hAnsi="Arial" w:cs="Arial"/>
                <w:sz w:val="24"/>
                <w:szCs w:val="24"/>
              </w:rPr>
            </w:pPr>
            <w:r w:rsidRPr="00A64213">
              <w:rPr>
                <w:rFonts w:ascii="Arial" w:hAnsi="Arial" w:cs="Arial"/>
                <w:sz w:val="24"/>
                <w:szCs w:val="24"/>
              </w:rPr>
              <w:t>Potenciómetro</w:t>
            </w:r>
          </w:p>
        </w:tc>
      </w:tr>
      <w:tr w:rsidR="000E169E" w:rsidRPr="00A64213" w14:paraId="20A51CEB" w14:textId="77777777" w:rsidTr="002E1F2A">
        <w:tc>
          <w:tcPr>
            <w:tcW w:w="3131" w:type="dxa"/>
            <w:tcBorders>
              <w:bottom w:val="single" w:sz="12" w:space="0" w:color="70AD47" w:themeColor="accent6"/>
            </w:tcBorders>
          </w:tcPr>
          <w:p w14:paraId="72EAF670" w14:textId="0BFED70F" w:rsidR="000E169E" w:rsidRPr="00A64213" w:rsidRDefault="000E169E" w:rsidP="002949AF">
            <w:pPr>
              <w:spacing w:line="276" w:lineRule="auto"/>
              <w:jc w:val="both"/>
              <w:rPr>
                <w:rFonts w:ascii="Arial" w:hAnsi="Arial" w:cs="Arial"/>
                <w:sz w:val="24"/>
                <w:szCs w:val="24"/>
              </w:rPr>
            </w:pPr>
            <w:r w:rsidRPr="00A64213">
              <w:rPr>
                <w:rFonts w:ascii="Arial" w:hAnsi="Arial" w:cs="Arial"/>
                <w:sz w:val="24"/>
                <w:szCs w:val="24"/>
              </w:rPr>
              <w:t>Sales Solubles Totales (SST)</w:t>
            </w:r>
          </w:p>
        </w:tc>
        <w:tc>
          <w:tcPr>
            <w:tcW w:w="3131" w:type="dxa"/>
            <w:tcBorders>
              <w:bottom w:val="single" w:sz="12" w:space="0" w:color="70AD47" w:themeColor="accent6"/>
            </w:tcBorders>
          </w:tcPr>
          <w:p w14:paraId="3AFD0D57" w14:textId="2CAA92B8" w:rsidR="000E169E" w:rsidRPr="00205A7B" w:rsidRDefault="00E60D5A" w:rsidP="002949AF">
            <w:pPr>
              <w:spacing w:line="276" w:lineRule="auto"/>
              <w:jc w:val="both"/>
              <w:rPr>
                <w:rFonts w:ascii="Arial" w:hAnsi="Arial" w:cs="Arial"/>
                <w:sz w:val="24"/>
                <w:szCs w:val="24"/>
              </w:rPr>
            </w:pPr>
            <w:r w:rsidRPr="00205A7B">
              <w:rPr>
                <w:rFonts w:ascii="Arial" w:hAnsi="Arial" w:cs="Arial"/>
                <w:sz w:val="24"/>
                <w:szCs w:val="24"/>
              </w:rPr>
              <w:t>mg</w:t>
            </w:r>
            <w:r w:rsidR="003F4D6F">
              <w:rPr>
                <w:rFonts w:ascii="Arial" w:hAnsi="Arial" w:cs="Arial"/>
                <w:sz w:val="24"/>
                <w:szCs w:val="24"/>
              </w:rPr>
              <w:t xml:space="preserve"> L</w:t>
            </w:r>
            <w:r w:rsidRPr="00205A7B">
              <w:rPr>
                <w:rFonts w:ascii="Arial" w:hAnsi="Arial" w:cs="Arial"/>
                <w:sz w:val="24"/>
                <w:szCs w:val="24"/>
                <w:vertAlign w:val="superscript"/>
              </w:rPr>
              <w:t>-1</w:t>
            </w:r>
          </w:p>
        </w:tc>
        <w:tc>
          <w:tcPr>
            <w:tcW w:w="3132" w:type="dxa"/>
            <w:tcBorders>
              <w:bottom w:val="single" w:sz="12" w:space="0" w:color="70AD47" w:themeColor="accent6"/>
            </w:tcBorders>
          </w:tcPr>
          <w:p w14:paraId="18F596C1" w14:textId="63A74A1D" w:rsidR="000E169E" w:rsidRPr="00205A7B" w:rsidRDefault="00237DF8" w:rsidP="002949AF">
            <w:pPr>
              <w:spacing w:line="276" w:lineRule="auto"/>
              <w:jc w:val="both"/>
              <w:rPr>
                <w:rFonts w:ascii="Arial" w:hAnsi="Arial" w:cs="Arial"/>
                <w:sz w:val="24"/>
                <w:szCs w:val="24"/>
              </w:rPr>
            </w:pPr>
            <w:r w:rsidRPr="00205A7B">
              <w:rPr>
                <w:rFonts w:ascii="Arial" w:hAnsi="Arial" w:cs="Arial"/>
                <w:sz w:val="24"/>
                <w:szCs w:val="24"/>
              </w:rPr>
              <w:t>Pastas saturadas</w:t>
            </w:r>
          </w:p>
        </w:tc>
      </w:tr>
    </w:tbl>
    <w:p w14:paraId="123AB916" w14:textId="77777777" w:rsidR="009443A4" w:rsidRPr="00A64213" w:rsidRDefault="009443A4" w:rsidP="004D5720">
      <w:pPr>
        <w:spacing w:after="0" w:line="430" w:lineRule="auto"/>
        <w:jc w:val="both"/>
        <w:rPr>
          <w:rFonts w:ascii="Arial" w:eastAsia="Calibri" w:hAnsi="Arial" w:cs="Arial"/>
          <w:sz w:val="24"/>
          <w:szCs w:val="24"/>
        </w:rPr>
      </w:pPr>
    </w:p>
    <w:p w14:paraId="425C3EA7" w14:textId="7B23278E" w:rsidR="00FC5E7E" w:rsidRPr="00A64213" w:rsidRDefault="002C57D9" w:rsidP="004D5720">
      <w:pPr>
        <w:spacing w:after="0" w:line="430" w:lineRule="auto"/>
        <w:jc w:val="both"/>
        <w:rPr>
          <w:rFonts w:ascii="Arial" w:eastAsia="Calibri" w:hAnsi="Arial" w:cs="Arial"/>
          <w:sz w:val="24"/>
          <w:szCs w:val="24"/>
        </w:rPr>
      </w:pPr>
      <w:r w:rsidRPr="00A64213">
        <w:rPr>
          <w:rFonts w:ascii="Arial" w:eastAsia="Calibri" w:hAnsi="Arial" w:cs="Arial"/>
          <w:sz w:val="24"/>
          <w:szCs w:val="24"/>
        </w:rPr>
        <w:lastRenderedPageBreak/>
        <w:t>El contenido de Carbono y de Nitrógeno se determinó por el método de cálculo a partir del</w:t>
      </w:r>
      <w:r w:rsidR="00954013">
        <w:rPr>
          <w:rFonts w:ascii="Arial" w:eastAsia="Calibri" w:hAnsi="Arial" w:cs="Arial"/>
          <w:sz w:val="24"/>
          <w:szCs w:val="24"/>
        </w:rPr>
        <w:t xml:space="preserve"> %</w:t>
      </w:r>
      <w:r w:rsidRPr="00A64213">
        <w:rPr>
          <w:rFonts w:ascii="Arial" w:eastAsia="Calibri" w:hAnsi="Arial" w:cs="Arial"/>
          <w:sz w:val="24"/>
          <w:szCs w:val="24"/>
        </w:rPr>
        <w:t xml:space="preserve"> de materia </w:t>
      </w:r>
      <w:r w:rsidR="00FC5E7E" w:rsidRPr="00A64213">
        <w:rPr>
          <w:rFonts w:ascii="Arial" w:eastAsia="Calibri" w:hAnsi="Arial" w:cs="Arial"/>
          <w:sz w:val="24"/>
          <w:szCs w:val="24"/>
        </w:rPr>
        <w:t>orgánica para lo cual se emplearon las sig</w:t>
      </w:r>
      <w:r w:rsidR="00EB0805" w:rsidRPr="00A64213">
        <w:rPr>
          <w:rFonts w:ascii="Arial" w:eastAsia="Calibri" w:hAnsi="Arial" w:cs="Arial"/>
          <w:sz w:val="24"/>
          <w:szCs w:val="24"/>
        </w:rPr>
        <w:t>uientes ecuaciones (ecuaciones 2 y 3</w:t>
      </w:r>
      <w:r w:rsidR="00FC5E7E" w:rsidRPr="00A64213">
        <w:rPr>
          <w:rFonts w:ascii="Arial" w:eastAsia="Calibri" w:hAnsi="Arial" w:cs="Arial"/>
          <w:sz w:val="24"/>
          <w:szCs w:val="24"/>
        </w:rPr>
        <w:t>):</w:t>
      </w:r>
    </w:p>
    <w:p w14:paraId="76EAA41B" w14:textId="0B886CAB" w:rsidR="00054966" w:rsidRPr="00A64213" w:rsidRDefault="00954013" w:rsidP="004D5720">
      <w:pPr>
        <w:spacing w:after="0" w:line="430" w:lineRule="auto"/>
        <w:jc w:val="center"/>
        <w:rPr>
          <w:rFonts w:ascii="Arial" w:eastAsia="Calibri" w:hAnsi="Arial" w:cs="Arial"/>
          <w:sz w:val="24"/>
          <w:szCs w:val="24"/>
        </w:rPr>
      </w:pPr>
      <m:oMath>
        <m:r>
          <w:rPr>
            <w:rFonts w:ascii="Cambria Math" w:eastAsia="Calibri" w:hAnsi="Cambria Math" w:cs="Cambria Math"/>
            <w:sz w:val="24"/>
            <w:szCs w:val="24"/>
          </w:rPr>
          <m:t xml:space="preserve"> % de Carbono</m:t>
        </m:r>
        <m:r>
          <m:rPr>
            <m:sty m:val="p"/>
          </m:rPr>
          <w:rPr>
            <w:rFonts w:ascii="Cambria Math" w:eastAsia="Calibri" w:hAnsi="Cambria Math" w:cs="Cambria Math"/>
            <w:sz w:val="24"/>
            <w:szCs w:val="24"/>
          </w:rPr>
          <m:t>=</m:t>
        </m:r>
        <m:f>
          <m:fPr>
            <m:ctrlPr>
              <w:rPr>
                <w:rFonts w:ascii="Cambria Math" w:eastAsia="Calibri" w:hAnsi="Cambria Math" w:cs="Arial"/>
                <w:i/>
                <w:sz w:val="24"/>
                <w:szCs w:val="24"/>
              </w:rPr>
            </m:ctrlPr>
          </m:fPr>
          <m:num>
            <m:d>
              <m:dPr>
                <m:ctrlPr>
                  <w:rPr>
                    <w:rFonts w:ascii="Cambria Math" w:eastAsia="Calibri" w:hAnsi="Cambria Math" w:cs="Cambria Math"/>
                    <w:sz w:val="24"/>
                    <w:szCs w:val="24"/>
                  </w:rPr>
                </m:ctrlPr>
              </m:dPr>
              <m:e>
                <m:r>
                  <m:rPr>
                    <m:sty m:val="p"/>
                  </m:rPr>
                  <w:rPr>
                    <w:rFonts w:ascii="Cambria Math" w:eastAsia="Calibri" w:hAnsi="Cambria Math" w:cs="Arial"/>
                    <w:sz w:val="24"/>
                    <w:szCs w:val="24"/>
                  </w:rPr>
                  <m:t xml:space="preserve"> % </m:t>
                </m:r>
                <m:r>
                  <w:rPr>
                    <w:rFonts w:ascii="Cambria Math" w:eastAsia="Calibri" w:hAnsi="Cambria Math" w:cs="Arial"/>
                    <w:sz w:val="24"/>
                    <w:szCs w:val="24"/>
                  </w:rPr>
                  <m:t>de Materia orgánica</m:t>
                </m:r>
                <m:ctrlPr>
                  <w:rPr>
                    <w:rFonts w:ascii="Cambria Math" w:eastAsia="Calibri" w:hAnsi="Cambria Math" w:cs="Arial"/>
                    <w:i/>
                    <w:sz w:val="24"/>
                    <w:szCs w:val="24"/>
                  </w:rPr>
                </m:ctrlPr>
              </m:e>
            </m:d>
            <m:ctrlPr>
              <w:rPr>
                <w:rFonts w:ascii="Cambria Math" w:eastAsia="Calibri" w:hAnsi="Cambria Math" w:cs="Cambria Math"/>
                <w:sz w:val="24"/>
                <w:szCs w:val="24"/>
              </w:rPr>
            </m:ctrlPr>
          </m:num>
          <m:den>
            <m:r>
              <w:rPr>
                <w:rFonts w:ascii="Cambria Math" w:eastAsia="Calibri" w:hAnsi="Cambria Math" w:cs="Arial"/>
                <w:sz w:val="24"/>
                <w:szCs w:val="24"/>
              </w:rPr>
              <m:t>1.724</m:t>
            </m:r>
          </m:den>
        </m:f>
      </m:oMath>
      <w:r>
        <w:rPr>
          <w:rFonts w:ascii="Arial" w:eastAsia="Calibri" w:hAnsi="Arial" w:cs="Arial"/>
          <w:sz w:val="24"/>
          <w:szCs w:val="24"/>
        </w:rPr>
        <w:t xml:space="preserve"> </w:t>
      </w:r>
      <w:r w:rsidR="00920D4C" w:rsidRPr="00A64213">
        <w:rPr>
          <w:rFonts w:ascii="Arial" w:eastAsia="Calibri" w:hAnsi="Arial" w:cs="Arial"/>
          <w:sz w:val="24"/>
          <w:szCs w:val="24"/>
        </w:rPr>
        <w:t>(2)</w:t>
      </w:r>
      <w:r>
        <w:rPr>
          <w:rFonts w:ascii="Arial" w:eastAsia="Calibri" w:hAnsi="Arial" w:cs="Arial"/>
          <w:sz w:val="24"/>
          <w:szCs w:val="24"/>
        </w:rPr>
        <w:t xml:space="preserve"> </w:t>
      </w:r>
    </w:p>
    <w:p w14:paraId="36A606FF" w14:textId="141EA3E3" w:rsidR="00054966" w:rsidRPr="00A64213" w:rsidRDefault="00054966" w:rsidP="004D5720">
      <w:pPr>
        <w:spacing w:after="0" w:line="430" w:lineRule="auto"/>
        <w:jc w:val="both"/>
        <w:rPr>
          <w:rFonts w:ascii="Arial" w:eastAsia="Calibri" w:hAnsi="Arial" w:cs="Arial"/>
          <w:sz w:val="24"/>
          <w:szCs w:val="24"/>
        </w:rPr>
      </w:pPr>
      <w:r w:rsidRPr="00A64213">
        <w:rPr>
          <w:rFonts w:ascii="Arial" w:eastAsia="Calibri" w:hAnsi="Arial" w:cs="Arial"/>
          <w:sz w:val="24"/>
          <w:szCs w:val="24"/>
        </w:rPr>
        <w:t>Donde:</w:t>
      </w:r>
    </w:p>
    <w:p w14:paraId="0F027DF9" w14:textId="1FE35D8F" w:rsidR="002C57D9" w:rsidRPr="00A64213" w:rsidRDefault="00957C1B" w:rsidP="004D5720">
      <w:pPr>
        <w:spacing w:after="0" w:line="430" w:lineRule="auto"/>
        <w:jc w:val="both"/>
        <w:rPr>
          <w:rFonts w:ascii="Arial" w:eastAsia="Calibri" w:hAnsi="Arial" w:cs="Arial"/>
          <w:sz w:val="24"/>
          <w:szCs w:val="24"/>
        </w:rPr>
      </w:pPr>
      <w:r w:rsidRPr="00A64213">
        <w:rPr>
          <w:rFonts w:ascii="Arial" w:eastAsia="Calibri" w:hAnsi="Arial" w:cs="Arial"/>
          <w:sz w:val="24"/>
          <w:szCs w:val="24"/>
        </w:rPr>
        <w:t>1.724</w:t>
      </w:r>
      <w:r w:rsidR="00054966" w:rsidRPr="00A64213">
        <w:rPr>
          <w:rFonts w:ascii="Arial" w:eastAsia="Calibri" w:hAnsi="Arial" w:cs="Arial"/>
          <w:sz w:val="24"/>
          <w:szCs w:val="24"/>
        </w:rPr>
        <w:t>: Factor de Van Benmelen</w:t>
      </w:r>
    </w:p>
    <w:p w14:paraId="6F34755D" w14:textId="6F5F8F89" w:rsidR="006834B4" w:rsidRDefault="006834B4" w:rsidP="004D5720">
      <w:pPr>
        <w:spacing w:after="0" w:line="430" w:lineRule="auto"/>
        <w:jc w:val="both"/>
        <w:rPr>
          <w:rFonts w:ascii="Arial" w:eastAsia="Calibri" w:hAnsi="Arial" w:cs="Arial"/>
          <w:sz w:val="24"/>
          <w:szCs w:val="24"/>
        </w:rPr>
      </w:pPr>
      <w:r w:rsidRPr="00A64213">
        <w:rPr>
          <w:rFonts w:ascii="Arial" w:eastAsia="Calibri" w:hAnsi="Arial" w:cs="Arial"/>
          <w:sz w:val="24"/>
          <w:szCs w:val="24"/>
        </w:rPr>
        <w:t>En este caso se empleó el factor de Van Benmelen de 1.724 que resulta de la suposición de que la materia orgánica del suelo contiene un 58</w:t>
      </w:r>
      <w:r w:rsidR="00954013">
        <w:rPr>
          <w:rFonts w:ascii="Arial" w:eastAsia="Calibri" w:hAnsi="Arial" w:cs="Arial"/>
          <w:sz w:val="24"/>
          <w:szCs w:val="24"/>
        </w:rPr>
        <w:t xml:space="preserve"> %</w:t>
      </w:r>
      <w:r w:rsidRPr="00A64213">
        <w:rPr>
          <w:rFonts w:ascii="Arial" w:eastAsia="Calibri" w:hAnsi="Arial" w:cs="Arial"/>
          <w:sz w:val="24"/>
          <w:szCs w:val="24"/>
        </w:rPr>
        <w:t xml:space="preserve"> de Carbono (1/0.58=1.724) (Vela </w:t>
      </w:r>
      <w:r w:rsidRPr="00A64213">
        <w:rPr>
          <w:rFonts w:ascii="Arial" w:eastAsia="Calibri" w:hAnsi="Arial" w:cs="Arial"/>
          <w:i/>
          <w:sz w:val="24"/>
          <w:szCs w:val="24"/>
        </w:rPr>
        <w:t>et al.</w:t>
      </w:r>
      <w:r w:rsidRPr="00A64213">
        <w:rPr>
          <w:rFonts w:ascii="Arial" w:eastAsia="Calibri" w:hAnsi="Arial" w:cs="Arial"/>
          <w:sz w:val="24"/>
          <w:szCs w:val="24"/>
        </w:rPr>
        <w:t>, 2012).</w:t>
      </w:r>
    </w:p>
    <w:p w14:paraId="4B5F49FC" w14:textId="7616CB02" w:rsidR="00DA10E2" w:rsidRPr="00A64213" w:rsidRDefault="002949AF" w:rsidP="002949AF">
      <w:pPr>
        <w:tabs>
          <w:tab w:val="left" w:pos="1925"/>
        </w:tabs>
        <w:spacing w:after="0" w:line="430" w:lineRule="auto"/>
        <w:jc w:val="both"/>
        <w:rPr>
          <w:rFonts w:ascii="Arial" w:eastAsia="Calibri" w:hAnsi="Arial" w:cs="Arial"/>
          <w:sz w:val="24"/>
          <w:szCs w:val="24"/>
        </w:rPr>
      </w:pPr>
      <w:r>
        <w:rPr>
          <w:rFonts w:ascii="Arial" w:eastAsia="Calibri" w:hAnsi="Arial" w:cs="Arial"/>
          <w:sz w:val="24"/>
          <w:szCs w:val="24"/>
        </w:rPr>
        <w:tab/>
      </w:r>
      <m:oMath>
        <m:r>
          <w:rPr>
            <w:rFonts w:ascii="Cambria Math" w:eastAsia="Calibri" w:hAnsi="Cambria Math" w:cs="Arial"/>
            <w:sz w:val="24"/>
            <w:szCs w:val="24"/>
          </w:rPr>
          <m:t>Nitrógeno total= % de Materia orgánica*0.05</m:t>
        </m:r>
      </m:oMath>
      <w:r w:rsidR="00954013">
        <w:rPr>
          <w:rFonts w:ascii="Arial" w:eastAsia="Calibri" w:hAnsi="Arial" w:cs="Arial"/>
          <w:sz w:val="24"/>
          <w:szCs w:val="24"/>
        </w:rPr>
        <w:t xml:space="preserve"> </w:t>
      </w:r>
      <w:r w:rsidR="00957C1B" w:rsidRPr="00A64213">
        <w:rPr>
          <w:rFonts w:ascii="Arial" w:eastAsia="Calibri" w:hAnsi="Arial" w:cs="Arial"/>
          <w:sz w:val="24"/>
          <w:szCs w:val="24"/>
        </w:rPr>
        <w:t>(</w:t>
      </w:r>
      <w:r w:rsidR="00EB0805" w:rsidRPr="00A64213">
        <w:rPr>
          <w:rFonts w:ascii="Arial" w:eastAsia="Calibri" w:hAnsi="Arial" w:cs="Arial"/>
          <w:sz w:val="24"/>
          <w:szCs w:val="24"/>
        </w:rPr>
        <w:t>3</w:t>
      </w:r>
      <w:r w:rsidR="00957C1B" w:rsidRPr="00A64213">
        <w:rPr>
          <w:rFonts w:ascii="Arial" w:eastAsia="Calibri" w:hAnsi="Arial" w:cs="Arial"/>
          <w:sz w:val="24"/>
          <w:szCs w:val="24"/>
        </w:rPr>
        <w:t>)</w:t>
      </w:r>
    </w:p>
    <w:p w14:paraId="506AA656" w14:textId="26EC971C" w:rsidR="00DA10E2" w:rsidRPr="00A64213" w:rsidRDefault="00DA10E2" w:rsidP="004D5720">
      <w:pPr>
        <w:spacing w:after="0" w:line="430" w:lineRule="auto"/>
        <w:jc w:val="both"/>
        <w:rPr>
          <w:rFonts w:ascii="Arial" w:eastAsia="Calibri" w:hAnsi="Arial" w:cs="Arial"/>
          <w:sz w:val="24"/>
          <w:szCs w:val="24"/>
        </w:rPr>
      </w:pPr>
      <w:r w:rsidRPr="00A64213">
        <w:rPr>
          <w:rFonts w:ascii="Arial" w:eastAsia="Calibri" w:hAnsi="Arial" w:cs="Arial"/>
          <w:sz w:val="24"/>
          <w:szCs w:val="24"/>
        </w:rPr>
        <w:t xml:space="preserve">Basado en la suposición </w:t>
      </w:r>
      <w:r w:rsidR="00CB5679" w:rsidRPr="00A64213">
        <w:rPr>
          <w:rFonts w:ascii="Arial" w:eastAsia="Calibri" w:hAnsi="Arial" w:cs="Arial"/>
          <w:sz w:val="24"/>
          <w:szCs w:val="24"/>
        </w:rPr>
        <w:t>de que del total de materia orgá</w:t>
      </w:r>
      <w:r w:rsidRPr="00A64213">
        <w:rPr>
          <w:rFonts w:ascii="Arial" w:eastAsia="Calibri" w:hAnsi="Arial" w:cs="Arial"/>
          <w:sz w:val="24"/>
          <w:szCs w:val="24"/>
        </w:rPr>
        <w:t>nica se mineraliza el 5</w:t>
      </w:r>
      <w:r w:rsidR="00954013">
        <w:rPr>
          <w:rFonts w:ascii="Arial" w:eastAsia="Calibri" w:hAnsi="Arial" w:cs="Arial"/>
          <w:sz w:val="24"/>
          <w:szCs w:val="24"/>
        </w:rPr>
        <w:t xml:space="preserve"> %</w:t>
      </w:r>
      <w:r w:rsidRPr="00A64213">
        <w:rPr>
          <w:rFonts w:ascii="Arial" w:eastAsia="Calibri" w:hAnsi="Arial" w:cs="Arial"/>
          <w:sz w:val="24"/>
          <w:szCs w:val="24"/>
        </w:rPr>
        <w:t xml:space="preserve"> de</w:t>
      </w:r>
      <w:r w:rsidR="00315B0D" w:rsidRPr="00A64213">
        <w:rPr>
          <w:rFonts w:ascii="Arial" w:eastAsia="Calibri" w:hAnsi="Arial" w:cs="Arial"/>
          <w:sz w:val="24"/>
          <w:szCs w:val="24"/>
        </w:rPr>
        <w:t xml:space="preserve"> Nitrógeno</w:t>
      </w:r>
      <w:r w:rsidRPr="00A64213">
        <w:rPr>
          <w:rFonts w:ascii="Arial" w:eastAsia="Calibri" w:hAnsi="Arial" w:cs="Arial"/>
          <w:sz w:val="24"/>
          <w:szCs w:val="24"/>
        </w:rPr>
        <w:t>.</w:t>
      </w:r>
    </w:p>
    <w:p w14:paraId="64948975" w14:textId="6ACAB930" w:rsidR="00934D50" w:rsidRPr="00A64213" w:rsidRDefault="00934D50" w:rsidP="004D5720">
      <w:pPr>
        <w:spacing w:after="0" w:line="430" w:lineRule="auto"/>
        <w:jc w:val="both"/>
        <w:rPr>
          <w:rFonts w:ascii="Arial" w:eastAsia="Calibri" w:hAnsi="Arial" w:cs="Arial"/>
          <w:b/>
          <w:sz w:val="24"/>
          <w:szCs w:val="24"/>
        </w:rPr>
      </w:pPr>
      <w:r w:rsidRPr="00A64213">
        <w:rPr>
          <w:rFonts w:ascii="Arial" w:eastAsia="Calibri" w:hAnsi="Arial" w:cs="Arial"/>
          <w:b/>
          <w:sz w:val="24"/>
          <w:szCs w:val="24"/>
        </w:rPr>
        <w:t xml:space="preserve">Variables del cultivo: </w:t>
      </w:r>
    </w:p>
    <w:p w14:paraId="316A4611" w14:textId="7861D613" w:rsidR="00934D50" w:rsidRPr="00934D50" w:rsidRDefault="00934D50" w:rsidP="004D5720">
      <w:pPr>
        <w:spacing w:after="0" w:line="430" w:lineRule="auto"/>
        <w:jc w:val="both"/>
        <w:rPr>
          <w:rFonts w:ascii="Arial" w:eastAsia="Calibri" w:hAnsi="Arial" w:cs="Arial"/>
          <w:sz w:val="24"/>
          <w:szCs w:val="24"/>
        </w:rPr>
      </w:pPr>
      <w:r w:rsidRPr="00A64213">
        <w:rPr>
          <w:rFonts w:ascii="Arial" w:eastAsia="Calibri" w:hAnsi="Arial" w:cs="Arial"/>
          <w:sz w:val="24"/>
          <w:szCs w:val="24"/>
        </w:rPr>
        <w:t>En cada parcela experimental se evaluaron variables de crecimiento (número</w:t>
      </w:r>
      <w:r w:rsidRPr="00934D50">
        <w:rPr>
          <w:rFonts w:ascii="Arial" w:eastAsia="Calibri" w:hAnsi="Arial" w:cs="Arial"/>
          <w:sz w:val="24"/>
          <w:szCs w:val="24"/>
        </w:rPr>
        <w:t xml:space="preserve"> de hojas, altura de la planta y diámetro medio del tallo) para la determinación de estas variables se tomaron muestras destructivas cada 30 días, se determinó además la </w:t>
      </w:r>
      <w:r w:rsidR="00C166E6">
        <w:rPr>
          <w:rFonts w:ascii="Arial" w:eastAsia="Calibri" w:hAnsi="Arial" w:cs="Arial"/>
          <w:sz w:val="24"/>
          <w:szCs w:val="24"/>
        </w:rPr>
        <w:t>masa fresca</w:t>
      </w:r>
      <w:r w:rsidR="006F5B44">
        <w:rPr>
          <w:rFonts w:ascii="Arial" w:eastAsia="Calibri" w:hAnsi="Arial" w:cs="Arial"/>
          <w:sz w:val="24"/>
          <w:szCs w:val="24"/>
        </w:rPr>
        <w:t xml:space="preserve"> </w:t>
      </w:r>
      <w:r w:rsidRPr="00934D50">
        <w:rPr>
          <w:rFonts w:ascii="Arial" w:eastAsia="Calibri" w:hAnsi="Arial" w:cs="Arial"/>
          <w:sz w:val="24"/>
          <w:szCs w:val="24"/>
        </w:rPr>
        <w:t xml:space="preserve">y </w:t>
      </w:r>
      <w:r w:rsidR="006F5B44">
        <w:rPr>
          <w:rFonts w:ascii="Arial" w:eastAsia="Calibri" w:hAnsi="Arial" w:cs="Arial"/>
          <w:sz w:val="24"/>
          <w:szCs w:val="24"/>
        </w:rPr>
        <w:t xml:space="preserve">la </w:t>
      </w:r>
      <w:r w:rsidRPr="00934D50">
        <w:rPr>
          <w:rFonts w:ascii="Arial" w:eastAsia="Calibri" w:hAnsi="Arial" w:cs="Arial"/>
          <w:sz w:val="24"/>
          <w:szCs w:val="24"/>
        </w:rPr>
        <w:t>masa seca de la cada estructura vegetativa (hojas, peciolos, tallos, semillas, raíces y raíces tuberosas) por separado con ello se determinó la masa seca de la parte aérea (g</w:t>
      </w:r>
      <w:r w:rsidR="001113DD">
        <w:rPr>
          <w:rFonts w:ascii="Arial" w:eastAsia="Calibri" w:hAnsi="Arial" w:cs="Arial"/>
          <w:sz w:val="24"/>
          <w:szCs w:val="24"/>
        </w:rPr>
        <w:t xml:space="preserve"> </w:t>
      </w:r>
      <w:r w:rsidRPr="00934D50">
        <w:rPr>
          <w:rFonts w:ascii="Arial" w:eastAsia="Calibri" w:hAnsi="Arial" w:cs="Arial"/>
          <w:sz w:val="24"/>
          <w:szCs w:val="24"/>
        </w:rPr>
        <w:t>m</w:t>
      </w:r>
      <w:r w:rsidRPr="00934D50">
        <w:rPr>
          <w:rFonts w:ascii="Arial" w:eastAsia="Calibri" w:hAnsi="Arial" w:cs="Arial"/>
          <w:sz w:val="24"/>
          <w:szCs w:val="24"/>
          <w:vertAlign w:val="superscript"/>
        </w:rPr>
        <w:t>-2</w:t>
      </w:r>
      <w:r w:rsidRPr="00934D50">
        <w:rPr>
          <w:rFonts w:ascii="Arial" w:eastAsia="Calibri" w:hAnsi="Arial" w:cs="Arial"/>
          <w:sz w:val="24"/>
          <w:szCs w:val="24"/>
        </w:rPr>
        <w:t xml:space="preserve">). </w:t>
      </w:r>
    </w:p>
    <w:p w14:paraId="550EB79E" w14:textId="6B3A5BB8" w:rsidR="00934D50" w:rsidRPr="00A64213" w:rsidRDefault="00934D50" w:rsidP="004D5720">
      <w:pPr>
        <w:spacing w:after="0" w:line="430" w:lineRule="auto"/>
        <w:jc w:val="both"/>
        <w:rPr>
          <w:rFonts w:ascii="Arial" w:eastAsia="Calibri" w:hAnsi="Arial" w:cs="Arial"/>
          <w:sz w:val="24"/>
          <w:szCs w:val="24"/>
        </w:rPr>
      </w:pPr>
      <w:r w:rsidRPr="00A64213">
        <w:rPr>
          <w:rFonts w:ascii="Arial" w:eastAsia="Calibri" w:hAnsi="Arial" w:cs="Arial"/>
          <w:sz w:val="24"/>
          <w:szCs w:val="24"/>
        </w:rPr>
        <w:t>El área foliar se determinó mediante el método de análisis de imágenes por medio d</w:t>
      </w:r>
      <w:r w:rsidR="00860A0D">
        <w:rPr>
          <w:rFonts w:ascii="Arial" w:eastAsia="Calibri" w:hAnsi="Arial" w:cs="Arial"/>
          <w:sz w:val="24"/>
          <w:szCs w:val="24"/>
        </w:rPr>
        <w:t>el sofware image J según proced</w:t>
      </w:r>
      <w:r w:rsidRPr="00A64213">
        <w:rPr>
          <w:rFonts w:ascii="Arial" w:eastAsia="Calibri" w:hAnsi="Arial" w:cs="Arial"/>
          <w:sz w:val="24"/>
          <w:szCs w:val="24"/>
        </w:rPr>
        <w:t xml:space="preserve">imiento descrito por Schneider </w:t>
      </w:r>
      <w:r w:rsidRPr="00A64213">
        <w:rPr>
          <w:rFonts w:ascii="Arial" w:eastAsia="Calibri" w:hAnsi="Arial" w:cs="Arial"/>
          <w:i/>
          <w:sz w:val="24"/>
          <w:szCs w:val="24"/>
        </w:rPr>
        <w:t>et al.</w:t>
      </w:r>
      <w:r w:rsidRPr="00A64213">
        <w:rPr>
          <w:rFonts w:ascii="Arial" w:eastAsia="Calibri" w:hAnsi="Arial" w:cs="Arial"/>
          <w:sz w:val="24"/>
          <w:szCs w:val="24"/>
        </w:rPr>
        <w:t xml:space="preserve"> (2012) y a partir de esta, el Índice de área foliar (IAF). </w:t>
      </w:r>
    </w:p>
    <w:p w14:paraId="30A70024" w14:textId="59CBD7C2" w:rsidR="00934D50" w:rsidRPr="00A64213" w:rsidRDefault="00934D50" w:rsidP="004D5720">
      <w:pPr>
        <w:spacing w:after="0" w:line="430" w:lineRule="auto"/>
        <w:jc w:val="both"/>
        <w:rPr>
          <w:rFonts w:ascii="Arial" w:eastAsia="Calibri" w:hAnsi="Arial" w:cs="Arial"/>
          <w:sz w:val="24"/>
          <w:szCs w:val="24"/>
        </w:rPr>
      </w:pPr>
      <w:r w:rsidRPr="00A64213">
        <w:rPr>
          <w:rFonts w:ascii="Arial" w:eastAsia="Calibri" w:hAnsi="Arial" w:cs="Arial"/>
          <w:sz w:val="24"/>
          <w:szCs w:val="24"/>
        </w:rPr>
        <w:t xml:space="preserve">La determinación del rendimiento agrícola y sus componentes (número de raíces tuberosas por planta, número de raíces comerciales por planta, masa promedio de la raíz comercial, masa de las raíces por planta, diámetro medio de la raíz y longitud de la raíz) se realizó en cada parcela experimental en el momento de la cosecha, según </w:t>
      </w:r>
      <w:r w:rsidRPr="00A64213">
        <w:rPr>
          <w:rFonts w:ascii="Arial" w:eastAsia="Calibri" w:hAnsi="Arial" w:cs="Arial"/>
          <w:sz w:val="24"/>
          <w:szCs w:val="24"/>
        </w:rPr>
        <w:lastRenderedPageBreak/>
        <w:t>lo recomendado por Mojena y Bertoli (2004). El número de raíces tuberosas por planta se determinó por conteo, la masa promedio de la raíz y la masa total de las raíces por planta se determinó mediante el empleo de una balanza mecánica de laboratorio marca Bonvoisin, modelo MB2610</w:t>
      </w:r>
      <w:r w:rsidRPr="00A64213">
        <w:rPr>
          <w:rFonts w:ascii="Times New Roman" w:eastAsia="Calibri" w:hAnsi="Times New Roman" w:cs="Times New Roman"/>
        </w:rPr>
        <w:t xml:space="preserve"> </w:t>
      </w:r>
      <w:r w:rsidRPr="00A64213">
        <w:rPr>
          <w:rFonts w:ascii="Arial" w:eastAsia="Calibri" w:hAnsi="Arial" w:cs="Arial"/>
          <w:sz w:val="24"/>
          <w:szCs w:val="24"/>
        </w:rPr>
        <w:t>con capacidad</w:t>
      </w:r>
      <w:r w:rsidR="004D0B03">
        <w:rPr>
          <w:rFonts w:ascii="Arial" w:eastAsia="Calibri" w:hAnsi="Arial" w:cs="Arial"/>
          <w:sz w:val="24"/>
          <w:szCs w:val="24"/>
        </w:rPr>
        <w:t xml:space="preserve"> de 2610 g y una precisión de 0.</w:t>
      </w:r>
      <w:r w:rsidRPr="00A64213">
        <w:rPr>
          <w:rFonts w:ascii="Arial" w:eastAsia="Calibri" w:hAnsi="Arial" w:cs="Arial"/>
          <w:sz w:val="24"/>
          <w:szCs w:val="24"/>
        </w:rPr>
        <w:t>01 g. El rendimiento se determinó por parcela y después se estimó para una ha.</w:t>
      </w:r>
    </w:p>
    <w:p w14:paraId="11BD3375" w14:textId="3848EB8E" w:rsidR="00934D50" w:rsidRPr="005C037C" w:rsidRDefault="005C037C" w:rsidP="004D5720">
      <w:pPr>
        <w:pStyle w:val="Ttulo2"/>
        <w:spacing w:after="0" w:line="430" w:lineRule="auto"/>
        <w:rPr>
          <w:rFonts w:eastAsia="Calibri"/>
          <w:b/>
        </w:rPr>
      </w:pPr>
      <w:bookmarkStart w:id="38" w:name="_Toc145417065"/>
      <w:r w:rsidRPr="005C037C">
        <w:rPr>
          <w:rFonts w:eastAsia="Calibri"/>
          <w:b/>
        </w:rPr>
        <w:t>2.5</w:t>
      </w:r>
      <w:r w:rsidR="00934D50" w:rsidRPr="005C037C">
        <w:rPr>
          <w:rFonts w:eastAsia="Calibri"/>
          <w:b/>
        </w:rPr>
        <w:t>. Preparación de los ficheros de entrada</w:t>
      </w:r>
      <w:bookmarkEnd w:id="38"/>
    </w:p>
    <w:p w14:paraId="063F67DB" w14:textId="77777777" w:rsidR="00E91568" w:rsidRDefault="00934D50" w:rsidP="004D5720">
      <w:pPr>
        <w:spacing w:after="0" w:line="430" w:lineRule="auto"/>
        <w:jc w:val="both"/>
        <w:rPr>
          <w:rFonts w:ascii="Arial" w:eastAsia="Calibri" w:hAnsi="Arial" w:cs="Arial"/>
          <w:color w:val="000000"/>
          <w:sz w:val="24"/>
          <w:szCs w:val="24"/>
        </w:rPr>
      </w:pPr>
      <w:r w:rsidRPr="00A64213">
        <w:rPr>
          <w:rFonts w:ascii="Arial" w:eastAsia="Calibri" w:hAnsi="Arial" w:cs="Arial"/>
          <w:sz w:val="24"/>
          <w:szCs w:val="24"/>
        </w:rPr>
        <w:t xml:space="preserve">Se crearon </w:t>
      </w:r>
      <w:r w:rsidRPr="00A64213">
        <w:rPr>
          <w:rFonts w:ascii="Arial" w:eastAsia="Calibri" w:hAnsi="Arial" w:cs="Arial"/>
          <w:color w:val="000000"/>
          <w:sz w:val="24"/>
          <w:szCs w:val="24"/>
        </w:rPr>
        <w:t xml:space="preserve">seis ficheros de entrada para correr el modelo CSM-MANIHOT-Cassava insertado en DSSAT v4.6: fichero X, fichero A, fichero T, fichero de suelo, fichero de clima y fichero de coeficientes genéticos. En los ficheros A y T se almacenaron los valores de las variables fisiológicas observadas en los experimentos, en el fichero X se almacenaron los datos de las condiciones de campo, tratamientos experimentales y las alternativas para realizar la simulación, así como los datos de manejo del cultivo, separados en varias secciones. Para la confección del fichero de clima se utilizaron los valores de las variables meteorológicas de los meses en que se desarrollaron los experimentos. </w:t>
      </w:r>
    </w:p>
    <w:p w14:paraId="226BC2D5" w14:textId="0540A55D" w:rsidR="00934D50" w:rsidRPr="00A64213" w:rsidRDefault="00934D50" w:rsidP="004D5720">
      <w:pPr>
        <w:spacing w:after="0" w:line="430" w:lineRule="auto"/>
        <w:jc w:val="both"/>
        <w:rPr>
          <w:rFonts w:ascii="Arial" w:eastAsia="Calibri" w:hAnsi="Arial" w:cs="Arial"/>
          <w:sz w:val="24"/>
          <w:szCs w:val="24"/>
        </w:rPr>
      </w:pPr>
      <w:r w:rsidRPr="00A64213">
        <w:rPr>
          <w:rFonts w:ascii="Arial" w:eastAsia="Calibri" w:hAnsi="Arial" w:cs="Arial"/>
          <w:color w:val="000000"/>
          <w:sz w:val="24"/>
          <w:szCs w:val="24"/>
        </w:rPr>
        <w:t>En el fichero de suelos se almacenaron los datos de las propiedades de los principales suelos presentes en el municipio. Para la calibración y validación del modelo se emplearon los datos de las propiedades del suelo Pardo con Carbonatos mientras que en la simulación se incluyeron los suelos Fersialíticos Pardo Rojizo, Pardos sin Carbonato, Oscuro Plástico y Oscuro Plástico no Gleysoso.</w:t>
      </w:r>
      <w:r w:rsidR="002539F1">
        <w:rPr>
          <w:rFonts w:ascii="Arial" w:eastAsia="Calibri" w:hAnsi="Arial" w:cs="Arial"/>
          <w:color w:val="000000"/>
          <w:sz w:val="24"/>
          <w:szCs w:val="24"/>
        </w:rPr>
        <w:t xml:space="preserve"> </w:t>
      </w:r>
    </w:p>
    <w:p w14:paraId="1B1E291E" w14:textId="5E51AB73" w:rsidR="00934D50" w:rsidRPr="00F64A17" w:rsidRDefault="00F64A17" w:rsidP="004D5720">
      <w:pPr>
        <w:pStyle w:val="Ttulo2"/>
        <w:spacing w:after="0" w:line="430" w:lineRule="auto"/>
        <w:rPr>
          <w:rFonts w:eastAsia="Calibri"/>
          <w:b/>
        </w:rPr>
      </w:pPr>
      <w:bookmarkStart w:id="39" w:name="_Toc145417066"/>
      <w:r w:rsidRPr="00F64A17">
        <w:rPr>
          <w:rFonts w:eastAsia="Calibri"/>
          <w:b/>
        </w:rPr>
        <w:t>2.6</w:t>
      </w:r>
      <w:r w:rsidR="00934D50" w:rsidRPr="00F64A17">
        <w:rPr>
          <w:rFonts w:eastAsia="Calibri"/>
          <w:b/>
        </w:rPr>
        <w:t>. Calibración del modelo</w:t>
      </w:r>
      <w:bookmarkEnd w:id="39"/>
      <w:r w:rsidR="002539F1">
        <w:rPr>
          <w:rFonts w:eastAsia="Calibri"/>
          <w:b/>
        </w:rPr>
        <w:t xml:space="preserve"> </w:t>
      </w:r>
    </w:p>
    <w:p w14:paraId="6F1C1F2A" w14:textId="4C50F58E" w:rsidR="00934D50" w:rsidRPr="00934D50" w:rsidRDefault="00934D50" w:rsidP="004D5720">
      <w:pPr>
        <w:autoSpaceDE w:val="0"/>
        <w:autoSpaceDN w:val="0"/>
        <w:adjustRightInd w:val="0"/>
        <w:spacing w:after="0" w:line="430" w:lineRule="auto"/>
        <w:jc w:val="both"/>
        <w:rPr>
          <w:rFonts w:ascii="Arial" w:eastAsia="Calibri" w:hAnsi="Arial" w:cs="Arial"/>
          <w:sz w:val="24"/>
          <w:szCs w:val="24"/>
        </w:rPr>
      </w:pPr>
      <w:r w:rsidRPr="00D04FB4">
        <w:rPr>
          <w:rFonts w:ascii="Arial" w:eastAsia="Calibri" w:hAnsi="Arial" w:cs="Arial"/>
          <w:sz w:val="24"/>
          <w:szCs w:val="24"/>
        </w:rPr>
        <w:t xml:space="preserve">El modelo CSM-MANIHOT-Cassava para DSSAT necesita ser calibrado mediante la obtención de los coeficientes genéticos para el </w:t>
      </w:r>
      <w:r w:rsidR="00E3068C">
        <w:rPr>
          <w:rFonts w:ascii="Arial" w:eastAsia="Calibri" w:hAnsi="Arial" w:cs="Arial"/>
          <w:sz w:val="24"/>
          <w:szCs w:val="24"/>
        </w:rPr>
        <w:t>cultivar</w:t>
      </w:r>
      <w:r w:rsidRPr="00D04FB4">
        <w:rPr>
          <w:rFonts w:ascii="Arial" w:eastAsia="Calibri" w:hAnsi="Arial" w:cs="Arial"/>
          <w:sz w:val="24"/>
          <w:szCs w:val="24"/>
        </w:rPr>
        <w:t xml:space="preserve"> estu</w:t>
      </w:r>
      <w:r w:rsidRPr="00934D50">
        <w:rPr>
          <w:rFonts w:ascii="Arial" w:eastAsia="Calibri" w:hAnsi="Arial" w:cs="Arial"/>
          <w:sz w:val="24"/>
          <w:szCs w:val="24"/>
        </w:rPr>
        <w:t xml:space="preserve">diado, se requieren ajustar los parámetros relacionados con los aspectos fenólogicos del cultivo </w:t>
      </w:r>
      <w:r w:rsidRPr="009A3956">
        <w:rPr>
          <w:rFonts w:ascii="Arial" w:eastAsia="Calibri" w:hAnsi="Arial" w:cs="Arial"/>
          <w:sz w:val="24"/>
          <w:szCs w:val="24"/>
        </w:rPr>
        <w:t>(B01ND, B12ND, B23ND, B34ND, B45ND, B56ND)</w:t>
      </w:r>
      <w:r w:rsidRPr="00934D50">
        <w:rPr>
          <w:rFonts w:ascii="Arial" w:eastAsia="Calibri" w:hAnsi="Arial" w:cs="Arial"/>
          <w:sz w:val="24"/>
          <w:szCs w:val="24"/>
        </w:rPr>
        <w:t xml:space="preserve"> y los parámetros relacionados con el </w:t>
      </w:r>
      <w:r w:rsidRPr="00934D50">
        <w:rPr>
          <w:rFonts w:ascii="Arial" w:eastAsia="Calibri" w:hAnsi="Arial" w:cs="Arial"/>
          <w:sz w:val="24"/>
          <w:szCs w:val="24"/>
        </w:rPr>
        <w:lastRenderedPageBreak/>
        <w:t xml:space="preserve">rendimiento SR#WT, LAXS, SLAS, LLIFA). Los coeficientes B son los que consideran aspectos fenológicos del cultivo y el resto están relacionados con los aspectos productivos. </w:t>
      </w:r>
    </w:p>
    <w:p w14:paraId="24E48219" w14:textId="6916DE00" w:rsidR="00934D50" w:rsidRDefault="00934D50" w:rsidP="004D5720">
      <w:pPr>
        <w:spacing w:after="0" w:line="430" w:lineRule="auto"/>
        <w:jc w:val="both"/>
        <w:rPr>
          <w:rFonts w:ascii="Arial" w:eastAsia="Calibri" w:hAnsi="Arial" w:cs="Arial"/>
          <w:sz w:val="24"/>
          <w:szCs w:val="24"/>
        </w:rPr>
      </w:pPr>
      <w:r w:rsidRPr="00934D50">
        <w:rPr>
          <w:rFonts w:ascii="Arial" w:eastAsia="Calibri" w:hAnsi="Arial" w:cs="Arial"/>
          <w:sz w:val="24"/>
          <w:szCs w:val="24"/>
        </w:rPr>
        <w:t>Los coeficientes genéticos se calcularon con el método DSSAT GLUE (Estimación de incertidumbre de probabilidad generalizada). Para la calibración del modelo de simulación de cultivos se utilizaron los datos de los experimentos de julio de 2020 y diciembre de 2020.</w:t>
      </w:r>
    </w:p>
    <w:p w14:paraId="2D4FA23C" w14:textId="62740819" w:rsidR="00FA5D95" w:rsidRPr="00D04FB4" w:rsidRDefault="00FA5D95" w:rsidP="004D5720">
      <w:pPr>
        <w:spacing w:after="0" w:line="430" w:lineRule="auto"/>
        <w:jc w:val="both"/>
        <w:rPr>
          <w:rFonts w:ascii="Arial" w:eastAsia="Calibri" w:hAnsi="Arial" w:cs="Arial"/>
          <w:sz w:val="24"/>
          <w:szCs w:val="24"/>
        </w:rPr>
      </w:pPr>
      <w:r w:rsidRPr="00D04FB4">
        <w:rPr>
          <w:rFonts w:ascii="Arial" w:eastAsia="Calibri" w:hAnsi="Arial" w:cs="Arial"/>
          <w:sz w:val="24"/>
          <w:szCs w:val="24"/>
        </w:rPr>
        <w:t xml:space="preserve">La evaluación mensual </w:t>
      </w:r>
      <w:r w:rsidR="00860A0D">
        <w:rPr>
          <w:rFonts w:ascii="Arial" w:eastAsia="Calibri" w:hAnsi="Arial" w:cs="Arial"/>
          <w:sz w:val="24"/>
          <w:szCs w:val="24"/>
        </w:rPr>
        <w:t>del cultivo permitió obtener</w:t>
      </w:r>
      <w:r w:rsidRPr="00D04FB4">
        <w:rPr>
          <w:rFonts w:ascii="Arial" w:eastAsia="Calibri" w:hAnsi="Arial" w:cs="Arial"/>
          <w:sz w:val="24"/>
          <w:szCs w:val="24"/>
        </w:rPr>
        <w:t xml:space="preserve"> los datos para la calibración del modelo </w:t>
      </w:r>
      <w:r w:rsidR="00860A0D">
        <w:rPr>
          <w:rFonts w:ascii="Arial" w:eastAsia="Calibri" w:hAnsi="Arial" w:cs="Arial"/>
          <w:sz w:val="24"/>
          <w:szCs w:val="24"/>
        </w:rPr>
        <w:t xml:space="preserve">para el </w:t>
      </w:r>
      <w:r w:rsidRPr="00D04FB4">
        <w:rPr>
          <w:rFonts w:ascii="Arial" w:eastAsia="Calibri" w:hAnsi="Arial" w:cs="Arial"/>
          <w:sz w:val="24"/>
          <w:szCs w:val="24"/>
        </w:rPr>
        <w:t xml:space="preserve">cultivar cubano </w:t>
      </w:r>
      <w:r w:rsidR="00860A0D">
        <w:rPr>
          <w:rFonts w:ascii="Arial" w:eastAsia="Calibri" w:hAnsi="Arial" w:cs="Arial"/>
          <w:sz w:val="24"/>
          <w:szCs w:val="24"/>
        </w:rPr>
        <w:t xml:space="preserve">de </w:t>
      </w:r>
      <w:r w:rsidR="00156791">
        <w:rPr>
          <w:rFonts w:ascii="Arial" w:eastAsia="Calibri" w:hAnsi="Arial" w:cs="Arial"/>
          <w:sz w:val="24"/>
          <w:szCs w:val="24"/>
        </w:rPr>
        <w:t>yuca</w:t>
      </w:r>
      <w:r w:rsidR="00860A0D">
        <w:rPr>
          <w:rFonts w:ascii="Arial" w:eastAsia="Calibri" w:hAnsi="Arial" w:cs="Arial"/>
          <w:sz w:val="24"/>
          <w:szCs w:val="24"/>
        </w:rPr>
        <w:t xml:space="preserve"> </w:t>
      </w:r>
      <w:r w:rsidR="00E3068C">
        <w:rPr>
          <w:rFonts w:ascii="Arial" w:eastAsia="Calibri" w:hAnsi="Arial" w:cs="Arial"/>
          <w:sz w:val="24"/>
          <w:szCs w:val="24"/>
        </w:rPr>
        <w:t>Señorita</w:t>
      </w:r>
      <w:r w:rsidRPr="00D04FB4">
        <w:rPr>
          <w:rFonts w:ascii="Arial" w:eastAsia="Calibri" w:hAnsi="Arial" w:cs="Arial"/>
          <w:sz w:val="24"/>
          <w:szCs w:val="24"/>
        </w:rPr>
        <w:t>.</w:t>
      </w:r>
    </w:p>
    <w:p w14:paraId="6D5FCC06" w14:textId="77777777" w:rsidR="00934D50" w:rsidRPr="00A64213" w:rsidRDefault="00934D50" w:rsidP="004D5720">
      <w:pPr>
        <w:spacing w:after="0" w:line="430" w:lineRule="auto"/>
        <w:jc w:val="both"/>
        <w:rPr>
          <w:rFonts w:ascii="Arial" w:eastAsia="Calibri" w:hAnsi="Arial" w:cs="Arial"/>
          <w:color w:val="000000"/>
          <w:sz w:val="24"/>
          <w:szCs w:val="24"/>
        </w:rPr>
      </w:pPr>
      <w:r w:rsidRPr="00A64213">
        <w:rPr>
          <w:rFonts w:ascii="Arial" w:eastAsia="Calibri" w:hAnsi="Arial" w:cs="Arial"/>
          <w:color w:val="000000"/>
          <w:sz w:val="24"/>
          <w:szCs w:val="24"/>
        </w:rPr>
        <w:t xml:space="preserve">Los datos de suelos, de las variables climatológicas y de manejo del cultivo fueron introducidos al DSSAT en forma de ficheros según procedimiento descrito por (Hoogenboom </w:t>
      </w:r>
      <w:r w:rsidRPr="00A64213">
        <w:rPr>
          <w:rFonts w:ascii="Arial" w:eastAsia="Calibri" w:hAnsi="Arial" w:cs="Arial"/>
          <w:i/>
          <w:color w:val="000000"/>
          <w:sz w:val="24"/>
          <w:szCs w:val="24"/>
        </w:rPr>
        <w:t>et al.</w:t>
      </w:r>
      <w:r w:rsidRPr="00A64213">
        <w:rPr>
          <w:rFonts w:ascii="Arial" w:eastAsia="Calibri" w:hAnsi="Arial" w:cs="Arial"/>
          <w:color w:val="000000"/>
          <w:sz w:val="24"/>
          <w:szCs w:val="24"/>
        </w:rPr>
        <w:t>, 2019).</w:t>
      </w:r>
    </w:p>
    <w:p w14:paraId="0F23054F" w14:textId="2A22EE52" w:rsidR="00934D50" w:rsidRPr="00A64213" w:rsidRDefault="00934D50" w:rsidP="004D5720">
      <w:pPr>
        <w:spacing w:after="0" w:line="430" w:lineRule="auto"/>
        <w:jc w:val="both"/>
        <w:rPr>
          <w:rFonts w:ascii="Arial" w:eastAsia="Calibri" w:hAnsi="Arial" w:cs="Arial"/>
          <w:sz w:val="24"/>
          <w:szCs w:val="24"/>
        </w:rPr>
      </w:pPr>
      <w:r w:rsidRPr="00A64213">
        <w:rPr>
          <w:rFonts w:ascii="Arial" w:eastAsia="Calibri" w:hAnsi="Arial" w:cs="Arial"/>
          <w:sz w:val="24"/>
          <w:szCs w:val="24"/>
        </w:rPr>
        <w:t xml:space="preserve">La exactitud de los parámetros se evaluó comparando los valores simulados con los valores observados en los coeficientes de tiempo térmico número de nudos en el momento </w:t>
      </w:r>
      <w:r w:rsidRPr="00A64213">
        <w:rPr>
          <w:rFonts w:ascii="Arial" w:hAnsi="Arial" w:cs="Arial"/>
          <w:sz w:val="24"/>
          <w:szCs w:val="24"/>
        </w:rPr>
        <w:t>de cada ramificación</w:t>
      </w:r>
      <w:r w:rsidRPr="00A64213">
        <w:rPr>
          <w:rFonts w:ascii="Arial" w:eastAsia="Calibri" w:hAnsi="Arial" w:cs="Arial"/>
          <w:sz w:val="24"/>
          <w:szCs w:val="24"/>
        </w:rPr>
        <w:t>, rendimiento, índice de cosecha, relación masa seca de la ra</w:t>
      </w:r>
      <w:r w:rsidR="00AE5896" w:rsidRPr="00A64213">
        <w:rPr>
          <w:rFonts w:ascii="Arial" w:eastAsia="Calibri" w:hAnsi="Arial" w:cs="Arial"/>
          <w:sz w:val="24"/>
          <w:szCs w:val="24"/>
        </w:rPr>
        <w:t>í</w:t>
      </w:r>
      <w:r w:rsidRPr="00A64213">
        <w:rPr>
          <w:rFonts w:ascii="Arial" w:eastAsia="Calibri" w:hAnsi="Arial" w:cs="Arial"/>
          <w:sz w:val="24"/>
          <w:szCs w:val="24"/>
        </w:rPr>
        <w:t xml:space="preserve">z tuberosa con la longitud de la </w:t>
      </w:r>
      <w:r w:rsidR="002539F1">
        <w:rPr>
          <w:rFonts w:ascii="Arial" w:eastAsia="Calibri" w:hAnsi="Arial" w:cs="Arial"/>
          <w:sz w:val="24"/>
          <w:szCs w:val="24"/>
        </w:rPr>
        <w:t>raíz</w:t>
      </w:r>
      <w:r w:rsidRPr="00A64213">
        <w:rPr>
          <w:rFonts w:ascii="Arial" w:eastAsia="Calibri" w:hAnsi="Arial" w:cs="Arial"/>
          <w:sz w:val="24"/>
          <w:szCs w:val="24"/>
        </w:rPr>
        <w:t xml:space="preserve"> y la cantidad de raíces tuberosas por m</w:t>
      </w:r>
      <w:r w:rsidRPr="00A64213">
        <w:rPr>
          <w:rFonts w:ascii="Arial" w:eastAsia="Calibri" w:hAnsi="Arial" w:cs="Arial"/>
          <w:sz w:val="24"/>
          <w:szCs w:val="24"/>
          <w:vertAlign w:val="superscript"/>
        </w:rPr>
        <w:t>2</w:t>
      </w:r>
      <w:r w:rsidRPr="00A64213">
        <w:rPr>
          <w:rFonts w:ascii="Arial" w:eastAsia="Calibri" w:hAnsi="Arial" w:cs="Arial"/>
          <w:sz w:val="24"/>
          <w:szCs w:val="24"/>
        </w:rPr>
        <w:t xml:space="preserve">. </w:t>
      </w:r>
    </w:p>
    <w:p w14:paraId="4D8F5661" w14:textId="6209B67F" w:rsidR="00934D50" w:rsidRPr="00A64213" w:rsidRDefault="00934D50" w:rsidP="004D5720">
      <w:pPr>
        <w:spacing w:after="0" w:line="430" w:lineRule="auto"/>
        <w:jc w:val="both"/>
        <w:rPr>
          <w:rFonts w:ascii="Arial" w:eastAsia="Calibri" w:hAnsi="Arial" w:cs="Arial"/>
          <w:sz w:val="24"/>
          <w:szCs w:val="24"/>
        </w:rPr>
      </w:pPr>
      <w:r w:rsidRPr="00A64213">
        <w:rPr>
          <w:rFonts w:ascii="Arial" w:eastAsia="Calibri" w:hAnsi="Arial" w:cs="Arial"/>
          <w:sz w:val="24"/>
          <w:szCs w:val="24"/>
        </w:rPr>
        <w:t>Para determinar la bondad de ajuste del model</w:t>
      </w:r>
      <w:r w:rsidR="00860A0D">
        <w:rPr>
          <w:rFonts w:ascii="Arial" w:eastAsia="Calibri" w:hAnsi="Arial" w:cs="Arial"/>
          <w:sz w:val="24"/>
          <w:szCs w:val="24"/>
        </w:rPr>
        <w:t>o se calculó la raí</w:t>
      </w:r>
      <w:r w:rsidRPr="00A64213">
        <w:rPr>
          <w:rFonts w:ascii="Arial" w:eastAsia="Calibri" w:hAnsi="Arial" w:cs="Arial"/>
          <w:sz w:val="24"/>
          <w:szCs w:val="24"/>
        </w:rPr>
        <w:t>z del cuadrado medio del error (</w:t>
      </w:r>
      <w:r w:rsidRPr="00A64213">
        <w:rPr>
          <w:rFonts w:ascii="Arial" w:eastAsia="Calibri" w:hAnsi="Arial" w:cs="Arial"/>
          <w:b/>
          <w:i/>
          <w:sz w:val="24"/>
          <w:szCs w:val="24"/>
        </w:rPr>
        <w:t>RMSE</w:t>
      </w:r>
      <w:r w:rsidR="00860A0D">
        <w:rPr>
          <w:rFonts w:ascii="Arial" w:eastAsia="Calibri" w:hAnsi="Arial" w:cs="Arial"/>
          <w:sz w:val="24"/>
          <w:szCs w:val="24"/>
        </w:rPr>
        <w:t>) y la raí</w:t>
      </w:r>
      <w:r w:rsidRPr="00A64213">
        <w:rPr>
          <w:rFonts w:ascii="Arial" w:eastAsia="Calibri" w:hAnsi="Arial" w:cs="Arial"/>
          <w:sz w:val="24"/>
          <w:szCs w:val="24"/>
        </w:rPr>
        <w:t>z del cuadrado medio del error normalizado (</w:t>
      </w:r>
      <w:r w:rsidRPr="00A64213">
        <w:rPr>
          <w:rFonts w:ascii="Arial" w:eastAsia="Calibri" w:hAnsi="Arial" w:cs="Arial"/>
          <w:b/>
          <w:i/>
          <w:sz w:val="24"/>
          <w:szCs w:val="24"/>
        </w:rPr>
        <w:t>RMSEn</w:t>
      </w:r>
      <w:r w:rsidRPr="00A64213">
        <w:rPr>
          <w:rFonts w:ascii="Arial" w:eastAsia="Calibri" w:hAnsi="Arial" w:cs="Arial"/>
          <w:sz w:val="24"/>
          <w:szCs w:val="24"/>
        </w:rPr>
        <w:t xml:space="preserve">) para lo cual se emplearon las siguientes ecuaciones (ecuaciones </w:t>
      </w:r>
      <w:r w:rsidR="00EB0805" w:rsidRPr="00A64213">
        <w:rPr>
          <w:rFonts w:ascii="Arial" w:eastAsia="Calibri" w:hAnsi="Arial" w:cs="Arial"/>
          <w:sz w:val="24"/>
          <w:szCs w:val="24"/>
        </w:rPr>
        <w:t>4</w:t>
      </w:r>
      <w:r w:rsidRPr="00A64213">
        <w:rPr>
          <w:rFonts w:ascii="Arial" w:eastAsia="Calibri" w:hAnsi="Arial" w:cs="Arial"/>
          <w:sz w:val="24"/>
          <w:szCs w:val="24"/>
        </w:rPr>
        <w:t xml:space="preserve"> y </w:t>
      </w:r>
      <w:r w:rsidR="00EB0805" w:rsidRPr="00A64213">
        <w:rPr>
          <w:rFonts w:ascii="Arial" w:eastAsia="Calibri" w:hAnsi="Arial" w:cs="Arial"/>
          <w:sz w:val="24"/>
          <w:szCs w:val="24"/>
        </w:rPr>
        <w:t>5</w:t>
      </w:r>
      <w:r w:rsidRPr="00A64213">
        <w:rPr>
          <w:rFonts w:ascii="Arial" w:eastAsia="Calibri" w:hAnsi="Arial" w:cs="Arial"/>
          <w:sz w:val="24"/>
          <w:szCs w:val="24"/>
        </w:rPr>
        <w:t>):</w:t>
      </w:r>
    </w:p>
    <w:p w14:paraId="67ABE334" w14:textId="4C0ABDA3" w:rsidR="00934D50" w:rsidRPr="00A64213" w:rsidRDefault="009B154F" w:rsidP="004D5720">
      <w:pPr>
        <w:spacing w:after="0" w:line="430" w:lineRule="auto"/>
        <w:jc w:val="both"/>
        <w:rPr>
          <w:rFonts w:ascii="Arial" w:eastAsia="Times New Roman" w:hAnsi="Arial" w:cs="Arial"/>
        </w:rPr>
      </w:pPr>
      <w:r>
        <w:rPr>
          <w:rFonts w:ascii="CambriaMath" w:eastAsia="Times New Roman" w:hAnsi="CambriaMath" w:cs="Times New Roman"/>
        </w:rPr>
        <w:t xml:space="preserve"> </w:t>
      </w:r>
      <w:r w:rsidR="00934D50" w:rsidRPr="00A64213">
        <w:rPr>
          <w:rFonts w:ascii="Calibri" w:eastAsia="Calibri" w:hAnsi="Calibri" w:cs="Times New Roman"/>
          <w:noProof/>
          <w:lang w:val="en-US"/>
        </w:rPr>
        <w:drawing>
          <wp:inline distT="0" distB="0" distL="0" distR="0" wp14:anchorId="27A3D2B6" wp14:editId="5B6B1B57">
            <wp:extent cx="1915160" cy="504190"/>
            <wp:effectExtent l="0" t="0" r="889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915160" cy="504190"/>
                    </a:xfrm>
                    <a:prstGeom prst="rect">
                      <a:avLst/>
                    </a:prstGeom>
                    <a:noFill/>
                    <a:ln>
                      <a:noFill/>
                    </a:ln>
                  </pic:spPr>
                </pic:pic>
              </a:graphicData>
            </a:graphic>
          </wp:inline>
        </w:drawing>
      </w:r>
      <w:r w:rsidR="00CE478F">
        <w:rPr>
          <w:rFonts w:ascii="CambriaMath" w:eastAsia="Times New Roman" w:hAnsi="CambriaMath" w:cs="Times New Roman"/>
        </w:rPr>
        <w:t xml:space="preserve">  </w:t>
      </w:r>
      <w:r w:rsidR="008919AA">
        <w:rPr>
          <w:rFonts w:ascii="CambriaMath" w:eastAsia="Times New Roman" w:hAnsi="CambriaMath" w:cs="Times New Roman"/>
        </w:rPr>
        <w:t xml:space="preserve"> </w:t>
      </w:r>
      <w:r w:rsidR="00934D50" w:rsidRPr="00A64213">
        <w:rPr>
          <w:rFonts w:ascii="Arial" w:eastAsia="Times New Roman" w:hAnsi="Arial" w:cs="Arial"/>
          <w:sz w:val="24"/>
          <w:szCs w:val="24"/>
        </w:rPr>
        <w:t>(</w:t>
      </w:r>
      <w:r w:rsidR="00EB0805" w:rsidRPr="00A64213">
        <w:rPr>
          <w:rFonts w:ascii="Arial" w:eastAsia="Times New Roman" w:hAnsi="Arial" w:cs="Arial"/>
          <w:sz w:val="24"/>
          <w:szCs w:val="24"/>
        </w:rPr>
        <w:t>4</w:t>
      </w:r>
      <w:r w:rsidR="00934D50" w:rsidRPr="00A64213">
        <w:rPr>
          <w:rFonts w:ascii="Arial" w:eastAsia="Times New Roman" w:hAnsi="Arial" w:cs="Arial"/>
          <w:sz w:val="24"/>
          <w:szCs w:val="24"/>
        </w:rPr>
        <w:t>)</w:t>
      </w:r>
    </w:p>
    <w:p w14:paraId="2BF701D2" w14:textId="3A992530" w:rsidR="00934D50" w:rsidRPr="00A64213" w:rsidRDefault="009B154F" w:rsidP="004D5720">
      <w:pPr>
        <w:spacing w:after="0" w:line="430" w:lineRule="auto"/>
        <w:jc w:val="both"/>
        <w:rPr>
          <w:rFonts w:ascii="Arial" w:eastAsia="Times New Roman" w:hAnsi="Arial" w:cs="Arial"/>
          <w:sz w:val="24"/>
          <w:szCs w:val="24"/>
        </w:rPr>
      </w:pPr>
      <w:r>
        <w:rPr>
          <w:rFonts w:ascii="Arial" w:eastAsia="Times New Roman" w:hAnsi="Arial" w:cs="Arial"/>
          <w:sz w:val="24"/>
          <w:szCs w:val="24"/>
        </w:rPr>
        <w:t xml:space="preserve"> </w:t>
      </w:r>
      <m:oMath>
        <m:r>
          <w:rPr>
            <w:rFonts w:ascii="Cambria Math" w:eastAsia="Calibri" w:hAnsi="Cambria Math" w:cs="Arial"/>
            <w:sz w:val="32"/>
            <w:szCs w:val="32"/>
          </w:rPr>
          <m:t xml:space="preserve">RMSEn=100* </m:t>
        </m:r>
        <m:f>
          <m:fPr>
            <m:ctrlPr>
              <w:rPr>
                <w:rFonts w:ascii="Cambria Math" w:eastAsia="Calibri" w:hAnsi="Cambria Math" w:cs="Arial"/>
                <w:i/>
                <w:sz w:val="32"/>
                <w:szCs w:val="32"/>
              </w:rPr>
            </m:ctrlPr>
          </m:fPr>
          <m:num>
            <m:rad>
              <m:radPr>
                <m:degHide m:val="1"/>
                <m:ctrlPr>
                  <w:rPr>
                    <w:rFonts w:ascii="Cambria Math" w:eastAsia="Calibri" w:hAnsi="Cambria Math" w:cs="Arial"/>
                    <w:i/>
                    <w:sz w:val="32"/>
                    <w:szCs w:val="32"/>
                  </w:rPr>
                </m:ctrlPr>
              </m:radPr>
              <m:deg/>
              <m:e>
                <m:nary>
                  <m:naryPr>
                    <m:chr m:val="∑"/>
                    <m:limLoc m:val="undOvr"/>
                    <m:ctrlPr>
                      <w:rPr>
                        <w:rFonts w:ascii="Cambria Math" w:eastAsia="Calibri" w:hAnsi="Cambria Math" w:cs="Arial"/>
                        <w:i/>
                        <w:sz w:val="32"/>
                        <w:szCs w:val="32"/>
                      </w:rPr>
                    </m:ctrlPr>
                  </m:naryPr>
                  <m:sub>
                    <m:r>
                      <w:rPr>
                        <w:rFonts w:ascii="Cambria Math" w:eastAsia="Calibri" w:hAnsi="Cambria Math" w:cs="Arial"/>
                        <w:sz w:val="32"/>
                        <w:szCs w:val="32"/>
                      </w:rPr>
                      <m:t>i=1</m:t>
                    </m:r>
                  </m:sub>
                  <m:sup>
                    <m:r>
                      <w:rPr>
                        <w:rFonts w:ascii="Cambria Math" w:eastAsia="Calibri" w:hAnsi="Cambria Math" w:cs="Arial"/>
                        <w:sz w:val="32"/>
                        <w:szCs w:val="32"/>
                      </w:rPr>
                      <m:t>n</m:t>
                    </m:r>
                  </m:sup>
                  <m:e>
                    <m:f>
                      <m:fPr>
                        <m:ctrlPr>
                          <w:rPr>
                            <w:rFonts w:ascii="Cambria Math" w:eastAsia="Calibri" w:hAnsi="Cambria Math" w:cs="Arial"/>
                            <w:i/>
                            <w:sz w:val="32"/>
                            <w:szCs w:val="32"/>
                          </w:rPr>
                        </m:ctrlPr>
                      </m:fPr>
                      <m:num>
                        <m:sSup>
                          <m:sSupPr>
                            <m:ctrlPr>
                              <w:rPr>
                                <w:rFonts w:ascii="Cambria Math" w:eastAsia="Calibri" w:hAnsi="Cambria Math" w:cs="Arial"/>
                                <w:i/>
                                <w:sz w:val="32"/>
                                <w:szCs w:val="32"/>
                              </w:rPr>
                            </m:ctrlPr>
                          </m:sSupPr>
                          <m:e>
                            <m:r>
                              <w:rPr>
                                <w:rFonts w:ascii="Cambria Math" w:eastAsia="Calibri" w:hAnsi="Cambria Math" w:cs="Arial"/>
                                <w:sz w:val="32"/>
                                <w:szCs w:val="32"/>
                              </w:rPr>
                              <m:t>(Si-Oi)</m:t>
                            </m:r>
                          </m:e>
                          <m:sup>
                            <m:r>
                              <w:rPr>
                                <w:rFonts w:ascii="Cambria Math" w:eastAsia="Calibri" w:hAnsi="Cambria Math" w:cs="Arial"/>
                                <w:sz w:val="32"/>
                                <w:szCs w:val="32"/>
                              </w:rPr>
                              <m:t>2</m:t>
                            </m:r>
                          </m:sup>
                        </m:sSup>
                      </m:num>
                      <m:den>
                        <m:r>
                          <w:rPr>
                            <w:rFonts w:ascii="Cambria Math" w:eastAsia="Calibri" w:hAnsi="Cambria Math" w:cs="Arial"/>
                            <w:sz w:val="32"/>
                            <w:szCs w:val="32"/>
                          </w:rPr>
                          <m:t>n</m:t>
                        </m:r>
                      </m:den>
                    </m:f>
                  </m:e>
                </m:nary>
              </m:e>
            </m:rad>
          </m:num>
          <m:den>
            <m:acc>
              <m:accPr>
                <m:chr m:val="̅"/>
                <m:ctrlPr>
                  <w:rPr>
                    <w:rFonts w:ascii="Cambria Math" w:eastAsia="Calibri" w:hAnsi="Cambria Math" w:cs="Arial"/>
                    <w:i/>
                    <w:sz w:val="32"/>
                    <w:szCs w:val="32"/>
                  </w:rPr>
                </m:ctrlPr>
              </m:accPr>
              <m:e>
                <m:r>
                  <w:rPr>
                    <w:rFonts w:ascii="Cambria Math" w:eastAsia="Calibri" w:hAnsi="Cambria Math" w:cs="Arial"/>
                    <w:sz w:val="32"/>
                    <w:szCs w:val="32"/>
                  </w:rPr>
                  <m:t>Ob</m:t>
                </m:r>
              </m:e>
            </m:acc>
          </m:den>
        </m:f>
      </m:oMath>
      <w:r w:rsidR="008919AA">
        <w:rPr>
          <w:rFonts w:ascii="CambriaMath" w:eastAsia="Times New Roman" w:hAnsi="CambriaMath" w:cs="Times New Roman"/>
        </w:rPr>
        <w:t xml:space="preserve"> </w:t>
      </w:r>
      <w:r w:rsidR="00934D50" w:rsidRPr="00A64213">
        <w:rPr>
          <w:rFonts w:ascii="Arial" w:eastAsia="Times New Roman" w:hAnsi="Arial" w:cs="Arial"/>
          <w:sz w:val="24"/>
          <w:szCs w:val="24"/>
        </w:rPr>
        <w:t>(</w:t>
      </w:r>
      <w:r w:rsidR="00EB0805" w:rsidRPr="00A64213">
        <w:rPr>
          <w:rFonts w:ascii="Arial" w:eastAsia="Times New Roman" w:hAnsi="Arial" w:cs="Arial"/>
          <w:sz w:val="24"/>
          <w:szCs w:val="24"/>
        </w:rPr>
        <w:t>5</w:t>
      </w:r>
      <w:r w:rsidR="00934D50" w:rsidRPr="00A64213">
        <w:rPr>
          <w:rFonts w:ascii="Arial" w:eastAsia="Times New Roman" w:hAnsi="Arial" w:cs="Arial"/>
          <w:sz w:val="24"/>
          <w:szCs w:val="24"/>
        </w:rPr>
        <w:t>)</w:t>
      </w:r>
    </w:p>
    <w:p w14:paraId="2E1875C2" w14:textId="248BF90F" w:rsidR="00934D50" w:rsidRPr="00A64213" w:rsidRDefault="00860A0D" w:rsidP="004D5720">
      <w:pPr>
        <w:autoSpaceDE w:val="0"/>
        <w:autoSpaceDN w:val="0"/>
        <w:adjustRightInd w:val="0"/>
        <w:spacing w:after="0" w:line="430" w:lineRule="auto"/>
        <w:jc w:val="both"/>
        <w:rPr>
          <w:rFonts w:ascii="Arial" w:eastAsia="Times New Roman" w:hAnsi="Arial" w:cs="Arial"/>
          <w:sz w:val="24"/>
          <w:szCs w:val="24"/>
          <w:lang w:eastAsia="es-ES"/>
        </w:rPr>
      </w:pPr>
      <w:r w:rsidRPr="00A64213">
        <w:rPr>
          <w:rFonts w:ascii="Arial" w:eastAsia="Times New Roman" w:hAnsi="Arial" w:cs="Arial"/>
          <w:sz w:val="24"/>
          <w:szCs w:val="24"/>
          <w:lang w:eastAsia="es-ES"/>
        </w:rPr>
        <w:t>Donde</w:t>
      </w:r>
      <w:r w:rsidR="00934D50" w:rsidRPr="00A64213">
        <w:rPr>
          <w:rFonts w:ascii="Arial" w:eastAsia="Times New Roman" w:hAnsi="Arial" w:cs="Arial"/>
          <w:sz w:val="24"/>
          <w:szCs w:val="24"/>
          <w:lang w:eastAsia="es-ES"/>
        </w:rPr>
        <w:t xml:space="preserve"> </w:t>
      </w:r>
      <m:oMath>
        <m:r>
          <w:rPr>
            <w:rFonts w:ascii="Cambria Math" w:eastAsia="Calibri" w:hAnsi="Cambria Math" w:cs="Arial"/>
            <w:sz w:val="24"/>
            <w:szCs w:val="24"/>
          </w:rPr>
          <m:t>Si</m:t>
        </m:r>
      </m:oMath>
      <w:r w:rsidR="00934D50" w:rsidRPr="00A64213">
        <w:rPr>
          <w:rFonts w:ascii="Arial" w:eastAsia="Times New Roman" w:hAnsi="Arial" w:cs="Arial"/>
          <w:sz w:val="24"/>
          <w:szCs w:val="24"/>
          <w:lang w:eastAsia="es-ES"/>
        </w:rPr>
        <w:t xml:space="preserve"> y </w:t>
      </w:r>
      <m:oMath>
        <m:r>
          <w:rPr>
            <w:rFonts w:ascii="Cambria Math" w:eastAsia="Calibri" w:hAnsi="Cambria Math" w:cs="Arial"/>
            <w:sz w:val="24"/>
            <w:szCs w:val="24"/>
          </w:rPr>
          <m:t>Oi</m:t>
        </m:r>
      </m:oMath>
      <w:r w:rsidR="00934D50" w:rsidRPr="00A64213">
        <w:rPr>
          <w:rFonts w:ascii="Arial" w:eastAsia="Times New Roman" w:hAnsi="Arial" w:cs="Arial"/>
          <w:sz w:val="24"/>
          <w:szCs w:val="24"/>
          <w:lang w:eastAsia="es-ES"/>
        </w:rPr>
        <w:t xml:space="preserve"> - valores simulados y observados, n es el número de observaciones; </w:t>
      </w:r>
      <m:oMath>
        <m:acc>
          <m:accPr>
            <m:chr m:val="̅"/>
            <m:ctrlPr>
              <w:rPr>
                <w:rFonts w:ascii="Cambria Math" w:eastAsia="Calibri" w:hAnsi="Cambria Math" w:cs="Arial"/>
                <w:i/>
                <w:sz w:val="24"/>
                <w:szCs w:val="24"/>
              </w:rPr>
            </m:ctrlPr>
          </m:accPr>
          <m:e>
            <m:r>
              <w:rPr>
                <w:rFonts w:ascii="Cambria Math" w:eastAsia="Calibri" w:hAnsi="Cambria Math" w:cs="Arial"/>
                <w:sz w:val="24"/>
                <w:szCs w:val="24"/>
              </w:rPr>
              <m:t>Ob</m:t>
            </m:r>
          </m:e>
        </m:acc>
      </m:oMath>
      <w:r w:rsidR="00934D50" w:rsidRPr="00A64213">
        <w:rPr>
          <w:rFonts w:ascii="Arial" w:eastAsia="Times New Roman" w:hAnsi="Arial" w:cs="Arial"/>
          <w:sz w:val="24"/>
          <w:szCs w:val="24"/>
          <w:lang w:eastAsia="es-ES"/>
        </w:rPr>
        <w:t xml:space="preserve"> – media de los valores de </w:t>
      </w:r>
      <m:oMath>
        <m:r>
          <w:rPr>
            <w:rFonts w:ascii="Cambria Math" w:eastAsia="Calibri" w:hAnsi="Cambria Math" w:cs="Arial"/>
            <w:sz w:val="24"/>
            <w:szCs w:val="24"/>
          </w:rPr>
          <m:t>Oi</m:t>
        </m:r>
      </m:oMath>
      <w:r w:rsidR="00934D50" w:rsidRPr="00A64213">
        <w:rPr>
          <w:rFonts w:ascii="Arial" w:eastAsia="Times New Roman" w:hAnsi="Arial" w:cs="Arial"/>
          <w:sz w:val="24"/>
          <w:szCs w:val="24"/>
          <w:lang w:eastAsia="es-ES"/>
        </w:rPr>
        <w:t xml:space="preserve">. </w:t>
      </w:r>
    </w:p>
    <w:p w14:paraId="7B6A5004" w14:textId="008464B2" w:rsidR="00934D50" w:rsidRPr="00A64213" w:rsidRDefault="00934D50" w:rsidP="004D5720">
      <w:pPr>
        <w:autoSpaceDE w:val="0"/>
        <w:autoSpaceDN w:val="0"/>
        <w:adjustRightInd w:val="0"/>
        <w:spacing w:after="0" w:line="430" w:lineRule="auto"/>
        <w:jc w:val="both"/>
        <w:rPr>
          <w:rFonts w:ascii="Arial" w:eastAsia="Times New Roman" w:hAnsi="Arial" w:cs="Arial"/>
          <w:sz w:val="24"/>
          <w:szCs w:val="24"/>
        </w:rPr>
      </w:pPr>
      <w:r w:rsidRPr="00A64213">
        <w:rPr>
          <w:rFonts w:ascii="Arial" w:eastAsia="Times New Roman" w:hAnsi="Arial" w:cs="Arial"/>
          <w:sz w:val="24"/>
          <w:szCs w:val="24"/>
          <w:lang w:eastAsia="es-ES"/>
        </w:rPr>
        <w:lastRenderedPageBreak/>
        <w:t>La diferencia relativa entre los valores simulados y los valores observados (</w:t>
      </w:r>
      <w:r w:rsidRPr="00A64213">
        <w:rPr>
          <w:rFonts w:ascii="Arial" w:eastAsia="Times New Roman" w:hAnsi="Arial" w:cs="Arial"/>
          <w:b/>
          <w:i/>
          <w:sz w:val="24"/>
          <w:szCs w:val="24"/>
          <w:lang w:eastAsia="es-ES"/>
        </w:rPr>
        <w:t>RMSEn</w:t>
      </w:r>
      <w:r w:rsidRPr="00A64213">
        <w:rPr>
          <w:rFonts w:ascii="Arial" w:eastAsia="Times New Roman" w:hAnsi="Arial" w:cs="Arial"/>
          <w:sz w:val="24"/>
          <w:szCs w:val="24"/>
          <w:lang w:eastAsia="es-ES"/>
        </w:rPr>
        <w:t>) permite evaluar la exactitud de la simulación, esta</w:t>
      </w:r>
      <w:r w:rsidRPr="00A64213">
        <w:rPr>
          <w:rFonts w:ascii="Arial" w:eastAsia="Times New Roman" w:hAnsi="Arial" w:cs="Arial"/>
          <w:sz w:val="24"/>
          <w:szCs w:val="24"/>
        </w:rPr>
        <w:t xml:space="preserve"> puede ser considerada de Excelente si la </w:t>
      </w:r>
      <w:r w:rsidRPr="00A64213">
        <w:rPr>
          <w:rFonts w:ascii="Arial" w:eastAsia="Calibri" w:hAnsi="Arial" w:cs="Arial"/>
          <w:b/>
          <w:i/>
          <w:sz w:val="24"/>
          <w:szCs w:val="24"/>
        </w:rPr>
        <w:t>RMSEn</w:t>
      </w:r>
      <w:r w:rsidRPr="00A64213">
        <w:rPr>
          <w:rFonts w:ascii="Arial" w:eastAsia="Times New Roman" w:hAnsi="Arial" w:cs="Arial"/>
          <w:sz w:val="24"/>
          <w:szCs w:val="24"/>
        </w:rPr>
        <w:t xml:space="preserve"> es menor que el 10</w:t>
      </w:r>
      <w:r w:rsidR="00954013">
        <w:rPr>
          <w:rFonts w:ascii="Arial" w:eastAsia="Times New Roman" w:hAnsi="Arial" w:cs="Arial"/>
          <w:sz w:val="24"/>
          <w:szCs w:val="24"/>
        </w:rPr>
        <w:t xml:space="preserve"> %</w:t>
      </w:r>
      <w:r w:rsidRPr="00A64213">
        <w:rPr>
          <w:rFonts w:ascii="Arial" w:eastAsia="Times New Roman" w:hAnsi="Arial" w:cs="Arial"/>
          <w:sz w:val="24"/>
          <w:szCs w:val="24"/>
        </w:rPr>
        <w:t>, Buena si se encuentra entre 10 y 20</w:t>
      </w:r>
      <w:r w:rsidR="00954013">
        <w:rPr>
          <w:rFonts w:ascii="Arial" w:eastAsia="Times New Roman" w:hAnsi="Arial" w:cs="Arial"/>
          <w:sz w:val="24"/>
          <w:szCs w:val="24"/>
        </w:rPr>
        <w:t xml:space="preserve"> %</w:t>
      </w:r>
      <w:r w:rsidRPr="00A64213">
        <w:rPr>
          <w:rFonts w:ascii="Arial" w:eastAsia="Times New Roman" w:hAnsi="Arial" w:cs="Arial"/>
          <w:sz w:val="24"/>
          <w:szCs w:val="24"/>
        </w:rPr>
        <w:t>, Razonable si está entre 20 y 30</w:t>
      </w:r>
      <w:r w:rsidR="00954013">
        <w:rPr>
          <w:rFonts w:ascii="Arial" w:eastAsia="Times New Roman" w:hAnsi="Arial" w:cs="Arial"/>
          <w:sz w:val="24"/>
          <w:szCs w:val="24"/>
        </w:rPr>
        <w:t xml:space="preserve"> %</w:t>
      </w:r>
      <w:r w:rsidR="007F6F94">
        <w:rPr>
          <w:rFonts w:ascii="Arial" w:eastAsia="Times New Roman" w:hAnsi="Arial" w:cs="Arial"/>
          <w:sz w:val="24"/>
          <w:szCs w:val="24"/>
        </w:rPr>
        <w:t xml:space="preserve"> y Mala</w:t>
      </w:r>
      <w:r w:rsidRPr="00A64213">
        <w:rPr>
          <w:rFonts w:ascii="Arial" w:eastAsia="Times New Roman" w:hAnsi="Arial" w:cs="Arial"/>
          <w:sz w:val="24"/>
          <w:szCs w:val="24"/>
        </w:rPr>
        <w:t xml:space="preserve"> si es mayor que 30</w:t>
      </w:r>
      <w:r w:rsidR="00954013">
        <w:rPr>
          <w:rFonts w:ascii="Arial" w:eastAsia="Times New Roman" w:hAnsi="Arial" w:cs="Arial"/>
          <w:sz w:val="24"/>
          <w:szCs w:val="24"/>
        </w:rPr>
        <w:t xml:space="preserve"> %</w:t>
      </w:r>
      <w:r w:rsidRPr="00A64213">
        <w:rPr>
          <w:rFonts w:ascii="Arial" w:eastAsia="Times New Roman" w:hAnsi="Arial" w:cs="Arial"/>
          <w:sz w:val="24"/>
          <w:szCs w:val="24"/>
        </w:rPr>
        <w:t xml:space="preserve"> (</w:t>
      </w:r>
      <w:r w:rsidRPr="00A64213">
        <w:rPr>
          <w:rFonts w:ascii="Arial" w:eastAsia="Calibri" w:hAnsi="Arial" w:cs="Arial"/>
          <w:color w:val="000000"/>
          <w:sz w:val="24"/>
          <w:szCs w:val="24"/>
        </w:rPr>
        <w:t xml:space="preserve">Willmott, 1982; Harb </w:t>
      </w:r>
      <w:r w:rsidRPr="00A64213">
        <w:rPr>
          <w:rFonts w:ascii="Arial" w:eastAsia="Calibri" w:hAnsi="Arial" w:cs="Arial"/>
          <w:i/>
          <w:color w:val="000000"/>
          <w:sz w:val="24"/>
          <w:szCs w:val="24"/>
        </w:rPr>
        <w:t>et al.</w:t>
      </w:r>
      <w:r w:rsidRPr="00A64213">
        <w:rPr>
          <w:rFonts w:ascii="Arial" w:eastAsia="Calibri" w:hAnsi="Arial" w:cs="Arial"/>
          <w:color w:val="000000"/>
          <w:sz w:val="24"/>
          <w:szCs w:val="24"/>
        </w:rPr>
        <w:t xml:space="preserve">, 2016; Rodríguez </w:t>
      </w:r>
      <w:r w:rsidRPr="00A64213">
        <w:rPr>
          <w:rFonts w:ascii="Arial" w:eastAsia="Calibri" w:hAnsi="Arial" w:cs="Arial"/>
          <w:i/>
          <w:color w:val="000000"/>
          <w:sz w:val="24"/>
          <w:szCs w:val="24"/>
        </w:rPr>
        <w:t>et al.</w:t>
      </w:r>
      <w:r w:rsidRPr="00A64213">
        <w:rPr>
          <w:rFonts w:ascii="Arial" w:eastAsia="Calibri" w:hAnsi="Arial" w:cs="Arial"/>
          <w:color w:val="000000"/>
          <w:sz w:val="24"/>
          <w:szCs w:val="24"/>
        </w:rPr>
        <w:t xml:space="preserve">, 2020; Moreno </w:t>
      </w:r>
      <w:r w:rsidRPr="00A64213">
        <w:rPr>
          <w:rFonts w:ascii="Arial" w:eastAsia="Calibri" w:hAnsi="Arial" w:cs="Arial"/>
          <w:i/>
          <w:color w:val="000000"/>
          <w:sz w:val="24"/>
          <w:szCs w:val="24"/>
        </w:rPr>
        <w:t>et al.</w:t>
      </w:r>
      <w:r w:rsidRPr="00A64213">
        <w:rPr>
          <w:rFonts w:ascii="Arial" w:eastAsia="Calibri" w:hAnsi="Arial" w:cs="Arial"/>
          <w:color w:val="000000"/>
          <w:sz w:val="24"/>
          <w:szCs w:val="24"/>
        </w:rPr>
        <w:t>, 2021; P</w:t>
      </w:r>
      <w:r w:rsidR="001822E4" w:rsidRPr="00A64213">
        <w:rPr>
          <w:rFonts w:ascii="Arial" w:eastAsia="Calibri" w:hAnsi="Arial" w:cs="Arial"/>
          <w:color w:val="000000"/>
          <w:sz w:val="24"/>
          <w:szCs w:val="24"/>
        </w:rPr>
        <w:t>h</w:t>
      </w:r>
      <w:r w:rsidRPr="00A64213">
        <w:rPr>
          <w:rFonts w:ascii="Arial" w:eastAsia="Calibri" w:hAnsi="Arial" w:cs="Arial"/>
          <w:color w:val="000000"/>
          <w:sz w:val="24"/>
          <w:szCs w:val="24"/>
        </w:rPr>
        <w:t xml:space="preserve">oncharoen </w:t>
      </w:r>
      <w:r w:rsidRPr="00A64213">
        <w:rPr>
          <w:rFonts w:ascii="Arial" w:eastAsia="Calibri" w:hAnsi="Arial" w:cs="Arial"/>
          <w:i/>
          <w:color w:val="000000"/>
          <w:sz w:val="24"/>
          <w:szCs w:val="24"/>
        </w:rPr>
        <w:t>et al.</w:t>
      </w:r>
      <w:r w:rsidRPr="00A64213">
        <w:rPr>
          <w:rFonts w:ascii="Arial" w:eastAsia="Calibri" w:hAnsi="Arial" w:cs="Arial"/>
          <w:color w:val="000000"/>
          <w:sz w:val="24"/>
          <w:szCs w:val="24"/>
        </w:rPr>
        <w:t>, 2021).</w:t>
      </w:r>
    </w:p>
    <w:p w14:paraId="388CA0AA" w14:textId="1702436B" w:rsidR="00934D50" w:rsidRPr="00F64A17" w:rsidRDefault="00F64A17" w:rsidP="004D5720">
      <w:pPr>
        <w:pStyle w:val="Ttulo2"/>
        <w:spacing w:after="0" w:line="430" w:lineRule="auto"/>
        <w:rPr>
          <w:rFonts w:eastAsia="Calibri"/>
          <w:b/>
        </w:rPr>
      </w:pPr>
      <w:bookmarkStart w:id="40" w:name="_Toc145417067"/>
      <w:r w:rsidRPr="00F64A17">
        <w:rPr>
          <w:rFonts w:eastAsia="Calibri"/>
          <w:b/>
        </w:rPr>
        <w:t>2.7</w:t>
      </w:r>
      <w:r w:rsidR="00E3232F" w:rsidRPr="00F64A17">
        <w:rPr>
          <w:rFonts w:eastAsia="Calibri"/>
          <w:b/>
        </w:rPr>
        <w:t xml:space="preserve">. </w:t>
      </w:r>
      <w:r w:rsidR="00E3232F">
        <w:rPr>
          <w:rFonts w:eastAsia="Calibri"/>
          <w:b/>
        </w:rPr>
        <w:t>Validación</w:t>
      </w:r>
      <w:bookmarkEnd w:id="40"/>
    </w:p>
    <w:p w14:paraId="00F41269" w14:textId="3246B3D3" w:rsidR="009A3956" w:rsidRDefault="00934D50" w:rsidP="004D5720">
      <w:pPr>
        <w:autoSpaceDE w:val="0"/>
        <w:autoSpaceDN w:val="0"/>
        <w:adjustRightInd w:val="0"/>
        <w:spacing w:after="0" w:line="430" w:lineRule="auto"/>
        <w:jc w:val="both"/>
        <w:rPr>
          <w:rFonts w:ascii="Arial" w:eastAsia="Calibri" w:hAnsi="Arial" w:cs="Arial"/>
          <w:sz w:val="24"/>
          <w:szCs w:val="24"/>
        </w:rPr>
      </w:pPr>
      <w:r w:rsidRPr="00A64213">
        <w:rPr>
          <w:rFonts w:ascii="Arial" w:eastAsia="Calibri" w:hAnsi="Arial" w:cs="Arial"/>
          <w:sz w:val="24"/>
          <w:szCs w:val="24"/>
        </w:rPr>
        <w:t>Los coeficientes genéticos resultados de la calibración y cuyos valores exhiben el mejor ajuste del modelo se copiaron en el archivo DSSAT. CUL para aplicarlos en las corridas del programa y evaluar el modelo; el mismo se validó utilizando los datos de rendimientos obtenidos por productores en</w:t>
      </w:r>
      <w:r w:rsidR="009A3956">
        <w:rPr>
          <w:rFonts w:ascii="Arial" w:eastAsia="Calibri" w:hAnsi="Arial" w:cs="Arial"/>
          <w:sz w:val="24"/>
          <w:szCs w:val="24"/>
        </w:rPr>
        <w:t xml:space="preserve"> otras fincas de</w:t>
      </w:r>
      <w:r w:rsidRPr="00A64213">
        <w:rPr>
          <w:rFonts w:ascii="Arial" w:eastAsia="Calibri" w:hAnsi="Arial" w:cs="Arial"/>
          <w:sz w:val="24"/>
          <w:szCs w:val="24"/>
        </w:rPr>
        <w:t xml:space="preserve"> la zona de estudio </w:t>
      </w:r>
      <w:r w:rsidR="009A3956">
        <w:rPr>
          <w:rFonts w:ascii="Arial" w:eastAsia="Calibri" w:hAnsi="Arial" w:cs="Arial"/>
          <w:sz w:val="24"/>
          <w:szCs w:val="24"/>
        </w:rPr>
        <w:t xml:space="preserve">con características edafoclimáticas y de manejo similares (empleo del arreglo espacial de 0.90 m x 0.90 m y sin fertilización) para </w:t>
      </w:r>
      <w:r w:rsidRPr="00A64213">
        <w:rPr>
          <w:rFonts w:ascii="Arial" w:eastAsia="Calibri" w:hAnsi="Arial" w:cs="Arial"/>
          <w:sz w:val="24"/>
          <w:szCs w:val="24"/>
        </w:rPr>
        <w:t xml:space="preserve">las campañas de </w:t>
      </w:r>
      <w:r w:rsidR="009A3956">
        <w:rPr>
          <w:rFonts w:ascii="Arial" w:eastAsia="Calibri" w:hAnsi="Arial" w:cs="Arial"/>
          <w:sz w:val="24"/>
          <w:szCs w:val="24"/>
        </w:rPr>
        <w:t xml:space="preserve">febrero de 2018 y mayo de 2020. Se realizó la comparación de </w:t>
      </w:r>
      <w:r w:rsidRPr="00A64213">
        <w:rPr>
          <w:rFonts w:ascii="Arial" w:eastAsia="Calibri" w:hAnsi="Arial" w:cs="Arial"/>
          <w:sz w:val="24"/>
          <w:szCs w:val="24"/>
        </w:rPr>
        <w:t xml:space="preserve">los resultados de los valores observados con los valores simulados por el modelo. Se calcularon además los valores de </w:t>
      </w:r>
      <w:r w:rsidRPr="00A64213">
        <w:rPr>
          <w:rFonts w:ascii="Arial" w:eastAsia="Calibri" w:hAnsi="Arial" w:cs="Arial"/>
          <w:b/>
          <w:i/>
          <w:sz w:val="24"/>
          <w:szCs w:val="24"/>
        </w:rPr>
        <w:t>RMSE</w:t>
      </w:r>
      <w:r w:rsidRPr="00A64213">
        <w:rPr>
          <w:rFonts w:ascii="Arial" w:eastAsia="Calibri" w:hAnsi="Arial" w:cs="Arial"/>
          <w:sz w:val="24"/>
          <w:szCs w:val="24"/>
        </w:rPr>
        <w:t xml:space="preserve"> y </w:t>
      </w:r>
      <w:r w:rsidRPr="00A64213">
        <w:rPr>
          <w:rFonts w:ascii="Arial" w:eastAsia="Calibri" w:hAnsi="Arial" w:cs="Arial"/>
          <w:b/>
          <w:i/>
          <w:sz w:val="24"/>
          <w:szCs w:val="24"/>
        </w:rPr>
        <w:t>RMSEn</w:t>
      </w:r>
      <w:r w:rsidRPr="00A64213">
        <w:rPr>
          <w:rFonts w:ascii="Arial" w:eastAsia="Calibri" w:hAnsi="Arial" w:cs="Arial"/>
          <w:sz w:val="24"/>
          <w:szCs w:val="24"/>
        </w:rPr>
        <w:t xml:space="preserve"> para estos rendimientos.</w:t>
      </w:r>
      <w:r w:rsidR="009A399C">
        <w:rPr>
          <w:rFonts w:ascii="Arial" w:eastAsia="Calibri" w:hAnsi="Arial" w:cs="Arial"/>
          <w:sz w:val="24"/>
          <w:szCs w:val="24"/>
        </w:rPr>
        <w:t xml:space="preserve"> </w:t>
      </w:r>
    </w:p>
    <w:p w14:paraId="40E006C5" w14:textId="421C368A" w:rsidR="00934D50" w:rsidRPr="00F64A17" w:rsidRDefault="00F64A17" w:rsidP="004D5720">
      <w:pPr>
        <w:pStyle w:val="Ttulo2"/>
        <w:spacing w:after="0" w:line="430" w:lineRule="auto"/>
        <w:rPr>
          <w:rFonts w:eastAsia="Calibri"/>
          <w:b/>
        </w:rPr>
      </w:pPr>
      <w:bookmarkStart w:id="41" w:name="_Toc145417068"/>
      <w:r>
        <w:rPr>
          <w:rFonts w:eastAsia="Calibri"/>
          <w:b/>
        </w:rPr>
        <w:t xml:space="preserve">2.8. </w:t>
      </w:r>
      <w:r w:rsidR="00934D50" w:rsidRPr="00F64A17">
        <w:rPr>
          <w:rFonts w:eastAsia="Calibri"/>
          <w:b/>
        </w:rPr>
        <w:t>Simulación</w:t>
      </w:r>
      <w:bookmarkEnd w:id="41"/>
    </w:p>
    <w:p w14:paraId="01618D39" w14:textId="43C00DAD" w:rsidR="00001139" w:rsidRPr="00A64213" w:rsidRDefault="00001139" w:rsidP="004D5720">
      <w:pPr>
        <w:spacing w:after="0" w:line="430" w:lineRule="auto"/>
        <w:jc w:val="both"/>
        <w:rPr>
          <w:rFonts w:ascii="Arial" w:eastAsia="Calibri" w:hAnsi="Arial" w:cs="Arial"/>
          <w:sz w:val="24"/>
          <w:szCs w:val="24"/>
        </w:rPr>
      </w:pPr>
      <w:r w:rsidRPr="00A64213">
        <w:rPr>
          <w:rFonts w:ascii="Arial" w:eastAsia="Calibri" w:hAnsi="Arial" w:cs="Arial"/>
          <w:sz w:val="24"/>
          <w:szCs w:val="24"/>
        </w:rPr>
        <w:t xml:space="preserve">La simulación se realizó para los principales suelos del municipio </w:t>
      </w:r>
      <w:r w:rsidR="001113DD">
        <w:rPr>
          <w:rFonts w:ascii="Arial" w:eastAsia="Calibri" w:hAnsi="Arial" w:cs="Arial"/>
          <w:sz w:val="24"/>
          <w:szCs w:val="24"/>
        </w:rPr>
        <w:t xml:space="preserve">de </w:t>
      </w:r>
      <w:r w:rsidRPr="00A64213">
        <w:rPr>
          <w:rFonts w:ascii="Arial" w:eastAsia="Calibri" w:hAnsi="Arial" w:cs="Arial"/>
          <w:sz w:val="24"/>
          <w:szCs w:val="24"/>
        </w:rPr>
        <w:t xml:space="preserve">Calixto García. Para ello se utilizaron las características físicas que definen el comportamiento hidráulico de los suelos evaluados reportadas por Cid </w:t>
      </w:r>
      <w:r w:rsidRPr="00A64213">
        <w:rPr>
          <w:rFonts w:ascii="Arial" w:eastAsia="Calibri" w:hAnsi="Arial" w:cs="Arial"/>
          <w:i/>
          <w:sz w:val="24"/>
          <w:szCs w:val="24"/>
        </w:rPr>
        <w:t>et al.</w:t>
      </w:r>
      <w:r w:rsidRPr="00A64213">
        <w:rPr>
          <w:rFonts w:ascii="Arial" w:eastAsia="Calibri" w:hAnsi="Arial" w:cs="Arial"/>
          <w:sz w:val="24"/>
          <w:szCs w:val="24"/>
        </w:rPr>
        <w:t xml:space="preserve"> (2012), así como los atributos que brindan las fórmulas asociadas a los polígonos de la versión digital del Mapa Nacional de Suelos, escala 1:25 000 digitalizado por el Instituto de Suelos.</w:t>
      </w:r>
      <w:r w:rsidR="00CB6752">
        <w:rPr>
          <w:rFonts w:ascii="Arial" w:eastAsia="Calibri" w:hAnsi="Arial" w:cs="Arial"/>
          <w:sz w:val="24"/>
          <w:szCs w:val="24"/>
        </w:rPr>
        <w:t xml:space="preserve"> </w:t>
      </w:r>
      <w:r w:rsidR="00CB6752" w:rsidRPr="00CE670D">
        <w:rPr>
          <w:rFonts w:ascii="Arial" w:eastAsia="Calibri" w:hAnsi="Arial" w:cs="Arial"/>
          <w:sz w:val="24"/>
          <w:szCs w:val="24"/>
        </w:rPr>
        <w:t>En esta investigación se asume la premisa de que la fertilidad química del suelo es la adecuada para el desarrollo del cultivo, e</w:t>
      </w:r>
      <w:r w:rsidRPr="00CE670D">
        <w:rPr>
          <w:rFonts w:ascii="Arial" w:eastAsia="Calibri" w:hAnsi="Arial" w:cs="Arial"/>
          <w:sz w:val="24"/>
          <w:szCs w:val="24"/>
        </w:rPr>
        <w:t>sta base se complementó con resultados de trabajos de investigación realizados en el área de estudio.</w:t>
      </w:r>
      <w:r w:rsidRPr="00A64213">
        <w:rPr>
          <w:rFonts w:ascii="Arial" w:eastAsia="Calibri" w:hAnsi="Arial" w:cs="Arial"/>
          <w:sz w:val="24"/>
          <w:szCs w:val="24"/>
        </w:rPr>
        <w:t xml:space="preserve"> </w:t>
      </w:r>
    </w:p>
    <w:p w14:paraId="16736B46" w14:textId="06CF2320" w:rsidR="00001139" w:rsidRPr="00934D50" w:rsidRDefault="00001139" w:rsidP="004D5720">
      <w:pPr>
        <w:spacing w:after="0" w:line="430" w:lineRule="auto"/>
        <w:jc w:val="both"/>
        <w:rPr>
          <w:rFonts w:ascii="Arial" w:eastAsia="Calibri" w:hAnsi="Arial" w:cs="Arial"/>
          <w:sz w:val="24"/>
          <w:szCs w:val="24"/>
        </w:rPr>
      </w:pPr>
      <w:r w:rsidRPr="00A64213">
        <w:rPr>
          <w:rFonts w:ascii="Arial" w:eastAsia="Calibri" w:hAnsi="Arial" w:cs="Arial"/>
          <w:sz w:val="24"/>
          <w:szCs w:val="24"/>
        </w:rPr>
        <w:lastRenderedPageBreak/>
        <w:t>Para evaluar la distribución espacial de los suelos y sus principales propiedades se utilizaron las herramientas que conforman las plataformas de los Sistemas d</w:t>
      </w:r>
      <w:r w:rsidR="00FF690B">
        <w:rPr>
          <w:rFonts w:ascii="Arial" w:eastAsia="Calibri" w:hAnsi="Arial" w:cs="Arial"/>
          <w:sz w:val="24"/>
          <w:szCs w:val="24"/>
        </w:rPr>
        <w:t>e Información Geográfica, especí</w:t>
      </w:r>
      <w:r w:rsidRPr="00A64213">
        <w:rPr>
          <w:rFonts w:ascii="Arial" w:eastAsia="Calibri" w:hAnsi="Arial" w:cs="Arial"/>
          <w:sz w:val="24"/>
          <w:szCs w:val="24"/>
        </w:rPr>
        <w:t>ficamente la versión de QGIS 3.22.11-Białowieża. Para ello fue necesario someter los mapas a un proceso de rectificación espacial, llevándolos de la plataforma mapinfow al formato Shape, con el fin de lograr una adecuada estructura topológica arco-nodo y eliminar los problemas de digitalización de mapas vectoriales, tales como la ausencia de nodos, líneas que no llegan al nodo (</w:t>
      </w:r>
      <w:r w:rsidRPr="00BF6EB8">
        <w:rPr>
          <w:rFonts w:ascii="Arial" w:eastAsia="Calibri" w:hAnsi="Arial" w:cs="Arial"/>
          <w:i/>
          <w:sz w:val="24"/>
          <w:szCs w:val="24"/>
        </w:rPr>
        <w:t>undershoots</w:t>
      </w:r>
      <w:r w:rsidRPr="00A64213">
        <w:rPr>
          <w:rFonts w:ascii="Arial" w:eastAsia="Calibri" w:hAnsi="Arial" w:cs="Arial"/>
          <w:sz w:val="24"/>
          <w:szCs w:val="24"/>
        </w:rPr>
        <w:t>), líneas que sobrepasan al nodo (</w:t>
      </w:r>
      <w:r w:rsidRPr="00BF6EB8">
        <w:rPr>
          <w:rFonts w:ascii="Arial" w:eastAsia="Calibri" w:hAnsi="Arial" w:cs="Arial"/>
          <w:i/>
          <w:sz w:val="24"/>
          <w:szCs w:val="24"/>
        </w:rPr>
        <w:t>ovvershoots</w:t>
      </w:r>
      <w:r w:rsidRPr="00A64213">
        <w:rPr>
          <w:rFonts w:ascii="Arial" w:eastAsia="Calibri" w:hAnsi="Arial" w:cs="Arial"/>
          <w:sz w:val="24"/>
          <w:szCs w:val="24"/>
        </w:rPr>
        <w:t>) y la aparición de polígonos ficticios (Aronoff, 1989).</w:t>
      </w:r>
    </w:p>
    <w:p w14:paraId="023F4123" w14:textId="73154146" w:rsidR="00146678" w:rsidRDefault="00934D50" w:rsidP="004D5720">
      <w:pPr>
        <w:spacing w:after="0" w:line="430" w:lineRule="auto"/>
        <w:jc w:val="both"/>
        <w:rPr>
          <w:rFonts w:ascii="Arial" w:eastAsia="Calibri" w:hAnsi="Arial" w:cs="Arial"/>
          <w:sz w:val="24"/>
          <w:szCs w:val="24"/>
        </w:rPr>
      </w:pPr>
      <w:r w:rsidRPr="00A64213">
        <w:rPr>
          <w:rFonts w:ascii="Arial" w:eastAsia="Calibri" w:hAnsi="Arial" w:cs="Arial"/>
          <w:sz w:val="24"/>
          <w:szCs w:val="24"/>
        </w:rPr>
        <w:t xml:space="preserve">Para realizar las simulaciones se tomó el fichero del experimento realizado en julio de 2020 y se introdujo en la herramienta de análisis estacional incluida en DSSAT. El análisis de sensibilidad del rendimiento se realizó creando seis experimentos donde se variaron los arreglos espaciales (0.90 m x 0.90 m, 1.20 m x 0.70 m, 2.0 m x 0.60 m, 1.30 m x 0.70 m, 1.40 m x 0.70 m y 1.0 m x 0.90) </w:t>
      </w:r>
      <w:r w:rsidR="00D70AF7" w:rsidRPr="00D70AF7">
        <w:rPr>
          <w:rFonts w:ascii="Arial" w:eastAsia="Calibri" w:hAnsi="Arial" w:cs="Arial"/>
          <w:sz w:val="24"/>
          <w:szCs w:val="24"/>
        </w:rPr>
        <w:t xml:space="preserve">para las condiciones edafoclimáticas de municipio estudiado </w:t>
      </w:r>
      <w:r w:rsidRPr="00A64213">
        <w:rPr>
          <w:rFonts w:ascii="Arial" w:eastAsia="Calibri" w:hAnsi="Arial" w:cs="Arial"/>
          <w:sz w:val="24"/>
          <w:szCs w:val="24"/>
        </w:rPr>
        <w:t xml:space="preserve">y se mantuvieron constantes los demás parámetros del modelo como se definieron en la calibración. </w:t>
      </w:r>
    </w:p>
    <w:p w14:paraId="649CD81E" w14:textId="68B2E86F" w:rsidR="00D70AF7" w:rsidRPr="00D70AF7" w:rsidRDefault="00D70AF7" w:rsidP="004D5720">
      <w:pPr>
        <w:spacing w:after="0" w:line="430" w:lineRule="auto"/>
        <w:jc w:val="both"/>
        <w:rPr>
          <w:rFonts w:ascii="Arial" w:eastAsia="Calibri" w:hAnsi="Arial" w:cs="Arial"/>
          <w:sz w:val="24"/>
          <w:szCs w:val="24"/>
        </w:rPr>
      </w:pPr>
      <w:r w:rsidRPr="00D70AF7">
        <w:rPr>
          <w:rFonts w:ascii="Arial" w:eastAsia="Calibri" w:hAnsi="Arial" w:cs="Arial"/>
          <w:sz w:val="24"/>
          <w:szCs w:val="24"/>
        </w:rPr>
        <w:t>Los resultados de rendimientos más adecu</w:t>
      </w:r>
      <w:r w:rsidR="00510D18">
        <w:rPr>
          <w:rFonts w:ascii="Arial" w:eastAsia="Calibri" w:hAnsi="Arial" w:cs="Arial"/>
          <w:sz w:val="24"/>
          <w:szCs w:val="24"/>
        </w:rPr>
        <w:t>a</w:t>
      </w:r>
      <w:r w:rsidRPr="00D70AF7">
        <w:rPr>
          <w:rFonts w:ascii="Arial" w:eastAsia="Calibri" w:hAnsi="Arial" w:cs="Arial"/>
          <w:sz w:val="24"/>
          <w:szCs w:val="24"/>
        </w:rPr>
        <w:t>dos para cada polígono de suelo, en función a los diferentes arreglos espaciales simulados, se mostraron en mapas temáticos con el empleo de las herramientas de los SIG especializadas para esta función.</w:t>
      </w:r>
    </w:p>
    <w:p w14:paraId="130DE023" w14:textId="420496D9" w:rsidR="00934D50" w:rsidRPr="00F64A17" w:rsidRDefault="00F64A17" w:rsidP="004D5720">
      <w:pPr>
        <w:pStyle w:val="Ttulo2"/>
        <w:spacing w:after="0" w:line="430" w:lineRule="auto"/>
        <w:rPr>
          <w:rFonts w:eastAsia="Calibri"/>
          <w:b/>
        </w:rPr>
      </w:pPr>
      <w:bookmarkStart w:id="42" w:name="_Toc145417069"/>
      <w:r>
        <w:rPr>
          <w:rFonts w:eastAsia="Calibri"/>
          <w:b/>
        </w:rPr>
        <w:t xml:space="preserve">2.9. </w:t>
      </w:r>
      <w:r w:rsidR="00934D50" w:rsidRPr="00F64A17">
        <w:rPr>
          <w:rFonts w:eastAsia="Calibri"/>
          <w:b/>
        </w:rPr>
        <w:t>Análisis estadístico</w:t>
      </w:r>
      <w:bookmarkEnd w:id="42"/>
    </w:p>
    <w:p w14:paraId="165C4A07" w14:textId="3F0676F4" w:rsidR="00934D50" w:rsidRPr="00934D50" w:rsidRDefault="00934D50" w:rsidP="004D5720">
      <w:pPr>
        <w:spacing w:after="0" w:line="430" w:lineRule="auto"/>
        <w:contextualSpacing/>
        <w:jc w:val="both"/>
        <w:rPr>
          <w:rFonts w:ascii="Arial" w:eastAsia="Calibri" w:hAnsi="Arial" w:cs="Arial"/>
          <w:sz w:val="24"/>
          <w:szCs w:val="24"/>
        </w:rPr>
      </w:pPr>
      <w:r w:rsidRPr="00934D50">
        <w:rPr>
          <w:rFonts w:ascii="Arial" w:eastAsia="Calibri" w:hAnsi="Arial" w:cs="Arial"/>
          <w:sz w:val="24"/>
          <w:szCs w:val="24"/>
        </w:rPr>
        <w:t xml:space="preserve">Se realizó el procesamiento de los datos, se calcularon las medias y el coeficiente de variación de las variables estudiadas en cada experimento, se aplicó un análisis de varianza simple y las diferencias significativas entre </w:t>
      </w:r>
      <w:r w:rsidR="00860A0D">
        <w:rPr>
          <w:rFonts w:ascii="Arial" w:eastAsia="Calibri" w:hAnsi="Arial" w:cs="Arial"/>
          <w:sz w:val="24"/>
          <w:szCs w:val="24"/>
        </w:rPr>
        <w:t>las variables en ambas f</w:t>
      </w:r>
      <w:r w:rsidRPr="00934D50">
        <w:rPr>
          <w:rFonts w:ascii="Arial" w:eastAsia="Calibri" w:hAnsi="Arial" w:cs="Arial"/>
          <w:sz w:val="24"/>
          <w:szCs w:val="24"/>
        </w:rPr>
        <w:t xml:space="preserve">echas de siembra se verificaron por la prueba de rango múltiple de Tukey p&lt;0,05. </w:t>
      </w:r>
      <w:r w:rsidR="0099096D">
        <w:rPr>
          <w:rFonts w:ascii="Arial" w:eastAsia="Calibri" w:hAnsi="Arial" w:cs="Arial"/>
          <w:sz w:val="24"/>
          <w:szCs w:val="24"/>
        </w:rPr>
        <w:t xml:space="preserve">Se </w:t>
      </w:r>
      <w:r w:rsidR="0099096D">
        <w:rPr>
          <w:rFonts w:ascii="Arial" w:eastAsia="Calibri" w:hAnsi="Arial" w:cs="Arial"/>
          <w:sz w:val="24"/>
          <w:szCs w:val="24"/>
        </w:rPr>
        <w:lastRenderedPageBreak/>
        <w:t>determinó el estadígrafo RMSEn para evaluar el ajuste del modelo, p</w:t>
      </w:r>
      <w:r w:rsidRPr="00934D50">
        <w:rPr>
          <w:rFonts w:ascii="Arial" w:eastAsia="Calibri" w:hAnsi="Arial" w:cs="Arial"/>
          <w:sz w:val="24"/>
          <w:szCs w:val="24"/>
        </w:rPr>
        <w:t>ara el análisis estadístico de los datos se utilizó el software S</w:t>
      </w:r>
      <w:r w:rsidR="005F5596">
        <w:rPr>
          <w:rFonts w:ascii="Arial" w:eastAsia="Calibri" w:hAnsi="Arial" w:cs="Arial"/>
          <w:sz w:val="24"/>
          <w:szCs w:val="24"/>
        </w:rPr>
        <w:t>PSS para Windows, versión 21.0.</w:t>
      </w:r>
    </w:p>
    <w:p w14:paraId="0915F876" w14:textId="29BF940A" w:rsidR="00934D50" w:rsidRPr="00F64A17" w:rsidRDefault="00F64A17" w:rsidP="004D5720">
      <w:pPr>
        <w:pStyle w:val="Ttulo2"/>
        <w:spacing w:after="0" w:line="430" w:lineRule="auto"/>
        <w:rPr>
          <w:rFonts w:eastAsia="Calibri"/>
          <w:b/>
        </w:rPr>
      </w:pPr>
      <w:bookmarkStart w:id="43" w:name="_Toc145417070"/>
      <w:r w:rsidRPr="00F64A17">
        <w:rPr>
          <w:rFonts w:eastAsia="Calibri"/>
          <w:b/>
        </w:rPr>
        <w:t>2.1</w:t>
      </w:r>
      <w:r w:rsidR="00D80058">
        <w:rPr>
          <w:rFonts w:eastAsia="Calibri"/>
          <w:b/>
        </w:rPr>
        <w:t>0</w:t>
      </w:r>
      <w:r w:rsidRPr="00F64A17">
        <w:rPr>
          <w:rFonts w:eastAsia="Calibri"/>
          <w:b/>
        </w:rPr>
        <w:t xml:space="preserve">. </w:t>
      </w:r>
      <w:r w:rsidR="00934D50" w:rsidRPr="00F64A17">
        <w:rPr>
          <w:rFonts w:eastAsia="Calibri"/>
          <w:b/>
        </w:rPr>
        <w:t>Alternativas de manejo</w:t>
      </w:r>
      <w:bookmarkEnd w:id="43"/>
    </w:p>
    <w:p w14:paraId="2AE96C7C" w14:textId="77777777" w:rsidR="00934D50" w:rsidRPr="00934D50" w:rsidRDefault="00934D50" w:rsidP="004D5720">
      <w:pPr>
        <w:spacing w:after="0" w:line="430" w:lineRule="auto"/>
        <w:jc w:val="both"/>
        <w:rPr>
          <w:rFonts w:ascii="Arial" w:eastAsia="Calibri" w:hAnsi="Arial" w:cs="Arial"/>
          <w:sz w:val="24"/>
          <w:szCs w:val="24"/>
        </w:rPr>
      </w:pPr>
      <w:r w:rsidRPr="00934D50">
        <w:rPr>
          <w:rFonts w:ascii="Arial" w:eastAsia="Calibri" w:hAnsi="Arial" w:cs="Arial"/>
          <w:sz w:val="24"/>
          <w:szCs w:val="24"/>
        </w:rPr>
        <w:t xml:space="preserve">Para realizar las simulaciones se tomó el fichero del experimento realizado en noviembre de 2020 y se introdujo en la herramienta de análisis estacional incluida en DSSAT. </w:t>
      </w:r>
    </w:p>
    <w:p w14:paraId="57F38B91" w14:textId="2F4D3FBB" w:rsidR="00934D50" w:rsidRPr="00934D50" w:rsidRDefault="00934D50" w:rsidP="004D5720">
      <w:pPr>
        <w:spacing w:after="0" w:line="430" w:lineRule="auto"/>
        <w:jc w:val="both"/>
        <w:rPr>
          <w:rFonts w:ascii="Arial" w:eastAsia="Calibri" w:hAnsi="Arial" w:cs="Arial"/>
          <w:sz w:val="24"/>
          <w:szCs w:val="24"/>
        </w:rPr>
      </w:pPr>
      <w:r w:rsidRPr="00934D50">
        <w:rPr>
          <w:rFonts w:ascii="Arial" w:eastAsia="Calibri" w:hAnsi="Arial" w:cs="Arial"/>
          <w:sz w:val="24"/>
          <w:szCs w:val="24"/>
        </w:rPr>
        <w:t xml:space="preserve">Se realizó la corrida del modelo para obtener los valores de rendimiento del </w:t>
      </w:r>
      <w:r w:rsidR="007C5B69">
        <w:rPr>
          <w:rFonts w:ascii="Arial" w:eastAsia="Calibri" w:hAnsi="Arial" w:cs="Arial"/>
          <w:sz w:val="24"/>
          <w:szCs w:val="24"/>
        </w:rPr>
        <w:t xml:space="preserve">cultivo </w:t>
      </w:r>
      <w:r w:rsidRPr="00934D50">
        <w:rPr>
          <w:rFonts w:ascii="Arial" w:eastAsia="Calibri" w:hAnsi="Arial" w:cs="Arial"/>
          <w:sz w:val="24"/>
          <w:szCs w:val="24"/>
        </w:rPr>
        <w:t>para cada uno de estos experimentos, los resultados permitieron determinar la alternativa de manejo más adecuada para las condiciones específicas de clima, suelo y co</w:t>
      </w:r>
      <w:r w:rsidR="00F13D4D">
        <w:rPr>
          <w:rFonts w:ascii="Arial" w:eastAsia="Calibri" w:hAnsi="Arial" w:cs="Arial"/>
          <w:sz w:val="24"/>
          <w:szCs w:val="24"/>
        </w:rPr>
        <w:t>eficientes genéticos del cultivar Señorita</w:t>
      </w:r>
      <w:r w:rsidRPr="00934D50">
        <w:rPr>
          <w:rFonts w:ascii="Arial" w:eastAsia="Calibri" w:hAnsi="Arial" w:cs="Arial"/>
          <w:sz w:val="24"/>
          <w:szCs w:val="24"/>
        </w:rPr>
        <w:t>, y a partir de ello, proponer escenari</w:t>
      </w:r>
      <w:r w:rsidR="00F13D4D">
        <w:rPr>
          <w:rFonts w:ascii="Arial" w:eastAsia="Calibri" w:hAnsi="Arial" w:cs="Arial"/>
          <w:sz w:val="24"/>
          <w:szCs w:val="24"/>
        </w:rPr>
        <w:t>os de establecimiento del mismo</w:t>
      </w:r>
      <w:r w:rsidRPr="00934D50">
        <w:rPr>
          <w:rFonts w:ascii="Arial" w:eastAsia="Calibri" w:hAnsi="Arial" w:cs="Arial"/>
          <w:sz w:val="24"/>
          <w:szCs w:val="24"/>
        </w:rPr>
        <w:t>o para las zonas agroecológicas en función de sus características.</w:t>
      </w:r>
    </w:p>
    <w:p w14:paraId="643919CE" w14:textId="13EF8147" w:rsidR="00D80058" w:rsidRPr="00F64A17" w:rsidRDefault="00D80058" w:rsidP="004D5720">
      <w:pPr>
        <w:pStyle w:val="Ttulo2"/>
        <w:spacing w:after="0" w:line="430" w:lineRule="auto"/>
        <w:rPr>
          <w:rFonts w:eastAsia="Calibri" w:cs="Arial"/>
          <w:b/>
          <w:szCs w:val="24"/>
        </w:rPr>
      </w:pPr>
      <w:bookmarkStart w:id="44" w:name="_Toc145417071"/>
      <w:r>
        <w:rPr>
          <w:rFonts w:eastAsia="Calibri" w:cs="Arial"/>
          <w:b/>
          <w:szCs w:val="24"/>
        </w:rPr>
        <w:t xml:space="preserve">2.11. </w:t>
      </w:r>
      <w:r w:rsidRPr="00F64A17">
        <w:rPr>
          <w:rFonts w:eastAsia="Calibri" w:cs="Arial"/>
          <w:b/>
          <w:szCs w:val="24"/>
        </w:rPr>
        <w:t>Análisis económico</w:t>
      </w:r>
      <w:bookmarkEnd w:id="44"/>
    </w:p>
    <w:p w14:paraId="02D9B528" w14:textId="73333DCD" w:rsidR="008B0EEE" w:rsidRDefault="00D80058" w:rsidP="004D5720">
      <w:pPr>
        <w:spacing w:after="0" w:line="430" w:lineRule="auto"/>
        <w:jc w:val="both"/>
        <w:rPr>
          <w:rFonts w:ascii="Arial" w:eastAsia="Calibri" w:hAnsi="Arial" w:cs="Arial"/>
          <w:sz w:val="24"/>
          <w:szCs w:val="24"/>
        </w:rPr>
      </w:pPr>
      <w:r w:rsidRPr="00934D50">
        <w:rPr>
          <w:rFonts w:ascii="Arial" w:eastAsia="Calibri" w:hAnsi="Arial" w:cs="Arial"/>
          <w:sz w:val="24"/>
          <w:szCs w:val="24"/>
        </w:rPr>
        <w:t xml:space="preserve">Se determinaron los costos de cada una de las actividades realizadas para el establecimiento del cultivo tales como la adquisición de la semilla, los gastos en mano de obra para la realización de atenciones culturales, cosecha y el precio de venta de la </w:t>
      </w:r>
      <w:r w:rsidR="00156791">
        <w:rPr>
          <w:rFonts w:ascii="Arial" w:eastAsia="Calibri" w:hAnsi="Arial" w:cs="Arial"/>
          <w:sz w:val="24"/>
          <w:szCs w:val="24"/>
        </w:rPr>
        <w:t>yuca</w:t>
      </w:r>
      <w:r w:rsidRPr="00934D50">
        <w:rPr>
          <w:rFonts w:ascii="Arial" w:eastAsia="Calibri" w:hAnsi="Arial" w:cs="Arial"/>
          <w:sz w:val="24"/>
          <w:szCs w:val="24"/>
        </w:rPr>
        <w:t xml:space="preserve"> en el mercado</w:t>
      </w:r>
      <w:r>
        <w:rPr>
          <w:rFonts w:ascii="Arial" w:eastAsia="Calibri" w:hAnsi="Arial" w:cs="Arial"/>
          <w:sz w:val="24"/>
          <w:szCs w:val="24"/>
        </w:rPr>
        <w:t xml:space="preserve"> </w:t>
      </w:r>
      <w:r w:rsidRPr="00934D50">
        <w:rPr>
          <w:rFonts w:ascii="Arial" w:eastAsia="Calibri" w:hAnsi="Arial" w:cs="Arial"/>
          <w:sz w:val="24"/>
          <w:szCs w:val="24"/>
        </w:rPr>
        <w:t xml:space="preserve">y se elaboró una ficha de costo para cada uno de los arreglos espaciales y tipos de suelos considerados en la simulación y con estos elementos se realizó una valoración de la relación costo beneficio para cada una de las alternativas propuestas. Los precios de la semilla, costos de la mano de obra para el desarrollo de las atenciones culturales, cosecha y el precio de venta de la </w:t>
      </w:r>
      <w:r w:rsidR="00156791">
        <w:rPr>
          <w:rFonts w:ascii="Arial" w:eastAsia="Calibri" w:hAnsi="Arial" w:cs="Arial"/>
          <w:sz w:val="24"/>
          <w:szCs w:val="24"/>
        </w:rPr>
        <w:t>yuca</w:t>
      </w:r>
      <w:r w:rsidRPr="00934D50">
        <w:rPr>
          <w:rFonts w:ascii="Arial" w:eastAsia="Calibri" w:hAnsi="Arial" w:cs="Arial"/>
          <w:sz w:val="24"/>
          <w:szCs w:val="24"/>
        </w:rPr>
        <w:t xml:space="preserve"> se obtuvieron del área económica de la CCS </w:t>
      </w:r>
      <w:r>
        <w:rPr>
          <w:rFonts w:ascii="Arial" w:eastAsia="Calibri" w:hAnsi="Arial" w:cs="Arial"/>
          <w:sz w:val="24"/>
          <w:szCs w:val="24"/>
        </w:rPr>
        <w:t>¨</w:t>
      </w:r>
      <w:r w:rsidRPr="00934D50">
        <w:rPr>
          <w:rFonts w:ascii="Arial" w:eastAsia="Calibri" w:hAnsi="Arial" w:cs="Arial"/>
          <w:sz w:val="24"/>
          <w:szCs w:val="24"/>
        </w:rPr>
        <w:t>Julio Sanguily</w:t>
      </w:r>
      <w:r>
        <w:rPr>
          <w:rFonts w:ascii="Arial" w:eastAsia="Calibri" w:hAnsi="Arial" w:cs="Arial"/>
          <w:sz w:val="24"/>
          <w:szCs w:val="24"/>
        </w:rPr>
        <w:t>¨</w:t>
      </w:r>
      <w:r w:rsidRPr="00934D50">
        <w:rPr>
          <w:rFonts w:ascii="Arial" w:eastAsia="Calibri" w:hAnsi="Arial" w:cs="Arial"/>
          <w:sz w:val="24"/>
          <w:szCs w:val="24"/>
        </w:rPr>
        <w:t>, correspondientes a los que se comercializan por esta forma productiva.</w:t>
      </w:r>
    </w:p>
    <w:p w14:paraId="582A8FD7" w14:textId="73DD10C8" w:rsidR="008B0EEE" w:rsidRDefault="00D80058" w:rsidP="004D5720">
      <w:pPr>
        <w:spacing w:after="0" w:line="430" w:lineRule="auto"/>
        <w:jc w:val="both"/>
        <w:rPr>
          <w:rFonts w:ascii="Arial" w:eastAsia="Calibri" w:hAnsi="Arial" w:cs="Arial"/>
          <w:sz w:val="24"/>
          <w:szCs w:val="24"/>
        </w:rPr>
        <w:sectPr w:rsidR="008B0EEE" w:rsidSect="00722F92">
          <w:headerReference w:type="default" r:id="rId22"/>
          <w:footerReference w:type="default" r:id="rId23"/>
          <w:pgSz w:w="12240" w:h="15840" w:code="119"/>
          <w:pgMar w:top="1418" w:right="1418" w:bottom="1418" w:left="1701" w:header="709" w:footer="709" w:gutter="0"/>
          <w:pgNumType w:start="38"/>
          <w:cols w:space="708"/>
          <w:docGrid w:linePitch="360"/>
        </w:sectPr>
      </w:pPr>
      <w:r w:rsidRPr="00934D50">
        <w:rPr>
          <w:rFonts w:ascii="Arial" w:eastAsia="Calibri" w:hAnsi="Arial" w:cs="Arial"/>
          <w:sz w:val="24"/>
          <w:szCs w:val="24"/>
        </w:rPr>
        <w:t xml:space="preserve"> </w:t>
      </w:r>
    </w:p>
    <w:p w14:paraId="7D9FF323" w14:textId="77777777" w:rsidR="00D80058" w:rsidRPr="00934D50" w:rsidRDefault="00D80058" w:rsidP="004D5720">
      <w:pPr>
        <w:spacing w:after="0" w:line="430" w:lineRule="auto"/>
        <w:jc w:val="both"/>
        <w:rPr>
          <w:rFonts w:ascii="Arial" w:eastAsia="Calibri" w:hAnsi="Arial" w:cs="Arial"/>
          <w:sz w:val="24"/>
          <w:szCs w:val="24"/>
        </w:rPr>
      </w:pPr>
    </w:p>
    <w:p w14:paraId="353E0E32" w14:textId="77777777" w:rsidR="00934D50" w:rsidRPr="00934D50" w:rsidRDefault="00934D50" w:rsidP="004D5720">
      <w:pPr>
        <w:spacing w:after="0" w:line="430" w:lineRule="auto"/>
        <w:jc w:val="both"/>
        <w:rPr>
          <w:rFonts w:ascii="Arial" w:eastAsia="Calibri" w:hAnsi="Arial" w:cs="Arial"/>
          <w:sz w:val="24"/>
          <w:szCs w:val="24"/>
        </w:rPr>
      </w:pPr>
    </w:p>
    <w:p w14:paraId="28B369CF" w14:textId="77777777" w:rsidR="00934D50" w:rsidRPr="00934D50" w:rsidRDefault="00934D50" w:rsidP="004D5720">
      <w:pPr>
        <w:spacing w:after="0" w:line="430" w:lineRule="auto"/>
        <w:jc w:val="both"/>
        <w:rPr>
          <w:rFonts w:ascii="Arial" w:eastAsia="Calibri" w:hAnsi="Arial" w:cs="Arial"/>
          <w:sz w:val="24"/>
          <w:szCs w:val="24"/>
        </w:rPr>
      </w:pPr>
    </w:p>
    <w:p w14:paraId="05EEF548" w14:textId="77777777" w:rsidR="00934D50" w:rsidRPr="00934D50" w:rsidRDefault="00934D50" w:rsidP="004D5720">
      <w:pPr>
        <w:spacing w:after="0" w:line="430" w:lineRule="auto"/>
        <w:jc w:val="both"/>
        <w:rPr>
          <w:rFonts w:ascii="Arial" w:eastAsia="Calibri" w:hAnsi="Arial" w:cs="Arial"/>
          <w:sz w:val="24"/>
          <w:szCs w:val="24"/>
        </w:rPr>
      </w:pPr>
    </w:p>
    <w:p w14:paraId="3B447EC8" w14:textId="77777777" w:rsidR="00934D50" w:rsidRPr="00934D50" w:rsidRDefault="00934D50" w:rsidP="004D5720">
      <w:pPr>
        <w:spacing w:after="0" w:line="430" w:lineRule="auto"/>
        <w:jc w:val="both"/>
        <w:rPr>
          <w:rFonts w:ascii="Arial" w:eastAsia="Calibri" w:hAnsi="Arial" w:cs="Arial"/>
          <w:sz w:val="24"/>
          <w:szCs w:val="24"/>
        </w:rPr>
      </w:pPr>
    </w:p>
    <w:p w14:paraId="4DC09E44" w14:textId="77777777" w:rsidR="00934D50" w:rsidRPr="00934D50" w:rsidRDefault="00934D50" w:rsidP="004D5720">
      <w:pPr>
        <w:spacing w:after="0" w:line="430" w:lineRule="auto"/>
        <w:jc w:val="both"/>
        <w:rPr>
          <w:rFonts w:ascii="Arial" w:eastAsia="Calibri" w:hAnsi="Arial" w:cs="Arial"/>
          <w:sz w:val="24"/>
          <w:szCs w:val="24"/>
        </w:rPr>
      </w:pPr>
    </w:p>
    <w:p w14:paraId="718467D9" w14:textId="77777777" w:rsidR="00934D50" w:rsidRPr="00934D50" w:rsidRDefault="00934D50" w:rsidP="004D5720">
      <w:pPr>
        <w:spacing w:after="0" w:line="430" w:lineRule="auto"/>
        <w:jc w:val="both"/>
        <w:rPr>
          <w:rFonts w:ascii="Arial" w:eastAsia="Calibri" w:hAnsi="Arial" w:cs="Arial"/>
          <w:b/>
          <w:sz w:val="24"/>
          <w:szCs w:val="24"/>
        </w:rPr>
      </w:pPr>
    </w:p>
    <w:p w14:paraId="11E6EF71" w14:textId="77777777" w:rsidR="008523DA" w:rsidRDefault="008523DA" w:rsidP="004D5720">
      <w:pPr>
        <w:spacing w:after="0" w:line="430" w:lineRule="auto"/>
        <w:jc w:val="both"/>
        <w:rPr>
          <w:rFonts w:ascii="Arial" w:hAnsi="Arial" w:cs="Arial"/>
          <w:sz w:val="24"/>
          <w:szCs w:val="24"/>
        </w:rPr>
      </w:pPr>
    </w:p>
    <w:p w14:paraId="4F1D29A4" w14:textId="77777777" w:rsidR="008E39DA" w:rsidRDefault="008E39DA" w:rsidP="004D5720">
      <w:pPr>
        <w:spacing w:after="0" w:line="430" w:lineRule="auto"/>
        <w:jc w:val="both"/>
        <w:rPr>
          <w:rFonts w:ascii="Arial" w:hAnsi="Arial" w:cs="Arial"/>
          <w:sz w:val="24"/>
          <w:szCs w:val="24"/>
        </w:rPr>
      </w:pPr>
    </w:p>
    <w:p w14:paraId="2CD362C1" w14:textId="77777777" w:rsidR="008E39DA" w:rsidRPr="001F7A70" w:rsidRDefault="008E39DA" w:rsidP="004D5720">
      <w:pPr>
        <w:spacing w:after="0" w:line="430" w:lineRule="auto"/>
        <w:jc w:val="both"/>
        <w:rPr>
          <w:rFonts w:ascii="Arial" w:hAnsi="Arial" w:cs="Arial"/>
          <w:sz w:val="24"/>
          <w:szCs w:val="24"/>
        </w:rPr>
      </w:pPr>
    </w:p>
    <w:p w14:paraId="637C8E2D" w14:textId="77777777" w:rsidR="008523DA" w:rsidRPr="001F7A70" w:rsidRDefault="008523DA" w:rsidP="004D5720">
      <w:pPr>
        <w:spacing w:after="0" w:line="430" w:lineRule="auto"/>
        <w:jc w:val="both"/>
        <w:rPr>
          <w:rFonts w:ascii="Arial" w:hAnsi="Arial" w:cs="Arial"/>
          <w:sz w:val="24"/>
          <w:szCs w:val="24"/>
        </w:rPr>
      </w:pPr>
    </w:p>
    <w:p w14:paraId="3C67432B" w14:textId="77777777" w:rsidR="008523DA" w:rsidRPr="001F7A70" w:rsidRDefault="008523DA" w:rsidP="004D5720">
      <w:pPr>
        <w:spacing w:after="0" w:line="430" w:lineRule="auto"/>
        <w:jc w:val="both"/>
        <w:rPr>
          <w:rFonts w:ascii="Arial" w:hAnsi="Arial" w:cs="Arial"/>
          <w:sz w:val="24"/>
          <w:szCs w:val="24"/>
        </w:rPr>
      </w:pPr>
    </w:p>
    <w:p w14:paraId="21F03029" w14:textId="553210E0" w:rsidR="007C471C" w:rsidRPr="007C471C" w:rsidRDefault="007C471C" w:rsidP="004D5720">
      <w:pPr>
        <w:spacing w:after="0" w:line="430" w:lineRule="auto"/>
        <w:jc w:val="center"/>
        <w:rPr>
          <w:rFonts w:ascii="Arial" w:hAnsi="Arial" w:cs="Arial"/>
          <w:b/>
          <w:sz w:val="56"/>
          <w:szCs w:val="56"/>
        </w:rPr>
      </w:pPr>
      <w:r w:rsidRPr="007C471C">
        <w:rPr>
          <w:rFonts w:ascii="Arial" w:hAnsi="Arial" w:cs="Arial"/>
          <w:b/>
          <w:sz w:val="56"/>
          <w:szCs w:val="56"/>
        </w:rPr>
        <w:t>3. RESULTADOS Y DISCUSIÓN</w:t>
      </w:r>
    </w:p>
    <w:p w14:paraId="759B9E48" w14:textId="77777777" w:rsidR="007C471C" w:rsidRDefault="007C471C" w:rsidP="004D5720">
      <w:pPr>
        <w:spacing w:after="0" w:line="430" w:lineRule="auto"/>
        <w:jc w:val="both"/>
        <w:rPr>
          <w:rFonts w:ascii="Arial" w:hAnsi="Arial" w:cs="Arial"/>
          <w:b/>
          <w:sz w:val="24"/>
          <w:szCs w:val="24"/>
        </w:rPr>
      </w:pPr>
    </w:p>
    <w:p w14:paraId="71DC843C" w14:textId="77777777" w:rsidR="007C471C" w:rsidRDefault="007C471C" w:rsidP="004D5720">
      <w:pPr>
        <w:spacing w:after="0" w:line="430" w:lineRule="auto"/>
        <w:jc w:val="both"/>
        <w:rPr>
          <w:rFonts w:ascii="Arial" w:hAnsi="Arial" w:cs="Arial"/>
          <w:b/>
          <w:sz w:val="24"/>
          <w:szCs w:val="24"/>
        </w:rPr>
      </w:pPr>
    </w:p>
    <w:p w14:paraId="4D4F5C6B" w14:textId="77777777" w:rsidR="007C471C" w:rsidRDefault="007C471C" w:rsidP="004D5720">
      <w:pPr>
        <w:spacing w:after="0" w:line="430" w:lineRule="auto"/>
        <w:jc w:val="both"/>
        <w:rPr>
          <w:rFonts w:ascii="Arial" w:hAnsi="Arial" w:cs="Arial"/>
          <w:b/>
          <w:sz w:val="24"/>
          <w:szCs w:val="24"/>
        </w:rPr>
      </w:pPr>
    </w:p>
    <w:p w14:paraId="1591A547" w14:textId="77777777" w:rsidR="007C471C" w:rsidRDefault="007C471C" w:rsidP="004D5720">
      <w:pPr>
        <w:spacing w:after="0" w:line="430" w:lineRule="auto"/>
        <w:jc w:val="both"/>
        <w:rPr>
          <w:rFonts w:ascii="Arial" w:hAnsi="Arial" w:cs="Arial"/>
          <w:b/>
          <w:sz w:val="24"/>
          <w:szCs w:val="24"/>
        </w:rPr>
      </w:pPr>
    </w:p>
    <w:p w14:paraId="3CC82415" w14:textId="77777777" w:rsidR="00F34BE4" w:rsidRDefault="00F34BE4" w:rsidP="004D5720">
      <w:pPr>
        <w:spacing w:after="0" w:line="430" w:lineRule="auto"/>
        <w:jc w:val="both"/>
        <w:rPr>
          <w:rFonts w:ascii="Arial" w:hAnsi="Arial" w:cs="Arial"/>
          <w:b/>
          <w:sz w:val="24"/>
          <w:szCs w:val="24"/>
        </w:rPr>
      </w:pPr>
    </w:p>
    <w:p w14:paraId="322275A6" w14:textId="77777777" w:rsidR="00F34BE4" w:rsidRDefault="00F34BE4" w:rsidP="004D5720">
      <w:pPr>
        <w:spacing w:after="0" w:line="430" w:lineRule="auto"/>
        <w:jc w:val="both"/>
        <w:rPr>
          <w:rFonts w:ascii="Arial" w:hAnsi="Arial" w:cs="Arial"/>
          <w:b/>
          <w:sz w:val="24"/>
          <w:szCs w:val="24"/>
        </w:rPr>
      </w:pPr>
    </w:p>
    <w:p w14:paraId="45D6E9C7" w14:textId="77777777" w:rsidR="00F34BE4" w:rsidRDefault="00F34BE4" w:rsidP="004D5720">
      <w:pPr>
        <w:spacing w:after="0" w:line="430" w:lineRule="auto"/>
        <w:jc w:val="both"/>
        <w:rPr>
          <w:rFonts w:ascii="Arial" w:hAnsi="Arial" w:cs="Arial"/>
          <w:b/>
          <w:sz w:val="24"/>
          <w:szCs w:val="24"/>
        </w:rPr>
      </w:pPr>
    </w:p>
    <w:p w14:paraId="7507739A" w14:textId="77777777" w:rsidR="008B0EEE" w:rsidRDefault="008B0EEE" w:rsidP="004D5720">
      <w:pPr>
        <w:spacing w:after="0" w:line="430" w:lineRule="auto"/>
        <w:jc w:val="both"/>
        <w:rPr>
          <w:rFonts w:ascii="Arial" w:hAnsi="Arial" w:cs="Arial"/>
          <w:b/>
          <w:sz w:val="24"/>
          <w:szCs w:val="24"/>
        </w:rPr>
        <w:sectPr w:rsidR="008B0EEE" w:rsidSect="00B001DA">
          <w:footerReference w:type="default" r:id="rId24"/>
          <w:pgSz w:w="12240" w:h="15840" w:code="119"/>
          <w:pgMar w:top="1418" w:right="1418" w:bottom="1418" w:left="1701" w:header="709" w:footer="709" w:gutter="0"/>
          <w:pgNumType w:start="35"/>
          <w:cols w:space="708"/>
          <w:docGrid w:linePitch="360"/>
        </w:sectPr>
      </w:pPr>
    </w:p>
    <w:p w14:paraId="689675C8" w14:textId="44BCC52A" w:rsidR="00447C35" w:rsidRDefault="007C471C" w:rsidP="00C40F3D">
      <w:pPr>
        <w:pStyle w:val="Ttulo1"/>
        <w:spacing w:line="420" w:lineRule="auto"/>
        <w:jc w:val="center"/>
      </w:pPr>
      <w:bookmarkStart w:id="45" w:name="_Toc145417072"/>
      <w:r>
        <w:lastRenderedPageBreak/>
        <w:t>C</w:t>
      </w:r>
      <w:r w:rsidR="00447C35" w:rsidRPr="001F7A70">
        <w:t>APÍTULO 3. RESULTADOS Y DISCUSIÓN</w:t>
      </w:r>
      <w:bookmarkEnd w:id="45"/>
    </w:p>
    <w:p w14:paraId="5B7FB7FE" w14:textId="38899968" w:rsidR="009976F1" w:rsidRPr="009E1C8A" w:rsidRDefault="009976F1" w:rsidP="00D75867">
      <w:pPr>
        <w:pStyle w:val="Ttulo2"/>
        <w:spacing w:after="0" w:line="432" w:lineRule="auto"/>
        <w:rPr>
          <w:rFonts w:eastAsia="Calibri"/>
          <w:b/>
        </w:rPr>
      </w:pPr>
      <w:bookmarkStart w:id="46" w:name="_Toc145417073"/>
      <w:r w:rsidRPr="009E1C8A">
        <w:rPr>
          <w:rFonts w:eastAsia="Calibri"/>
          <w:b/>
        </w:rPr>
        <w:t>3.1. Caracterización de las fincas objeto de estudio</w:t>
      </w:r>
      <w:bookmarkEnd w:id="46"/>
    </w:p>
    <w:p w14:paraId="3BCCA235" w14:textId="266E4B80" w:rsidR="009463A3" w:rsidRPr="00A64213" w:rsidRDefault="009463A3" w:rsidP="00D75867">
      <w:pPr>
        <w:spacing w:after="0" w:line="432" w:lineRule="auto"/>
        <w:jc w:val="both"/>
        <w:rPr>
          <w:rFonts w:ascii="Arial" w:eastAsia="Calibri" w:hAnsi="Arial" w:cs="Arial"/>
          <w:sz w:val="24"/>
          <w:szCs w:val="24"/>
        </w:rPr>
      </w:pPr>
      <w:r w:rsidRPr="0048030D">
        <w:rPr>
          <w:rFonts w:ascii="Arial" w:eastAsia="Calibri" w:hAnsi="Arial" w:cs="Arial"/>
          <w:sz w:val="24"/>
          <w:szCs w:val="24"/>
        </w:rPr>
        <w:t>La finca del productor Armando Guevara Rodríguez posee una ex</w:t>
      </w:r>
      <w:r w:rsidR="00152A3D">
        <w:rPr>
          <w:rFonts w:ascii="Arial" w:eastAsia="Calibri" w:hAnsi="Arial" w:cs="Arial"/>
          <w:sz w:val="24"/>
          <w:szCs w:val="24"/>
        </w:rPr>
        <w:t>tensión de 3.30 ha, con suelos Pardos con C</w:t>
      </w:r>
      <w:r w:rsidRPr="0048030D">
        <w:rPr>
          <w:rFonts w:ascii="Arial" w:eastAsia="Calibri" w:hAnsi="Arial" w:cs="Arial"/>
          <w:sz w:val="24"/>
          <w:szCs w:val="24"/>
        </w:rPr>
        <w:t xml:space="preserve">arbonatos también referenciados como </w:t>
      </w:r>
      <w:r w:rsidRPr="0048030D">
        <w:rPr>
          <w:rFonts w:ascii="Arial" w:hAnsi="Arial" w:cs="Arial"/>
          <w:sz w:val="24"/>
          <w:szCs w:val="24"/>
        </w:rPr>
        <w:t xml:space="preserve">Pardo Mullido-Cálcico medianamente lavado (Hernández </w:t>
      </w:r>
      <w:r w:rsidRPr="0048030D">
        <w:rPr>
          <w:rFonts w:ascii="Arial" w:hAnsi="Arial" w:cs="Arial"/>
          <w:i/>
          <w:sz w:val="24"/>
          <w:szCs w:val="24"/>
        </w:rPr>
        <w:t>et al.</w:t>
      </w:r>
      <w:r w:rsidRPr="0048030D">
        <w:rPr>
          <w:rFonts w:ascii="Arial" w:hAnsi="Arial" w:cs="Arial"/>
          <w:sz w:val="24"/>
          <w:szCs w:val="24"/>
        </w:rPr>
        <w:t xml:space="preserve">, 1999), Typic Calciustoll (Soil Taxonomy, 1999) y Cambisol Háplico Eútrico (WRB World Reference Base for Soil Resources, 2014), </w:t>
      </w:r>
      <w:r w:rsidRPr="0048030D">
        <w:rPr>
          <w:rFonts w:ascii="Arial" w:eastAsia="Calibri" w:hAnsi="Arial" w:cs="Arial"/>
          <w:sz w:val="24"/>
          <w:szCs w:val="24"/>
        </w:rPr>
        <w:t>donde predomina el uso de la tracción animal en su preparación. Desde el punto de vista funcional se observan dos sub-sistemas</w:t>
      </w:r>
      <w:r w:rsidR="00B16E65">
        <w:rPr>
          <w:rFonts w:ascii="Arial" w:eastAsia="Calibri" w:hAnsi="Arial" w:cs="Arial"/>
          <w:sz w:val="24"/>
          <w:szCs w:val="24"/>
        </w:rPr>
        <w:t>,</w:t>
      </w:r>
      <w:r w:rsidRPr="0048030D">
        <w:rPr>
          <w:rFonts w:ascii="Arial" w:eastAsia="Calibri" w:hAnsi="Arial" w:cs="Arial"/>
          <w:sz w:val="24"/>
          <w:szCs w:val="24"/>
        </w:rPr>
        <w:t xml:space="preserve"> dedicados </w:t>
      </w:r>
      <w:r w:rsidR="00B16E65">
        <w:rPr>
          <w:rFonts w:ascii="Arial" w:eastAsia="Calibri" w:hAnsi="Arial" w:cs="Arial"/>
          <w:sz w:val="24"/>
          <w:szCs w:val="24"/>
        </w:rPr>
        <w:t xml:space="preserve">uno </w:t>
      </w:r>
      <w:r w:rsidRPr="0048030D">
        <w:rPr>
          <w:rFonts w:ascii="Arial" w:eastAsia="Calibri" w:hAnsi="Arial" w:cs="Arial"/>
          <w:sz w:val="24"/>
          <w:szCs w:val="24"/>
        </w:rPr>
        <w:t>a</w:t>
      </w:r>
      <w:r w:rsidR="00B16E65">
        <w:rPr>
          <w:rFonts w:ascii="Arial" w:eastAsia="Calibri" w:hAnsi="Arial" w:cs="Arial"/>
          <w:sz w:val="24"/>
          <w:szCs w:val="24"/>
        </w:rPr>
        <w:t>l</w:t>
      </w:r>
      <w:r w:rsidRPr="0048030D">
        <w:rPr>
          <w:rFonts w:ascii="Arial" w:eastAsia="Calibri" w:hAnsi="Arial" w:cs="Arial"/>
          <w:sz w:val="24"/>
          <w:szCs w:val="24"/>
        </w:rPr>
        <w:t xml:space="preserve"> ganado menor y </w:t>
      </w:r>
      <w:r w:rsidR="00B16E65">
        <w:rPr>
          <w:rFonts w:ascii="Arial" w:eastAsia="Calibri" w:hAnsi="Arial" w:cs="Arial"/>
          <w:sz w:val="24"/>
          <w:szCs w:val="24"/>
        </w:rPr>
        <w:t>el otro a la</w:t>
      </w:r>
      <w:r w:rsidRPr="0048030D">
        <w:rPr>
          <w:rFonts w:ascii="Arial" w:eastAsia="Calibri" w:hAnsi="Arial" w:cs="Arial"/>
          <w:sz w:val="24"/>
          <w:szCs w:val="24"/>
        </w:rPr>
        <w:t xml:space="preserve"> producción agrícola</w:t>
      </w:r>
      <w:r w:rsidR="00B16E65">
        <w:rPr>
          <w:rFonts w:ascii="Arial" w:eastAsia="Calibri" w:hAnsi="Arial" w:cs="Arial"/>
          <w:sz w:val="24"/>
          <w:szCs w:val="24"/>
        </w:rPr>
        <w:t xml:space="preserve"> en condiciones de secano</w:t>
      </w:r>
      <w:r w:rsidRPr="0048030D">
        <w:rPr>
          <w:rFonts w:ascii="Arial" w:eastAsia="Calibri" w:hAnsi="Arial" w:cs="Arial"/>
          <w:sz w:val="24"/>
          <w:szCs w:val="24"/>
        </w:rPr>
        <w:t>.</w:t>
      </w:r>
      <w:r w:rsidR="00B16E65">
        <w:rPr>
          <w:rFonts w:ascii="Arial" w:eastAsia="Calibri" w:hAnsi="Arial" w:cs="Arial"/>
          <w:sz w:val="24"/>
          <w:szCs w:val="24"/>
        </w:rPr>
        <w:t xml:space="preserve"> Donde se observa la crianza de aves de corral,</w:t>
      </w:r>
      <w:r w:rsidRPr="00A64213">
        <w:rPr>
          <w:rFonts w:ascii="Arial" w:eastAsia="Calibri" w:hAnsi="Arial" w:cs="Arial"/>
          <w:sz w:val="24"/>
          <w:szCs w:val="24"/>
        </w:rPr>
        <w:t xml:space="preserve"> ganado bovino (</w:t>
      </w:r>
      <w:r w:rsidR="00B16E65">
        <w:rPr>
          <w:rFonts w:ascii="Arial" w:eastAsia="Calibri" w:hAnsi="Arial" w:cs="Arial"/>
          <w:sz w:val="24"/>
          <w:szCs w:val="24"/>
        </w:rPr>
        <w:t>una vaca y una yunta de bueyes) y el cultivo de</w:t>
      </w:r>
      <w:r w:rsidRPr="00A64213">
        <w:rPr>
          <w:rFonts w:ascii="Arial" w:eastAsia="Calibri" w:hAnsi="Arial" w:cs="Arial"/>
          <w:sz w:val="24"/>
          <w:szCs w:val="24"/>
        </w:rPr>
        <w:t xml:space="preserve"> </w:t>
      </w:r>
      <w:r w:rsidR="00156791">
        <w:rPr>
          <w:rFonts w:ascii="Arial" w:eastAsia="Calibri" w:hAnsi="Arial" w:cs="Arial"/>
          <w:sz w:val="24"/>
          <w:szCs w:val="24"/>
        </w:rPr>
        <w:t>yuca</w:t>
      </w:r>
      <w:r w:rsidRPr="00A64213">
        <w:rPr>
          <w:rFonts w:ascii="Arial" w:eastAsia="Calibri" w:hAnsi="Arial" w:cs="Arial"/>
          <w:sz w:val="24"/>
          <w:szCs w:val="24"/>
        </w:rPr>
        <w:t xml:space="preserve">, frijoles, ajonjolí, plátano burro, maíz y pastos naturales para </w:t>
      </w:r>
      <w:r w:rsidR="00B16E65">
        <w:rPr>
          <w:rFonts w:ascii="Arial" w:eastAsia="Calibri" w:hAnsi="Arial" w:cs="Arial"/>
          <w:sz w:val="24"/>
          <w:szCs w:val="24"/>
        </w:rPr>
        <w:t>la alimentación de los animales. S</w:t>
      </w:r>
      <w:r w:rsidR="00476760">
        <w:rPr>
          <w:rFonts w:ascii="Arial" w:eastAsia="Calibri" w:hAnsi="Arial" w:cs="Arial"/>
          <w:sz w:val="24"/>
          <w:szCs w:val="24"/>
        </w:rPr>
        <w:t>e aprecia la aplicación de prácticas agroecológicas com</w:t>
      </w:r>
      <w:r w:rsidR="00F028C6">
        <w:rPr>
          <w:rFonts w:ascii="Arial" w:eastAsia="Calibri" w:hAnsi="Arial" w:cs="Arial"/>
          <w:sz w:val="24"/>
          <w:szCs w:val="24"/>
        </w:rPr>
        <w:t>o</w:t>
      </w:r>
      <w:r w:rsidR="00476760">
        <w:rPr>
          <w:rFonts w:ascii="Arial" w:eastAsia="Calibri" w:hAnsi="Arial" w:cs="Arial"/>
          <w:sz w:val="24"/>
          <w:szCs w:val="24"/>
        </w:rPr>
        <w:t xml:space="preserve"> la asociación de cultivos </w:t>
      </w:r>
      <w:r w:rsidR="00476760" w:rsidRPr="00997126">
        <w:rPr>
          <w:rFonts w:ascii="Arial" w:eastAsia="Calibri" w:hAnsi="Arial" w:cs="Arial"/>
          <w:sz w:val="24"/>
          <w:szCs w:val="24"/>
        </w:rPr>
        <w:t>(</w:t>
      </w:r>
      <w:r w:rsidR="000520E2" w:rsidRPr="00997126">
        <w:rPr>
          <w:rFonts w:ascii="Arial" w:eastAsia="Calibri" w:hAnsi="Arial" w:cs="Arial"/>
          <w:sz w:val="24"/>
          <w:szCs w:val="24"/>
        </w:rPr>
        <w:t xml:space="preserve">Kinama y Habineza, 2018. Liu </w:t>
      </w:r>
      <w:r w:rsidR="000520E2" w:rsidRPr="00997126">
        <w:rPr>
          <w:rFonts w:ascii="Arial" w:eastAsia="Calibri" w:hAnsi="Arial" w:cs="Arial"/>
          <w:i/>
          <w:sz w:val="24"/>
          <w:szCs w:val="24"/>
        </w:rPr>
        <w:t>et al.</w:t>
      </w:r>
      <w:r w:rsidR="000520E2" w:rsidRPr="00997126">
        <w:rPr>
          <w:rFonts w:ascii="Arial" w:eastAsia="Calibri" w:hAnsi="Arial" w:cs="Arial"/>
          <w:sz w:val="24"/>
          <w:szCs w:val="24"/>
        </w:rPr>
        <w:t xml:space="preserve">, 2019; Mansaray </w:t>
      </w:r>
      <w:r w:rsidR="000520E2" w:rsidRPr="00997126">
        <w:rPr>
          <w:rFonts w:ascii="Arial" w:eastAsia="Calibri" w:hAnsi="Arial" w:cs="Arial"/>
          <w:i/>
          <w:sz w:val="24"/>
          <w:szCs w:val="24"/>
        </w:rPr>
        <w:t>et al.</w:t>
      </w:r>
      <w:r w:rsidR="000520E2" w:rsidRPr="00997126">
        <w:rPr>
          <w:rFonts w:ascii="Arial" w:eastAsia="Calibri" w:hAnsi="Arial" w:cs="Arial"/>
          <w:sz w:val="24"/>
          <w:szCs w:val="24"/>
        </w:rPr>
        <w:t>, 2021)</w:t>
      </w:r>
      <w:r w:rsidR="000520E2">
        <w:rPr>
          <w:rFonts w:ascii="Arial" w:eastAsia="Calibri" w:hAnsi="Arial" w:cs="Arial"/>
          <w:sz w:val="24"/>
          <w:szCs w:val="24"/>
        </w:rPr>
        <w:t xml:space="preserve"> y</w:t>
      </w:r>
      <w:r w:rsidR="00476760">
        <w:rPr>
          <w:rFonts w:ascii="Arial" w:eastAsia="Calibri" w:hAnsi="Arial" w:cs="Arial"/>
          <w:sz w:val="24"/>
          <w:szCs w:val="24"/>
        </w:rPr>
        <w:t xml:space="preserve"> el empleo de </w:t>
      </w:r>
      <w:r w:rsidRPr="00A64213">
        <w:rPr>
          <w:rFonts w:ascii="Arial" w:eastAsia="Calibri" w:hAnsi="Arial" w:cs="Arial"/>
          <w:sz w:val="24"/>
          <w:szCs w:val="24"/>
        </w:rPr>
        <w:t xml:space="preserve">cercas vivas (piñón florido </w:t>
      </w:r>
      <w:r w:rsidRPr="00A64213">
        <w:rPr>
          <w:rFonts w:ascii="Arial" w:eastAsia="Calibri" w:hAnsi="Arial" w:cs="Arial"/>
          <w:i/>
          <w:sz w:val="24"/>
          <w:szCs w:val="24"/>
        </w:rPr>
        <w:t>Gliricidia sepium</w:t>
      </w:r>
      <w:r w:rsidRPr="00F028C6">
        <w:rPr>
          <w:rFonts w:ascii="Arial" w:eastAsia="Calibri" w:hAnsi="Arial" w:cs="Arial"/>
          <w:sz w:val="24"/>
          <w:szCs w:val="24"/>
        </w:rPr>
        <w:t>)</w:t>
      </w:r>
      <w:r w:rsidR="00F028C6" w:rsidRPr="00F028C6">
        <w:rPr>
          <w:rFonts w:ascii="Arial" w:eastAsia="Calibri" w:hAnsi="Arial" w:cs="Arial"/>
          <w:sz w:val="24"/>
          <w:szCs w:val="24"/>
        </w:rPr>
        <w:t>.</w:t>
      </w:r>
      <w:r w:rsidR="00CE478F">
        <w:rPr>
          <w:rFonts w:ascii="Arial" w:eastAsia="Calibri" w:hAnsi="Arial" w:cs="Arial"/>
          <w:sz w:val="24"/>
          <w:szCs w:val="24"/>
        </w:rPr>
        <w:t xml:space="preserve"> </w:t>
      </w:r>
      <w:r w:rsidRPr="00A64213">
        <w:rPr>
          <w:rFonts w:ascii="Arial" w:eastAsia="Calibri" w:hAnsi="Arial" w:cs="Arial"/>
          <w:sz w:val="24"/>
          <w:szCs w:val="24"/>
        </w:rPr>
        <w:t xml:space="preserve"> </w:t>
      </w:r>
    </w:p>
    <w:p w14:paraId="3477A34C" w14:textId="00EBD410" w:rsidR="009463A3" w:rsidRPr="00A64213" w:rsidRDefault="009463A3" w:rsidP="00D75867">
      <w:pPr>
        <w:spacing w:after="0" w:line="432" w:lineRule="auto"/>
        <w:jc w:val="both"/>
        <w:rPr>
          <w:rFonts w:ascii="Arial" w:eastAsia="Calibri" w:hAnsi="Arial" w:cs="Arial"/>
          <w:sz w:val="24"/>
          <w:szCs w:val="24"/>
        </w:rPr>
      </w:pPr>
      <w:r w:rsidRPr="00A64213">
        <w:rPr>
          <w:rFonts w:ascii="Arial" w:eastAsia="Calibri" w:hAnsi="Arial" w:cs="Arial"/>
          <w:sz w:val="24"/>
          <w:szCs w:val="24"/>
        </w:rPr>
        <w:t>La fuente de abasto para los animales y el consumo humano es un pozo, con agua de buena calidad, posee una mochila Guaraní para ser utilizada en el control de plagas y biofertilizantes y como implementos agrícolas un cultivador, una grada de púas y un arado de vertedera No. 1.</w:t>
      </w:r>
    </w:p>
    <w:p w14:paraId="6B2E6A1E" w14:textId="796E9482" w:rsidR="00557D21" w:rsidRDefault="009463A3" w:rsidP="00D75867">
      <w:pPr>
        <w:spacing w:after="0" w:line="432" w:lineRule="auto"/>
        <w:jc w:val="both"/>
        <w:rPr>
          <w:rFonts w:ascii="Arial" w:eastAsia="Calibri" w:hAnsi="Arial" w:cs="Arial"/>
          <w:sz w:val="24"/>
          <w:szCs w:val="24"/>
        </w:rPr>
      </w:pPr>
      <w:r w:rsidRPr="00A64213">
        <w:rPr>
          <w:rFonts w:ascii="Arial" w:eastAsia="Calibri" w:hAnsi="Arial" w:cs="Arial"/>
          <w:sz w:val="24"/>
          <w:szCs w:val="24"/>
        </w:rPr>
        <w:t>Su representante es un campesino de 80 años de edad, su núcleo familiar está compuesto por dos personas (él y su esposa), la esposa tiene 72 años de edad, la vivienda es confortable, paredes de tablas serradas y techo de fibrocemento, el nivel de escolaridad es bajo (cuarto y s</w:t>
      </w:r>
      <w:r w:rsidR="00437E00">
        <w:rPr>
          <w:rFonts w:ascii="Arial" w:eastAsia="Calibri" w:hAnsi="Arial" w:cs="Arial"/>
          <w:sz w:val="24"/>
          <w:szCs w:val="24"/>
        </w:rPr>
        <w:t>exto grado), respectivamente.</w:t>
      </w:r>
      <w:r w:rsidR="00476760">
        <w:rPr>
          <w:rFonts w:ascii="Arial" w:eastAsia="Calibri" w:hAnsi="Arial" w:cs="Arial"/>
          <w:sz w:val="24"/>
          <w:szCs w:val="24"/>
        </w:rPr>
        <w:t xml:space="preserve"> Ello se corresponde con las características de los productores de mayor edad en los campos cubanos (</w:t>
      </w:r>
      <w:r w:rsidR="000520E2">
        <w:rPr>
          <w:rFonts w:ascii="Arial" w:eastAsia="Calibri" w:hAnsi="Arial" w:cs="Arial"/>
          <w:sz w:val="24"/>
          <w:szCs w:val="24"/>
        </w:rPr>
        <w:t xml:space="preserve">González </w:t>
      </w:r>
      <w:r w:rsidR="000520E2" w:rsidRPr="000520E2">
        <w:rPr>
          <w:rFonts w:ascii="Arial" w:eastAsia="Calibri" w:hAnsi="Arial" w:cs="Arial"/>
          <w:i/>
          <w:sz w:val="24"/>
          <w:szCs w:val="24"/>
        </w:rPr>
        <w:t>et al.</w:t>
      </w:r>
      <w:r w:rsidR="000520E2">
        <w:rPr>
          <w:rFonts w:ascii="Arial" w:eastAsia="Calibri" w:hAnsi="Arial" w:cs="Arial"/>
          <w:sz w:val="24"/>
          <w:szCs w:val="24"/>
        </w:rPr>
        <w:t>, 2022</w:t>
      </w:r>
      <w:r w:rsidR="00476760">
        <w:rPr>
          <w:rFonts w:ascii="Arial" w:eastAsia="Calibri" w:hAnsi="Arial" w:cs="Arial"/>
          <w:sz w:val="24"/>
          <w:szCs w:val="24"/>
        </w:rPr>
        <w:t>)</w:t>
      </w:r>
      <w:r w:rsidR="00997126">
        <w:rPr>
          <w:rFonts w:ascii="Arial" w:eastAsia="Calibri" w:hAnsi="Arial" w:cs="Arial"/>
          <w:sz w:val="24"/>
          <w:szCs w:val="24"/>
        </w:rPr>
        <w:t>.</w:t>
      </w:r>
      <w:r w:rsidR="00437E00">
        <w:rPr>
          <w:rFonts w:ascii="Arial" w:eastAsia="Calibri" w:hAnsi="Arial" w:cs="Arial"/>
          <w:sz w:val="24"/>
          <w:szCs w:val="24"/>
        </w:rPr>
        <w:t xml:space="preserve"> Los productos </w:t>
      </w:r>
      <w:r w:rsidRPr="00A64213">
        <w:rPr>
          <w:rFonts w:ascii="Arial" w:eastAsia="Calibri" w:hAnsi="Arial" w:cs="Arial"/>
          <w:sz w:val="24"/>
          <w:szCs w:val="24"/>
        </w:rPr>
        <w:t>que se cosecha</w:t>
      </w:r>
      <w:r w:rsidR="00437E00">
        <w:rPr>
          <w:rFonts w:ascii="Arial" w:eastAsia="Calibri" w:hAnsi="Arial" w:cs="Arial"/>
          <w:sz w:val="24"/>
          <w:szCs w:val="24"/>
        </w:rPr>
        <w:t>n</w:t>
      </w:r>
      <w:r w:rsidRPr="00A64213">
        <w:rPr>
          <w:rFonts w:ascii="Arial" w:eastAsia="Calibri" w:hAnsi="Arial" w:cs="Arial"/>
          <w:sz w:val="24"/>
          <w:szCs w:val="24"/>
        </w:rPr>
        <w:t xml:space="preserve"> se comercializa</w:t>
      </w:r>
      <w:r w:rsidR="00437E00">
        <w:rPr>
          <w:rFonts w:ascii="Arial" w:eastAsia="Calibri" w:hAnsi="Arial" w:cs="Arial"/>
          <w:sz w:val="24"/>
          <w:szCs w:val="24"/>
        </w:rPr>
        <w:t>n</w:t>
      </w:r>
      <w:r w:rsidRPr="00A64213">
        <w:rPr>
          <w:rFonts w:ascii="Arial" w:eastAsia="Calibri" w:hAnsi="Arial" w:cs="Arial"/>
          <w:sz w:val="24"/>
          <w:szCs w:val="24"/>
        </w:rPr>
        <w:t xml:space="preserve"> por la CCS y a través de ventas directas. La producción está orientada al autoabastecimiento </w:t>
      </w:r>
      <w:r w:rsidRPr="00A64213">
        <w:rPr>
          <w:rFonts w:ascii="Arial" w:eastAsia="Calibri" w:hAnsi="Arial" w:cs="Arial"/>
          <w:sz w:val="24"/>
          <w:szCs w:val="24"/>
        </w:rPr>
        <w:lastRenderedPageBreak/>
        <w:t xml:space="preserve">familiar, Acopio municipal, y la otra parte se transforma en la propia finca (harina de </w:t>
      </w:r>
      <w:r w:rsidR="00156791">
        <w:rPr>
          <w:rFonts w:ascii="Arial" w:eastAsia="Calibri" w:hAnsi="Arial" w:cs="Arial"/>
          <w:sz w:val="24"/>
          <w:szCs w:val="24"/>
        </w:rPr>
        <w:t>yuca</w:t>
      </w:r>
      <w:r w:rsidRPr="00A64213">
        <w:rPr>
          <w:rFonts w:ascii="Arial" w:eastAsia="Calibri" w:hAnsi="Arial" w:cs="Arial"/>
          <w:sz w:val="24"/>
          <w:szCs w:val="24"/>
        </w:rPr>
        <w:t xml:space="preserve"> y aceite de ajonjolí)</w:t>
      </w:r>
      <w:r w:rsidR="00557D21">
        <w:rPr>
          <w:rFonts w:ascii="Arial" w:eastAsia="Calibri" w:hAnsi="Arial" w:cs="Arial"/>
          <w:sz w:val="24"/>
          <w:szCs w:val="24"/>
        </w:rPr>
        <w:t>.</w:t>
      </w:r>
    </w:p>
    <w:p w14:paraId="6CC05E7E" w14:textId="34974615" w:rsidR="009463A3" w:rsidRPr="00A64213" w:rsidRDefault="009463A3" w:rsidP="00D75867">
      <w:pPr>
        <w:spacing w:after="0" w:line="432" w:lineRule="auto"/>
        <w:jc w:val="both"/>
        <w:rPr>
          <w:rFonts w:ascii="Arial" w:eastAsia="Calibri" w:hAnsi="Arial" w:cs="Arial"/>
          <w:sz w:val="24"/>
          <w:szCs w:val="24"/>
        </w:rPr>
      </w:pPr>
      <w:r w:rsidRPr="00A64213">
        <w:rPr>
          <w:rFonts w:ascii="Arial" w:eastAsia="Calibri" w:hAnsi="Arial" w:cs="Arial"/>
          <w:sz w:val="24"/>
          <w:szCs w:val="24"/>
        </w:rPr>
        <w:t>Los principales gastos en que se incurren es la adquisición de los productos biológicos y fertilizantes y el pago de salarios a trabajadores eventuales. La fuente de ingreso de esta familia en su totalidad proviene de la finca, los ingresos mensuales promedian los 5826.67 CUP. La fuerza de trabajo permanente son él y un nieto.</w:t>
      </w:r>
    </w:p>
    <w:p w14:paraId="65312958" w14:textId="2E8AB715" w:rsidR="00264CFD" w:rsidRDefault="00DB5B3D" w:rsidP="00D75867">
      <w:pPr>
        <w:spacing w:after="0" w:line="432" w:lineRule="auto"/>
        <w:jc w:val="both"/>
        <w:rPr>
          <w:rFonts w:ascii="Arial" w:eastAsia="Calibri" w:hAnsi="Arial" w:cs="Arial"/>
          <w:sz w:val="24"/>
          <w:szCs w:val="24"/>
        </w:rPr>
      </w:pPr>
      <w:r>
        <w:rPr>
          <w:rFonts w:ascii="Arial" w:eastAsia="Calibri" w:hAnsi="Arial" w:cs="Arial"/>
          <w:sz w:val="24"/>
          <w:szCs w:val="24"/>
        </w:rPr>
        <w:t xml:space="preserve">La </w:t>
      </w:r>
      <w:r w:rsidR="00192A6F">
        <w:rPr>
          <w:rFonts w:ascii="Arial" w:eastAsia="Calibri" w:hAnsi="Arial" w:cs="Arial"/>
          <w:sz w:val="24"/>
          <w:szCs w:val="24"/>
        </w:rPr>
        <w:t>f</w:t>
      </w:r>
      <w:r w:rsidR="009463A3" w:rsidRPr="0048030D">
        <w:rPr>
          <w:rFonts w:ascii="Arial" w:eastAsia="Calibri" w:hAnsi="Arial" w:cs="Arial"/>
          <w:sz w:val="24"/>
          <w:szCs w:val="24"/>
        </w:rPr>
        <w:t>inca</w:t>
      </w:r>
      <w:r w:rsidR="00413BF7">
        <w:rPr>
          <w:rFonts w:ascii="Arial" w:eastAsia="Calibri" w:hAnsi="Arial" w:cs="Arial"/>
          <w:sz w:val="24"/>
          <w:szCs w:val="24"/>
        </w:rPr>
        <w:t xml:space="preserve"> del productor José Cruz Castro</w:t>
      </w:r>
      <w:r w:rsidR="009463A3" w:rsidRPr="0048030D">
        <w:rPr>
          <w:rFonts w:ascii="Arial" w:eastAsia="Calibri" w:hAnsi="Arial" w:cs="Arial"/>
          <w:sz w:val="24"/>
          <w:szCs w:val="24"/>
        </w:rPr>
        <w:t>, posee</w:t>
      </w:r>
      <w:r w:rsidR="009463A3" w:rsidRPr="00A64213">
        <w:rPr>
          <w:rFonts w:ascii="Arial" w:eastAsia="Calibri" w:hAnsi="Arial" w:cs="Arial"/>
          <w:sz w:val="24"/>
          <w:szCs w:val="24"/>
        </w:rPr>
        <w:t xml:space="preserve"> una extensión de 4.10 ha, con suelos pardos con carbonatos</w:t>
      </w:r>
      <w:r w:rsidR="009463A3" w:rsidRPr="00A64213">
        <w:rPr>
          <w:rFonts w:ascii="Arial" w:hAnsi="Arial" w:cs="Arial"/>
          <w:sz w:val="24"/>
          <w:szCs w:val="24"/>
        </w:rPr>
        <w:t xml:space="preserve"> también referenciados como Pardo Mullido-Cálcico medianamente lavado (Hernández </w:t>
      </w:r>
      <w:r w:rsidR="009463A3" w:rsidRPr="00EE42F8">
        <w:rPr>
          <w:rFonts w:ascii="Arial" w:hAnsi="Arial" w:cs="Arial"/>
          <w:i/>
          <w:sz w:val="24"/>
          <w:szCs w:val="24"/>
        </w:rPr>
        <w:t>et al.</w:t>
      </w:r>
      <w:r w:rsidR="009463A3" w:rsidRPr="00A64213">
        <w:rPr>
          <w:rFonts w:ascii="Arial" w:hAnsi="Arial" w:cs="Arial"/>
          <w:sz w:val="24"/>
          <w:szCs w:val="24"/>
        </w:rPr>
        <w:t>, 1999), Typic Calciustoll (Soil Taxonomy, 1999) y Cambisol Háplico Eútrico (WRB World Reference Base for Soil Resources, 2014)</w:t>
      </w:r>
      <w:r w:rsidR="009463A3" w:rsidRPr="00A64213">
        <w:rPr>
          <w:rFonts w:ascii="Arial" w:eastAsia="Calibri" w:hAnsi="Arial" w:cs="Arial"/>
          <w:sz w:val="24"/>
          <w:szCs w:val="24"/>
        </w:rPr>
        <w:t xml:space="preserve"> donde se emplea la tracción animal de forma sistemática y en ocasiones la maquinaria agrícola para su preparación. </w:t>
      </w:r>
    </w:p>
    <w:p w14:paraId="4C83ED2A" w14:textId="7E32D643" w:rsidR="007B29F4" w:rsidRDefault="00B16E65" w:rsidP="00D75867">
      <w:pPr>
        <w:spacing w:after="0" w:line="432" w:lineRule="auto"/>
        <w:jc w:val="both"/>
        <w:rPr>
          <w:rFonts w:ascii="Arial" w:eastAsia="Calibri" w:hAnsi="Arial" w:cs="Arial"/>
          <w:sz w:val="24"/>
          <w:szCs w:val="24"/>
        </w:rPr>
      </w:pPr>
      <w:r w:rsidRPr="0048030D">
        <w:rPr>
          <w:rFonts w:ascii="Arial" w:eastAsia="Calibri" w:hAnsi="Arial" w:cs="Arial"/>
          <w:sz w:val="24"/>
          <w:szCs w:val="24"/>
        </w:rPr>
        <w:t>Desde el punto de vista funcional se observan dos sub-sistemas</w:t>
      </w:r>
      <w:r>
        <w:rPr>
          <w:rFonts w:ascii="Arial" w:eastAsia="Calibri" w:hAnsi="Arial" w:cs="Arial"/>
          <w:sz w:val="24"/>
          <w:szCs w:val="24"/>
        </w:rPr>
        <w:t>,</w:t>
      </w:r>
      <w:r w:rsidRPr="0048030D">
        <w:rPr>
          <w:rFonts w:ascii="Arial" w:eastAsia="Calibri" w:hAnsi="Arial" w:cs="Arial"/>
          <w:sz w:val="24"/>
          <w:szCs w:val="24"/>
        </w:rPr>
        <w:t xml:space="preserve"> dedicados </w:t>
      </w:r>
      <w:r>
        <w:rPr>
          <w:rFonts w:ascii="Arial" w:eastAsia="Calibri" w:hAnsi="Arial" w:cs="Arial"/>
          <w:sz w:val="24"/>
          <w:szCs w:val="24"/>
        </w:rPr>
        <w:t xml:space="preserve">uno </w:t>
      </w:r>
      <w:r w:rsidRPr="0048030D">
        <w:rPr>
          <w:rFonts w:ascii="Arial" w:eastAsia="Calibri" w:hAnsi="Arial" w:cs="Arial"/>
          <w:sz w:val="24"/>
          <w:szCs w:val="24"/>
        </w:rPr>
        <w:t>a</w:t>
      </w:r>
      <w:r>
        <w:rPr>
          <w:rFonts w:ascii="Arial" w:eastAsia="Calibri" w:hAnsi="Arial" w:cs="Arial"/>
          <w:sz w:val="24"/>
          <w:szCs w:val="24"/>
        </w:rPr>
        <w:t>l</w:t>
      </w:r>
      <w:r w:rsidRPr="0048030D">
        <w:rPr>
          <w:rFonts w:ascii="Arial" w:eastAsia="Calibri" w:hAnsi="Arial" w:cs="Arial"/>
          <w:sz w:val="24"/>
          <w:szCs w:val="24"/>
        </w:rPr>
        <w:t xml:space="preserve"> ganado menor y </w:t>
      </w:r>
      <w:r>
        <w:rPr>
          <w:rFonts w:ascii="Arial" w:eastAsia="Calibri" w:hAnsi="Arial" w:cs="Arial"/>
          <w:sz w:val="24"/>
          <w:szCs w:val="24"/>
        </w:rPr>
        <w:t>el otro a la</w:t>
      </w:r>
      <w:r w:rsidRPr="0048030D">
        <w:rPr>
          <w:rFonts w:ascii="Arial" w:eastAsia="Calibri" w:hAnsi="Arial" w:cs="Arial"/>
          <w:sz w:val="24"/>
          <w:szCs w:val="24"/>
        </w:rPr>
        <w:t xml:space="preserve"> producción agrícola</w:t>
      </w:r>
      <w:r>
        <w:rPr>
          <w:rFonts w:ascii="Arial" w:eastAsia="Calibri" w:hAnsi="Arial" w:cs="Arial"/>
          <w:sz w:val="24"/>
          <w:szCs w:val="24"/>
        </w:rPr>
        <w:t xml:space="preserve"> en condiciones de secano, dedicados a la crianza de </w:t>
      </w:r>
      <w:r w:rsidRPr="00A64213">
        <w:rPr>
          <w:rFonts w:ascii="Arial" w:eastAsia="Calibri" w:hAnsi="Arial" w:cs="Arial"/>
          <w:sz w:val="24"/>
          <w:szCs w:val="24"/>
        </w:rPr>
        <w:t>cerdos, aves de corral, equino</w:t>
      </w:r>
      <w:r>
        <w:rPr>
          <w:rFonts w:ascii="Arial" w:eastAsia="Calibri" w:hAnsi="Arial" w:cs="Arial"/>
          <w:sz w:val="24"/>
          <w:szCs w:val="24"/>
        </w:rPr>
        <w:t>s</w:t>
      </w:r>
      <w:r w:rsidR="007B29F4">
        <w:rPr>
          <w:rFonts w:ascii="Arial" w:eastAsia="Calibri" w:hAnsi="Arial" w:cs="Arial"/>
          <w:sz w:val="24"/>
          <w:szCs w:val="24"/>
        </w:rPr>
        <w:t xml:space="preserve"> (un caballo),</w:t>
      </w:r>
      <w:r w:rsidRPr="00A64213">
        <w:rPr>
          <w:rFonts w:ascii="Arial" w:eastAsia="Calibri" w:hAnsi="Arial" w:cs="Arial"/>
          <w:sz w:val="24"/>
          <w:szCs w:val="24"/>
        </w:rPr>
        <w:t xml:space="preserve"> bovinos (una vaca y una yunta de bueyes) </w:t>
      </w:r>
      <w:r>
        <w:rPr>
          <w:rFonts w:ascii="Arial" w:eastAsia="Calibri" w:hAnsi="Arial" w:cs="Arial"/>
          <w:sz w:val="24"/>
          <w:szCs w:val="24"/>
        </w:rPr>
        <w:t xml:space="preserve">y el </w:t>
      </w:r>
      <w:r w:rsidR="007B29F4">
        <w:rPr>
          <w:rFonts w:ascii="Arial" w:eastAsia="Calibri" w:hAnsi="Arial" w:cs="Arial"/>
          <w:sz w:val="24"/>
          <w:szCs w:val="24"/>
        </w:rPr>
        <w:t>cultivo de</w:t>
      </w:r>
      <w:r w:rsidRPr="00A64213">
        <w:rPr>
          <w:rFonts w:ascii="Arial" w:eastAsia="Calibri" w:hAnsi="Arial" w:cs="Arial"/>
          <w:sz w:val="24"/>
          <w:szCs w:val="24"/>
        </w:rPr>
        <w:t xml:space="preserve"> tomate, tabaco, </w:t>
      </w:r>
      <w:r>
        <w:rPr>
          <w:rFonts w:ascii="Arial" w:eastAsia="Calibri" w:hAnsi="Arial" w:cs="Arial"/>
          <w:sz w:val="24"/>
          <w:szCs w:val="24"/>
        </w:rPr>
        <w:t>yuca</w:t>
      </w:r>
      <w:r w:rsidRPr="00A64213">
        <w:rPr>
          <w:rFonts w:ascii="Arial" w:eastAsia="Calibri" w:hAnsi="Arial" w:cs="Arial"/>
          <w:sz w:val="24"/>
          <w:szCs w:val="24"/>
        </w:rPr>
        <w:t>, frijol, ajonjolí, plátano y pastos naturales para la alimenta</w:t>
      </w:r>
      <w:r>
        <w:rPr>
          <w:rFonts w:ascii="Arial" w:eastAsia="Calibri" w:hAnsi="Arial" w:cs="Arial"/>
          <w:sz w:val="24"/>
          <w:szCs w:val="24"/>
        </w:rPr>
        <w:t>ción de los animales, se observa</w:t>
      </w:r>
      <w:r w:rsidRPr="00A64213">
        <w:rPr>
          <w:rFonts w:ascii="Arial" w:eastAsia="Calibri" w:hAnsi="Arial" w:cs="Arial"/>
          <w:sz w:val="24"/>
          <w:szCs w:val="24"/>
        </w:rPr>
        <w:t xml:space="preserve"> la asociación de árboles dispuestos como cercas vivas (almácigo </w:t>
      </w:r>
      <w:r w:rsidRPr="00A64213">
        <w:rPr>
          <w:rFonts w:ascii="Arial" w:eastAsia="Calibri" w:hAnsi="Arial" w:cs="Arial"/>
          <w:i/>
          <w:sz w:val="24"/>
          <w:szCs w:val="24"/>
        </w:rPr>
        <w:t>Bursera simaruba</w:t>
      </w:r>
      <w:r w:rsidRPr="00A64213">
        <w:rPr>
          <w:rFonts w:ascii="Arial" w:eastAsia="Calibri" w:hAnsi="Arial" w:cs="Arial"/>
          <w:sz w:val="24"/>
          <w:szCs w:val="24"/>
        </w:rPr>
        <w:t xml:space="preserve"> y piñón florido </w:t>
      </w:r>
      <w:r w:rsidRPr="00A64213">
        <w:rPr>
          <w:rFonts w:ascii="Arial" w:eastAsia="Calibri" w:hAnsi="Arial" w:cs="Arial"/>
          <w:i/>
          <w:sz w:val="24"/>
          <w:szCs w:val="24"/>
        </w:rPr>
        <w:t>Gliricidia</w:t>
      </w:r>
      <w:r w:rsidR="007B29F4" w:rsidRPr="007B29F4">
        <w:rPr>
          <w:rFonts w:ascii="Arial" w:eastAsia="Calibri" w:hAnsi="Arial" w:cs="Arial"/>
          <w:i/>
          <w:sz w:val="24"/>
          <w:szCs w:val="24"/>
        </w:rPr>
        <w:t xml:space="preserve"> </w:t>
      </w:r>
      <w:r w:rsidR="007B29F4" w:rsidRPr="00A64213">
        <w:rPr>
          <w:rFonts w:ascii="Arial" w:eastAsia="Calibri" w:hAnsi="Arial" w:cs="Arial"/>
          <w:i/>
          <w:sz w:val="24"/>
          <w:szCs w:val="24"/>
        </w:rPr>
        <w:t>sepium</w:t>
      </w:r>
      <w:r w:rsidR="007B29F4" w:rsidRPr="00A64213">
        <w:rPr>
          <w:rFonts w:ascii="Arial" w:eastAsia="Calibri" w:hAnsi="Arial" w:cs="Arial"/>
          <w:sz w:val="24"/>
          <w:szCs w:val="24"/>
        </w:rPr>
        <w:t>)</w:t>
      </w:r>
      <w:r w:rsidR="007B29F4">
        <w:rPr>
          <w:rFonts w:ascii="Arial" w:eastAsia="Calibri" w:hAnsi="Arial" w:cs="Arial"/>
          <w:sz w:val="24"/>
          <w:szCs w:val="24"/>
        </w:rPr>
        <w:t>.</w:t>
      </w:r>
    </w:p>
    <w:p w14:paraId="391EB047" w14:textId="64897279" w:rsidR="009463A3" w:rsidRPr="00A64213" w:rsidRDefault="00A530C3" w:rsidP="00D75867">
      <w:pPr>
        <w:spacing w:after="0" w:line="432" w:lineRule="auto"/>
        <w:jc w:val="both"/>
        <w:rPr>
          <w:rFonts w:ascii="Arial" w:eastAsia="Calibri" w:hAnsi="Arial" w:cs="Arial"/>
          <w:sz w:val="24"/>
          <w:szCs w:val="24"/>
        </w:rPr>
      </w:pPr>
      <w:r>
        <w:rPr>
          <w:rFonts w:ascii="Arial" w:eastAsia="Calibri" w:hAnsi="Arial" w:cs="Arial"/>
          <w:sz w:val="24"/>
          <w:szCs w:val="24"/>
        </w:rPr>
        <w:t>Se aprecia</w:t>
      </w:r>
      <w:r w:rsidR="009463A3" w:rsidRPr="00A64213">
        <w:rPr>
          <w:rFonts w:ascii="Arial" w:eastAsia="Calibri" w:hAnsi="Arial" w:cs="Arial"/>
          <w:sz w:val="24"/>
          <w:szCs w:val="24"/>
        </w:rPr>
        <w:t xml:space="preserve"> la elabo</w:t>
      </w:r>
      <w:r w:rsidR="007B29F4">
        <w:rPr>
          <w:rFonts w:ascii="Arial" w:eastAsia="Calibri" w:hAnsi="Arial" w:cs="Arial"/>
          <w:sz w:val="24"/>
          <w:szCs w:val="24"/>
        </w:rPr>
        <w:t>ración de compost,</w:t>
      </w:r>
      <w:r w:rsidR="009463A3" w:rsidRPr="00A64213">
        <w:rPr>
          <w:rFonts w:ascii="Arial" w:eastAsia="Calibri" w:hAnsi="Arial" w:cs="Arial"/>
          <w:sz w:val="24"/>
          <w:szCs w:val="24"/>
        </w:rPr>
        <w:t xml:space="preserve"> la</w:t>
      </w:r>
      <w:r w:rsidR="007B29F4">
        <w:rPr>
          <w:rFonts w:ascii="Arial" w:eastAsia="Calibri" w:hAnsi="Arial" w:cs="Arial"/>
          <w:sz w:val="24"/>
          <w:szCs w:val="24"/>
        </w:rPr>
        <w:t xml:space="preserve"> aplicación de materia orgánica y</w:t>
      </w:r>
      <w:r w:rsidR="009463A3" w:rsidRPr="00A64213">
        <w:rPr>
          <w:rFonts w:ascii="Arial" w:eastAsia="Calibri" w:hAnsi="Arial" w:cs="Arial"/>
          <w:sz w:val="24"/>
          <w:szCs w:val="24"/>
        </w:rPr>
        <w:t xml:space="preserve"> barreras </w:t>
      </w:r>
      <w:r w:rsidR="00120B6A">
        <w:rPr>
          <w:rFonts w:ascii="Arial" w:eastAsia="Calibri" w:hAnsi="Arial" w:cs="Arial"/>
          <w:sz w:val="24"/>
          <w:szCs w:val="24"/>
        </w:rPr>
        <w:t xml:space="preserve">muertas </w:t>
      </w:r>
      <w:r w:rsidR="009463A3" w:rsidRPr="00A64213">
        <w:rPr>
          <w:rFonts w:ascii="Arial" w:eastAsia="Calibri" w:hAnsi="Arial" w:cs="Arial"/>
          <w:sz w:val="24"/>
          <w:szCs w:val="24"/>
        </w:rPr>
        <w:t>(tranques de piedra) para evitar la erosión</w:t>
      </w:r>
      <w:r w:rsidR="00B868D3">
        <w:rPr>
          <w:rFonts w:ascii="Arial" w:eastAsia="Calibri" w:hAnsi="Arial" w:cs="Arial"/>
          <w:sz w:val="24"/>
          <w:szCs w:val="24"/>
        </w:rPr>
        <w:t xml:space="preserve"> (</w:t>
      </w:r>
      <w:r w:rsidR="00997126">
        <w:rPr>
          <w:rFonts w:ascii="Arial" w:eastAsia="Calibri" w:hAnsi="Arial" w:cs="Arial"/>
          <w:sz w:val="24"/>
          <w:szCs w:val="24"/>
        </w:rPr>
        <w:t>FAO, 2000</w:t>
      </w:r>
      <w:r w:rsidR="00B868D3">
        <w:rPr>
          <w:rFonts w:ascii="Arial" w:eastAsia="Calibri" w:hAnsi="Arial" w:cs="Arial"/>
          <w:sz w:val="24"/>
          <w:szCs w:val="24"/>
        </w:rPr>
        <w:t>)</w:t>
      </w:r>
      <w:r w:rsidR="009463A3" w:rsidRPr="00A64213">
        <w:rPr>
          <w:rFonts w:ascii="Arial" w:eastAsia="Calibri" w:hAnsi="Arial" w:cs="Arial"/>
          <w:sz w:val="24"/>
          <w:szCs w:val="24"/>
        </w:rPr>
        <w:t xml:space="preserve">. Posee un pozo para el consumo humano y los animales con agua de buena calidad. </w:t>
      </w:r>
      <w:r w:rsidR="00D9364C">
        <w:rPr>
          <w:rFonts w:ascii="Arial" w:eastAsia="Calibri" w:hAnsi="Arial" w:cs="Arial"/>
          <w:sz w:val="24"/>
          <w:szCs w:val="24"/>
        </w:rPr>
        <w:t>Además, tiene</w:t>
      </w:r>
      <w:r w:rsidR="009463A3" w:rsidRPr="00A64213">
        <w:rPr>
          <w:rFonts w:ascii="Arial" w:eastAsia="Calibri" w:hAnsi="Arial" w:cs="Arial"/>
          <w:sz w:val="24"/>
          <w:szCs w:val="24"/>
        </w:rPr>
        <w:t xml:space="preserve"> una mochila Matabí para ser utilizada en el control de plagas y aplicación de biopoductos y como implementos agrícolas un cultivador</w:t>
      </w:r>
      <w:r w:rsidR="007B29F4">
        <w:rPr>
          <w:rFonts w:ascii="Arial" w:eastAsia="Calibri" w:hAnsi="Arial" w:cs="Arial"/>
          <w:sz w:val="24"/>
          <w:szCs w:val="24"/>
        </w:rPr>
        <w:t xml:space="preserve"> y un arado de vertedera No. 1.</w:t>
      </w:r>
    </w:p>
    <w:p w14:paraId="2BE82194" w14:textId="369AFC12" w:rsidR="00DB5B3D" w:rsidRDefault="009463A3" w:rsidP="00D75867">
      <w:pPr>
        <w:spacing w:after="0" w:line="432" w:lineRule="auto"/>
        <w:jc w:val="both"/>
        <w:rPr>
          <w:rFonts w:ascii="Arial" w:eastAsia="Calibri" w:hAnsi="Arial" w:cs="Arial"/>
          <w:sz w:val="24"/>
          <w:szCs w:val="24"/>
        </w:rPr>
      </w:pPr>
      <w:r w:rsidRPr="00A64213">
        <w:rPr>
          <w:rFonts w:ascii="Arial" w:eastAsia="Calibri" w:hAnsi="Arial" w:cs="Arial"/>
          <w:sz w:val="24"/>
          <w:szCs w:val="24"/>
        </w:rPr>
        <w:t>El núcleo familiar está compuesto p</w:t>
      </w:r>
      <w:r w:rsidR="00152A3D">
        <w:rPr>
          <w:rFonts w:ascii="Arial" w:eastAsia="Calibri" w:hAnsi="Arial" w:cs="Arial"/>
          <w:sz w:val="24"/>
          <w:szCs w:val="24"/>
        </w:rPr>
        <w:t>or tres personas (él, su esposa</w:t>
      </w:r>
      <w:r w:rsidRPr="00A64213">
        <w:rPr>
          <w:rFonts w:ascii="Arial" w:eastAsia="Calibri" w:hAnsi="Arial" w:cs="Arial"/>
          <w:sz w:val="24"/>
          <w:szCs w:val="24"/>
        </w:rPr>
        <w:t xml:space="preserve"> y un hijo), el productor tiene 52 años, su esposa 50 años y el hijo 30 años de edad, los tres </w:t>
      </w:r>
      <w:r w:rsidRPr="00A64213">
        <w:rPr>
          <w:rFonts w:ascii="Arial" w:eastAsia="Calibri" w:hAnsi="Arial" w:cs="Arial"/>
          <w:sz w:val="24"/>
          <w:szCs w:val="24"/>
        </w:rPr>
        <w:lastRenderedPageBreak/>
        <w:t xml:space="preserve">poseen el nivel preuniversitario de escolaridad, su vivienda es confortable, paredes de ladrillo y techo de tejas francesas. </w:t>
      </w:r>
    </w:p>
    <w:p w14:paraId="695D6E4E" w14:textId="321EAD5D" w:rsidR="009463A3" w:rsidRPr="00A64213" w:rsidRDefault="009463A3" w:rsidP="00D75867">
      <w:pPr>
        <w:spacing w:after="0" w:line="432" w:lineRule="auto"/>
        <w:jc w:val="both"/>
        <w:rPr>
          <w:rFonts w:ascii="Arial" w:eastAsia="Calibri" w:hAnsi="Arial" w:cs="Arial"/>
          <w:sz w:val="24"/>
          <w:szCs w:val="24"/>
        </w:rPr>
      </w:pPr>
      <w:r w:rsidRPr="00A64213">
        <w:rPr>
          <w:rFonts w:ascii="Arial" w:eastAsia="Calibri" w:hAnsi="Arial" w:cs="Arial"/>
          <w:sz w:val="24"/>
          <w:szCs w:val="24"/>
        </w:rPr>
        <w:t xml:space="preserve">La producción que se cosecha está orientada al autoabastecimiento familiar, las ventas se realizan a la CCS, a Acopio municipal y Tabacuba y otra parte se comercializa directo o se transforma en la propia finca (harina de </w:t>
      </w:r>
      <w:r w:rsidR="00156791">
        <w:rPr>
          <w:rFonts w:ascii="Arial" w:eastAsia="Calibri" w:hAnsi="Arial" w:cs="Arial"/>
          <w:sz w:val="24"/>
          <w:szCs w:val="24"/>
        </w:rPr>
        <w:t>yuca</w:t>
      </w:r>
      <w:r w:rsidRPr="00A64213">
        <w:rPr>
          <w:rFonts w:ascii="Arial" w:eastAsia="Calibri" w:hAnsi="Arial" w:cs="Arial"/>
          <w:sz w:val="24"/>
          <w:szCs w:val="24"/>
        </w:rPr>
        <w:t>, aceite de ajonjolí y puré de tomate).</w:t>
      </w:r>
    </w:p>
    <w:p w14:paraId="405D905C" w14:textId="31B9733A" w:rsidR="009463A3" w:rsidRPr="00A64213" w:rsidRDefault="009463A3" w:rsidP="00D75867">
      <w:pPr>
        <w:spacing w:after="0" w:line="432" w:lineRule="auto"/>
        <w:jc w:val="both"/>
        <w:rPr>
          <w:rFonts w:ascii="Arial" w:eastAsia="Calibri" w:hAnsi="Arial" w:cs="Arial"/>
          <w:sz w:val="24"/>
          <w:szCs w:val="24"/>
        </w:rPr>
      </w:pPr>
      <w:r w:rsidRPr="00A64213">
        <w:rPr>
          <w:rFonts w:ascii="Arial" w:eastAsia="Calibri" w:hAnsi="Arial" w:cs="Arial"/>
          <w:sz w:val="24"/>
          <w:szCs w:val="24"/>
        </w:rPr>
        <w:t>Los principales gastos que se presentan son la compra de fertilizantes, plaguicidas sintéticos, productos biológicos y pago de salario a trabajadores contratados. La fuente de ingreso de esta familia proviene de la finca y el trabajo por cuenta propia. Los ingresos mensuales promedian a 8826.67 CUP, de los cuales 6933.49 provienen de la finca lo que representa el 78.55</w:t>
      </w:r>
      <w:r w:rsidR="00954013">
        <w:rPr>
          <w:rFonts w:ascii="Arial" w:eastAsia="Calibri" w:hAnsi="Arial" w:cs="Arial"/>
          <w:sz w:val="24"/>
          <w:szCs w:val="24"/>
        </w:rPr>
        <w:t xml:space="preserve"> %</w:t>
      </w:r>
      <w:r w:rsidRPr="00A64213">
        <w:rPr>
          <w:rFonts w:ascii="Arial" w:eastAsia="Calibri" w:hAnsi="Arial" w:cs="Arial"/>
          <w:sz w:val="24"/>
          <w:szCs w:val="24"/>
        </w:rPr>
        <w:t>.</w:t>
      </w:r>
    </w:p>
    <w:p w14:paraId="3D571DEF" w14:textId="01567C5C" w:rsidR="00292222" w:rsidRPr="005A69E3" w:rsidRDefault="009976F1" w:rsidP="00D75867">
      <w:pPr>
        <w:pStyle w:val="Ttulo2"/>
        <w:spacing w:before="0" w:after="0" w:line="432" w:lineRule="auto"/>
        <w:rPr>
          <w:rFonts w:eastAsia="Calibri"/>
          <w:b/>
        </w:rPr>
      </w:pPr>
      <w:bookmarkStart w:id="47" w:name="_Toc145417074"/>
      <w:r w:rsidRPr="005A69E3">
        <w:rPr>
          <w:b/>
        </w:rPr>
        <w:t>3.2.</w:t>
      </w:r>
      <w:r w:rsidR="00C67586" w:rsidRPr="005A69E3">
        <w:rPr>
          <w:b/>
        </w:rPr>
        <w:t xml:space="preserve"> Caracterización </w:t>
      </w:r>
      <w:r w:rsidR="00C52FF7" w:rsidRPr="005A69E3">
        <w:rPr>
          <w:b/>
        </w:rPr>
        <w:t>de las variables</w:t>
      </w:r>
      <w:r w:rsidR="00C67586" w:rsidRPr="005A69E3">
        <w:rPr>
          <w:b/>
        </w:rPr>
        <w:t xml:space="preserve"> para d</w:t>
      </w:r>
      <w:r w:rsidR="00C67586" w:rsidRPr="005A69E3">
        <w:rPr>
          <w:rFonts w:eastAsia="Calibri"/>
          <w:b/>
        </w:rPr>
        <w:t xml:space="preserve">eterminar los coeficientes genéticos del cultivo de la </w:t>
      </w:r>
      <w:r w:rsidR="00156791">
        <w:rPr>
          <w:rFonts w:eastAsia="Calibri"/>
          <w:b/>
        </w:rPr>
        <w:t>yuca</w:t>
      </w:r>
      <w:bookmarkEnd w:id="47"/>
    </w:p>
    <w:p w14:paraId="0EA0C5E2" w14:textId="26877550" w:rsidR="00C52FF7" w:rsidRPr="005A69E3" w:rsidRDefault="005A69E3" w:rsidP="00D75867">
      <w:pPr>
        <w:pStyle w:val="Ttulo2"/>
        <w:spacing w:before="0" w:after="0" w:line="432" w:lineRule="auto"/>
        <w:rPr>
          <w:b/>
        </w:rPr>
      </w:pPr>
      <w:bookmarkStart w:id="48" w:name="_Toc145417075"/>
      <w:r w:rsidRPr="005A69E3">
        <w:rPr>
          <w:b/>
        </w:rPr>
        <w:t xml:space="preserve">3.2.1. </w:t>
      </w:r>
      <w:r w:rsidR="00C52FF7" w:rsidRPr="005A69E3">
        <w:rPr>
          <w:b/>
        </w:rPr>
        <w:t xml:space="preserve">Variables del </w:t>
      </w:r>
      <w:r w:rsidR="00BB3D04">
        <w:rPr>
          <w:b/>
        </w:rPr>
        <w:t>c</w:t>
      </w:r>
      <w:r w:rsidR="00292222" w:rsidRPr="005A69E3">
        <w:rPr>
          <w:b/>
        </w:rPr>
        <w:t>lima</w:t>
      </w:r>
      <w:bookmarkEnd w:id="48"/>
    </w:p>
    <w:p w14:paraId="68073A7F" w14:textId="33D4C7BE" w:rsidR="00CA1F24" w:rsidRDefault="00CA1F24" w:rsidP="00D75867">
      <w:pPr>
        <w:spacing w:after="0" w:line="432" w:lineRule="auto"/>
        <w:jc w:val="both"/>
        <w:rPr>
          <w:rFonts w:ascii="Arial" w:hAnsi="Arial" w:cs="Arial"/>
          <w:sz w:val="24"/>
          <w:szCs w:val="24"/>
        </w:rPr>
      </w:pPr>
      <w:r w:rsidRPr="00A64213">
        <w:rPr>
          <w:rFonts w:ascii="Arial" w:hAnsi="Arial" w:cs="Arial"/>
          <w:sz w:val="24"/>
          <w:szCs w:val="24"/>
        </w:rPr>
        <w:t xml:space="preserve">El comportamiento de </w:t>
      </w:r>
      <w:r w:rsidR="001015A8" w:rsidRPr="00A64213">
        <w:rPr>
          <w:rFonts w:ascii="Arial" w:hAnsi="Arial" w:cs="Arial"/>
          <w:sz w:val="24"/>
          <w:szCs w:val="24"/>
        </w:rPr>
        <w:t xml:space="preserve">las variables </w:t>
      </w:r>
      <w:r w:rsidRPr="00A64213">
        <w:rPr>
          <w:rFonts w:ascii="Arial" w:hAnsi="Arial" w:cs="Arial"/>
          <w:sz w:val="24"/>
          <w:szCs w:val="24"/>
        </w:rPr>
        <w:t>temperaturas máximas, temper</w:t>
      </w:r>
      <w:r w:rsidR="001015A8" w:rsidRPr="00A64213">
        <w:rPr>
          <w:rFonts w:ascii="Arial" w:hAnsi="Arial" w:cs="Arial"/>
          <w:sz w:val="24"/>
          <w:szCs w:val="24"/>
        </w:rPr>
        <w:t>atura</w:t>
      </w:r>
      <w:r w:rsidR="001113DD">
        <w:rPr>
          <w:rFonts w:ascii="Arial" w:hAnsi="Arial" w:cs="Arial"/>
          <w:sz w:val="24"/>
          <w:szCs w:val="24"/>
        </w:rPr>
        <w:t>s</w:t>
      </w:r>
      <w:r w:rsidR="001015A8" w:rsidRPr="00A64213">
        <w:rPr>
          <w:rFonts w:ascii="Arial" w:hAnsi="Arial" w:cs="Arial"/>
          <w:sz w:val="24"/>
          <w:szCs w:val="24"/>
        </w:rPr>
        <w:t xml:space="preserve"> mínimas y </w:t>
      </w:r>
      <w:r w:rsidR="001015A8" w:rsidRPr="00322483">
        <w:rPr>
          <w:rFonts w:ascii="Arial" w:hAnsi="Arial" w:cs="Arial"/>
          <w:sz w:val="24"/>
          <w:szCs w:val="24"/>
        </w:rPr>
        <w:t>precipitaciones</w:t>
      </w:r>
      <w:r w:rsidRPr="00322483">
        <w:rPr>
          <w:rFonts w:ascii="Arial" w:hAnsi="Arial" w:cs="Arial"/>
          <w:sz w:val="24"/>
          <w:szCs w:val="24"/>
        </w:rPr>
        <w:t xml:space="preserve"> </w:t>
      </w:r>
      <w:r w:rsidR="0020053A" w:rsidRPr="0020053A">
        <w:rPr>
          <w:rFonts w:ascii="Arial" w:hAnsi="Arial" w:cs="Arial"/>
          <w:sz w:val="24"/>
          <w:szCs w:val="24"/>
        </w:rPr>
        <w:t>en el experimento plantado fuera de la época óptima (15 de julio de 2020).</w:t>
      </w:r>
      <w:r w:rsidRPr="00322483">
        <w:rPr>
          <w:rFonts w:ascii="Arial" w:hAnsi="Arial" w:cs="Arial"/>
          <w:sz w:val="24"/>
          <w:szCs w:val="24"/>
        </w:rPr>
        <w:t xml:space="preserve">se muestran en la </w:t>
      </w:r>
      <w:r w:rsidRPr="00AB3C95">
        <w:rPr>
          <w:rFonts w:ascii="Arial" w:hAnsi="Arial" w:cs="Arial"/>
          <w:sz w:val="24"/>
          <w:szCs w:val="24"/>
        </w:rPr>
        <w:t>F</w:t>
      </w:r>
      <w:r w:rsidR="00AB3C95" w:rsidRPr="00AB3C95">
        <w:rPr>
          <w:rFonts w:ascii="Arial" w:hAnsi="Arial" w:cs="Arial"/>
          <w:sz w:val="24"/>
          <w:szCs w:val="24"/>
        </w:rPr>
        <w:t>igura 3.1</w:t>
      </w:r>
      <w:r w:rsidRPr="00AB3C95">
        <w:rPr>
          <w:rFonts w:ascii="Arial" w:hAnsi="Arial" w:cs="Arial"/>
          <w:sz w:val="24"/>
          <w:szCs w:val="24"/>
        </w:rPr>
        <w:t>.</w:t>
      </w:r>
    </w:p>
    <w:p w14:paraId="1F657814" w14:textId="77777777" w:rsidR="007E0407" w:rsidRDefault="005F3F66" w:rsidP="00D75867">
      <w:pPr>
        <w:spacing w:after="0" w:line="432" w:lineRule="auto"/>
        <w:jc w:val="both"/>
        <w:rPr>
          <w:rFonts w:ascii="Arial" w:hAnsi="Arial" w:cs="Arial"/>
          <w:sz w:val="24"/>
          <w:szCs w:val="24"/>
        </w:rPr>
      </w:pPr>
      <w:r>
        <w:rPr>
          <w:rFonts w:ascii="Arial" w:hAnsi="Arial" w:cs="Arial"/>
          <w:sz w:val="24"/>
          <w:szCs w:val="24"/>
        </w:rPr>
        <w:t>Del análisis realizado se observa</w:t>
      </w:r>
      <w:r w:rsidRPr="00A64213">
        <w:rPr>
          <w:rFonts w:ascii="Arial" w:hAnsi="Arial" w:cs="Arial"/>
          <w:sz w:val="24"/>
          <w:szCs w:val="24"/>
        </w:rPr>
        <w:t xml:space="preserve"> que durante el ciclo del cultivo la temperatura máxima osciló entre los 32 ºC y los 35 ºC entre los meses de j</w:t>
      </w:r>
      <w:r>
        <w:rPr>
          <w:rFonts w:ascii="Arial" w:hAnsi="Arial" w:cs="Arial"/>
          <w:sz w:val="24"/>
          <w:szCs w:val="24"/>
        </w:rPr>
        <w:t xml:space="preserve">ulio y octubre del </w:t>
      </w:r>
      <w:r w:rsidR="00152A3D">
        <w:rPr>
          <w:rFonts w:ascii="Arial" w:hAnsi="Arial" w:cs="Arial"/>
          <w:sz w:val="24"/>
          <w:szCs w:val="24"/>
        </w:rPr>
        <w:t xml:space="preserve">año </w:t>
      </w:r>
      <w:r>
        <w:rPr>
          <w:rFonts w:ascii="Arial" w:hAnsi="Arial" w:cs="Arial"/>
          <w:sz w:val="24"/>
          <w:szCs w:val="24"/>
        </w:rPr>
        <w:t>2020 y marz</w:t>
      </w:r>
      <w:r w:rsidRPr="00A64213">
        <w:rPr>
          <w:rFonts w:ascii="Arial" w:hAnsi="Arial" w:cs="Arial"/>
          <w:sz w:val="24"/>
          <w:szCs w:val="24"/>
        </w:rPr>
        <w:t xml:space="preserve">o y mayo del </w:t>
      </w:r>
      <w:r w:rsidR="00152A3D">
        <w:rPr>
          <w:rFonts w:ascii="Arial" w:hAnsi="Arial" w:cs="Arial"/>
          <w:sz w:val="24"/>
          <w:szCs w:val="24"/>
        </w:rPr>
        <w:t xml:space="preserve">año </w:t>
      </w:r>
      <w:r w:rsidRPr="00A64213">
        <w:rPr>
          <w:rFonts w:ascii="Arial" w:hAnsi="Arial" w:cs="Arial"/>
          <w:sz w:val="24"/>
          <w:szCs w:val="24"/>
        </w:rPr>
        <w:t xml:space="preserve">2021, se aprecia, además, una pequeña disminución de las temperaturas máximas entre los 27 ºC y 30 ºC en la etapa comprendida entre diciembre de 2020 y enero de 2021, a partir de la cual comienza a mostrar un incremento. </w:t>
      </w:r>
    </w:p>
    <w:p w14:paraId="599BA2C3" w14:textId="06076153" w:rsidR="005F3F66" w:rsidRDefault="005F3F66" w:rsidP="00D75867">
      <w:pPr>
        <w:spacing w:after="0" w:line="432" w:lineRule="auto"/>
        <w:jc w:val="both"/>
        <w:rPr>
          <w:rFonts w:ascii="Arial" w:hAnsi="Arial" w:cs="Arial"/>
          <w:sz w:val="24"/>
          <w:szCs w:val="24"/>
        </w:rPr>
      </w:pPr>
      <w:r w:rsidRPr="00A64213">
        <w:rPr>
          <w:rFonts w:ascii="Arial" w:hAnsi="Arial" w:cs="Arial"/>
          <w:sz w:val="24"/>
          <w:szCs w:val="24"/>
        </w:rPr>
        <w:t>Los mayores valores de temperatura máxima se registraron en los meses de agosto de 2020 y abril y mayo de 2021 con valores</w:t>
      </w:r>
      <w:r w:rsidR="00676B6B">
        <w:rPr>
          <w:rFonts w:ascii="Arial" w:hAnsi="Arial" w:cs="Arial"/>
          <w:sz w:val="24"/>
          <w:szCs w:val="24"/>
        </w:rPr>
        <w:t xml:space="preserve"> que oscilaron entre los 35 ºC</w:t>
      </w:r>
      <w:r w:rsidRPr="00A64213">
        <w:rPr>
          <w:rFonts w:ascii="Arial" w:hAnsi="Arial" w:cs="Arial"/>
          <w:sz w:val="24"/>
          <w:szCs w:val="24"/>
        </w:rPr>
        <w:t xml:space="preserve"> y los 37 ºC. </w:t>
      </w:r>
    </w:p>
    <w:p w14:paraId="52E15463" w14:textId="2263376A" w:rsidR="004B376D" w:rsidRPr="00A64213" w:rsidRDefault="004B376D" w:rsidP="00C50904">
      <w:pPr>
        <w:spacing w:after="0" w:line="430" w:lineRule="auto"/>
        <w:jc w:val="both"/>
        <w:rPr>
          <w:rFonts w:ascii="Arial" w:hAnsi="Arial" w:cs="Arial"/>
          <w:bCs/>
          <w:sz w:val="24"/>
          <w:szCs w:val="24"/>
        </w:rPr>
      </w:pPr>
      <w:r w:rsidRPr="00A64213">
        <w:rPr>
          <w:noProof/>
          <w:lang w:val="en-US"/>
        </w:rPr>
        <w:lastRenderedPageBreak/>
        <w:drawing>
          <wp:inline distT="0" distB="0" distL="0" distR="0" wp14:anchorId="02D88585" wp14:editId="146FFF5F">
            <wp:extent cx="6051478" cy="3240000"/>
            <wp:effectExtent l="0" t="0" r="6985" b="0"/>
            <wp:docPr id="35" name="Gráfico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44D8AB37" w14:textId="3DBD98EF" w:rsidR="00292222" w:rsidRPr="00A01EA6" w:rsidRDefault="00AB3C95" w:rsidP="00D75867">
      <w:pPr>
        <w:tabs>
          <w:tab w:val="left" w:pos="0"/>
        </w:tabs>
        <w:spacing w:line="240" w:lineRule="auto"/>
        <w:jc w:val="both"/>
        <w:rPr>
          <w:rFonts w:ascii="Arial" w:hAnsi="Arial" w:cs="Arial"/>
          <w:sz w:val="24"/>
          <w:szCs w:val="20"/>
        </w:rPr>
      </w:pPr>
      <w:r w:rsidRPr="00A01EA6">
        <w:rPr>
          <w:rFonts w:ascii="Arial" w:hAnsi="Arial" w:cs="Arial"/>
          <w:b/>
          <w:sz w:val="24"/>
          <w:szCs w:val="20"/>
        </w:rPr>
        <w:t>Figura 3.1</w:t>
      </w:r>
      <w:r w:rsidR="00292222" w:rsidRPr="00A01EA6">
        <w:rPr>
          <w:rFonts w:ascii="Arial" w:hAnsi="Arial" w:cs="Arial"/>
          <w:b/>
          <w:sz w:val="24"/>
          <w:szCs w:val="20"/>
        </w:rPr>
        <w:t xml:space="preserve">. </w:t>
      </w:r>
      <w:r w:rsidR="00292222" w:rsidRPr="00A01EA6">
        <w:rPr>
          <w:rFonts w:ascii="Arial" w:hAnsi="Arial" w:cs="Arial"/>
          <w:sz w:val="24"/>
          <w:szCs w:val="20"/>
        </w:rPr>
        <w:t xml:space="preserve">Comportamiento de las variables meteorológicas </w:t>
      </w:r>
      <w:r w:rsidR="00144A40" w:rsidRPr="00A01EA6">
        <w:rPr>
          <w:rFonts w:ascii="Arial" w:hAnsi="Arial" w:cs="Arial"/>
          <w:sz w:val="24"/>
          <w:szCs w:val="20"/>
        </w:rPr>
        <w:t>en el experimento plantado fuera de la época óptima (15 de julio de 2020)</w:t>
      </w:r>
      <w:r w:rsidR="00292222" w:rsidRPr="00A01EA6">
        <w:rPr>
          <w:rFonts w:ascii="Arial" w:hAnsi="Arial" w:cs="Arial"/>
          <w:sz w:val="24"/>
          <w:szCs w:val="20"/>
        </w:rPr>
        <w:t>.</w:t>
      </w:r>
    </w:p>
    <w:p w14:paraId="05E8CBE0" w14:textId="7445CDCC" w:rsidR="00AF6D99" w:rsidRPr="00A64213" w:rsidRDefault="00C938AD" w:rsidP="00D75867">
      <w:pPr>
        <w:spacing w:after="0" w:line="432" w:lineRule="auto"/>
        <w:jc w:val="both"/>
        <w:rPr>
          <w:rFonts w:ascii="Arial" w:hAnsi="Arial" w:cs="Arial"/>
          <w:sz w:val="24"/>
          <w:szCs w:val="24"/>
        </w:rPr>
      </w:pPr>
      <w:r w:rsidRPr="00A64213">
        <w:rPr>
          <w:rFonts w:ascii="Arial" w:hAnsi="Arial" w:cs="Arial"/>
          <w:sz w:val="24"/>
          <w:szCs w:val="24"/>
        </w:rPr>
        <w:t xml:space="preserve">El cultivo tolera un amplio rango de temperaturas, sin embargo, temperaturas superiores a los 29 ºC afectan </w:t>
      </w:r>
      <w:r w:rsidR="004040E4">
        <w:rPr>
          <w:rFonts w:ascii="Arial" w:hAnsi="Arial" w:cs="Arial"/>
          <w:sz w:val="24"/>
          <w:szCs w:val="24"/>
        </w:rPr>
        <w:t xml:space="preserve">la producción y almacenamiento de carbohidratos en </w:t>
      </w:r>
      <w:r w:rsidRPr="00A64213">
        <w:rPr>
          <w:rFonts w:ascii="Arial" w:hAnsi="Arial" w:cs="Arial"/>
          <w:sz w:val="24"/>
          <w:szCs w:val="24"/>
        </w:rPr>
        <w:t>las raíces</w:t>
      </w:r>
      <w:r w:rsidR="00744866" w:rsidRPr="00A64213">
        <w:rPr>
          <w:rFonts w:ascii="Arial" w:hAnsi="Arial" w:cs="Arial"/>
          <w:sz w:val="24"/>
          <w:szCs w:val="24"/>
        </w:rPr>
        <w:t>, fac</w:t>
      </w:r>
      <w:r w:rsidRPr="00A64213">
        <w:rPr>
          <w:rFonts w:ascii="Arial" w:hAnsi="Arial" w:cs="Arial"/>
          <w:sz w:val="24"/>
          <w:szCs w:val="24"/>
        </w:rPr>
        <w:t>tores que influyen directamente en los rendimientos del cul</w:t>
      </w:r>
      <w:r w:rsidR="003628C7" w:rsidRPr="00A64213">
        <w:rPr>
          <w:rFonts w:ascii="Arial" w:hAnsi="Arial" w:cs="Arial"/>
          <w:sz w:val="24"/>
          <w:szCs w:val="24"/>
        </w:rPr>
        <w:t xml:space="preserve">tivo (Cock, 1989; Aguilar </w:t>
      </w:r>
      <w:r w:rsidR="003628C7" w:rsidRPr="00A64213">
        <w:rPr>
          <w:rFonts w:ascii="Arial" w:hAnsi="Arial" w:cs="Arial"/>
          <w:i/>
          <w:sz w:val="24"/>
          <w:szCs w:val="24"/>
        </w:rPr>
        <w:t>et al.</w:t>
      </w:r>
      <w:r w:rsidRPr="00A64213">
        <w:rPr>
          <w:rFonts w:ascii="Arial" w:hAnsi="Arial" w:cs="Arial"/>
          <w:sz w:val="24"/>
          <w:szCs w:val="24"/>
        </w:rPr>
        <w:t>, 2017</w:t>
      </w:r>
      <w:r w:rsidR="00CD42F6">
        <w:rPr>
          <w:rFonts w:ascii="Arial" w:hAnsi="Arial" w:cs="Arial"/>
          <w:sz w:val="24"/>
          <w:szCs w:val="24"/>
        </w:rPr>
        <w:t xml:space="preserve">; </w:t>
      </w:r>
      <w:r w:rsidR="00CD42F6" w:rsidRPr="00DC2F58">
        <w:rPr>
          <w:rFonts w:ascii="Arial" w:hAnsi="Arial" w:cs="Arial"/>
          <w:sz w:val="24"/>
          <w:szCs w:val="24"/>
        </w:rPr>
        <w:t xml:space="preserve">Del Rosario </w:t>
      </w:r>
      <w:r w:rsidR="00CD42F6" w:rsidRPr="00DC2F58">
        <w:rPr>
          <w:rFonts w:ascii="Arial" w:hAnsi="Arial" w:cs="Arial"/>
          <w:i/>
          <w:sz w:val="24"/>
          <w:szCs w:val="24"/>
        </w:rPr>
        <w:t>et al</w:t>
      </w:r>
      <w:r w:rsidR="00CD42F6" w:rsidRPr="00DC2F58">
        <w:rPr>
          <w:rFonts w:ascii="Arial" w:hAnsi="Arial" w:cs="Arial"/>
          <w:sz w:val="24"/>
          <w:szCs w:val="24"/>
        </w:rPr>
        <w:t>., 2022</w:t>
      </w:r>
      <w:r w:rsidRPr="00A64213">
        <w:rPr>
          <w:rFonts w:ascii="Arial" w:hAnsi="Arial" w:cs="Arial"/>
          <w:sz w:val="24"/>
          <w:szCs w:val="24"/>
        </w:rPr>
        <w:t>).</w:t>
      </w:r>
      <w:r w:rsidR="00DC2F58">
        <w:rPr>
          <w:rFonts w:ascii="Arial" w:hAnsi="Arial" w:cs="Arial"/>
          <w:sz w:val="24"/>
          <w:szCs w:val="24"/>
        </w:rPr>
        <w:t xml:space="preserve"> </w:t>
      </w:r>
      <w:r w:rsidR="003A230F">
        <w:rPr>
          <w:rFonts w:ascii="Arial" w:hAnsi="Arial" w:cs="Arial"/>
          <w:sz w:val="24"/>
          <w:szCs w:val="24"/>
        </w:rPr>
        <w:t xml:space="preserve">Durante los primeros cinco meses del ciclo del cultivo en este experimento, que es cuando ocurre el proceso de almacenamiento de carbohidratos en las raíces tuberosas las temperaturas estuvieron sobre los 32 </w:t>
      </w:r>
      <w:r w:rsidR="003A230F" w:rsidRPr="00A64213">
        <w:rPr>
          <w:rFonts w:ascii="Arial" w:hAnsi="Arial" w:cs="Arial"/>
          <w:sz w:val="24"/>
          <w:szCs w:val="24"/>
        </w:rPr>
        <w:t>ºC</w:t>
      </w:r>
      <w:r w:rsidR="003A230F">
        <w:rPr>
          <w:rFonts w:ascii="Arial" w:hAnsi="Arial" w:cs="Arial"/>
          <w:sz w:val="24"/>
          <w:szCs w:val="24"/>
        </w:rPr>
        <w:t xml:space="preserve">, lo que influyó </w:t>
      </w:r>
      <w:r w:rsidR="000A6B27">
        <w:rPr>
          <w:rFonts w:ascii="Arial" w:hAnsi="Arial" w:cs="Arial"/>
          <w:sz w:val="24"/>
          <w:szCs w:val="24"/>
        </w:rPr>
        <w:t xml:space="preserve">de forma negativa </w:t>
      </w:r>
      <w:r w:rsidR="003A230F">
        <w:rPr>
          <w:rFonts w:ascii="Arial" w:hAnsi="Arial" w:cs="Arial"/>
          <w:sz w:val="24"/>
          <w:szCs w:val="24"/>
        </w:rPr>
        <w:t xml:space="preserve">en los rendimientos. </w:t>
      </w:r>
    </w:p>
    <w:p w14:paraId="03F237DF" w14:textId="0E2A3753" w:rsidR="00DB5B3D" w:rsidRDefault="00AF6D99" w:rsidP="00D75867">
      <w:pPr>
        <w:spacing w:after="0" w:line="432" w:lineRule="auto"/>
        <w:jc w:val="both"/>
        <w:rPr>
          <w:rFonts w:ascii="Arial" w:hAnsi="Arial" w:cs="Arial"/>
          <w:sz w:val="24"/>
          <w:szCs w:val="24"/>
        </w:rPr>
      </w:pPr>
      <w:r w:rsidRPr="00A64213">
        <w:rPr>
          <w:rFonts w:ascii="Arial" w:hAnsi="Arial" w:cs="Arial"/>
          <w:sz w:val="24"/>
          <w:szCs w:val="24"/>
        </w:rPr>
        <w:t xml:space="preserve">Por otra parte, las temperaturas mínimas oscilaron entre los 23 </w:t>
      </w:r>
      <w:r w:rsidR="007131D8" w:rsidRPr="00A64213">
        <w:rPr>
          <w:rFonts w:ascii="Arial" w:hAnsi="Arial" w:cs="Arial"/>
          <w:sz w:val="24"/>
          <w:szCs w:val="24"/>
        </w:rPr>
        <w:t>ºC</w:t>
      </w:r>
      <w:r w:rsidRPr="00A64213">
        <w:rPr>
          <w:rFonts w:ascii="Arial" w:hAnsi="Arial" w:cs="Arial"/>
          <w:sz w:val="24"/>
          <w:szCs w:val="24"/>
        </w:rPr>
        <w:t xml:space="preserve"> y los 25 </w:t>
      </w:r>
      <w:r w:rsidR="00A72E10" w:rsidRPr="00A64213">
        <w:rPr>
          <w:rFonts w:ascii="Arial" w:hAnsi="Arial" w:cs="Arial"/>
          <w:sz w:val="24"/>
          <w:szCs w:val="24"/>
        </w:rPr>
        <w:t>ºC</w:t>
      </w:r>
      <w:r w:rsidRPr="00A64213">
        <w:rPr>
          <w:rFonts w:ascii="Arial" w:hAnsi="Arial" w:cs="Arial"/>
          <w:sz w:val="24"/>
          <w:szCs w:val="24"/>
        </w:rPr>
        <w:t xml:space="preserve"> entre los meses de julio y </w:t>
      </w:r>
      <w:r w:rsidR="004902B7" w:rsidRPr="00A64213">
        <w:rPr>
          <w:rFonts w:ascii="Arial" w:hAnsi="Arial" w:cs="Arial"/>
          <w:sz w:val="24"/>
          <w:szCs w:val="24"/>
        </w:rPr>
        <w:t xml:space="preserve">octubre del 2020, a partir del mes de noviembre de 2020 se aprecia una disminución de las temperaturas mínimas entre los 19 </w:t>
      </w:r>
      <w:r w:rsidR="00A72E10" w:rsidRPr="00A64213">
        <w:rPr>
          <w:rFonts w:ascii="Arial" w:hAnsi="Arial" w:cs="Arial"/>
          <w:sz w:val="24"/>
          <w:szCs w:val="24"/>
        </w:rPr>
        <w:t>ºC</w:t>
      </w:r>
      <w:r w:rsidR="004902B7" w:rsidRPr="00A64213">
        <w:rPr>
          <w:rFonts w:ascii="Arial" w:hAnsi="Arial" w:cs="Arial"/>
          <w:sz w:val="24"/>
          <w:szCs w:val="24"/>
        </w:rPr>
        <w:t xml:space="preserve"> y 21</w:t>
      </w:r>
      <w:r w:rsidR="00A72E10" w:rsidRPr="00A64213">
        <w:rPr>
          <w:rFonts w:ascii="Arial" w:hAnsi="Arial" w:cs="Arial"/>
          <w:sz w:val="24"/>
          <w:szCs w:val="24"/>
        </w:rPr>
        <w:t xml:space="preserve"> ºC</w:t>
      </w:r>
      <w:r w:rsidR="004902B7" w:rsidRPr="00A64213">
        <w:rPr>
          <w:rFonts w:ascii="Arial" w:hAnsi="Arial" w:cs="Arial"/>
          <w:sz w:val="24"/>
          <w:szCs w:val="24"/>
        </w:rPr>
        <w:t xml:space="preserve">, en </w:t>
      </w:r>
      <w:r w:rsidR="004D4AE1">
        <w:rPr>
          <w:rFonts w:ascii="Arial" w:hAnsi="Arial" w:cs="Arial"/>
          <w:sz w:val="24"/>
          <w:szCs w:val="24"/>
        </w:rPr>
        <w:t xml:space="preserve">el mes de </w:t>
      </w:r>
      <w:r w:rsidR="007131D8" w:rsidRPr="00A64213">
        <w:rPr>
          <w:rFonts w:ascii="Arial" w:hAnsi="Arial" w:cs="Arial"/>
          <w:sz w:val="24"/>
          <w:szCs w:val="24"/>
        </w:rPr>
        <w:t xml:space="preserve">diciembre de 2020 </w:t>
      </w:r>
      <w:r w:rsidR="00F03E50" w:rsidRPr="00A64213">
        <w:rPr>
          <w:rFonts w:ascii="Arial" w:hAnsi="Arial" w:cs="Arial"/>
          <w:sz w:val="24"/>
          <w:szCs w:val="24"/>
        </w:rPr>
        <w:t>se registran los valores má</w:t>
      </w:r>
      <w:r w:rsidR="004902B7" w:rsidRPr="00A64213">
        <w:rPr>
          <w:rFonts w:ascii="Arial" w:hAnsi="Arial" w:cs="Arial"/>
          <w:sz w:val="24"/>
          <w:szCs w:val="24"/>
        </w:rPr>
        <w:t>s ba</w:t>
      </w:r>
      <w:r w:rsidR="004D4AE1">
        <w:rPr>
          <w:rFonts w:ascii="Arial" w:hAnsi="Arial" w:cs="Arial"/>
          <w:sz w:val="24"/>
          <w:szCs w:val="24"/>
        </w:rPr>
        <w:t>jos de temperatura mínima con 15</w:t>
      </w:r>
      <w:r w:rsidR="004902B7" w:rsidRPr="00A64213">
        <w:rPr>
          <w:rFonts w:ascii="Arial" w:hAnsi="Arial" w:cs="Arial"/>
          <w:sz w:val="24"/>
          <w:szCs w:val="24"/>
        </w:rPr>
        <w:t xml:space="preserve">.1 </w:t>
      </w:r>
      <w:r w:rsidR="00A72E10" w:rsidRPr="00A64213">
        <w:rPr>
          <w:rFonts w:ascii="Arial" w:hAnsi="Arial" w:cs="Arial"/>
          <w:sz w:val="24"/>
          <w:szCs w:val="24"/>
        </w:rPr>
        <w:t>ºC</w:t>
      </w:r>
      <w:r w:rsidR="004902B7" w:rsidRPr="00A64213">
        <w:rPr>
          <w:rFonts w:ascii="Arial" w:hAnsi="Arial" w:cs="Arial"/>
          <w:sz w:val="24"/>
          <w:szCs w:val="24"/>
        </w:rPr>
        <w:t xml:space="preserve"> y </w:t>
      </w:r>
      <w:r w:rsidR="004D4AE1">
        <w:rPr>
          <w:rFonts w:ascii="Arial" w:hAnsi="Arial" w:cs="Arial"/>
          <w:sz w:val="24"/>
          <w:szCs w:val="24"/>
        </w:rPr>
        <w:t>15.8</w:t>
      </w:r>
      <w:r w:rsidR="004902B7" w:rsidRPr="00A64213">
        <w:rPr>
          <w:rFonts w:ascii="Arial" w:hAnsi="Arial" w:cs="Arial"/>
          <w:sz w:val="24"/>
          <w:szCs w:val="24"/>
        </w:rPr>
        <w:t xml:space="preserve"> </w:t>
      </w:r>
      <w:r w:rsidR="00A72E10" w:rsidRPr="00A64213">
        <w:rPr>
          <w:rFonts w:ascii="Arial" w:hAnsi="Arial" w:cs="Arial"/>
          <w:sz w:val="24"/>
          <w:szCs w:val="24"/>
        </w:rPr>
        <w:t>ºC</w:t>
      </w:r>
      <w:r w:rsidR="004902B7" w:rsidRPr="00A64213">
        <w:rPr>
          <w:rFonts w:ascii="Arial" w:hAnsi="Arial" w:cs="Arial"/>
          <w:sz w:val="24"/>
          <w:szCs w:val="24"/>
        </w:rPr>
        <w:t xml:space="preserve"> respectivamente. </w:t>
      </w:r>
    </w:p>
    <w:p w14:paraId="6B11B41B" w14:textId="77777777" w:rsidR="004D4AE1" w:rsidRDefault="004902B7" w:rsidP="00D75867">
      <w:pPr>
        <w:spacing w:after="0" w:line="432" w:lineRule="auto"/>
        <w:jc w:val="both"/>
        <w:rPr>
          <w:rFonts w:ascii="Arial" w:hAnsi="Arial" w:cs="Arial"/>
          <w:sz w:val="24"/>
          <w:szCs w:val="24"/>
        </w:rPr>
      </w:pPr>
      <w:r w:rsidRPr="00A64213">
        <w:rPr>
          <w:rFonts w:ascii="Arial" w:hAnsi="Arial" w:cs="Arial"/>
          <w:sz w:val="24"/>
          <w:szCs w:val="24"/>
        </w:rPr>
        <w:t xml:space="preserve">En los meses de abril y mayo de 2021 se observa un ligero incremento de esta variable hasta alcanzar el valor de 23.2 </w:t>
      </w:r>
      <w:r w:rsidR="00A72E10" w:rsidRPr="00A64213">
        <w:rPr>
          <w:rFonts w:ascii="Arial" w:hAnsi="Arial" w:cs="Arial"/>
          <w:sz w:val="24"/>
          <w:szCs w:val="24"/>
        </w:rPr>
        <w:t>ºC</w:t>
      </w:r>
      <w:r w:rsidRPr="00A64213">
        <w:rPr>
          <w:rFonts w:ascii="Arial" w:hAnsi="Arial" w:cs="Arial"/>
          <w:sz w:val="24"/>
          <w:szCs w:val="24"/>
        </w:rPr>
        <w:t xml:space="preserve"> en el mes de mayo.</w:t>
      </w:r>
      <w:r w:rsidR="009F47B2" w:rsidRPr="00A64213">
        <w:rPr>
          <w:rFonts w:ascii="Arial" w:hAnsi="Arial" w:cs="Arial"/>
          <w:sz w:val="24"/>
          <w:szCs w:val="24"/>
        </w:rPr>
        <w:t xml:space="preserve"> Al respecto, Aguilar </w:t>
      </w:r>
      <w:r w:rsidR="009F47B2" w:rsidRPr="00A64213">
        <w:rPr>
          <w:rFonts w:ascii="Arial" w:hAnsi="Arial" w:cs="Arial"/>
          <w:i/>
          <w:sz w:val="24"/>
          <w:szCs w:val="24"/>
        </w:rPr>
        <w:t xml:space="preserve">et </w:t>
      </w:r>
      <w:r w:rsidR="009F47B2" w:rsidRPr="00A64213">
        <w:rPr>
          <w:rFonts w:ascii="Arial" w:hAnsi="Arial" w:cs="Arial"/>
          <w:i/>
          <w:sz w:val="24"/>
          <w:szCs w:val="24"/>
        </w:rPr>
        <w:lastRenderedPageBreak/>
        <w:t>al.</w:t>
      </w:r>
      <w:r w:rsidR="009F47B2" w:rsidRPr="00A64213">
        <w:rPr>
          <w:rFonts w:ascii="Arial" w:hAnsi="Arial" w:cs="Arial"/>
          <w:sz w:val="24"/>
          <w:szCs w:val="24"/>
        </w:rPr>
        <w:t xml:space="preserve"> (2017) consideran que temperaturas inferiores a los 16 ºC afectan el crecimiento, disminuye el número de hojas, disminuye el número de raíces tuberosas y ocurre un menor engrosamiento de las mismas.</w:t>
      </w:r>
    </w:p>
    <w:p w14:paraId="260BAEDC" w14:textId="4583D4FB" w:rsidR="000E0233" w:rsidRPr="00A64213" w:rsidRDefault="004D4AE1" w:rsidP="00D75867">
      <w:pPr>
        <w:spacing w:after="0" w:line="432" w:lineRule="auto"/>
        <w:jc w:val="both"/>
        <w:rPr>
          <w:rFonts w:ascii="Arial" w:hAnsi="Arial" w:cs="Arial"/>
          <w:sz w:val="24"/>
          <w:szCs w:val="24"/>
        </w:rPr>
      </w:pPr>
      <w:r>
        <w:rPr>
          <w:rFonts w:ascii="Arial" w:hAnsi="Arial" w:cs="Arial"/>
          <w:sz w:val="24"/>
          <w:szCs w:val="24"/>
        </w:rPr>
        <w:t xml:space="preserve">En este caso la influencia de las temperaturas mínimas no afectó el crecimiento y desarrollo del cultivo ya que los valores por debajo de esta temperatura </w:t>
      </w:r>
      <w:r w:rsidR="003554D7">
        <w:rPr>
          <w:rFonts w:ascii="Arial" w:hAnsi="Arial" w:cs="Arial"/>
          <w:sz w:val="24"/>
          <w:szCs w:val="24"/>
        </w:rPr>
        <w:t>se registraron durante só</w:t>
      </w:r>
      <w:r>
        <w:rPr>
          <w:rFonts w:ascii="Arial" w:hAnsi="Arial" w:cs="Arial"/>
          <w:sz w:val="24"/>
          <w:szCs w:val="24"/>
        </w:rPr>
        <w:t>lo una semana durante todo el ciclo y ocurrió a los seis meses de establecido</w:t>
      </w:r>
      <w:r w:rsidR="003554D7">
        <w:rPr>
          <w:rFonts w:ascii="Arial" w:hAnsi="Arial" w:cs="Arial"/>
          <w:sz w:val="24"/>
          <w:szCs w:val="24"/>
        </w:rPr>
        <w:t xml:space="preserve"> por lo que las raíces tuberosas ya se encontraban desarrolladas</w:t>
      </w:r>
      <w:r w:rsidRPr="00F47613">
        <w:rPr>
          <w:rFonts w:ascii="Arial" w:hAnsi="Arial" w:cs="Arial"/>
          <w:sz w:val="24"/>
          <w:szCs w:val="24"/>
        </w:rPr>
        <w:t>.</w:t>
      </w:r>
      <w:r w:rsidR="009F47B2" w:rsidRPr="00F47613">
        <w:rPr>
          <w:rFonts w:ascii="Arial" w:hAnsi="Arial" w:cs="Arial"/>
          <w:sz w:val="24"/>
          <w:szCs w:val="24"/>
        </w:rPr>
        <w:t xml:space="preserve"> </w:t>
      </w:r>
      <w:r w:rsidR="007F7EF8" w:rsidRPr="00F47613">
        <w:rPr>
          <w:rFonts w:ascii="Arial" w:hAnsi="Arial" w:cs="Arial"/>
          <w:sz w:val="24"/>
          <w:szCs w:val="24"/>
        </w:rPr>
        <w:t xml:space="preserve">Igual comportamiento </w:t>
      </w:r>
      <w:r w:rsidR="00B567E4" w:rsidRPr="00F47613">
        <w:rPr>
          <w:rFonts w:ascii="Arial" w:hAnsi="Arial" w:cs="Arial"/>
          <w:sz w:val="24"/>
          <w:szCs w:val="24"/>
        </w:rPr>
        <w:t xml:space="preserve">en estas variables </w:t>
      </w:r>
      <w:r w:rsidR="00F9340E" w:rsidRPr="00F47613">
        <w:rPr>
          <w:rFonts w:ascii="Arial" w:hAnsi="Arial" w:cs="Arial"/>
          <w:sz w:val="24"/>
          <w:szCs w:val="24"/>
        </w:rPr>
        <w:t xml:space="preserve">registraron Núñez </w:t>
      </w:r>
      <w:r w:rsidR="00F9340E" w:rsidRPr="00F47613">
        <w:rPr>
          <w:rFonts w:ascii="Arial" w:hAnsi="Arial" w:cs="Arial"/>
          <w:i/>
          <w:sz w:val="24"/>
          <w:szCs w:val="24"/>
        </w:rPr>
        <w:t>et al.</w:t>
      </w:r>
      <w:r w:rsidR="00F9340E" w:rsidRPr="00F47613">
        <w:rPr>
          <w:rFonts w:ascii="Arial" w:hAnsi="Arial" w:cs="Arial"/>
          <w:sz w:val="24"/>
          <w:szCs w:val="24"/>
        </w:rPr>
        <w:t xml:space="preserve"> (2018) al evaluar la influencia de las variables agroclimáticas en los procesos productivos agrícolas en la CPA "Asalto al polvorín" en el municipio Puerto Padre.</w:t>
      </w:r>
    </w:p>
    <w:p w14:paraId="6010EA90" w14:textId="19C306D0" w:rsidR="00372652" w:rsidRDefault="00A1374D" w:rsidP="00D75867">
      <w:pPr>
        <w:spacing w:after="0" w:line="432" w:lineRule="auto"/>
        <w:jc w:val="both"/>
        <w:rPr>
          <w:rFonts w:ascii="Arial" w:hAnsi="Arial" w:cs="Arial"/>
          <w:sz w:val="24"/>
          <w:szCs w:val="24"/>
        </w:rPr>
      </w:pPr>
      <w:r w:rsidRPr="00A64213">
        <w:rPr>
          <w:rFonts w:ascii="Arial" w:hAnsi="Arial" w:cs="Arial"/>
          <w:sz w:val="24"/>
          <w:szCs w:val="24"/>
        </w:rPr>
        <w:t xml:space="preserve">Al analizar el comportamiento de las precipitaciones </w:t>
      </w:r>
      <w:r w:rsidR="00F47E16" w:rsidRPr="00A64213">
        <w:rPr>
          <w:rFonts w:ascii="Arial" w:hAnsi="Arial" w:cs="Arial"/>
          <w:sz w:val="24"/>
          <w:szCs w:val="24"/>
        </w:rPr>
        <w:t xml:space="preserve">se aprecia que ocurren con una mayor frecuencia entre los meses de agosto de 2020 y noviembre de 2020 con valores que varían entre los </w:t>
      </w:r>
      <w:r w:rsidR="007131D8" w:rsidRPr="00A64213">
        <w:rPr>
          <w:rFonts w:ascii="Arial" w:hAnsi="Arial" w:cs="Arial"/>
          <w:sz w:val="24"/>
          <w:szCs w:val="24"/>
        </w:rPr>
        <w:t>40 mm y los 16</w:t>
      </w:r>
      <w:r w:rsidR="00FF7716" w:rsidRPr="00A64213">
        <w:rPr>
          <w:rFonts w:ascii="Arial" w:hAnsi="Arial" w:cs="Arial"/>
          <w:sz w:val="24"/>
          <w:szCs w:val="24"/>
        </w:rPr>
        <w:t>0</w:t>
      </w:r>
      <w:r w:rsidR="00F47E16" w:rsidRPr="00A64213">
        <w:rPr>
          <w:rFonts w:ascii="Arial" w:hAnsi="Arial" w:cs="Arial"/>
          <w:sz w:val="24"/>
          <w:szCs w:val="24"/>
        </w:rPr>
        <w:t xml:space="preserve"> mm</w:t>
      </w:r>
      <w:r w:rsidR="00FF7716" w:rsidRPr="00A64213">
        <w:rPr>
          <w:rFonts w:ascii="Arial" w:hAnsi="Arial" w:cs="Arial"/>
          <w:sz w:val="24"/>
          <w:szCs w:val="24"/>
        </w:rPr>
        <w:t xml:space="preserve"> en comparación con los meses de noviembre de 2020 a mayo de 2021</w:t>
      </w:r>
      <w:r w:rsidR="007308A8">
        <w:rPr>
          <w:rFonts w:ascii="Arial" w:hAnsi="Arial" w:cs="Arial"/>
          <w:sz w:val="24"/>
          <w:szCs w:val="24"/>
        </w:rPr>
        <w:t>, el mayor valor</w:t>
      </w:r>
      <w:r w:rsidR="00F47E16" w:rsidRPr="00A64213">
        <w:rPr>
          <w:rFonts w:ascii="Arial" w:hAnsi="Arial" w:cs="Arial"/>
          <w:sz w:val="24"/>
          <w:szCs w:val="24"/>
        </w:rPr>
        <w:t xml:space="preserve"> de precipitaciones en todo el cic</w:t>
      </w:r>
      <w:r w:rsidR="00F03E50" w:rsidRPr="00A64213">
        <w:rPr>
          <w:rFonts w:ascii="Arial" w:hAnsi="Arial" w:cs="Arial"/>
          <w:sz w:val="24"/>
          <w:szCs w:val="24"/>
        </w:rPr>
        <w:t>lo del cultivo se registra en e</w:t>
      </w:r>
      <w:r w:rsidR="00DA517E">
        <w:rPr>
          <w:rFonts w:ascii="Arial" w:hAnsi="Arial" w:cs="Arial"/>
          <w:sz w:val="24"/>
          <w:szCs w:val="24"/>
        </w:rPr>
        <w:t>l mes de noviembre con 167</w:t>
      </w:r>
      <w:r w:rsidR="00F47E16" w:rsidRPr="00A64213">
        <w:rPr>
          <w:rFonts w:ascii="Arial" w:hAnsi="Arial" w:cs="Arial"/>
          <w:sz w:val="24"/>
          <w:szCs w:val="24"/>
        </w:rPr>
        <w:t xml:space="preserve"> mm; desde finales </w:t>
      </w:r>
      <w:r w:rsidR="00446EC3">
        <w:rPr>
          <w:rFonts w:ascii="Arial" w:hAnsi="Arial" w:cs="Arial"/>
          <w:sz w:val="24"/>
          <w:szCs w:val="24"/>
        </w:rPr>
        <w:t>de noviembre se observa una brus</w:t>
      </w:r>
      <w:r w:rsidR="00F47E16" w:rsidRPr="00A64213">
        <w:rPr>
          <w:rFonts w:ascii="Arial" w:hAnsi="Arial" w:cs="Arial"/>
          <w:sz w:val="24"/>
          <w:szCs w:val="24"/>
        </w:rPr>
        <w:t>ca disminución de las precipitaciones que prevalece hasta el mes de mayo, momento en que se realiza la cos</w:t>
      </w:r>
      <w:r w:rsidR="007131D8" w:rsidRPr="00A64213">
        <w:rPr>
          <w:rFonts w:ascii="Arial" w:hAnsi="Arial" w:cs="Arial"/>
          <w:sz w:val="24"/>
          <w:szCs w:val="24"/>
        </w:rPr>
        <w:t xml:space="preserve">echa de la </w:t>
      </w:r>
      <w:r w:rsidR="00156791">
        <w:rPr>
          <w:rFonts w:ascii="Arial" w:hAnsi="Arial" w:cs="Arial"/>
          <w:sz w:val="24"/>
          <w:szCs w:val="24"/>
        </w:rPr>
        <w:t>yuca</w:t>
      </w:r>
      <w:r w:rsidR="00AB1F0F">
        <w:rPr>
          <w:rFonts w:ascii="Arial" w:hAnsi="Arial" w:cs="Arial"/>
          <w:sz w:val="24"/>
          <w:szCs w:val="24"/>
        </w:rPr>
        <w:t>.</w:t>
      </w:r>
      <w:r w:rsidR="00E16C8F">
        <w:rPr>
          <w:rFonts w:ascii="Arial" w:hAnsi="Arial" w:cs="Arial"/>
          <w:sz w:val="24"/>
          <w:szCs w:val="24"/>
        </w:rPr>
        <w:t xml:space="preserve"> </w:t>
      </w:r>
    </w:p>
    <w:p w14:paraId="412AAB74" w14:textId="3D6E128E" w:rsidR="00E16C8F" w:rsidRDefault="00E16C8F" w:rsidP="00D75867">
      <w:pPr>
        <w:spacing w:after="0" w:line="432" w:lineRule="auto"/>
        <w:jc w:val="both"/>
        <w:rPr>
          <w:rFonts w:ascii="Arial" w:hAnsi="Arial" w:cs="Arial"/>
          <w:sz w:val="24"/>
          <w:szCs w:val="24"/>
        </w:rPr>
      </w:pPr>
      <w:r>
        <w:rPr>
          <w:rFonts w:ascii="Arial" w:hAnsi="Arial" w:cs="Arial"/>
          <w:sz w:val="24"/>
          <w:szCs w:val="24"/>
        </w:rPr>
        <w:t>En este caso, este factor influyó negativamente en el desarrollo y rendimientos del cultivo ya que este require de un rango óptimo de precipitaciones entre 750 mm y 2000 mm</w:t>
      </w:r>
      <w:r w:rsidR="00CD42F6">
        <w:rPr>
          <w:rFonts w:ascii="Arial" w:hAnsi="Arial" w:cs="Arial"/>
          <w:sz w:val="24"/>
          <w:szCs w:val="24"/>
        </w:rPr>
        <w:t xml:space="preserve"> (</w:t>
      </w:r>
      <w:r w:rsidR="00CD42F6" w:rsidRPr="00A64213">
        <w:rPr>
          <w:rFonts w:ascii="Arial" w:hAnsi="Arial" w:cs="Arial"/>
          <w:sz w:val="24"/>
          <w:szCs w:val="24"/>
        </w:rPr>
        <w:t xml:space="preserve">Aguilar </w:t>
      </w:r>
      <w:r w:rsidR="00CD42F6" w:rsidRPr="00A64213">
        <w:rPr>
          <w:rFonts w:ascii="Arial" w:hAnsi="Arial" w:cs="Arial"/>
          <w:i/>
          <w:sz w:val="24"/>
          <w:szCs w:val="24"/>
        </w:rPr>
        <w:t>et al.</w:t>
      </w:r>
      <w:r w:rsidR="00CD42F6" w:rsidRPr="00A64213">
        <w:rPr>
          <w:rFonts w:ascii="Arial" w:hAnsi="Arial" w:cs="Arial"/>
          <w:sz w:val="24"/>
          <w:szCs w:val="24"/>
        </w:rPr>
        <w:t>, 2017</w:t>
      </w:r>
      <w:r w:rsidR="00CD42F6">
        <w:rPr>
          <w:rFonts w:ascii="Arial" w:hAnsi="Arial" w:cs="Arial"/>
          <w:sz w:val="24"/>
          <w:szCs w:val="24"/>
        </w:rPr>
        <w:t xml:space="preserve">; </w:t>
      </w:r>
      <w:r w:rsidR="00CD42F6" w:rsidRPr="00A64213">
        <w:rPr>
          <w:rFonts w:ascii="Arial" w:hAnsi="Arial" w:cs="Arial"/>
          <w:sz w:val="24"/>
          <w:szCs w:val="24"/>
        </w:rPr>
        <w:t>Howeler, 2014)</w:t>
      </w:r>
      <w:r w:rsidR="00CD42F6">
        <w:rPr>
          <w:rFonts w:ascii="Arial" w:hAnsi="Arial" w:cs="Arial"/>
          <w:sz w:val="24"/>
          <w:szCs w:val="24"/>
        </w:rPr>
        <w:t xml:space="preserve"> </w:t>
      </w:r>
      <w:r>
        <w:rPr>
          <w:rFonts w:ascii="Arial" w:hAnsi="Arial" w:cs="Arial"/>
          <w:sz w:val="24"/>
          <w:szCs w:val="24"/>
        </w:rPr>
        <w:t xml:space="preserve">y los valores de precipitaciones registrados durante el ciclo del cultivo fueron muy inferiores. </w:t>
      </w:r>
    </w:p>
    <w:p w14:paraId="0A01B32C" w14:textId="2536D267" w:rsidR="00322483" w:rsidRDefault="004F3766" w:rsidP="00D75867">
      <w:pPr>
        <w:spacing w:after="0" w:line="432" w:lineRule="auto"/>
        <w:jc w:val="both"/>
        <w:rPr>
          <w:rFonts w:ascii="Arial" w:hAnsi="Arial" w:cs="Arial"/>
          <w:sz w:val="24"/>
          <w:szCs w:val="24"/>
        </w:rPr>
      </w:pPr>
      <w:r w:rsidRPr="00A64213">
        <w:rPr>
          <w:rFonts w:ascii="Arial" w:hAnsi="Arial" w:cs="Arial"/>
          <w:sz w:val="24"/>
          <w:szCs w:val="24"/>
        </w:rPr>
        <w:t>El cultivo se adapta a zonas con diversos</w:t>
      </w:r>
      <w:r w:rsidR="00925C9D" w:rsidRPr="00A64213">
        <w:rPr>
          <w:rFonts w:ascii="Arial" w:hAnsi="Arial" w:cs="Arial"/>
          <w:sz w:val="24"/>
          <w:szCs w:val="24"/>
        </w:rPr>
        <w:t xml:space="preserve"> rangos de precipitaciones, </w:t>
      </w:r>
      <w:r w:rsidR="00372652">
        <w:rPr>
          <w:rFonts w:ascii="Arial" w:hAnsi="Arial" w:cs="Arial"/>
          <w:sz w:val="24"/>
          <w:szCs w:val="24"/>
        </w:rPr>
        <w:t>sin embargo</w:t>
      </w:r>
      <w:r w:rsidRPr="00A64213">
        <w:rPr>
          <w:rFonts w:ascii="Arial" w:hAnsi="Arial" w:cs="Arial"/>
          <w:sz w:val="24"/>
          <w:szCs w:val="24"/>
        </w:rPr>
        <w:t xml:space="preserve">, </w:t>
      </w:r>
      <w:r w:rsidR="00372652">
        <w:rPr>
          <w:rFonts w:ascii="Arial" w:hAnsi="Arial" w:cs="Arial"/>
          <w:sz w:val="24"/>
          <w:szCs w:val="24"/>
        </w:rPr>
        <w:t xml:space="preserve">el instructivo técnico del cultivo </w:t>
      </w:r>
      <w:r w:rsidRPr="00A64213">
        <w:rPr>
          <w:rFonts w:ascii="Arial" w:hAnsi="Arial" w:cs="Arial"/>
          <w:sz w:val="24"/>
          <w:szCs w:val="24"/>
        </w:rPr>
        <w:t xml:space="preserve">recomienda aplicar riego </w:t>
      </w:r>
      <w:r w:rsidR="009976F1" w:rsidRPr="00A64213">
        <w:rPr>
          <w:rFonts w:ascii="Arial" w:hAnsi="Arial" w:cs="Arial"/>
          <w:sz w:val="24"/>
          <w:szCs w:val="24"/>
        </w:rPr>
        <w:t>en</w:t>
      </w:r>
      <w:r w:rsidRPr="00A64213">
        <w:rPr>
          <w:rFonts w:ascii="Arial" w:hAnsi="Arial" w:cs="Arial"/>
          <w:sz w:val="24"/>
          <w:szCs w:val="24"/>
        </w:rPr>
        <w:t>tre los 200 m</w:t>
      </w:r>
      <w:r w:rsidRPr="00A64213">
        <w:rPr>
          <w:rFonts w:ascii="Arial" w:hAnsi="Arial" w:cs="Arial"/>
          <w:sz w:val="24"/>
          <w:szCs w:val="24"/>
          <w:vertAlign w:val="superscript"/>
        </w:rPr>
        <w:t>3</w:t>
      </w:r>
      <w:r w:rsidR="00E4794A">
        <w:rPr>
          <w:rFonts w:ascii="Arial" w:eastAsia="Calibri" w:hAnsi="Arial" w:cs="Arial"/>
          <w:sz w:val="24"/>
          <w:szCs w:val="24"/>
        </w:rPr>
        <w:t xml:space="preserve"> ha</w:t>
      </w:r>
      <w:r w:rsidRPr="00A64213">
        <w:rPr>
          <w:rFonts w:ascii="Arial" w:hAnsi="Arial" w:cs="Arial"/>
          <w:sz w:val="24"/>
          <w:szCs w:val="24"/>
          <w:vertAlign w:val="superscript"/>
        </w:rPr>
        <w:t xml:space="preserve">-1 </w:t>
      </w:r>
      <w:r w:rsidRPr="00A64213">
        <w:rPr>
          <w:rFonts w:ascii="Arial" w:hAnsi="Arial" w:cs="Arial"/>
          <w:sz w:val="24"/>
          <w:szCs w:val="24"/>
        </w:rPr>
        <w:t>y 300 m</w:t>
      </w:r>
      <w:r w:rsidRPr="00A64213">
        <w:rPr>
          <w:rFonts w:ascii="Arial" w:hAnsi="Arial" w:cs="Arial"/>
          <w:sz w:val="24"/>
          <w:szCs w:val="24"/>
          <w:vertAlign w:val="superscript"/>
        </w:rPr>
        <w:t>3</w:t>
      </w:r>
      <w:r w:rsidR="00E4794A">
        <w:rPr>
          <w:rFonts w:ascii="Arial" w:eastAsia="Calibri" w:hAnsi="Arial" w:cs="Arial"/>
          <w:sz w:val="24"/>
          <w:szCs w:val="24"/>
        </w:rPr>
        <w:t xml:space="preserve"> ha</w:t>
      </w:r>
      <w:r w:rsidRPr="00A64213">
        <w:rPr>
          <w:rFonts w:ascii="Arial" w:hAnsi="Arial" w:cs="Arial"/>
          <w:sz w:val="24"/>
          <w:szCs w:val="24"/>
          <w:vertAlign w:val="superscript"/>
        </w:rPr>
        <w:t xml:space="preserve">-1 </w:t>
      </w:r>
      <w:r w:rsidRPr="00A64213">
        <w:rPr>
          <w:rFonts w:ascii="Arial" w:hAnsi="Arial" w:cs="Arial"/>
          <w:sz w:val="24"/>
          <w:szCs w:val="24"/>
        </w:rPr>
        <w:t>con intervalos de 12 a 15 días hasta los 135 días (INIVIT, 2007)</w:t>
      </w:r>
      <w:r w:rsidR="009F517E" w:rsidRPr="00A64213">
        <w:rPr>
          <w:rFonts w:ascii="Arial" w:hAnsi="Arial" w:cs="Arial"/>
          <w:sz w:val="24"/>
          <w:szCs w:val="24"/>
        </w:rPr>
        <w:t xml:space="preserve">. </w:t>
      </w:r>
    </w:p>
    <w:p w14:paraId="5FF82432" w14:textId="7E4355FA" w:rsidR="00FF7716" w:rsidRPr="00A64213" w:rsidRDefault="009F517E" w:rsidP="00D75867">
      <w:pPr>
        <w:spacing w:after="0" w:line="432" w:lineRule="auto"/>
        <w:jc w:val="both"/>
        <w:rPr>
          <w:rFonts w:ascii="Arial" w:hAnsi="Arial" w:cs="Arial"/>
          <w:sz w:val="24"/>
          <w:szCs w:val="24"/>
        </w:rPr>
      </w:pPr>
      <w:r w:rsidRPr="00A64213">
        <w:rPr>
          <w:rFonts w:ascii="Arial" w:hAnsi="Arial" w:cs="Arial"/>
          <w:sz w:val="24"/>
          <w:szCs w:val="24"/>
        </w:rPr>
        <w:lastRenderedPageBreak/>
        <w:t xml:space="preserve">A </w:t>
      </w:r>
      <w:r w:rsidR="004F3766" w:rsidRPr="00A64213">
        <w:rPr>
          <w:rFonts w:ascii="Arial" w:hAnsi="Arial" w:cs="Arial"/>
          <w:sz w:val="24"/>
          <w:szCs w:val="24"/>
        </w:rPr>
        <w:t>pesar de resistir largos periodos de sequía,</w:t>
      </w:r>
      <w:r w:rsidR="00925C9D" w:rsidRPr="00A64213">
        <w:rPr>
          <w:rFonts w:ascii="Arial" w:hAnsi="Arial" w:cs="Arial"/>
          <w:sz w:val="24"/>
          <w:szCs w:val="24"/>
        </w:rPr>
        <w:t xml:space="preserve"> su influencia</w:t>
      </w:r>
      <w:r w:rsidR="004F3766" w:rsidRPr="00A64213">
        <w:rPr>
          <w:rFonts w:ascii="Arial" w:hAnsi="Arial" w:cs="Arial"/>
          <w:sz w:val="24"/>
          <w:szCs w:val="24"/>
        </w:rPr>
        <w:t xml:space="preserve"> provoca una disminución del follaje, la formación de anillos de consistencia l</w:t>
      </w:r>
      <w:r w:rsidR="009976F1" w:rsidRPr="00A64213">
        <w:rPr>
          <w:rFonts w:ascii="Arial" w:hAnsi="Arial" w:cs="Arial"/>
          <w:sz w:val="24"/>
          <w:szCs w:val="24"/>
        </w:rPr>
        <w:t>eñosa en las raíces tuberosas y</w:t>
      </w:r>
      <w:r w:rsidR="004F3766" w:rsidRPr="00A64213">
        <w:rPr>
          <w:rFonts w:ascii="Arial" w:hAnsi="Arial" w:cs="Arial"/>
          <w:sz w:val="24"/>
          <w:szCs w:val="24"/>
        </w:rPr>
        <w:t xml:space="preserve"> los rendimientos disminuyen (</w:t>
      </w:r>
      <w:r w:rsidR="00D04FB4" w:rsidRPr="00A64213">
        <w:rPr>
          <w:rFonts w:ascii="Arial" w:hAnsi="Arial" w:cs="Arial"/>
          <w:sz w:val="24"/>
          <w:szCs w:val="24"/>
        </w:rPr>
        <w:t>Lei</w:t>
      </w:r>
      <w:r w:rsidR="004F3766" w:rsidRPr="00A64213">
        <w:rPr>
          <w:rFonts w:ascii="Arial" w:hAnsi="Arial" w:cs="Arial"/>
          <w:sz w:val="24"/>
          <w:szCs w:val="24"/>
        </w:rPr>
        <w:t>h</w:t>
      </w:r>
      <w:r w:rsidR="00D04FB4" w:rsidRPr="00A64213">
        <w:rPr>
          <w:rFonts w:ascii="Arial" w:hAnsi="Arial" w:cs="Arial"/>
          <w:sz w:val="24"/>
          <w:szCs w:val="24"/>
        </w:rPr>
        <w:t>n</w:t>
      </w:r>
      <w:r w:rsidR="004F3766" w:rsidRPr="00A64213">
        <w:rPr>
          <w:rFonts w:ascii="Arial" w:hAnsi="Arial" w:cs="Arial"/>
          <w:sz w:val="24"/>
          <w:szCs w:val="24"/>
        </w:rPr>
        <w:t xml:space="preserve">er, 1983; Aguilar </w:t>
      </w:r>
      <w:r w:rsidR="004F3766" w:rsidRPr="00A64213">
        <w:rPr>
          <w:rFonts w:ascii="Arial" w:hAnsi="Arial" w:cs="Arial"/>
          <w:i/>
          <w:sz w:val="24"/>
          <w:szCs w:val="24"/>
        </w:rPr>
        <w:t>et al.</w:t>
      </w:r>
      <w:r w:rsidR="004F3766" w:rsidRPr="00A64213">
        <w:rPr>
          <w:rFonts w:ascii="Arial" w:hAnsi="Arial" w:cs="Arial"/>
          <w:sz w:val="24"/>
          <w:szCs w:val="24"/>
        </w:rPr>
        <w:t>, 2017).</w:t>
      </w:r>
    </w:p>
    <w:p w14:paraId="32B4C5E6" w14:textId="126481B6" w:rsidR="00FF7716" w:rsidRPr="00A64213" w:rsidRDefault="00FF7716" w:rsidP="00D75867">
      <w:pPr>
        <w:spacing w:after="0" w:line="432" w:lineRule="auto"/>
        <w:jc w:val="both"/>
        <w:rPr>
          <w:rFonts w:ascii="Arial" w:hAnsi="Arial" w:cs="Arial"/>
          <w:sz w:val="24"/>
          <w:szCs w:val="24"/>
        </w:rPr>
      </w:pPr>
      <w:r w:rsidRPr="00A64213">
        <w:rPr>
          <w:rFonts w:ascii="Arial" w:hAnsi="Arial" w:cs="Arial"/>
          <w:sz w:val="24"/>
          <w:szCs w:val="24"/>
        </w:rPr>
        <w:t>De manera general en todo su ciclo, el cultivo estuvo sometido a altos niveles de temperaturas tanto máximas como mínimas y a bajos niveles de precipitaciones lo que ejerció una marcada influencia en su crec</w:t>
      </w:r>
      <w:r w:rsidR="00DA0D61">
        <w:rPr>
          <w:rFonts w:ascii="Arial" w:hAnsi="Arial" w:cs="Arial"/>
          <w:sz w:val="24"/>
          <w:szCs w:val="24"/>
        </w:rPr>
        <w:t xml:space="preserve">imiento, </w:t>
      </w:r>
      <w:r w:rsidRPr="00A64213">
        <w:rPr>
          <w:rFonts w:ascii="Arial" w:hAnsi="Arial" w:cs="Arial"/>
          <w:sz w:val="24"/>
          <w:szCs w:val="24"/>
        </w:rPr>
        <w:t>desarrollo y en el rendimiento y sus componentes.</w:t>
      </w:r>
    </w:p>
    <w:p w14:paraId="65BEE3EE" w14:textId="32DB08CE" w:rsidR="0006581B" w:rsidRDefault="00441F24" w:rsidP="00D75867">
      <w:pPr>
        <w:spacing w:after="0" w:line="432" w:lineRule="auto"/>
        <w:jc w:val="both"/>
        <w:rPr>
          <w:rFonts w:ascii="Arial" w:hAnsi="Arial" w:cs="Arial"/>
          <w:sz w:val="24"/>
          <w:szCs w:val="24"/>
        </w:rPr>
      </w:pPr>
      <w:r w:rsidRPr="00A64213">
        <w:rPr>
          <w:rFonts w:ascii="Arial" w:hAnsi="Arial" w:cs="Arial"/>
          <w:sz w:val="24"/>
          <w:szCs w:val="24"/>
        </w:rPr>
        <w:t>En el caso de</w:t>
      </w:r>
      <w:r w:rsidR="009F517E" w:rsidRPr="00A64213">
        <w:rPr>
          <w:rFonts w:ascii="Arial" w:hAnsi="Arial" w:cs="Arial"/>
          <w:sz w:val="24"/>
          <w:szCs w:val="24"/>
        </w:rPr>
        <w:t>l</w:t>
      </w:r>
      <w:r w:rsidRPr="00A64213">
        <w:rPr>
          <w:rFonts w:ascii="Arial" w:hAnsi="Arial" w:cs="Arial"/>
          <w:sz w:val="24"/>
          <w:szCs w:val="24"/>
        </w:rPr>
        <w:t xml:space="preserve"> experimento plantado e</w:t>
      </w:r>
      <w:r w:rsidR="00E07C3B">
        <w:rPr>
          <w:rFonts w:ascii="Arial" w:hAnsi="Arial" w:cs="Arial"/>
          <w:sz w:val="24"/>
          <w:szCs w:val="24"/>
        </w:rPr>
        <w:t>n la época óptima (</w:t>
      </w:r>
      <w:r w:rsidRPr="00A64213">
        <w:rPr>
          <w:rFonts w:ascii="Arial" w:hAnsi="Arial" w:cs="Arial"/>
          <w:sz w:val="24"/>
          <w:szCs w:val="24"/>
        </w:rPr>
        <w:t>20 de diciembre de 2020</w:t>
      </w:r>
      <w:r w:rsidR="00E07C3B">
        <w:rPr>
          <w:rFonts w:ascii="Arial" w:hAnsi="Arial" w:cs="Arial"/>
          <w:sz w:val="24"/>
          <w:szCs w:val="24"/>
        </w:rPr>
        <w:t>)</w:t>
      </w:r>
      <w:r w:rsidR="0006581B">
        <w:rPr>
          <w:rFonts w:ascii="Arial" w:hAnsi="Arial" w:cs="Arial"/>
          <w:sz w:val="24"/>
          <w:szCs w:val="24"/>
        </w:rPr>
        <w:t xml:space="preserve"> </w:t>
      </w:r>
      <w:r w:rsidR="0006581B" w:rsidRPr="00AB3C95">
        <w:rPr>
          <w:rFonts w:ascii="Arial" w:hAnsi="Arial" w:cs="Arial"/>
          <w:sz w:val="24"/>
          <w:szCs w:val="24"/>
        </w:rPr>
        <w:t>(Figura 3</w:t>
      </w:r>
      <w:r w:rsidR="00AB3C95" w:rsidRPr="00AB3C95">
        <w:rPr>
          <w:rFonts w:ascii="Arial" w:hAnsi="Arial" w:cs="Arial"/>
          <w:sz w:val="24"/>
          <w:szCs w:val="24"/>
        </w:rPr>
        <w:t>.2</w:t>
      </w:r>
      <w:r w:rsidR="0006581B" w:rsidRPr="00AB3C95">
        <w:rPr>
          <w:rFonts w:ascii="Arial" w:hAnsi="Arial" w:cs="Arial"/>
          <w:sz w:val="24"/>
          <w:szCs w:val="24"/>
        </w:rPr>
        <w:t>)</w:t>
      </w:r>
      <w:r w:rsidR="0006581B">
        <w:rPr>
          <w:rFonts w:ascii="Arial" w:hAnsi="Arial" w:cs="Arial"/>
          <w:b/>
          <w:sz w:val="24"/>
          <w:szCs w:val="24"/>
        </w:rPr>
        <w:t xml:space="preserve"> </w:t>
      </w:r>
      <w:r w:rsidR="0006581B" w:rsidRPr="00A64213">
        <w:rPr>
          <w:rFonts w:ascii="Arial" w:hAnsi="Arial" w:cs="Arial"/>
          <w:sz w:val="24"/>
          <w:szCs w:val="24"/>
        </w:rPr>
        <w:t xml:space="preserve">se puede </w:t>
      </w:r>
      <w:r w:rsidR="0006581B">
        <w:rPr>
          <w:rFonts w:ascii="Arial" w:hAnsi="Arial" w:cs="Arial"/>
          <w:sz w:val="24"/>
          <w:szCs w:val="24"/>
        </w:rPr>
        <w:t>observar que</w:t>
      </w:r>
      <w:r w:rsidR="0006581B" w:rsidRPr="00A64213">
        <w:rPr>
          <w:rFonts w:ascii="Arial" w:hAnsi="Arial" w:cs="Arial"/>
          <w:sz w:val="24"/>
          <w:szCs w:val="24"/>
        </w:rPr>
        <w:t xml:space="preserve"> durante el ciclo del cultivo la temperatura máxima osciló entre los 28 ºC y los 36 ºC en los meses de diciembre de 2020 a mayo de 2021</w:t>
      </w:r>
      <w:r w:rsidR="007F7EF8">
        <w:rPr>
          <w:rFonts w:ascii="Arial" w:hAnsi="Arial" w:cs="Arial"/>
          <w:sz w:val="24"/>
          <w:szCs w:val="24"/>
        </w:rPr>
        <w:t xml:space="preserve">. Se </w:t>
      </w:r>
      <w:r w:rsidR="0006581B" w:rsidRPr="00A64213">
        <w:rPr>
          <w:rFonts w:ascii="Arial" w:hAnsi="Arial" w:cs="Arial"/>
          <w:sz w:val="24"/>
          <w:szCs w:val="24"/>
        </w:rPr>
        <w:t>aprecia, además, un ascenso en las temperaturas entre los meses de abril y mayo con valores de esta variable que oscilan entre los 33 ºC y 3</w:t>
      </w:r>
      <w:r w:rsidR="0006581B">
        <w:rPr>
          <w:rFonts w:ascii="Arial" w:hAnsi="Arial" w:cs="Arial"/>
          <w:sz w:val="24"/>
          <w:szCs w:val="24"/>
        </w:rPr>
        <w:t>6</w:t>
      </w:r>
      <w:r w:rsidR="0006581B" w:rsidRPr="00A64213">
        <w:rPr>
          <w:rFonts w:ascii="Arial" w:hAnsi="Arial" w:cs="Arial"/>
          <w:sz w:val="24"/>
          <w:szCs w:val="24"/>
        </w:rPr>
        <w:t xml:space="preserve"> ºC, en este periodo se registra la temperatura máxima más elevada con 36.4 ºC y posteriormente se observa una ligera disminución de las temperaturas máximas en el mes de junio de 2021 con 31.2 °C</w:t>
      </w:r>
      <w:r w:rsidR="007F7EF8">
        <w:rPr>
          <w:rFonts w:ascii="Arial" w:hAnsi="Arial" w:cs="Arial"/>
          <w:sz w:val="24"/>
          <w:szCs w:val="24"/>
        </w:rPr>
        <w:t xml:space="preserve">. </w:t>
      </w:r>
      <w:r w:rsidR="004F3CD7">
        <w:rPr>
          <w:rFonts w:ascii="Arial" w:hAnsi="Arial" w:cs="Arial"/>
          <w:sz w:val="24"/>
          <w:szCs w:val="24"/>
        </w:rPr>
        <w:t>A</w:t>
      </w:r>
      <w:r w:rsidR="0006581B" w:rsidRPr="00A64213">
        <w:rPr>
          <w:rFonts w:ascii="Arial" w:hAnsi="Arial" w:cs="Arial"/>
          <w:sz w:val="24"/>
          <w:szCs w:val="24"/>
        </w:rPr>
        <w:t xml:space="preserve"> partir del mes de julio se observa muy poca variación entre los valores de esta variable, </w:t>
      </w:r>
      <w:r w:rsidR="0006581B">
        <w:rPr>
          <w:rFonts w:ascii="Arial" w:hAnsi="Arial" w:cs="Arial"/>
          <w:sz w:val="24"/>
          <w:szCs w:val="24"/>
        </w:rPr>
        <w:t xml:space="preserve">mostrando valores </w:t>
      </w:r>
      <w:r w:rsidR="0006581B" w:rsidRPr="00A64213">
        <w:rPr>
          <w:rFonts w:ascii="Arial" w:hAnsi="Arial" w:cs="Arial"/>
          <w:sz w:val="24"/>
          <w:szCs w:val="24"/>
        </w:rPr>
        <w:t xml:space="preserve">entre los entre los 33 ºC y 34 ºC. </w:t>
      </w:r>
      <w:r w:rsidR="0006581B">
        <w:rPr>
          <w:rFonts w:ascii="Arial" w:hAnsi="Arial" w:cs="Arial"/>
          <w:sz w:val="24"/>
          <w:szCs w:val="24"/>
        </w:rPr>
        <w:t xml:space="preserve">Durante el establecimiento del cultivo esta variable influyó de forma negativa ya que se registraron valores superiores a los 30 </w:t>
      </w:r>
      <w:r w:rsidR="0006581B" w:rsidRPr="00A64213">
        <w:rPr>
          <w:rFonts w:ascii="Arial" w:hAnsi="Arial" w:cs="Arial"/>
          <w:sz w:val="24"/>
          <w:szCs w:val="24"/>
        </w:rPr>
        <w:t>°C</w:t>
      </w:r>
      <w:r w:rsidR="0006581B">
        <w:rPr>
          <w:rFonts w:ascii="Arial" w:hAnsi="Arial" w:cs="Arial"/>
          <w:sz w:val="24"/>
          <w:szCs w:val="24"/>
        </w:rPr>
        <w:t xml:space="preserve"> durante los primeros cinco meses del ciclo de vida lo que afectó el proceso de almacenamiento en las raíces tuberosas y por tanto los rendimientos</w:t>
      </w:r>
      <w:r w:rsidR="005F3F66">
        <w:rPr>
          <w:rFonts w:ascii="Arial" w:hAnsi="Arial" w:cs="Arial"/>
          <w:sz w:val="24"/>
          <w:szCs w:val="24"/>
        </w:rPr>
        <w:t>.</w:t>
      </w:r>
    </w:p>
    <w:p w14:paraId="2BA27E26" w14:textId="76A43635" w:rsidR="007F7EF8" w:rsidRDefault="005F3F66" w:rsidP="00D75867">
      <w:pPr>
        <w:spacing w:after="0" w:line="432" w:lineRule="auto"/>
        <w:jc w:val="both"/>
        <w:rPr>
          <w:rFonts w:ascii="Arial" w:hAnsi="Arial" w:cs="Arial"/>
          <w:sz w:val="24"/>
          <w:szCs w:val="24"/>
        </w:rPr>
      </w:pPr>
      <w:r w:rsidRPr="00A64213">
        <w:rPr>
          <w:rFonts w:ascii="Arial" w:hAnsi="Arial" w:cs="Arial"/>
          <w:sz w:val="24"/>
          <w:szCs w:val="24"/>
        </w:rPr>
        <w:t>En relación con las temperaturas mínimas se observa que entre los meses de diciembre de 2020 y abril de 2021 se mantuvieron entre los 17 ºC y 20 ºC, en esta etapa se registró la temperatura mínima más baja con 17.6 ºC en el mes de enero, a partir del mes de marzo y hasta el mes de julio se aprecia un incremento de la</w:t>
      </w:r>
      <w:r>
        <w:rPr>
          <w:rFonts w:ascii="Arial" w:hAnsi="Arial" w:cs="Arial"/>
          <w:sz w:val="24"/>
          <w:szCs w:val="24"/>
        </w:rPr>
        <w:t>s temperaturas mínimas que vari</w:t>
      </w:r>
      <w:r w:rsidRPr="00A64213">
        <w:rPr>
          <w:rFonts w:ascii="Arial" w:hAnsi="Arial" w:cs="Arial"/>
          <w:sz w:val="24"/>
          <w:szCs w:val="24"/>
        </w:rPr>
        <w:t>ó entre los 20 ºC y 25 ºC.</w:t>
      </w:r>
      <w:r>
        <w:rPr>
          <w:rFonts w:ascii="Arial" w:hAnsi="Arial" w:cs="Arial"/>
          <w:sz w:val="24"/>
          <w:szCs w:val="24"/>
        </w:rPr>
        <w:t xml:space="preserve"> El comportamiento de las temperaturas mínimas fue favorable para el desarrollo del cultivo. </w:t>
      </w:r>
      <w:r w:rsidR="007F7EF8">
        <w:rPr>
          <w:rFonts w:ascii="Arial" w:hAnsi="Arial" w:cs="Arial"/>
          <w:sz w:val="24"/>
          <w:szCs w:val="24"/>
        </w:rPr>
        <w:t xml:space="preserve">Ello coincide con lo </w:t>
      </w:r>
      <w:r w:rsidR="007F7EF8">
        <w:rPr>
          <w:rFonts w:ascii="Arial" w:hAnsi="Arial" w:cs="Arial"/>
          <w:sz w:val="24"/>
          <w:szCs w:val="24"/>
        </w:rPr>
        <w:lastRenderedPageBreak/>
        <w:t xml:space="preserve">planteado por </w:t>
      </w:r>
      <w:r w:rsidR="00C10E5E">
        <w:rPr>
          <w:rFonts w:ascii="Arial" w:hAnsi="Arial" w:cs="Arial"/>
          <w:sz w:val="24"/>
          <w:szCs w:val="24"/>
        </w:rPr>
        <w:t xml:space="preserve">Aguilar </w:t>
      </w:r>
      <w:r w:rsidR="00C10E5E" w:rsidRPr="00C10E5E">
        <w:rPr>
          <w:rFonts w:ascii="Arial" w:hAnsi="Arial" w:cs="Arial"/>
          <w:i/>
          <w:sz w:val="24"/>
          <w:szCs w:val="24"/>
        </w:rPr>
        <w:t>et al.</w:t>
      </w:r>
      <w:r w:rsidR="00C10E5E">
        <w:rPr>
          <w:rFonts w:ascii="Arial" w:hAnsi="Arial" w:cs="Arial"/>
          <w:sz w:val="24"/>
          <w:szCs w:val="24"/>
        </w:rPr>
        <w:t xml:space="preserve"> (2017), </w:t>
      </w:r>
      <w:r w:rsidR="007F7EF8">
        <w:rPr>
          <w:rFonts w:ascii="Arial" w:hAnsi="Arial" w:cs="Arial"/>
          <w:sz w:val="24"/>
          <w:szCs w:val="24"/>
        </w:rPr>
        <w:t>quien</w:t>
      </w:r>
      <w:r w:rsidR="00C10E5E">
        <w:rPr>
          <w:rFonts w:ascii="Arial" w:hAnsi="Arial" w:cs="Arial"/>
          <w:sz w:val="24"/>
          <w:szCs w:val="24"/>
        </w:rPr>
        <w:t>es</w:t>
      </w:r>
      <w:r w:rsidR="007F7EF8">
        <w:rPr>
          <w:rFonts w:ascii="Arial" w:hAnsi="Arial" w:cs="Arial"/>
          <w:sz w:val="24"/>
          <w:szCs w:val="24"/>
        </w:rPr>
        <w:t xml:space="preserve"> plantea</w:t>
      </w:r>
      <w:r w:rsidR="00C10E5E">
        <w:rPr>
          <w:rFonts w:ascii="Arial" w:hAnsi="Arial" w:cs="Arial"/>
          <w:sz w:val="24"/>
          <w:szCs w:val="24"/>
        </w:rPr>
        <w:t>n</w:t>
      </w:r>
      <w:r w:rsidR="007F7EF8">
        <w:rPr>
          <w:rFonts w:ascii="Arial" w:hAnsi="Arial" w:cs="Arial"/>
          <w:sz w:val="24"/>
          <w:szCs w:val="24"/>
        </w:rPr>
        <w:t xml:space="preserve"> que las temperaturas mín</w:t>
      </w:r>
      <w:r w:rsidR="00C10E5E">
        <w:rPr>
          <w:rFonts w:ascii="Arial" w:hAnsi="Arial" w:cs="Arial"/>
          <w:sz w:val="24"/>
          <w:szCs w:val="24"/>
        </w:rPr>
        <w:t>imas adecuadas para este cultivo</w:t>
      </w:r>
      <w:r w:rsidR="007F7EF8">
        <w:rPr>
          <w:rFonts w:ascii="Arial" w:hAnsi="Arial" w:cs="Arial"/>
          <w:sz w:val="24"/>
          <w:szCs w:val="24"/>
        </w:rPr>
        <w:t xml:space="preserve"> oscilan entre </w:t>
      </w:r>
      <w:r w:rsidR="00ED70D4">
        <w:rPr>
          <w:rFonts w:ascii="Arial" w:hAnsi="Arial" w:cs="Arial"/>
          <w:sz w:val="24"/>
          <w:szCs w:val="24"/>
        </w:rPr>
        <w:t xml:space="preserve">16 </w:t>
      </w:r>
      <w:r w:rsidR="00ED70D4" w:rsidRPr="00A64213">
        <w:rPr>
          <w:rFonts w:ascii="Arial" w:hAnsi="Arial" w:cs="Arial"/>
          <w:sz w:val="24"/>
          <w:szCs w:val="24"/>
        </w:rPr>
        <w:t>ºC</w:t>
      </w:r>
      <w:r w:rsidR="00ED70D4">
        <w:rPr>
          <w:rFonts w:ascii="Arial" w:hAnsi="Arial" w:cs="Arial"/>
          <w:sz w:val="24"/>
          <w:szCs w:val="24"/>
        </w:rPr>
        <w:t xml:space="preserve"> y 21 </w:t>
      </w:r>
      <w:r w:rsidR="00ED70D4" w:rsidRPr="00A64213">
        <w:rPr>
          <w:rFonts w:ascii="Arial" w:hAnsi="Arial" w:cs="Arial"/>
          <w:sz w:val="24"/>
          <w:szCs w:val="24"/>
        </w:rPr>
        <w:t>ºC</w:t>
      </w:r>
      <w:r w:rsidR="00ED70D4">
        <w:rPr>
          <w:rFonts w:ascii="Arial" w:hAnsi="Arial" w:cs="Arial"/>
          <w:sz w:val="24"/>
          <w:szCs w:val="24"/>
        </w:rPr>
        <w:t>.</w:t>
      </w:r>
    </w:p>
    <w:p w14:paraId="3E80CA2B" w14:textId="13CE3E17" w:rsidR="005F3F66" w:rsidRPr="00A64213" w:rsidRDefault="005F3F66" w:rsidP="00D75867">
      <w:pPr>
        <w:spacing w:after="0" w:line="432" w:lineRule="auto"/>
        <w:jc w:val="both"/>
        <w:rPr>
          <w:rFonts w:ascii="Arial" w:hAnsi="Arial" w:cs="Arial"/>
          <w:sz w:val="24"/>
          <w:szCs w:val="24"/>
        </w:rPr>
      </w:pPr>
      <w:r w:rsidRPr="00A64213">
        <w:rPr>
          <w:rFonts w:ascii="Arial" w:hAnsi="Arial" w:cs="Arial"/>
          <w:sz w:val="24"/>
          <w:szCs w:val="24"/>
        </w:rPr>
        <w:t>Por otra parte, al analizar el comportamiento de las precipitaciones se observa que ocurrieron de forma aislada durante el ciclo vegetativo del cultivo, la mayor frecuencia y los valores más elevados se registran en el mes de mayo de 2021, el mayor valor de precipitación se registra en este mes con 51.2 mm.</w:t>
      </w:r>
    </w:p>
    <w:p w14:paraId="388F5916" w14:textId="77777777" w:rsidR="008C7FA4" w:rsidRDefault="00F03E50" w:rsidP="00C50904">
      <w:pPr>
        <w:spacing w:after="0" w:line="430" w:lineRule="auto"/>
        <w:ind w:left="1134" w:hanging="1134"/>
        <w:jc w:val="both"/>
        <w:rPr>
          <w:rFonts w:ascii="Arial" w:hAnsi="Arial" w:cs="Arial"/>
          <w:b/>
          <w:sz w:val="24"/>
          <w:szCs w:val="24"/>
        </w:rPr>
      </w:pPr>
      <w:r w:rsidRPr="00A64213">
        <w:rPr>
          <w:noProof/>
          <w:lang w:val="en-US"/>
        </w:rPr>
        <w:drawing>
          <wp:inline distT="0" distB="0" distL="0" distR="0" wp14:anchorId="663C844B" wp14:editId="09E1B2B5">
            <wp:extent cx="6051600" cy="3240000"/>
            <wp:effectExtent l="0" t="0" r="6350" b="0"/>
            <wp:docPr id="41" name="Gráfico 4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59A96312" w14:textId="3F7993A4" w:rsidR="000E0233" w:rsidRPr="00A01EA6" w:rsidRDefault="000E0233" w:rsidP="00D75867">
      <w:pPr>
        <w:spacing w:line="240" w:lineRule="auto"/>
        <w:jc w:val="both"/>
        <w:rPr>
          <w:rFonts w:ascii="Arial" w:hAnsi="Arial" w:cs="Arial"/>
          <w:sz w:val="24"/>
          <w:szCs w:val="20"/>
        </w:rPr>
      </w:pPr>
      <w:r w:rsidRPr="00A01EA6">
        <w:rPr>
          <w:rFonts w:ascii="Arial" w:hAnsi="Arial" w:cs="Arial"/>
          <w:b/>
          <w:sz w:val="24"/>
          <w:szCs w:val="20"/>
        </w:rPr>
        <w:t>Figura 3</w:t>
      </w:r>
      <w:r w:rsidR="00AB3C95" w:rsidRPr="00A01EA6">
        <w:rPr>
          <w:rFonts w:ascii="Arial" w:hAnsi="Arial" w:cs="Arial"/>
          <w:b/>
          <w:sz w:val="24"/>
          <w:szCs w:val="20"/>
        </w:rPr>
        <w:t>.2</w:t>
      </w:r>
      <w:r w:rsidRPr="00A01EA6">
        <w:rPr>
          <w:rFonts w:ascii="Arial" w:hAnsi="Arial" w:cs="Arial"/>
          <w:b/>
          <w:sz w:val="24"/>
          <w:szCs w:val="20"/>
        </w:rPr>
        <w:t xml:space="preserve">. </w:t>
      </w:r>
      <w:r w:rsidRPr="00A01EA6">
        <w:rPr>
          <w:rFonts w:ascii="Arial" w:hAnsi="Arial" w:cs="Arial"/>
          <w:sz w:val="24"/>
          <w:szCs w:val="20"/>
        </w:rPr>
        <w:t xml:space="preserve">Comportamiento de las variables meteorológicas </w:t>
      </w:r>
      <w:r w:rsidR="0020053A" w:rsidRPr="00A01EA6">
        <w:rPr>
          <w:rFonts w:ascii="Arial" w:hAnsi="Arial" w:cs="Arial"/>
          <w:sz w:val="24"/>
          <w:szCs w:val="20"/>
        </w:rPr>
        <w:t>en el experimento plantado en la época óptima (20 de diciembre de 2020)</w:t>
      </w:r>
      <w:r w:rsidRPr="00A01EA6">
        <w:rPr>
          <w:rFonts w:ascii="Arial" w:hAnsi="Arial" w:cs="Arial"/>
          <w:sz w:val="24"/>
          <w:szCs w:val="20"/>
        </w:rPr>
        <w:t>.</w:t>
      </w:r>
    </w:p>
    <w:p w14:paraId="393B2897" w14:textId="755F7AE9" w:rsidR="0025147F" w:rsidRPr="00A64213" w:rsidRDefault="00A92D03" w:rsidP="00D75867">
      <w:pPr>
        <w:spacing w:after="0" w:line="432" w:lineRule="auto"/>
        <w:jc w:val="both"/>
        <w:rPr>
          <w:rFonts w:ascii="Arial" w:hAnsi="Arial" w:cs="Arial"/>
          <w:sz w:val="24"/>
          <w:szCs w:val="24"/>
        </w:rPr>
      </w:pPr>
      <w:r w:rsidRPr="00A64213">
        <w:rPr>
          <w:rFonts w:ascii="Arial" w:hAnsi="Arial" w:cs="Arial"/>
          <w:sz w:val="24"/>
          <w:szCs w:val="24"/>
        </w:rPr>
        <w:t>A partir del mes de</w:t>
      </w:r>
      <w:r w:rsidR="0025147F" w:rsidRPr="00A64213">
        <w:rPr>
          <w:rFonts w:ascii="Arial" w:hAnsi="Arial" w:cs="Arial"/>
          <w:sz w:val="24"/>
          <w:szCs w:val="24"/>
        </w:rPr>
        <w:t xml:space="preserve"> </w:t>
      </w:r>
      <w:r w:rsidRPr="00A64213">
        <w:rPr>
          <w:rFonts w:ascii="Arial" w:hAnsi="Arial" w:cs="Arial"/>
          <w:sz w:val="24"/>
          <w:szCs w:val="24"/>
        </w:rPr>
        <w:t>junio ocurre una disminución paulatina de las precipitaciones que se mantiene hasta el mes de octubre.</w:t>
      </w:r>
      <w:r w:rsidR="002F3D83">
        <w:rPr>
          <w:rFonts w:ascii="Arial" w:hAnsi="Arial" w:cs="Arial"/>
          <w:sz w:val="24"/>
          <w:szCs w:val="24"/>
        </w:rPr>
        <w:t xml:space="preserve"> El comportamiento de esta variable influyó negativamente en el crecimiento y rendimientos del cultivo ya que la humedad del suelo no alcanzó los nives </w:t>
      </w:r>
      <w:r w:rsidR="000B3F49">
        <w:rPr>
          <w:rFonts w:ascii="Arial" w:hAnsi="Arial" w:cs="Arial"/>
          <w:sz w:val="24"/>
          <w:szCs w:val="24"/>
        </w:rPr>
        <w:t>óptimo</w:t>
      </w:r>
      <w:r w:rsidR="002F3D83">
        <w:rPr>
          <w:rFonts w:ascii="Arial" w:hAnsi="Arial" w:cs="Arial"/>
          <w:sz w:val="24"/>
          <w:szCs w:val="24"/>
        </w:rPr>
        <w:t>s requeridos por el cultivo</w:t>
      </w:r>
      <w:r w:rsidR="00A458D6">
        <w:rPr>
          <w:rFonts w:ascii="Arial" w:hAnsi="Arial" w:cs="Arial"/>
          <w:sz w:val="24"/>
          <w:szCs w:val="24"/>
        </w:rPr>
        <w:t xml:space="preserve"> </w:t>
      </w:r>
      <w:r w:rsidR="00DC2F58">
        <w:rPr>
          <w:rFonts w:ascii="Arial" w:hAnsi="Arial" w:cs="Arial"/>
          <w:sz w:val="24"/>
          <w:szCs w:val="24"/>
        </w:rPr>
        <w:t xml:space="preserve">como se </w:t>
      </w:r>
      <w:r w:rsidR="00A458D6">
        <w:rPr>
          <w:rFonts w:ascii="Arial" w:hAnsi="Arial" w:cs="Arial"/>
          <w:sz w:val="24"/>
          <w:szCs w:val="24"/>
        </w:rPr>
        <w:t>e</w:t>
      </w:r>
      <w:r w:rsidR="00DC2F58">
        <w:rPr>
          <w:rFonts w:ascii="Arial" w:hAnsi="Arial" w:cs="Arial"/>
          <w:sz w:val="24"/>
          <w:szCs w:val="24"/>
        </w:rPr>
        <w:t>xplica ante</w:t>
      </w:r>
      <w:r w:rsidR="00A458D6">
        <w:rPr>
          <w:rFonts w:ascii="Arial" w:hAnsi="Arial" w:cs="Arial"/>
          <w:sz w:val="24"/>
          <w:szCs w:val="24"/>
        </w:rPr>
        <w:t>riormente.</w:t>
      </w:r>
    </w:p>
    <w:p w14:paraId="34344907" w14:textId="7E377A19" w:rsidR="00330FA3" w:rsidRDefault="00C258CE" w:rsidP="00D75867">
      <w:pPr>
        <w:spacing w:after="0" w:line="432" w:lineRule="auto"/>
        <w:jc w:val="both"/>
        <w:rPr>
          <w:rFonts w:ascii="Arial" w:hAnsi="Arial" w:cs="Arial"/>
          <w:b/>
          <w:sz w:val="24"/>
          <w:szCs w:val="24"/>
        </w:rPr>
      </w:pPr>
      <w:r>
        <w:rPr>
          <w:rFonts w:ascii="Arial" w:hAnsi="Arial" w:cs="Arial"/>
          <w:sz w:val="24"/>
          <w:szCs w:val="24"/>
        </w:rPr>
        <w:t>L</w:t>
      </w:r>
      <w:r w:rsidR="00330FA3" w:rsidRPr="00A64213">
        <w:rPr>
          <w:rFonts w:ascii="Arial" w:hAnsi="Arial" w:cs="Arial"/>
          <w:sz w:val="24"/>
          <w:szCs w:val="24"/>
        </w:rPr>
        <w:t>a radiación solar muestra tendencias diferentes durante el ci</w:t>
      </w:r>
      <w:r w:rsidR="003A231F" w:rsidRPr="00A64213">
        <w:rPr>
          <w:rFonts w:ascii="Arial" w:hAnsi="Arial" w:cs="Arial"/>
          <w:sz w:val="24"/>
          <w:szCs w:val="24"/>
        </w:rPr>
        <w:t>c</w:t>
      </w:r>
      <w:r w:rsidR="00330FA3" w:rsidRPr="00A64213">
        <w:rPr>
          <w:rFonts w:ascii="Arial" w:hAnsi="Arial" w:cs="Arial"/>
          <w:sz w:val="24"/>
          <w:szCs w:val="24"/>
        </w:rPr>
        <w:t>lo del cultivo</w:t>
      </w:r>
      <w:r w:rsidR="003A231F" w:rsidRPr="00A64213">
        <w:rPr>
          <w:rFonts w:ascii="Arial" w:hAnsi="Arial" w:cs="Arial"/>
          <w:sz w:val="24"/>
          <w:szCs w:val="24"/>
        </w:rPr>
        <w:t xml:space="preserve"> para el experimento</w:t>
      </w:r>
      <w:r w:rsidR="00330FA3" w:rsidRPr="00A64213">
        <w:rPr>
          <w:rFonts w:ascii="Arial" w:hAnsi="Arial" w:cs="Arial"/>
          <w:sz w:val="24"/>
          <w:szCs w:val="24"/>
        </w:rPr>
        <w:t xml:space="preserve"> plantado </w:t>
      </w:r>
      <w:r w:rsidR="00FD16C1">
        <w:rPr>
          <w:rFonts w:ascii="Arial" w:hAnsi="Arial" w:cs="Arial"/>
          <w:sz w:val="24"/>
          <w:szCs w:val="24"/>
        </w:rPr>
        <w:t xml:space="preserve">fuera de la época óptima </w:t>
      </w:r>
      <w:r w:rsidR="00330FA3" w:rsidRPr="00AB3C95">
        <w:rPr>
          <w:rFonts w:ascii="Arial" w:hAnsi="Arial" w:cs="Arial"/>
          <w:sz w:val="24"/>
          <w:szCs w:val="24"/>
        </w:rPr>
        <w:t>(</w:t>
      </w:r>
      <w:r w:rsidR="00AB3C95" w:rsidRPr="00AB3C95">
        <w:rPr>
          <w:rFonts w:ascii="Arial" w:hAnsi="Arial" w:cs="Arial"/>
          <w:sz w:val="24"/>
          <w:szCs w:val="24"/>
        </w:rPr>
        <w:t>Figura 3.3</w:t>
      </w:r>
      <w:r w:rsidR="00330FA3" w:rsidRPr="00AB3C95">
        <w:rPr>
          <w:rFonts w:ascii="Arial" w:hAnsi="Arial" w:cs="Arial"/>
          <w:sz w:val="24"/>
          <w:szCs w:val="24"/>
        </w:rPr>
        <w:t>)</w:t>
      </w:r>
      <w:r w:rsidR="00582F2F" w:rsidRPr="00AB3C95">
        <w:rPr>
          <w:rFonts w:ascii="Arial" w:hAnsi="Arial" w:cs="Arial"/>
          <w:sz w:val="24"/>
          <w:szCs w:val="24"/>
        </w:rPr>
        <w:t>.</w:t>
      </w:r>
      <w:r w:rsidR="002539F1">
        <w:rPr>
          <w:rFonts w:ascii="Arial" w:hAnsi="Arial" w:cs="Arial"/>
          <w:b/>
          <w:sz w:val="24"/>
          <w:szCs w:val="24"/>
        </w:rPr>
        <w:t xml:space="preserve"> </w:t>
      </w:r>
    </w:p>
    <w:p w14:paraId="25DF6193" w14:textId="54268FCE" w:rsidR="006F44FB" w:rsidRDefault="006F44FB" w:rsidP="00D75867">
      <w:pPr>
        <w:spacing w:after="0" w:line="432" w:lineRule="auto"/>
        <w:jc w:val="both"/>
        <w:rPr>
          <w:rFonts w:ascii="Arial" w:hAnsi="Arial" w:cs="Arial"/>
          <w:sz w:val="24"/>
          <w:szCs w:val="24"/>
        </w:rPr>
      </w:pPr>
      <w:r>
        <w:rPr>
          <w:rFonts w:ascii="Arial" w:hAnsi="Arial" w:cs="Arial"/>
          <w:sz w:val="24"/>
          <w:szCs w:val="24"/>
        </w:rPr>
        <w:lastRenderedPageBreak/>
        <w:t>En la misma se muestra</w:t>
      </w:r>
      <w:r w:rsidRPr="00A64213">
        <w:rPr>
          <w:rFonts w:ascii="Arial" w:hAnsi="Arial" w:cs="Arial"/>
          <w:sz w:val="24"/>
          <w:szCs w:val="24"/>
        </w:rPr>
        <w:t xml:space="preserve"> que los mayores valores para esta variable se registraron entre los meses de julio y agosto de 2020 con valores entre los 16 MJ</w:t>
      </w:r>
      <w:r w:rsidR="00812AD6">
        <w:rPr>
          <w:rFonts w:ascii="Arial" w:eastAsia="Calibri" w:hAnsi="Arial" w:cs="Arial"/>
          <w:sz w:val="24"/>
          <w:szCs w:val="24"/>
        </w:rPr>
        <w:t xml:space="preserve"> </w:t>
      </w:r>
      <w:r w:rsidRPr="00A64213">
        <w:rPr>
          <w:rFonts w:ascii="Arial" w:hAnsi="Arial" w:cs="Arial"/>
          <w:sz w:val="24"/>
          <w:szCs w:val="24"/>
        </w:rPr>
        <w:t>m</w:t>
      </w:r>
      <w:r w:rsidRPr="00A64213">
        <w:rPr>
          <w:rFonts w:ascii="Arial" w:hAnsi="Arial" w:cs="Arial"/>
          <w:sz w:val="24"/>
          <w:szCs w:val="24"/>
          <w:vertAlign w:val="superscript"/>
        </w:rPr>
        <w:t>-2</w:t>
      </w:r>
      <w:r w:rsidR="00812AD6">
        <w:rPr>
          <w:rFonts w:ascii="Arial" w:eastAsia="Calibri" w:hAnsi="Arial" w:cs="Arial"/>
          <w:sz w:val="24"/>
          <w:szCs w:val="24"/>
        </w:rPr>
        <w:t xml:space="preserve"> </w:t>
      </w:r>
      <w:r w:rsidRPr="00A64213">
        <w:rPr>
          <w:rFonts w:ascii="Arial" w:hAnsi="Arial" w:cs="Arial"/>
          <w:sz w:val="24"/>
          <w:szCs w:val="24"/>
        </w:rPr>
        <w:t>día</w:t>
      </w:r>
      <w:r w:rsidRPr="00A64213">
        <w:rPr>
          <w:rFonts w:ascii="Arial" w:hAnsi="Arial" w:cs="Arial"/>
          <w:sz w:val="24"/>
          <w:szCs w:val="24"/>
          <w:vertAlign w:val="superscript"/>
        </w:rPr>
        <w:t>-1</w:t>
      </w:r>
      <w:r w:rsidRPr="00A64213">
        <w:rPr>
          <w:rFonts w:ascii="Arial" w:hAnsi="Arial" w:cs="Arial"/>
          <w:sz w:val="24"/>
          <w:szCs w:val="24"/>
        </w:rPr>
        <w:t xml:space="preserve"> y 18 MJ</w:t>
      </w:r>
      <w:r w:rsidR="00812AD6">
        <w:rPr>
          <w:rFonts w:ascii="Arial" w:eastAsia="Calibri" w:hAnsi="Arial" w:cs="Arial"/>
          <w:sz w:val="24"/>
          <w:szCs w:val="24"/>
        </w:rPr>
        <w:t xml:space="preserve"> </w:t>
      </w:r>
      <w:r w:rsidRPr="00A64213">
        <w:rPr>
          <w:rFonts w:ascii="Arial" w:hAnsi="Arial" w:cs="Arial"/>
          <w:sz w:val="24"/>
          <w:szCs w:val="24"/>
        </w:rPr>
        <w:t>m</w:t>
      </w:r>
      <w:r w:rsidRPr="00A64213">
        <w:rPr>
          <w:rFonts w:ascii="Arial" w:hAnsi="Arial" w:cs="Arial"/>
          <w:sz w:val="24"/>
          <w:szCs w:val="24"/>
          <w:vertAlign w:val="superscript"/>
        </w:rPr>
        <w:t>-2</w:t>
      </w:r>
      <w:r w:rsidR="00812AD6">
        <w:rPr>
          <w:rFonts w:ascii="Arial" w:eastAsia="Calibri" w:hAnsi="Arial" w:cs="Arial"/>
          <w:sz w:val="24"/>
          <w:szCs w:val="24"/>
        </w:rPr>
        <w:t xml:space="preserve"> </w:t>
      </w:r>
      <w:r w:rsidRPr="00A64213">
        <w:rPr>
          <w:rFonts w:ascii="Arial" w:hAnsi="Arial" w:cs="Arial"/>
          <w:sz w:val="24"/>
          <w:szCs w:val="24"/>
        </w:rPr>
        <w:t>día</w:t>
      </w:r>
      <w:r w:rsidRPr="00A64213">
        <w:rPr>
          <w:rFonts w:ascii="Arial" w:hAnsi="Arial" w:cs="Arial"/>
          <w:sz w:val="24"/>
          <w:szCs w:val="24"/>
          <w:vertAlign w:val="superscript"/>
        </w:rPr>
        <w:t>-1</w:t>
      </w:r>
      <w:r w:rsidRPr="00A64213">
        <w:rPr>
          <w:rFonts w:ascii="Arial" w:hAnsi="Arial" w:cs="Arial"/>
          <w:sz w:val="24"/>
          <w:szCs w:val="24"/>
        </w:rPr>
        <w:t>, en esta etapa se registra el mayor valor de radiación solar para el ciclo del cultivo con 17.3 MJ</w:t>
      </w:r>
      <w:r w:rsidR="00812AD6">
        <w:rPr>
          <w:rFonts w:ascii="Arial" w:eastAsia="Calibri" w:hAnsi="Arial" w:cs="Arial"/>
          <w:sz w:val="24"/>
          <w:szCs w:val="24"/>
        </w:rPr>
        <w:t xml:space="preserve"> </w:t>
      </w:r>
      <w:r w:rsidRPr="00A64213">
        <w:rPr>
          <w:rFonts w:ascii="Arial" w:hAnsi="Arial" w:cs="Arial"/>
          <w:sz w:val="24"/>
          <w:szCs w:val="24"/>
        </w:rPr>
        <w:t>m</w:t>
      </w:r>
      <w:r w:rsidRPr="00A64213">
        <w:rPr>
          <w:rFonts w:ascii="Arial" w:hAnsi="Arial" w:cs="Arial"/>
          <w:sz w:val="24"/>
          <w:szCs w:val="24"/>
          <w:vertAlign w:val="superscript"/>
        </w:rPr>
        <w:t>-2</w:t>
      </w:r>
      <w:r w:rsidR="00812AD6">
        <w:rPr>
          <w:rFonts w:ascii="Arial" w:eastAsia="Calibri" w:hAnsi="Arial" w:cs="Arial"/>
          <w:sz w:val="24"/>
          <w:szCs w:val="24"/>
        </w:rPr>
        <w:t xml:space="preserve"> </w:t>
      </w:r>
      <w:r w:rsidRPr="00A64213">
        <w:rPr>
          <w:rFonts w:ascii="Arial" w:hAnsi="Arial" w:cs="Arial"/>
          <w:sz w:val="24"/>
          <w:szCs w:val="24"/>
        </w:rPr>
        <w:t>día</w:t>
      </w:r>
      <w:r w:rsidRPr="00A64213">
        <w:rPr>
          <w:rFonts w:ascii="Arial" w:hAnsi="Arial" w:cs="Arial"/>
          <w:sz w:val="24"/>
          <w:szCs w:val="24"/>
          <w:vertAlign w:val="superscript"/>
        </w:rPr>
        <w:t>-1</w:t>
      </w:r>
      <w:r w:rsidRPr="00A64213">
        <w:rPr>
          <w:rFonts w:ascii="Arial" w:hAnsi="Arial" w:cs="Arial"/>
          <w:sz w:val="24"/>
          <w:szCs w:val="24"/>
        </w:rPr>
        <w:t xml:space="preserve">. </w:t>
      </w:r>
    </w:p>
    <w:p w14:paraId="0C89C7C0" w14:textId="35F4FB32" w:rsidR="006F44FB" w:rsidRPr="00A64213" w:rsidRDefault="006F44FB" w:rsidP="00D75867">
      <w:pPr>
        <w:spacing w:after="0" w:line="432" w:lineRule="auto"/>
        <w:jc w:val="both"/>
        <w:rPr>
          <w:rFonts w:ascii="Arial" w:hAnsi="Arial" w:cs="Arial"/>
          <w:sz w:val="24"/>
          <w:szCs w:val="24"/>
        </w:rPr>
      </w:pPr>
      <w:r w:rsidRPr="00A64213">
        <w:rPr>
          <w:rFonts w:ascii="Arial" w:hAnsi="Arial" w:cs="Arial"/>
          <w:sz w:val="24"/>
          <w:szCs w:val="24"/>
        </w:rPr>
        <w:t>En la etapa comprendida entre los meses de octubre de 2020 y enero de 2021 se registran los menores valores de esta variable entre 10 MJ</w:t>
      </w:r>
      <w:r w:rsidR="00812AD6">
        <w:rPr>
          <w:rFonts w:ascii="Arial" w:eastAsia="Calibri" w:hAnsi="Arial" w:cs="Arial"/>
          <w:sz w:val="24"/>
          <w:szCs w:val="24"/>
        </w:rPr>
        <w:t xml:space="preserve"> </w:t>
      </w:r>
      <w:r w:rsidRPr="00A64213">
        <w:rPr>
          <w:rFonts w:ascii="Arial" w:hAnsi="Arial" w:cs="Arial"/>
          <w:sz w:val="24"/>
          <w:szCs w:val="24"/>
        </w:rPr>
        <w:t>m</w:t>
      </w:r>
      <w:r w:rsidRPr="00A64213">
        <w:rPr>
          <w:rFonts w:ascii="Arial" w:hAnsi="Arial" w:cs="Arial"/>
          <w:sz w:val="24"/>
          <w:szCs w:val="24"/>
          <w:vertAlign w:val="superscript"/>
        </w:rPr>
        <w:t>-2</w:t>
      </w:r>
      <w:r w:rsidR="00812AD6">
        <w:rPr>
          <w:rFonts w:ascii="Arial" w:eastAsia="Calibri" w:hAnsi="Arial" w:cs="Arial"/>
          <w:sz w:val="24"/>
          <w:szCs w:val="24"/>
        </w:rPr>
        <w:t xml:space="preserve"> </w:t>
      </w:r>
      <w:r w:rsidRPr="00A64213">
        <w:rPr>
          <w:rFonts w:ascii="Arial" w:hAnsi="Arial" w:cs="Arial"/>
          <w:sz w:val="24"/>
          <w:szCs w:val="24"/>
        </w:rPr>
        <w:t>día</w:t>
      </w:r>
      <w:r w:rsidRPr="00A64213">
        <w:rPr>
          <w:rFonts w:ascii="Arial" w:hAnsi="Arial" w:cs="Arial"/>
          <w:sz w:val="24"/>
          <w:szCs w:val="24"/>
          <w:vertAlign w:val="superscript"/>
        </w:rPr>
        <w:t xml:space="preserve">-1 </w:t>
      </w:r>
      <w:r w:rsidRPr="00A64213">
        <w:rPr>
          <w:rFonts w:ascii="Arial" w:hAnsi="Arial" w:cs="Arial"/>
          <w:sz w:val="24"/>
          <w:szCs w:val="24"/>
        </w:rPr>
        <w:t>y 12 MJ</w:t>
      </w:r>
      <w:r w:rsidR="00812AD6">
        <w:rPr>
          <w:rFonts w:ascii="Arial" w:hAnsi="Arial" w:cs="Arial"/>
          <w:sz w:val="24"/>
          <w:szCs w:val="24"/>
        </w:rPr>
        <w:t xml:space="preserve"> </w:t>
      </w:r>
      <w:r w:rsidRPr="00A64213">
        <w:rPr>
          <w:rFonts w:ascii="Arial" w:hAnsi="Arial" w:cs="Arial"/>
          <w:sz w:val="24"/>
          <w:szCs w:val="24"/>
        </w:rPr>
        <w:t>m</w:t>
      </w:r>
      <w:r w:rsidRPr="00A64213">
        <w:rPr>
          <w:rFonts w:ascii="Arial" w:hAnsi="Arial" w:cs="Arial"/>
          <w:sz w:val="24"/>
          <w:szCs w:val="24"/>
          <w:vertAlign w:val="superscript"/>
        </w:rPr>
        <w:t>-2</w:t>
      </w:r>
      <w:r w:rsidR="00812AD6">
        <w:rPr>
          <w:rFonts w:ascii="Arial" w:hAnsi="Arial" w:cs="Arial"/>
          <w:sz w:val="24"/>
          <w:szCs w:val="24"/>
          <w:vertAlign w:val="superscript"/>
        </w:rPr>
        <w:t xml:space="preserve"> </w:t>
      </w:r>
      <w:r w:rsidRPr="00A64213">
        <w:rPr>
          <w:rFonts w:ascii="Arial" w:hAnsi="Arial" w:cs="Arial"/>
          <w:sz w:val="24"/>
          <w:szCs w:val="24"/>
        </w:rPr>
        <w:t>día</w:t>
      </w:r>
      <w:r w:rsidRPr="00A64213">
        <w:rPr>
          <w:rFonts w:ascii="Arial" w:hAnsi="Arial" w:cs="Arial"/>
          <w:sz w:val="24"/>
          <w:szCs w:val="24"/>
          <w:vertAlign w:val="superscript"/>
        </w:rPr>
        <w:t>-1</w:t>
      </w:r>
      <w:r w:rsidRPr="00A64213">
        <w:rPr>
          <w:rFonts w:ascii="Arial" w:hAnsi="Arial" w:cs="Arial"/>
          <w:sz w:val="24"/>
          <w:szCs w:val="24"/>
        </w:rPr>
        <w:t>, el</w:t>
      </w:r>
      <w:r w:rsidR="004A615D">
        <w:rPr>
          <w:rFonts w:ascii="Arial" w:hAnsi="Arial" w:cs="Arial"/>
          <w:sz w:val="24"/>
          <w:szCs w:val="24"/>
        </w:rPr>
        <w:t xml:space="preserve"> </w:t>
      </w:r>
      <w:r w:rsidRPr="00A64213">
        <w:rPr>
          <w:rFonts w:ascii="Arial" w:hAnsi="Arial" w:cs="Arial"/>
          <w:sz w:val="24"/>
          <w:szCs w:val="24"/>
        </w:rPr>
        <w:t>menor valor de radiación solar se registra en el mes de noviembre de 2020 con 8.7 MJ</w:t>
      </w:r>
      <w:r w:rsidR="00812AD6">
        <w:rPr>
          <w:rFonts w:ascii="Arial" w:eastAsia="Calibri" w:hAnsi="Arial" w:cs="Arial"/>
          <w:sz w:val="24"/>
          <w:szCs w:val="24"/>
        </w:rPr>
        <w:t xml:space="preserve"> </w:t>
      </w:r>
      <w:r w:rsidRPr="00A64213">
        <w:rPr>
          <w:rFonts w:ascii="Arial" w:hAnsi="Arial" w:cs="Arial"/>
          <w:sz w:val="24"/>
          <w:szCs w:val="24"/>
        </w:rPr>
        <w:t>m</w:t>
      </w:r>
      <w:r w:rsidRPr="00A64213">
        <w:rPr>
          <w:rFonts w:ascii="Arial" w:hAnsi="Arial" w:cs="Arial"/>
          <w:sz w:val="24"/>
          <w:szCs w:val="24"/>
          <w:vertAlign w:val="superscript"/>
        </w:rPr>
        <w:t>-2</w:t>
      </w:r>
      <w:r w:rsidR="00812AD6">
        <w:rPr>
          <w:rFonts w:ascii="Arial" w:eastAsia="Calibri" w:hAnsi="Arial" w:cs="Arial"/>
          <w:sz w:val="24"/>
          <w:szCs w:val="24"/>
        </w:rPr>
        <w:t xml:space="preserve"> </w:t>
      </w:r>
      <w:r w:rsidRPr="00A64213">
        <w:rPr>
          <w:rFonts w:ascii="Arial" w:hAnsi="Arial" w:cs="Arial"/>
          <w:sz w:val="24"/>
          <w:szCs w:val="24"/>
        </w:rPr>
        <w:t>día</w:t>
      </w:r>
      <w:r w:rsidRPr="00A64213">
        <w:rPr>
          <w:rFonts w:ascii="Arial" w:hAnsi="Arial" w:cs="Arial"/>
          <w:sz w:val="24"/>
          <w:szCs w:val="24"/>
          <w:vertAlign w:val="superscript"/>
        </w:rPr>
        <w:t>-1</w:t>
      </w:r>
      <w:r w:rsidRPr="00A64213">
        <w:rPr>
          <w:rFonts w:ascii="Arial" w:hAnsi="Arial" w:cs="Arial"/>
          <w:sz w:val="24"/>
          <w:szCs w:val="24"/>
        </w:rPr>
        <w:t>.</w:t>
      </w:r>
    </w:p>
    <w:p w14:paraId="1E07CC56" w14:textId="76335EE6" w:rsidR="00330FA3" w:rsidRPr="00A64213" w:rsidRDefault="00322483" w:rsidP="00C50904">
      <w:pPr>
        <w:spacing w:after="0" w:line="430" w:lineRule="auto"/>
        <w:jc w:val="both"/>
        <w:rPr>
          <w:rFonts w:ascii="Arial" w:hAnsi="Arial" w:cs="Arial"/>
          <w:sz w:val="24"/>
          <w:szCs w:val="24"/>
        </w:rPr>
      </w:pPr>
      <w:r w:rsidRPr="00A64213">
        <w:rPr>
          <w:noProof/>
          <w:lang w:val="en-US"/>
        </w:rPr>
        <w:drawing>
          <wp:inline distT="0" distB="0" distL="0" distR="0" wp14:anchorId="2BCC8375" wp14:editId="20B6D803">
            <wp:extent cx="5896800" cy="3203575"/>
            <wp:effectExtent l="0" t="0" r="8890" b="0"/>
            <wp:docPr id="46" name="Gráfico 46"/>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657AF8EF" w14:textId="1E5CE4E0" w:rsidR="002B0F2B" w:rsidRPr="00474E7E" w:rsidRDefault="00AB3C95" w:rsidP="00D75867">
      <w:pPr>
        <w:spacing w:line="240" w:lineRule="auto"/>
        <w:jc w:val="both"/>
        <w:rPr>
          <w:rFonts w:ascii="Arial" w:hAnsi="Arial" w:cs="Arial"/>
          <w:sz w:val="24"/>
          <w:szCs w:val="24"/>
        </w:rPr>
      </w:pPr>
      <w:r w:rsidRPr="00474E7E">
        <w:rPr>
          <w:rFonts w:ascii="Arial" w:hAnsi="Arial" w:cs="Arial"/>
          <w:b/>
          <w:sz w:val="24"/>
          <w:szCs w:val="24"/>
        </w:rPr>
        <w:t>Figura 3.3</w:t>
      </w:r>
      <w:r w:rsidR="002B0F2B" w:rsidRPr="00474E7E">
        <w:rPr>
          <w:rFonts w:ascii="Arial" w:hAnsi="Arial" w:cs="Arial"/>
          <w:b/>
          <w:sz w:val="24"/>
          <w:szCs w:val="24"/>
        </w:rPr>
        <w:t xml:space="preserve">. </w:t>
      </w:r>
      <w:r w:rsidR="002B0F2B" w:rsidRPr="00474E7E">
        <w:rPr>
          <w:rFonts w:ascii="Arial" w:hAnsi="Arial" w:cs="Arial"/>
          <w:sz w:val="24"/>
          <w:szCs w:val="24"/>
        </w:rPr>
        <w:t xml:space="preserve">Comportamiento de la radiación solar </w:t>
      </w:r>
      <w:r w:rsidR="005560F3" w:rsidRPr="00474E7E">
        <w:rPr>
          <w:rFonts w:ascii="Arial" w:hAnsi="Arial" w:cs="Arial"/>
          <w:sz w:val="24"/>
          <w:szCs w:val="24"/>
        </w:rPr>
        <w:t xml:space="preserve">en </w:t>
      </w:r>
      <w:r w:rsidR="002B0F2B" w:rsidRPr="00474E7E">
        <w:rPr>
          <w:rFonts w:ascii="Arial" w:hAnsi="Arial" w:cs="Arial"/>
          <w:sz w:val="24"/>
          <w:szCs w:val="24"/>
        </w:rPr>
        <w:t>el experimento</w:t>
      </w:r>
      <w:r w:rsidR="00615D99" w:rsidRPr="00474E7E">
        <w:rPr>
          <w:rFonts w:ascii="Arial" w:hAnsi="Arial" w:cs="Arial"/>
          <w:sz w:val="24"/>
          <w:szCs w:val="24"/>
        </w:rPr>
        <w:t xml:space="preserve"> </w:t>
      </w:r>
      <w:r w:rsidR="002B0F2B" w:rsidRPr="00474E7E">
        <w:rPr>
          <w:rFonts w:ascii="Arial" w:hAnsi="Arial" w:cs="Arial"/>
          <w:sz w:val="24"/>
          <w:szCs w:val="24"/>
        </w:rPr>
        <w:t xml:space="preserve">plantado </w:t>
      </w:r>
      <w:r w:rsidR="005560F3" w:rsidRPr="00474E7E">
        <w:rPr>
          <w:rFonts w:ascii="Arial" w:hAnsi="Arial" w:cs="Arial"/>
          <w:sz w:val="24"/>
          <w:szCs w:val="24"/>
        </w:rPr>
        <w:t>fuera de época óptima (1</w:t>
      </w:r>
      <w:r w:rsidR="002B0F2B" w:rsidRPr="00474E7E">
        <w:rPr>
          <w:rFonts w:ascii="Arial" w:hAnsi="Arial" w:cs="Arial"/>
          <w:sz w:val="24"/>
          <w:szCs w:val="24"/>
        </w:rPr>
        <w:t>5 de julio de 2020</w:t>
      </w:r>
      <w:r w:rsidR="005560F3" w:rsidRPr="00474E7E">
        <w:rPr>
          <w:rFonts w:ascii="Arial" w:hAnsi="Arial" w:cs="Arial"/>
          <w:sz w:val="24"/>
          <w:szCs w:val="24"/>
        </w:rPr>
        <w:t>)</w:t>
      </w:r>
      <w:r w:rsidR="002B0F2B" w:rsidRPr="00474E7E">
        <w:rPr>
          <w:rFonts w:ascii="Arial" w:hAnsi="Arial" w:cs="Arial"/>
          <w:sz w:val="24"/>
          <w:szCs w:val="24"/>
        </w:rPr>
        <w:t>.</w:t>
      </w:r>
    </w:p>
    <w:p w14:paraId="36806AE1" w14:textId="2A4BCB21" w:rsidR="00582F2F" w:rsidRDefault="00582F2F" w:rsidP="00D75867">
      <w:pPr>
        <w:spacing w:after="0" w:line="432" w:lineRule="auto"/>
        <w:jc w:val="both"/>
        <w:rPr>
          <w:rFonts w:ascii="Arial" w:hAnsi="Arial" w:cs="Arial"/>
          <w:sz w:val="24"/>
          <w:szCs w:val="24"/>
        </w:rPr>
      </w:pPr>
      <w:r w:rsidRPr="00A64213">
        <w:rPr>
          <w:rFonts w:ascii="Arial" w:hAnsi="Arial" w:cs="Arial"/>
          <w:sz w:val="24"/>
          <w:szCs w:val="24"/>
        </w:rPr>
        <w:t>Por otra parte, esta variable para el experimento plantado e</w:t>
      </w:r>
      <w:r w:rsidR="00CF2F3F">
        <w:rPr>
          <w:rFonts w:ascii="Arial" w:hAnsi="Arial" w:cs="Arial"/>
          <w:sz w:val="24"/>
          <w:szCs w:val="24"/>
        </w:rPr>
        <w:t>n la época óptima</w:t>
      </w:r>
      <w:r w:rsidRPr="00A64213">
        <w:rPr>
          <w:rFonts w:ascii="Arial" w:hAnsi="Arial" w:cs="Arial"/>
          <w:sz w:val="24"/>
          <w:szCs w:val="24"/>
        </w:rPr>
        <w:t xml:space="preserve"> </w:t>
      </w:r>
      <w:r w:rsidR="00AB3C95" w:rsidRPr="00AB3C95">
        <w:rPr>
          <w:rFonts w:ascii="Arial" w:hAnsi="Arial" w:cs="Arial"/>
          <w:sz w:val="24"/>
          <w:szCs w:val="24"/>
        </w:rPr>
        <w:t>(Figura 3.4</w:t>
      </w:r>
      <w:r w:rsidRPr="00AB3C95">
        <w:rPr>
          <w:rFonts w:ascii="Arial" w:hAnsi="Arial" w:cs="Arial"/>
          <w:sz w:val="24"/>
          <w:szCs w:val="24"/>
        </w:rPr>
        <w:t>)</w:t>
      </w:r>
      <w:r w:rsidRPr="00A64213">
        <w:rPr>
          <w:rFonts w:ascii="Arial" w:hAnsi="Arial" w:cs="Arial"/>
          <w:sz w:val="24"/>
          <w:szCs w:val="24"/>
        </w:rPr>
        <w:t xml:space="preserve"> mostró un comportamiento diferente.</w:t>
      </w:r>
    </w:p>
    <w:p w14:paraId="64D0A1F6" w14:textId="2BD7D181" w:rsidR="005F3F66" w:rsidRPr="00A64213" w:rsidRDefault="005F3F66" w:rsidP="00D75867">
      <w:pPr>
        <w:spacing w:after="0" w:line="432" w:lineRule="auto"/>
        <w:jc w:val="both"/>
        <w:rPr>
          <w:rFonts w:ascii="Arial" w:hAnsi="Arial" w:cs="Arial"/>
          <w:sz w:val="24"/>
          <w:szCs w:val="24"/>
        </w:rPr>
      </w:pPr>
      <w:r>
        <w:rPr>
          <w:rFonts w:ascii="Arial" w:hAnsi="Arial" w:cs="Arial"/>
          <w:sz w:val="24"/>
          <w:szCs w:val="24"/>
        </w:rPr>
        <w:t>En la misma se observa</w:t>
      </w:r>
      <w:r w:rsidRPr="00A64213">
        <w:rPr>
          <w:rFonts w:ascii="Arial" w:hAnsi="Arial" w:cs="Arial"/>
          <w:sz w:val="24"/>
          <w:szCs w:val="24"/>
        </w:rPr>
        <w:t xml:space="preserve"> que los mayores valores de radiación solar se registran en los meses de marzo y mayo de 2021 con valores que fluctúan entre los 14 MJ</w:t>
      </w:r>
      <w:r w:rsidR="00812AD6">
        <w:rPr>
          <w:rFonts w:ascii="Arial" w:eastAsia="Calibri" w:hAnsi="Arial" w:cs="Arial"/>
          <w:sz w:val="24"/>
          <w:szCs w:val="24"/>
        </w:rPr>
        <w:t xml:space="preserve"> </w:t>
      </w:r>
      <w:r w:rsidRPr="00A64213">
        <w:rPr>
          <w:rFonts w:ascii="Arial" w:hAnsi="Arial" w:cs="Arial"/>
          <w:sz w:val="24"/>
          <w:szCs w:val="24"/>
        </w:rPr>
        <w:t>m</w:t>
      </w:r>
      <w:r w:rsidRPr="00A64213">
        <w:rPr>
          <w:rFonts w:ascii="Arial" w:hAnsi="Arial" w:cs="Arial"/>
          <w:sz w:val="24"/>
          <w:szCs w:val="24"/>
          <w:vertAlign w:val="superscript"/>
        </w:rPr>
        <w:t>-2</w:t>
      </w:r>
      <w:r w:rsidR="00812AD6">
        <w:rPr>
          <w:rFonts w:ascii="Arial" w:eastAsia="Calibri" w:hAnsi="Arial" w:cs="Arial"/>
          <w:sz w:val="24"/>
          <w:szCs w:val="24"/>
        </w:rPr>
        <w:t xml:space="preserve"> </w:t>
      </w:r>
      <w:r w:rsidRPr="00A64213">
        <w:rPr>
          <w:rFonts w:ascii="Arial" w:hAnsi="Arial" w:cs="Arial"/>
          <w:sz w:val="24"/>
          <w:szCs w:val="24"/>
        </w:rPr>
        <w:t>día</w:t>
      </w:r>
      <w:r w:rsidRPr="00A64213">
        <w:rPr>
          <w:rFonts w:ascii="Arial" w:hAnsi="Arial" w:cs="Arial"/>
          <w:sz w:val="24"/>
          <w:szCs w:val="24"/>
          <w:vertAlign w:val="superscript"/>
        </w:rPr>
        <w:t xml:space="preserve">-1 </w:t>
      </w:r>
      <w:r w:rsidRPr="00A64213">
        <w:rPr>
          <w:rFonts w:ascii="Arial" w:hAnsi="Arial" w:cs="Arial"/>
          <w:sz w:val="24"/>
          <w:szCs w:val="24"/>
        </w:rPr>
        <w:t>y 16 MJ</w:t>
      </w:r>
      <w:r w:rsidR="00812AD6">
        <w:rPr>
          <w:rFonts w:ascii="Arial" w:eastAsia="Calibri" w:hAnsi="Arial" w:cs="Arial"/>
          <w:sz w:val="24"/>
          <w:szCs w:val="24"/>
        </w:rPr>
        <w:t xml:space="preserve"> </w:t>
      </w:r>
      <w:r w:rsidRPr="00A64213">
        <w:rPr>
          <w:rFonts w:ascii="Arial" w:hAnsi="Arial" w:cs="Arial"/>
          <w:sz w:val="24"/>
          <w:szCs w:val="24"/>
        </w:rPr>
        <w:t>m</w:t>
      </w:r>
      <w:r w:rsidRPr="00A64213">
        <w:rPr>
          <w:rFonts w:ascii="Arial" w:hAnsi="Arial" w:cs="Arial"/>
          <w:sz w:val="24"/>
          <w:szCs w:val="24"/>
          <w:vertAlign w:val="superscript"/>
        </w:rPr>
        <w:t>-2</w:t>
      </w:r>
      <w:r w:rsidR="00812AD6">
        <w:rPr>
          <w:rFonts w:ascii="Arial" w:eastAsia="Calibri" w:hAnsi="Arial" w:cs="Arial"/>
          <w:sz w:val="24"/>
          <w:szCs w:val="24"/>
        </w:rPr>
        <w:t xml:space="preserve"> </w:t>
      </w:r>
      <w:r w:rsidRPr="00A64213">
        <w:rPr>
          <w:rFonts w:ascii="Arial" w:hAnsi="Arial" w:cs="Arial"/>
          <w:sz w:val="24"/>
          <w:szCs w:val="24"/>
        </w:rPr>
        <w:t>día</w:t>
      </w:r>
      <w:r w:rsidRPr="00A64213">
        <w:rPr>
          <w:rFonts w:ascii="Arial" w:hAnsi="Arial" w:cs="Arial"/>
          <w:sz w:val="24"/>
          <w:szCs w:val="24"/>
          <w:vertAlign w:val="superscript"/>
        </w:rPr>
        <w:t>-1</w:t>
      </w:r>
      <w:r w:rsidRPr="00A64213">
        <w:rPr>
          <w:rFonts w:ascii="Arial" w:hAnsi="Arial" w:cs="Arial"/>
          <w:sz w:val="24"/>
          <w:szCs w:val="24"/>
        </w:rPr>
        <w:t>, a partir del mes de junio de 2021 se aprecia muy poca variación en los valores de esta variable entre los 12 MJ</w:t>
      </w:r>
      <w:r w:rsidR="00812AD6">
        <w:rPr>
          <w:rFonts w:ascii="Arial" w:eastAsia="Calibri" w:hAnsi="Arial" w:cs="Arial"/>
          <w:sz w:val="24"/>
          <w:szCs w:val="24"/>
        </w:rPr>
        <w:t xml:space="preserve"> </w:t>
      </w:r>
      <w:r w:rsidRPr="00A64213">
        <w:rPr>
          <w:rFonts w:ascii="Arial" w:hAnsi="Arial" w:cs="Arial"/>
          <w:sz w:val="24"/>
          <w:szCs w:val="24"/>
        </w:rPr>
        <w:t>m</w:t>
      </w:r>
      <w:r w:rsidRPr="00A64213">
        <w:rPr>
          <w:rFonts w:ascii="Arial" w:hAnsi="Arial" w:cs="Arial"/>
          <w:sz w:val="24"/>
          <w:szCs w:val="24"/>
          <w:vertAlign w:val="superscript"/>
        </w:rPr>
        <w:t>-2</w:t>
      </w:r>
      <w:r w:rsidR="00812AD6">
        <w:rPr>
          <w:rFonts w:ascii="Arial" w:eastAsia="Calibri" w:hAnsi="Arial" w:cs="Arial"/>
          <w:sz w:val="24"/>
          <w:szCs w:val="24"/>
        </w:rPr>
        <w:t xml:space="preserve"> </w:t>
      </w:r>
      <w:r w:rsidRPr="00A64213">
        <w:rPr>
          <w:rFonts w:ascii="Arial" w:hAnsi="Arial" w:cs="Arial"/>
          <w:sz w:val="24"/>
          <w:szCs w:val="24"/>
        </w:rPr>
        <w:t>día</w:t>
      </w:r>
      <w:r w:rsidRPr="00A64213">
        <w:rPr>
          <w:rFonts w:ascii="Arial" w:hAnsi="Arial" w:cs="Arial"/>
          <w:sz w:val="24"/>
          <w:szCs w:val="24"/>
          <w:vertAlign w:val="superscript"/>
        </w:rPr>
        <w:t>-1</w:t>
      </w:r>
      <w:r w:rsidRPr="00A64213">
        <w:rPr>
          <w:rFonts w:ascii="Arial" w:hAnsi="Arial" w:cs="Arial"/>
          <w:sz w:val="24"/>
          <w:szCs w:val="24"/>
        </w:rPr>
        <w:t xml:space="preserve"> y 13 MJ</w:t>
      </w:r>
      <w:r w:rsidR="00812AD6">
        <w:rPr>
          <w:rFonts w:ascii="Arial" w:eastAsia="Calibri" w:hAnsi="Arial" w:cs="Arial"/>
          <w:sz w:val="24"/>
          <w:szCs w:val="24"/>
        </w:rPr>
        <w:t xml:space="preserve"> </w:t>
      </w:r>
      <w:r w:rsidRPr="00A64213">
        <w:rPr>
          <w:rFonts w:ascii="Arial" w:hAnsi="Arial" w:cs="Arial"/>
          <w:sz w:val="24"/>
          <w:szCs w:val="24"/>
        </w:rPr>
        <w:t>m</w:t>
      </w:r>
      <w:r w:rsidRPr="00A64213">
        <w:rPr>
          <w:rFonts w:ascii="Arial" w:hAnsi="Arial" w:cs="Arial"/>
          <w:sz w:val="24"/>
          <w:szCs w:val="24"/>
          <w:vertAlign w:val="superscript"/>
        </w:rPr>
        <w:t>-2</w:t>
      </w:r>
      <w:r w:rsidR="00812AD6">
        <w:rPr>
          <w:rFonts w:ascii="Arial" w:eastAsia="Calibri" w:hAnsi="Arial" w:cs="Arial"/>
          <w:sz w:val="24"/>
          <w:szCs w:val="24"/>
        </w:rPr>
        <w:t xml:space="preserve"> </w:t>
      </w:r>
      <w:r w:rsidRPr="00A64213">
        <w:rPr>
          <w:rFonts w:ascii="Arial" w:hAnsi="Arial" w:cs="Arial"/>
          <w:sz w:val="24"/>
          <w:szCs w:val="24"/>
        </w:rPr>
        <w:t>día</w:t>
      </w:r>
      <w:r w:rsidRPr="00A64213">
        <w:rPr>
          <w:rFonts w:ascii="Arial" w:hAnsi="Arial" w:cs="Arial"/>
          <w:sz w:val="24"/>
          <w:szCs w:val="24"/>
          <w:vertAlign w:val="superscript"/>
        </w:rPr>
        <w:t>-1</w:t>
      </w:r>
      <w:r w:rsidRPr="00A64213">
        <w:rPr>
          <w:rFonts w:ascii="Arial" w:hAnsi="Arial" w:cs="Arial"/>
          <w:sz w:val="24"/>
          <w:szCs w:val="24"/>
        </w:rPr>
        <w:t xml:space="preserve">. </w:t>
      </w:r>
      <w:r w:rsidRPr="00A64213">
        <w:rPr>
          <w:rFonts w:ascii="Arial" w:hAnsi="Arial" w:cs="Arial"/>
          <w:sz w:val="24"/>
          <w:szCs w:val="24"/>
        </w:rPr>
        <w:lastRenderedPageBreak/>
        <w:t>El menor valor de radiación solar para el ciclo del cultivo se registró en el mes de diciembre de 2020 con 10.8 MJ</w:t>
      </w:r>
      <w:r w:rsidR="00812AD6">
        <w:rPr>
          <w:rFonts w:ascii="Arial" w:eastAsia="Calibri" w:hAnsi="Arial" w:cs="Arial"/>
          <w:sz w:val="24"/>
          <w:szCs w:val="24"/>
        </w:rPr>
        <w:t xml:space="preserve"> </w:t>
      </w:r>
      <w:r w:rsidRPr="00A64213">
        <w:rPr>
          <w:rFonts w:ascii="Arial" w:hAnsi="Arial" w:cs="Arial"/>
          <w:sz w:val="24"/>
          <w:szCs w:val="24"/>
        </w:rPr>
        <w:t>m</w:t>
      </w:r>
      <w:r w:rsidRPr="00A64213">
        <w:rPr>
          <w:rFonts w:ascii="Arial" w:hAnsi="Arial" w:cs="Arial"/>
          <w:sz w:val="24"/>
          <w:szCs w:val="24"/>
          <w:vertAlign w:val="superscript"/>
        </w:rPr>
        <w:t>-2</w:t>
      </w:r>
      <w:r w:rsidR="00812AD6">
        <w:rPr>
          <w:rFonts w:ascii="Arial" w:eastAsia="Calibri" w:hAnsi="Arial" w:cs="Arial"/>
          <w:sz w:val="24"/>
          <w:szCs w:val="24"/>
        </w:rPr>
        <w:t xml:space="preserve"> </w:t>
      </w:r>
      <w:r w:rsidRPr="00A64213">
        <w:rPr>
          <w:rFonts w:ascii="Arial" w:hAnsi="Arial" w:cs="Arial"/>
          <w:sz w:val="24"/>
          <w:szCs w:val="24"/>
        </w:rPr>
        <w:t>día</w:t>
      </w:r>
      <w:r w:rsidRPr="00A64213">
        <w:rPr>
          <w:rFonts w:ascii="Arial" w:hAnsi="Arial" w:cs="Arial"/>
          <w:sz w:val="24"/>
          <w:szCs w:val="24"/>
          <w:vertAlign w:val="superscript"/>
        </w:rPr>
        <w:t>-1</w:t>
      </w:r>
      <w:r w:rsidRPr="00A64213">
        <w:rPr>
          <w:rFonts w:ascii="Arial" w:hAnsi="Arial" w:cs="Arial"/>
          <w:sz w:val="24"/>
          <w:szCs w:val="24"/>
        </w:rPr>
        <w:t>.</w:t>
      </w:r>
    </w:p>
    <w:p w14:paraId="0D7C4D23" w14:textId="77777777" w:rsidR="005C1F92" w:rsidRPr="00A64213" w:rsidRDefault="005C1F92" w:rsidP="00D75867">
      <w:pPr>
        <w:spacing w:after="0" w:line="432" w:lineRule="auto"/>
        <w:jc w:val="both"/>
        <w:rPr>
          <w:rFonts w:ascii="Arial" w:hAnsi="Arial" w:cs="Arial"/>
          <w:sz w:val="24"/>
          <w:szCs w:val="24"/>
        </w:rPr>
      </w:pPr>
      <w:r w:rsidRPr="00A64213">
        <w:rPr>
          <w:rFonts w:ascii="Arial" w:hAnsi="Arial" w:cs="Arial"/>
          <w:sz w:val="24"/>
          <w:szCs w:val="24"/>
        </w:rPr>
        <w:t xml:space="preserve">De manera general el cultivo estuvo sometido a condiciones desfavorables para su crecimiento y desarrollo, </w:t>
      </w:r>
      <w:r>
        <w:rPr>
          <w:rFonts w:ascii="Arial" w:hAnsi="Arial" w:cs="Arial"/>
          <w:sz w:val="24"/>
          <w:szCs w:val="24"/>
        </w:rPr>
        <w:t xml:space="preserve">sobre todo elevadas temperaturas y niveles muy inferiores a lo óptimo en las </w:t>
      </w:r>
      <w:r w:rsidRPr="00A64213">
        <w:rPr>
          <w:rFonts w:ascii="Arial" w:hAnsi="Arial" w:cs="Arial"/>
          <w:sz w:val="24"/>
          <w:szCs w:val="24"/>
        </w:rPr>
        <w:t>precipitaciones.</w:t>
      </w:r>
    </w:p>
    <w:p w14:paraId="255263F0" w14:textId="77777777" w:rsidR="005F3F66" w:rsidRPr="00A64213" w:rsidRDefault="005F3F66" w:rsidP="00D75867">
      <w:pPr>
        <w:spacing w:after="0" w:line="432" w:lineRule="auto"/>
        <w:jc w:val="both"/>
        <w:rPr>
          <w:rFonts w:ascii="Arial" w:hAnsi="Arial" w:cs="Arial"/>
          <w:sz w:val="24"/>
          <w:szCs w:val="24"/>
        </w:rPr>
      </w:pPr>
    </w:p>
    <w:p w14:paraId="120B0CE2" w14:textId="2932E0DA" w:rsidR="00582F2F" w:rsidRPr="00A64213" w:rsidRDefault="00615D99" w:rsidP="00C50904">
      <w:pPr>
        <w:spacing w:after="0" w:line="430" w:lineRule="auto"/>
        <w:jc w:val="both"/>
        <w:rPr>
          <w:rFonts w:ascii="Arial" w:hAnsi="Arial" w:cs="Arial"/>
          <w:sz w:val="24"/>
          <w:szCs w:val="24"/>
        </w:rPr>
      </w:pPr>
      <w:r w:rsidRPr="00A64213">
        <w:rPr>
          <w:noProof/>
          <w:lang w:val="en-US"/>
        </w:rPr>
        <w:drawing>
          <wp:inline distT="0" distB="0" distL="0" distR="0" wp14:anchorId="1FE8CC03" wp14:editId="770ECCBA">
            <wp:extent cx="5537606" cy="2984602"/>
            <wp:effectExtent l="0" t="0" r="6350" b="6350"/>
            <wp:docPr id="48" name="Gráfico 48"/>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01A8F7F8" w14:textId="2F960372" w:rsidR="00582F2F" w:rsidRPr="00474E7E" w:rsidRDefault="00AB3C95" w:rsidP="00D75867">
      <w:pPr>
        <w:spacing w:line="240" w:lineRule="auto"/>
        <w:jc w:val="both"/>
        <w:rPr>
          <w:rFonts w:ascii="Arial" w:hAnsi="Arial" w:cs="Arial"/>
          <w:sz w:val="24"/>
          <w:szCs w:val="24"/>
        </w:rPr>
      </w:pPr>
      <w:r w:rsidRPr="00474E7E">
        <w:rPr>
          <w:rFonts w:ascii="Arial" w:hAnsi="Arial" w:cs="Arial"/>
          <w:b/>
          <w:sz w:val="24"/>
          <w:szCs w:val="24"/>
        </w:rPr>
        <w:t>Figura 3.4</w:t>
      </w:r>
      <w:r w:rsidR="00582F2F" w:rsidRPr="00474E7E">
        <w:rPr>
          <w:rFonts w:ascii="Arial" w:hAnsi="Arial" w:cs="Arial"/>
          <w:b/>
          <w:sz w:val="24"/>
          <w:szCs w:val="24"/>
        </w:rPr>
        <w:t>.</w:t>
      </w:r>
      <w:r w:rsidR="00582F2F" w:rsidRPr="00474E7E">
        <w:rPr>
          <w:rFonts w:ascii="Arial" w:hAnsi="Arial" w:cs="Arial"/>
          <w:sz w:val="24"/>
          <w:szCs w:val="24"/>
        </w:rPr>
        <w:t xml:space="preserve"> Comportamiento de la radiación solar para el experimento</w:t>
      </w:r>
      <w:r w:rsidR="00615D99" w:rsidRPr="00474E7E">
        <w:rPr>
          <w:rFonts w:ascii="Arial" w:hAnsi="Arial" w:cs="Arial"/>
          <w:sz w:val="24"/>
          <w:szCs w:val="24"/>
        </w:rPr>
        <w:t xml:space="preserve"> </w:t>
      </w:r>
      <w:r w:rsidR="00E04130" w:rsidRPr="00474E7E">
        <w:rPr>
          <w:rFonts w:ascii="Arial" w:hAnsi="Arial" w:cs="Arial"/>
          <w:sz w:val="24"/>
          <w:szCs w:val="24"/>
        </w:rPr>
        <w:t>plantado e</w:t>
      </w:r>
      <w:r w:rsidR="005560F3" w:rsidRPr="00474E7E">
        <w:rPr>
          <w:rFonts w:ascii="Arial" w:hAnsi="Arial" w:cs="Arial"/>
          <w:sz w:val="24"/>
          <w:szCs w:val="24"/>
        </w:rPr>
        <w:t xml:space="preserve">n </w:t>
      </w:r>
      <w:r w:rsidR="00E04130" w:rsidRPr="00474E7E">
        <w:rPr>
          <w:rFonts w:ascii="Arial" w:hAnsi="Arial" w:cs="Arial"/>
          <w:sz w:val="24"/>
          <w:szCs w:val="24"/>
        </w:rPr>
        <w:t>l</w:t>
      </w:r>
      <w:r w:rsidR="005560F3" w:rsidRPr="00474E7E">
        <w:rPr>
          <w:rFonts w:ascii="Arial" w:hAnsi="Arial" w:cs="Arial"/>
          <w:sz w:val="24"/>
          <w:szCs w:val="24"/>
        </w:rPr>
        <w:t>a época óptima</w:t>
      </w:r>
      <w:r w:rsidR="00E04130" w:rsidRPr="00474E7E">
        <w:rPr>
          <w:rFonts w:ascii="Arial" w:hAnsi="Arial" w:cs="Arial"/>
          <w:sz w:val="24"/>
          <w:szCs w:val="24"/>
        </w:rPr>
        <w:t xml:space="preserve"> </w:t>
      </w:r>
      <w:r w:rsidR="005560F3" w:rsidRPr="00474E7E">
        <w:rPr>
          <w:rFonts w:ascii="Arial" w:hAnsi="Arial" w:cs="Arial"/>
          <w:sz w:val="24"/>
          <w:szCs w:val="24"/>
        </w:rPr>
        <w:t>(</w:t>
      </w:r>
      <w:r w:rsidR="00E04130" w:rsidRPr="00474E7E">
        <w:rPr>
          <w:rFonts w:ascii="Arial" w:hAnsi="Arial" w:cs="Arial"/>
          <w:sz w:val="24"/>
          <w:szCs w:val="24"/>
        </w:rPr>
        <w:t>20 de diciembre</w:t>
      </w:r>
      <w:r w:rsidR="00582F2F" w:rsidRPr="00474E7E">
        <w:rPr>
          <w:rFonts w:ascii="Arial" w:hAnsi="Arial" w:cs="Arial"/>
          <w:sz w:val="24"/>
          <w:szCs w:val="24"/>
        </w:rPr>
        <w:t xml:space="preserve"> de 2020</w:t>
      </w:r>
      <w:r w:rsidR="005560F3" w:rsidRPr="00474E7E">
        <w:rPr>
          <w:rFonts w:ascii="Arial" w:hAnsi="Arial" w:cs="Arial"/>
          <w:sz w:val="24"/>
          <w:szCs w:val="24"/>
        </w:rPr>
        <w:t>)</w:t>
      </w:r>
      <w:r w:rsidR="00582F2F" w:rsidRPr="00474E7E">
        <w:rPr>
          <w:rFonts w:ascii="Arial" w:hAnsi="Arial" w:cs="Arial"/>
          <w:sz w:val="24"/>
          <w:szCs w:val="24"/>
        </w:rPr>
        <w:t>.</w:t>
      </w:r>
    </w:p>
    <w:p w14:paraId="0F040E78" w14:textId="01FB6308" w:rsidR="00575ED4" w:rsidRPr="00A64213" w:rsidRDefault="00575ED4" w:rsidP="00D75867">
      <w:pPr>
        <w:spacing w:after="0" w:line="432" w:lineRule="auto"/>
        <w:jc w:val="both"/>
        <w:rPr>
          <w:rFonts w:ascii="Arial" w:hAnsi="Arial" w:cs="Arial"/>
          <w:sz w:val="24"/>
          <w:szCs w:val="24"/>
        </w:rPr>
      </w:pPr>
      <w:r w:rsidRPr="00A64213">
        <w:rPr>
          <w:rFonts w:ascii="Arial" w:hAnsi="Arial" w:cs="Arial"/>
          <w:sz w:val="24"/>
          <w:szCs w:val="24"/>
        </w:rPr>
        <w:t xml:space="preserve">En los primeros cuatro meses de plantado el primer experimento (15 de julio de 2020) se obtienen valores promedios diarios de temperatura máxima, temperatura mínima y </w:t>
      </w:r>
      <w:r w:rsidR="007E0407">
        <w:rPr>
          <w:rFonts w:ascii="Arial" w:hAnsi="Arial" w:cs="Arial"/>
          <w:sz w:val="24"/>
          <w:szCs w:val="24"/>
        </w:rPr>
        <w:t xml:space="preserve">un acumulado en las </w:t>
      </w:r>
      <w:r w:rsidRPr="00A64213">
        <w:rPr>
          <w:rFonts w:ascii="Arial" w:hAnsi="Arial" w:cs="Arial"/>
          <w:sz w:val="24"/>
          <w:szCs w:val="24"/>
        </w:rPr>
        <w:t xml:space="preserve">precipitaciones de </w:t>
      </w:r>
      <w:r w:rsidR="002A4E43" w:rsidRPr="00A64213">
        <w:rPr>
          <w:rFonts w:ascii="Arial" w:hAnsi="Arial" w:cs="Arial"/>
          <w:sz w:val="24"/>
          <w:szCs w:val="24"/>
        </w:rPr>
        <w:t>22.</w:t>
      </w:r>
      <w:r w:rsidR="000D5707" w:rsidRPr="00A64213">
        <w:rPr>
          <w:rFonts w:ascii="Arial" w:hAnsi="Arial" w:cs="Arial"/>
          <w:sz w:val="24"/>
          <w:szCs w:val="24"/>
        </w:rPr>
        <w:t>6</w:t>
      </w:r>
      <w:r w:rsidRPr="00A64213">
        <w:rPr>
          <w:rFonts w:ascii="Arial" w:hAnsi="Arial" w:cs="Arial"/>
          <w:sz w:val="24"/>
          <w:szCs w:val="24"/>
        </w:rPr>
        <w:t xml:space="preserve"> ºC, </w:t>
      </w:r>
      <w:r w:rsidR="002A4E43" w:rsidRPr="00A64213">
        <w:rPr>
          <w:rFonts w:ascii="Arial" w:hAnsi="Arial" w:cs="Arial"/>
          <w:sz w:val="24"/>
          <w:szCs w:val="24"/>
        </w:rPr>
        <w:t>32.</w:t>
      </w:r>
      <w:r w:rsidR="000D5707" w:rsidRPr="00A64213">
        <w:rPr>
          <w:rFonts w:ascii="Arial" w:hAnsi="Arial" w:cs="Arial"/>
          <w:sz w:val="24"/>
          <w:szCs w:val="24"/>
        </w:rPr>
        <w:t>3</w:t>
      </w:r>
      <w:r w:rsidRPr="00A64213">
        <w:rPr>
          <w:rFonts w:ascii="Arial" w:hAnsi="Arial" w:cs="Arial"/>
          <w:sz w:val="24"/>
          <w:szCs w:val="24"/>
        </w:rPr>
        <w:t xml:space="preserve"> ºC y</w:t>
      </w:r>
      <w:r w:rsidR="000D5707" w:rsidRPr="00A64213">
        <w:rPr>
          <w:rFonts w:ascii="Arial" w:hAnsi="Arial" w:cs="Arial"/>
          <w:sz w:val="24"/>
          <w:szCs w:val="24"/>
        </w:rPr>
        <w:t xml:space="preserve"> </w:t>
      </w:r>
      <w:r w:rsidR="002A4E43" w:rsidRPr="00A64213">
        <w:rPr>
          <w:rFonts w:ascii="Arial" w:hAnsi="Arial" w:cs="Arial"/>
          <w:sz w:val="24"/>
          <w:szCs w:val="24"/>
        </w:rPr>
        <w:t>3</w:t>
      </w:r>
      <w:r w:rsidR="000D5707" w:rsidRPr="00A64213">
        <w:rPr>
          <w:rFonts w:ascii="Arial" w:hAnsi="Arial" w:cs="Arial"/>
          <w:sz w:val="24"/>
          <w:szCs w:val="24"/>
        </w:rPr>
        <w:t>2</w:t>
      </w:r>
      <w:r w:rsidR="002A4E43" w:rsidRPr="00A64213">
        <w:rPr>
          <w:rFonts w:ascii="Arial" w:hAnsi="Arial" w:cs="Arial"/>
          <w:sz w:val="24"/>
          <w:szCs w:val="24"/>
        </w:rPr>
        <w:t>.</w:t>
      </w:r>
      <w:r w:rsidR="000D5707" w:rsidRPr="00A64213">
        <w:rPr>
          <w:rFonts w:ascii="Arial" w:hAnsi="Arial" w:cs="Arial"/>
          <w:sz w:val="24"/>
          <w:szCs w:val="24"/>
        </w:rPr>
        <w:t>7</w:t>
      </w:r>
      <w:r w:rsidRPr="00A64213">
        <w:rPr>
          <w:rFonts w:ascii="Arial" w:hAnsi="Arial" w:cs="Arial"/>
          <w:sz w:val="24"/>
          <w:szCs w:val="24"/>
        </w:rPr>
        <w:t xml:space="preserve"> mm respectivamente. </w:t>
      </w:r>
    </w:p>
    <w:p w14:paraId="4904F0FA" w14:textId="5183214D" w:rsidR="00575ED4" w:rsidRPr="00A64213" w:rsidRDefault="00575ED4" w:rsidP="00D75867">
      <w:pPr>
        <w:spacing w:after="0" w:line="432" w:lineRule="auto"/>
        <w:jc w:val="both"/>
        <w:rPr>
          <w:rFonts w:ascii="Arial" w:hAnsi="Arial" w:cs="Arial"/>
          <w:sz w:val="24"/>
          <w:szCs w:val="24"/>
        </w:rPr>
      </w:pPr>
      <w:r w:rsidRPr="00A64213">
        <w:rPr>
          <w:rFonts w:ascii="Arial" w:hAnsi="Arial" w:cs="Arial"/>
          <w:sz w:val="24"/>
          <w:szCs w:val="24"/>
        </w:rPr>
        <w:t xml:space="preserve">Por otra </w:t>
      </w:r>
      <w:r w:rsidR="0049361F" w:rsidRPr="00A64213">
        <w:rPr>
          <w:rFonts w:ascii="Arial" w:hAnsi="Arial" w:cs="Arial"/>
          <w:sz w:val="24"/>
          <w:szCs w:val="24"/>
        </w:rPr>
        <w:t>parte,</w:t>
      </w:r>
      <w:r w:rsidRPr="00A64213">
        <w:rPr>
          <w:rFonts w:ascii="Arial" w:hAnsi="Arial" w:cs="Arial"/>
          <w:sz w:val="24"/>
          <w:szCs w:val="24"/>
        </w:rPr>
        <w:t xml:space="preserve"> en los últimos cinco meses de plantado el segundo experimento (20 de diciembre de 2020) se obtienen valores promedios diarios de temperatura máxima, temperatura mínima y </w:t>
      </w:r>
      <w:r w:rsidR="007E0407">
        <w:rPr>
          <w:rFonts w:ascii="Arial" w:hAnsi="Arial" w:cs="Arial"/>
          <w:sz w:val="24"/>
          <w:szCs w:val="24"/>
        </w:rPr>
        <w:t xml:space="preserve">un acumulado en </w:t>
      </w:r>
      <w:r w:rsidR="004325AB">
        <w:rPr>
          <w:rFonts w:ascii="Arial" w:hAnsi="Arial" w:cs="Arial"/>
          <w:sz w:val="24"/>
          <w:szCs w:val="24"/>
        </w:rPr>
        <w:t>las precipitaciones</w:t>
      </w:r>
      <w:r w:rsidRPr="00A64213">
        <w:rPr>
          <w:rFonts w:ascii="Arial" w:hAnsi="Arial" w:cs="Arial"/>
          <w:sz w:val="24"/>
          <w:szCs w:val="24"/>
        </w:rPr>
        <w:t xml:space="preserve"> de </w:t>
      </w:r>
      <w:r w:rsidR="002A4E43" w:rsidRPr="00A64213">
        <w:rPr>
          <w:rFonts w:ascii="Arial" w:hAnsi="Arial" w:cs="Arial"/>
          <w:sz w:val="24"/>
          <w:szCs w:val="24"/>
        </w:rPr>
        <w:t>22.</w:t>
      </w:r>
      <w:r w:rsidR="000D5707" w:rsidRPr="00A64213">
        <w:rPr>
          <w:rFonts w:ascii="Arial" w:hAnsi="Arial" w:cs="Arial"/>
          <w:sz w:val="24"/>
          <w:szCs w:val="24"/>
        </w:rPr>
        <w:t>5</w:t>
      </w:r>
      <w:r w:rsidR="00812AD6">
        <w:rPr>
          <w:rFonts w:ascii="Arial" w:hAnsi="Arial" w:cs="Arial"/>
          <w:sz w:val="24"/>
          <w:szCs w:val="24"/>
        </w:rPr>
        <w:t xml:space="preserve"> </w:t>
      </w:r>
      <w:r w:rsidRPr="00A64213">
        <w:rPr>
          <w:rFonts w:ascii="Arial" w:hAnsi="Arial" w:cs="Arial"/>
          <w:sz w:val="24"/>
          <w:szCs w:val="24"/>
        </w:rPr>
        <w:t xml:space="preserve">ºC, </w:t>
      </w:r>
      <w:r w:rsidR="000D5707" w:rsidRPr="00A64213">
        <w:rPr>
          <w:rFonts w:ascii="Arial" w:hAnsi="Arial" w:cs="Arial"/>
          <w:sz w:val="24"/>
          <w:szCs w:val="24"/>
        </w:rPr>
        <w:t>32</w:t>
      </w:r>
      <w:r w:rsidR="002A4E43" w:rsidRPr="00A64213">
        <w:rPr>
          <w:rFonts w:ascii="Arial" w:hAnsi="Arial" w:cs="Arial"/>
          <w:sz w:val="24"/>
          <w:szCs w:val="24"/>
        </w:rPr>
        <w:t>.</w:t>
      </w:r>
      <w:r w:rsidR="000D5707" w:rsidRPr="00A64213">
        <w:rPr>
          <w:rFonts w:ascii="Arial" w:hAnsi="Arial" w:cs="Arial"/>
          <w:sz w:val="24"/>
          <w:szCs w:val="24"/>
        </w:rPr>
        <w:t>4</w:t>
      </w:r>
      <w:r w:rsidRPr="00A64213">
        <w:rPr>
          <w:rFonts w:ascii="Arial" w:hAnsi="Arial" w:cs="Arial"/>
          <w:sz w:val="24"/>
          <w:szCs w:val="24"/>
        </w:rPr>
        <w:t xml:space="preserve"> ºC y</w:t>
      </w:r>
      <w:r w:rsidR="00E67195" w:rsidRPr="00A64213">
        <w:rPr>
          <w:rFonts w:ascii="Arial" w:hAnsi="Arial" w:cs="Arial"/>
          <w:sz w:val="24"/>
          <w:szCs w:val="24"/>
        </w:rPr>
        <w:t xml:space="preserve"> </w:t>
      </w:r>
      <w:r w:rsidR="007E0407">
        <w:rPr>
          <w:rFonts w:ascii="Arial" w:hAnsi="Arial" w:cs="Arial"/>
          <w:sz w:val="24"/>
          <w:szCs w:val="24"/>
        </w:rPr>
        <w:t>1</w:t>
      </w:r>
      <w:r w:rsidR="000D5707" w:rsidRPr="00A64213">
        <w:rPr>
          <w:rFonts w:ascii="Arial" w:hAnsi="Arial" w:cs="Arial"/>
          <w:sz w:val="24"/>
          <w:szCs w:val="24"/>
        </w:rPr>
        <w:t xml:space="preserve">8.4 </w:t>
      </w:r>
      <w:r w:rsidRPr="00A64213">
        <w:rPr>
          <w:rFonts w:ascii="Arial" w:hAnsi="Arial" w:cs="Arial"/>
          <w:sz w:val="24"/>
          <w:szCs w:val="24"/>
        </w:rPr>
        <w:t>mm</w:t>
      </w:r>
      <w:r w:rsidR="000D5707" w:rsidRPr="00A64213">
        <w:rPr>
          <w:rFonts w:ascii="Arial" w:hAnsi="Arial" w:cs="Arial"/>
          <w:sz w:val="24"/>
          <w:szCs w:val="24"/>
        </w:rPr>
        <w:t xml:space="preserve">, </w:t>
      </w:r>
      <w:r w:rsidRPr="00A64213">
        <w:rPr>
          <w:rFonts w:ascii="Arial" w:hAnsi="Arial" w:cs="Arial"/>
          <w:sz w:val="24"/>
          <w:szCs w:val="24"/>
        </w:rPr>
        <w:t xml:space="preserve">respectivamente. Este análisis demuestra </w:t>
      </w:r>
      <w:r w:rsidR="0049361F" w:rsidRPr="00A64213">
        <w:rPr>
          <w:rFonts w:ascii="Arial" w:hAnsi="Arial" w:cs="Arial"/>
          <w:sz w:val="24"/>
          <w:szCs w:val="24"/>
        </w:rPr>
        <w:t>que,</w:t>
      </w:r>
      <w:r w:rsidRPr="00A64213">
        <w:rPr>
          <w:rFonts w:ascii="Arial" w:hAnsi="Arial" w:cs="Arial"/>
          <w:sz w:val="24"/>
          <w:szCs w:val="24"/>
        </w:rPr>
        <w:t xml:space="preserve"> para ambos experimentos</w:t>
      </w:r>
      <w:r w:rsidR="0049361F" w:rsidRPr="00A64213">
        <w:rPr>
          <w:rFonts w:ascii="Arial" w:hAnsi="Arial" w:cs="Arial"/>
          <w:sz w:val="24"/>
          <w:szCs w:val="24"/>
        </w:rPr>
        <w:t>, aunque</w:t>
      </w:r>
      <w:r w:rsidRPr="00A64213">
        <w:rPr>
          <w:rFonts w:ascii="Arial" w:hAnsi="Arial" w:cs="Arial"/>
          <w:sz w:val="24"/>
          <w:szCs w:val="24"/>
        </w:rPr>
        <w:t xml:space="preserve"> plantados en épocas diferentes</w:t>
      </w:r>
      <w:r w:rsidR="0049361F" w:rsidRPr="00A64213">
        <w:rPr>
          <w:rFonts w:ascii="Arial" w:hAnsi="Arial" w:cs="Arial"/>
          <w:sz w:val="24"/>
          <w:szCs w:val="24"/>
        </w:rPr>
        <w:t>,</w:t>
      </w:r>
      <w:r w:rsidRPr="00A64213">
        <w:rPr>
          <w:rFonts w:ascii="Arial" w:hAnsi="Arial" w:cs="Arial"/>
          <w:sz w:val="24"/>
          <w:szCs w:val="24"/>
        </w:rPr>
        <w:t xml:space="preserve"> el comportamiento de </w:t>
      </w:r>
      <w:r w:rsidR="000D5707" w:rsidRPr="00A64213">
        <w:rPr>
          <w:rFonts w:ascii="Arial" w:hAnsi="Arial" w:cs="Arial"/>
          <w:sz w:val="24"/>
          <w:szCs w:val="24"/>
        </w:rPr>
        <w:t xml:space="preserve">las </w:t>
      </w:r>
      <w:r w:rsidR="000D5707" w:rsidRPr="00A64213">
        <w:rPr>
          <w:rFonts w:ascii="Arial" w:hAnsi="Arial" w:cs="Arial"/>
          <w:sz w:val="24"/>
          <w:szCs w:val="24"/>
        </w:rPr>
        <w:lastRenderedPageBreak/>
        <w:t xml:space="preserve">temperaturas máximas y mínimas </w:t>
      </w:r>
      <w:r w:rsidRPr="00A64213">
        <w:rPr>
          <w:rFonts w:ascii="Arial" w:hAnsi="Arial" w:cs="Arial"/>
          <w:sz w:val="24"/>
          <w:szCs w:val="24"/>
        </w:rPr>
        <w:t xml:space="preserve">fue similar, </w:t>
      </w:r>
      <w:r w:rsidR="000D5707" w:rsidRPr="00A64213">
        <w:rPr>
          <w:rFonts w:ascii="Arial" w:hAnsi="Arial" w:cs="Arial"/>
          <w:sz w:val="24"/>
          <w:szCs w:val="24"/>
        </w:rPr>
        <w:t xml:space="preserve">sin </w:t>
      </w:r>
      <w:r w:rsidR="00564586" w:rsidRPr="00A64213">
        <w:rPr>
          <w:rFonts w:ascii="Arial" w:hAnsi="Arial" w:cs="Arial"/>
          <w:sz w:val="24"/>
          <w:szCs w:val="24"/>
        </w:rPr>
        <w:t>embargo,</w:t>
      </w:r>
      <w:r w:rsidR="000D5707" w:rsidRPr="00A64213">
        <w:rPr>
          <w:rFonts w:ascii="Arial" w:hAnsi="Arial" w:cs="Arial"/>
          <w:sz w:val="24"/>
          <w:szCs w:val="24"/>
        </w:rPr>
        <w:t xml:space="preserve"> se aprecian diferencias entre los valores de las variables de precipitación y radiación solar</w:t>
      </w:r>
      <w:r w:rsidR="0049361F" w:rsidRPr="00A64213">
        <w:rPr>
          <w:rFonts w:ascii="Arial" w:hAnsi="Arial" w:cs="Arial"/>
          <w:sz w:val="24"/>
          <w:szCs w:val="24"/>
        </w:rPr>
        <w:t xml:space="preserve">. </w:t>
      </w:r>
    </w:p>
    <w:p w14:paraId="17BFB117" w14:textId="20E2F3AB" w:rsidR="007D0AE4" w:rsidRDefault="00831D1D" w:rsidP="00D75867">
      <w:pPr>
        <w:spacing w:after="0" w:line="432" w:lineRule="auto"/>
        <w:jc w:val="both"/>
        <w:rPr>
          <w:rFonts w:ascii="Arial" w:hAnsi="Arial" w:cs="Arial"/>
          <w:sz w:val="24"/>
          <w:szCs w:val="24"/>
        </w:rPr>
      </w:pPr>
      <w:r w:rsidRPr="00A64213">
        <w:rPr>
          <w:rFonts w:ascii="Arial" w:hAnsi="Arial" w:cs="Arial"/>
          <w:sz w:val="24"/>
          <w:szCs w:val="24"/>
        </w:rPr>
        <w:t xml:space="preserve">La </w:t>
      </w:r>
      <w:r w:rsidR="00156791">
        <w:rPr>
          <w:rFonts w:ascii="Arial" w:hAnsi="Arial" w:cs="Arial"/>
          <w:sz w:val="24"/>
          <w:szCs w:val="24"/>
        </w:rPr>
        <w:t>yuca</w:t>
      </w:r>
      <w:r w:rsidRPr="00A64213">
        <w:rPr>
          <w:rFonts w:ascii="Arial" w:hAnsi="Arial" w:cs="Arial"/>
          <w:sz w:val="24"/>
          <w:szCs w:val="24"/>
        </w:rPr>
        <w:t xml:space="preserve"> se considera una planta de ambientes altamente iluminados por lo que requiere luz plena para crecer (Núñez </w:t>
      </w:r>
      <w:r w:rsidRPr="00A64213">
        <w:rPr>
          <w:rFonts w:ascii="Arial" w:hAnsi="Arial" w:cs="Arial"/>
          <w:i/>
          <w:sz w:val="24"/>
          <w:szCs w:val="24"/>
        </w:rPr>
        <w:t>et al.</w:t>
      </w:r>
      <w:r w:rsidRPr="00A64213">
        <w:rPr>
          <w:rFonts w:ascii="Arial" w:hAnsi="Arial" w:cs="Arial"/>
          <w:sz w:val="24"/>
          <w:szCs w:val="24"/>
        </w:rPr>
        <w:t xml:space="preserve">, 2018). La floración es estimulada por días largos, mientras que la partición de carbohidratos, preferencialmente al tubérculo, se promueve con días cortos (Fukai, 1985). </w:t>
      </w:r>
    </w:p>
    <w:p w14:paraId="5B002927" w14:textId="432EDB29" w:rsidR="00885C57" w:rsidRDefault="007D0AE4" w:rsidP="00D75867">
      <w:pPr>
        <w:spacing w:after="0" w:line="432" w:lineRule="auto"/>
        <w:jc w:val="both"/>
        <w:rPr>
          <w:rFonts w:ascii="Arial" w:hAnsi="Arial" w:cs="Arial"/>
          <w:sz w:val="24"/>
          <w:szCs w:val="24"/>
        </w:rPr>
      </w:pPr>
      <w:r>
        <w:rPr>
          <w:rFonts w:ascii="Arial" w:hAnsi="Arial" w:cs="Arial"/>
          <w:sz w:val="24"/>
          <w:szCs w:val="24"/>
        </w:rPr>
        <w:t xml:space="preserve">Varios autores (Caballero </w:t>
      </w:r>
      <w:r w:rsidRPr="007D0AE4">
        <w:rPr>
          <w:rFonts w:ascii="Arial" w:hAnsi="Arial" w:cs="Arial"/>
          <w:i/>
          <w:sz w:val="24"/>
          <w:szCs w:val="24"/>
        </w:rPr>
        <w:t>et al.</w:t>
      </w:r>
      <w:r>
        <w:rPr>
          <w:rFonts w:ascii="Arial" w:hAnsi="Arial" w:cs="Arial"/>
          <w:sz w:val="24"/>
          <w:szCs w:val="24"/>
        </w:rPr>
        <w:t xml:space="preserve">, 2019; Ezui </w:t>
      </w:r>
      <w:r w:rsidRPr="007D0AE4">
        <w:rPr>
          <w:rFonts w:ascii="Arial" w:hAnsi="Arial" w:cs="Arial"/>
          <w:i/>
          <w:sz w:val="24"/>
          <w:szCs w:val="24"/>
        </w:rPr>
        <w:t>et al</w:t>
      </w:r>
      <w:r>
        <w:rPr>
          <w:rFonts w:ascii="Arial" w:hAnsi="Arial" w:cs="Arial"/>
          <w:sz w:val="24"/>
          <w:szCs w:val="24"/>
        </w:rPr>
        <w:t xml:space="preserve">., 2017; </w:t>
      </w:r>
      <w:r w:rsidR="00F42BA7">
        <w:rPr>
          <w:rFonts w:ascii="Arial" w:hAnsi="Arial" w:cs="Arial"/>
          <w:sz w:val="24"/>
          <w:szCs w:val="24"/>
        </w:rPr>
        <w:t xml:space="preserve">Fernández, 2013; </w:t>
      </w:r>
      <w:r w:rsidRPr="00A64213">
        <w:rPr>
          <w:rFonts w:ascii="Arial" w:hAnsi="Arial" w:cs="Arial"/>
          <w:sz w:val="24"/>
          <w:szCs w:val="24"/>
        </w:rPr>
        <w:t>Fukai, 1985</w:t>
      </w:r>
      <w:r>
        <w:rPr>
          <w:rFonts w:ascii="Arial" w:hAnsi="Arial" w:cs="Arial"/>
          <w:sz w:val="24"/>
          <w:szCs w:val="24"/>
        </w:rPr>
        <w:t>;</w:t>
      </w:r>
      <w:r w:rsidR="008A03E4">
        <w:rPr>
          <w:rFonts w:ascii="Arial" w:hAnsi="Arial" w:cs="Arial"/>
          <w:sz w:val="24"/>
          <w:szCs w:val="24"/>
        </w:rPr>
        <w:t xml:space="preserve"> </w:t>
      </w:r>
      <w:r>
        <w:rPr>
          <w:rFonts w:ascii="Arial" w:hAnsi="Arial" w:cs="Arial"/>
          <w:sz w:val="24"/>
          <w:szCs w:val="24"/>
        </w:rPr>
        <w:t>Núñez</w:t>
      </w:r>
      <w:r w:rsidRPr="00A64213">
        <w:rPr>
          <w:rFonts w:ascii="Arial" w:hAnsi="Arial" w:cs="Arial"/>
          <w:sz w:val="24"/>
          <w:szCs w:val="24"/>
        </w:rPr>
        <w:t xml:space="preserve"> </w:t>
      </w:r>
      <w:r w:rsidRPr="00A64213">
        <w:rPr>
          <w:rFonts w:ascii="Arial" w:hAnsi="Arial" w:cs="Arial"/>
          <w:i/>
          <w:sz w:val="24"/>
          <w:szCs w:val="24"/>
        </w:rPr>
        <w:t>et al.</w:t>
      </w:r>
      <w:r w:rsidRPr="00A64213">
        <w:rPr>
          <w:rFonts w:ascii="Arial" w:hAnsi="Arial" w:cs="Arial"/>
          <w:sz w:val="24"/>
          <w:szCs w:val="24"/>
        </w:rPr>
        <w:t>, 2018</w:t>
      </w:r>
      <w:r>
        <w:rPr>
          <w:rFonts w:ascii="Arial" w:hAnsi="Arial" w:cs="Arial"/>
          <w:sz w:val="24"/>
          <w:szCs w:val="24"/>
        </w:rPr>
        <w:t>) coinciden en que e</w:t>
      </w:r>
      <w:r w:rsidR="00B50FD9">
        <w:rPr>
          <w:rFonts w:ascii="Arial" w:hAnsi="Arial" w:cs="Arial"/>
          <w:sz w:val="24"/>
          <w:szCs w:val="24"/>
        </w:rPr>
        <w:t>l rango óptimo de radiación solar para este cultivo se encuentran entre los 10</w:t>
      </w:r>
      <w:r w:rsidR="00B50FD9" w:rsidRPr="00B50FD9">
        <w:rPr>
          <w:rFonts w:ascii="Arial" w:hAnsi="Arial" w:cs="Arial"/>
          <w:sz w:val="24"/>
          <w:szCs w:val="24"/>
        </w:rPr>
        <w:t xml:space="preserve"> </w:t>
      </w:r>
      <w:r w:rsidR="00B50FD9" w:rsidRPr="00A64213">
        <w:rPr>
          <w:rFonts w:ascii="Arial" w:hAnsi="Arial" w:cs="Arial"/>
          <w:sz w:val="24"/>
          <w:szCs w:val="24"/>
        </w:rPr>
        <w:t>MJ</w:t>
      </w:r>
      <w:r w:rsidR="00812AD6">
        <w:rPr>
          <w:rFonts w:ascii="Arial" w:eastAsia="Calibri" w:hAnsi="Arial" w:cs="Arial"/>
          <w:sz w:val="24"/>
          <w:szCs w:val="24"/>
        </w:rPr>
        <w:t xml:space="preserve"> </w:t>
      </w:r>
      <w:r w:rsidR="00B50FD9" w:rsidRPr="00A64213">
        <w:rPr>
          <w:rFonts w:ascii="Arial" w:hAnsi="Arial" w:cs="Arial"/>
          <w:sz w:val="24"/>
          <w:szCs w:val="24"/>
        </w:rPr>
        <w:t>m</w:t>
      </w:r>
      <w:r w:rsidR="00B50FD9" w:rsidRPr="00A64213">
        <w:rPr>
          <w:rFonts w:ascii="Arial" w:hAnsi="Arial" w:cs="Arial"/>
          <w:sz w:val="24"/>
          <w:szCs w:val="24"/>
          <w:vertAlign w:val="superscript"/>
        </w:rPr>
        <w:t>-2</w:t>
      </w:r>
      <w:r w:rsidR="00812AD6">
        <w:rPr>
          <w:rFonts w:ascii="Arial" w:eastAsia="Calibri" w:hAnsi="Arial" w:cs="Arial"/>
          <w:sz w:val="24"/>
          <w:szCs w:val="24"/>
        </w:rPr>
        <w:t xml:space="preserve"> </w:t>
      </w:r>
      <w:r w:rsidR="00B50FD9" w:rsidRPr="00A64213">
        <w:rPr>
          <w:rFonts w:ascii="Arial" w:hAnsi="Arial" w:cs="Arial"/>
          <w:sz w:val="24"/>
          <w:szCs w:val="24"/>
        </w:rPr>
        <w:t>día</w:t>
      </w:r>
      <w:r w:rsidR="00B50FD9" w:rsidRPr="00A64213">
        <w:rPr>
          <w:rFonts w:ascii="Arial" w:hAnsi="Arial" w:cs="Arial"/>
          <w:sz w:val="24"/>
          <w:szCs w:val="24"/>
          <w:vertAlign w:val="superscript"/>
        </w:rPr>
        <w:t>-1</w:t>
      </w:r>
      <w:r w:rsidR="00B50FD9">
        <w:rPr>
          <w:rFonts w:ascii="Arial" w:hAnsi="Arial" w:cs="Arial"/>
          <w:sz w:val="24"/>
          <w:szCs w:val="24"/>
        </w:rPr>
        <w:t xml:space="preserve"> y 12 MJ</w:t>
      </w:r>
      <w:r w:rsidR="00812AD6">
        <w:rPr>
          <w:rFonts w:ascii="Arial" w:eastAsia="Calibri" w:hAnsi="Arial" w:cs="Arial"/>
          <w:sz w:val="24"/>
          <w:szCs w:val="24"/>
        </w:rPr>
        <w:t xml:space="preserve"> </w:t>
      </w:r>
      <w:r w:rsidR="00B50FD9" w:rsidRPr="00A64213">
        <w:rPr>
          <w:rFonts w:ascii="Arial" w:hAnsi="Arial" w:cs="Arial"/>
          <w:sz w:val="24"/>
          <w:szCs w:val="24"/>
        </w:rPr>
        <w:t>m</w:t>
      </w:r>
      <w:r w:rsidR="00B50FD9" w:rsidRPr="00A64213">
        <w:rPr>
          <w:rFonts w:ascii="Arial" w:hAnsi="Arial" w:cs="Arial"/>
          <w:sz w:val="24"/>
          <w:szCs w:val="24"/>
          <w:vertAlign w:val="superscript"/>
        </w:rPr>
        <w:t>-2</w:t>
      </w:r>
      <w:r w:rsidR="00812AD6">
        <w:rPr>
          <w:rFonts w:ascii="Arial" w:eastAsia="Calibri" w:hAnsi="Arial" w:cs="Arial"/>
          <w:sz w:val="24"/>
          <w:szCs w:val="24"/>
        </w:rPr>
        <w:t xml:space="preserve"> </w:t>
      </w:r>
      <w:r w:rsidR="00B50FD9" w:rsidRPr="00A64213">
        <w:rPr>
          <w:rFonts w:ascii="Arial" w:hAnsi="Arial" w:cs="Arial"/>
          <w:sz w:val="24"/>
          <w:szCs w:val="24"/>
        </w:rPr>
        <w:t>día</w:t>
      </w:r>
      <w:r w:rsidR="00B50FD9" w:rsidRPr="00A64213">
        <w:rPr>
          <w:rFonts w:ascii="Arial" w:hAnsi="Arial" w:cs="Arial"/>
          <w:sz w:val="24"/>
          <w:szCs w:val="24"/>
          <w:vertAlign w:val="superscript"/>
        </w:rPr>
        <w:t>-1</w:t>
      </w:r>
      <w:r w:rsidR="00B50FD9">
        <w:rPr>
          <w:rFonts w:ascii="Arial" w:hAnsi="Arial" w:cs="Arial"/>
          <w:sz w:val="24"/>
          <w:szCs w:val="24"/>
        </w:rPr>
        <w:t>, por lo que v</w:t>
      </w:r>
      <w:r w:rsidR="004325AB">
        <w:rPr>
          <w:rFonts w:ascii="Arial" w:hAnsi="Arial" w:cs="Arial"/>
          <w:sz w:val="24"/>
          <w:szCs w:val="24"/>
        </w:rPr>
        <w:t xml:space="preserve">alores superiores de radiación solar a los 12 </w:t>
      </w:r>
      <w:r w:rsidR="004325AB" w:rsidRPr="00A64213">
        <w:rPr>
          <w:rFonts w:ascii="Arial" w:hAnsi="Arial" w:cs="Arial"/>
          <w:sz w:val="24"/>
          <w:szCs w:val="24"/>
        </w:rPr>
        <w:t>MJ</w:t>
      </w:r>
      <w:r w:rsidR="00812AD6">
        <w:rPr>
          <w:rFonts w:ascii="Arial" w:eastAsia="Calibri" w:hAnsi="Arial" w:cs="Arial"/>
          <w:sz w:val="24"/>
          <w:szCs w:val="24"/>
        </w:rPr>
        <w:t xml:space="preserve"> </w:t>
      </w:r>
      <w:r w:rsidR="004325AB" w:rsidRPr="00A64213">
        <w:rPr>
          <w:rFonts w:ascii="Arial" w:hAnsi="Arial" w:cs="Arial"/>
          <w:sz w:val="24"/>
          <w:szCs w:val="24"/>
        </w:rPr>
        <w:t>m</w:t>
      </w:r>
      <w:r w:rsidR="004325AB" w:rsidRPr="00A64213">
        <w:rPr>
          <w:rFonts w:ascii="Arial" w:hAnsi="Arial" w:cs="Arial"/>
          <w:sz w:val="24"/>
          <w:szCs w:val="24"/>
          <w:vertAlign w:val="superscript"/>
        </w:rPr>
        <w:t>-2</w:t>
      </w:r>
      <w:r w:rsidR="00812AD6">
        <w:rPr>
          <w:rFonts w:ascii="Arial" w:eastAsia="Calibri" w:hAnsi="Arial" w:cs="Arial"/>
          <w:sz w:val="24"/>
          <w:szCs w:val="24"/>
        </w:rPr>
        <w:t xml:space="preserve"> </w:t>
      </w:r>
      <w:r w:rsidR="004325AB" w:rsidRPr="00A64213">
        <w:rPr>
          <w:rFonts w:ascii="Arial" w:hAnsi="Arial" w:cs="Arial"/>
          <w:sz w:val="24"/>
          <w:szCs w:val="24"/>
        </w:rPr>
        <w:t>día</w:t>
      </w:r>
      <w:r w:rsidR="004325AB" w:rsidRPr="00A64213">
        <w:rPr>
          <w:rFonts w:ascii="Arial" w:hAnsi="Arial" w:cs="Arial"/>
          <w:sz w:val="24"/>
          <w:szCs w:val="24"/>
          <w:vertAlign w:val="superscript"/>
        </w:rPr>
        <w:t>-1</w:t>
      </w:r>
      <w:r w:rsidR="004325AB">
        <w:rPr>
          <w:rFonts w:ascii="Arial" w:hAnsi="Arial" w:cs="Arial"/>
          <w:sz w:val="24"/>
          <w:szCs w:val="24"/>
        </w:rPr>
        <w:t xml:space="preserve"> conlleva aque la planta est</w:t>
      </w:r>
      <w:r w:rsidR="00885C57">
        <w:rPr>
          <w:rFonts w:ascii="Arial" w:hAnsi="Arial" w:cs="Arial"/>
          <w:sz w:val="24"/>
          <w:szCs w:val="24"/>
        </w:rPr>
        <w:t>é sometida a niveles elevados de iluminación</w:t>
      </w:r>
      <w:r w:rsidR="00474E7E">
        <w:rPr>
          <w:rFonts w:ascii="Arial" w:hAnsi="Arial" w:cs="Arial"/>
          <w:sz w:val="24"/>
          <w:szCs w:val="24"/>
        </w:rPr>
        <w:t xml:space="preserve">. Esto </w:t>
      </w:r>
      <w:r w:rsidR="00885C57">
        <w:rPr>
          <w:rFonts w:ascii="Arial" w:hAnsi="Arial" w:cs="Arial"/>
          <w:sz w:val="24"/>
          <w:szCs w:val="24"/>
        </w:rPr>
        <w:t>provoca un incremento de la temperatura del suelo, y de la evapotranspiación lo que afecta el desarrollo del sistema radical y la disminución de la capacidad de absorción del agua y nutrientes, al disminuir la humedad del suelo se afecta el potenci</w:t>
      </w:r>
      <w:r w:rsidR="009C68B8">
        <w:rPr>
          <w:rFonts w:ascii="Arial" w:hAnsi="Arial" w:cs="Arial"/>
          <w:sz w:val="24"/>
          <w:szCs w:val="24"/>
        </w:rPr>
        <w:t>a</w:t>
      </w:r>
      <w:r w:rsidR="00885C57">
        <w:rPr>
          <w:rFonts w:ascii="Arial" w:hAnsi="Arial" w:cs="Arial"/>
          <w:sz w:val="24"/>
          <w:szCs w:val="24"/>
        </w:rPr>
        <w:t xml:space="preserve">l hídrico de las hojas y la fotosíntesis con efectos directos sobre la producción y almacenamiento de carbohidratos en las raíces. Se reduce la longevidad de las hojas y disminuye el desempeño fotosintético de la planta, por esta causa se puede disminuir la formación de carbohidratos hasta en un 35 </w:t>
      </w:r>
      <w:r w:rsidR="009C68B8">
        <w:rPr>
          <w:rFonts w:ascii="Arial" w:hAnsi="Arial" w:cs="Arial"/>
          <w:sz w:val="24"/>
          <w:szCs w:val="24"/>
        </w:rPr>
        <w:t>% (</w:t>
      </w:r>
      <w:r w:rsidR="00885C57" w:rsidRPr="00A64213">
        <w:rPr>
          <w:rFonts w:ascii="Arial" w:hAnsi="Arial" w:cs="Arial"/>
          <w:sz w:val="24"/>
          <w:szCs w:val="24"/>
        </w:rPr>
        <w:t>Fukai, 1985).</w:t>
      </w:r>
    </w:p>
    <w:p w14:paraId="15831080" w14:textId="6CF49415" w:rsidR="00831D1D" w:rsidRPr="00A64213" w:rsidRDefault="00885C57" w:rsidP="00D75867">
      <w:pPr>
        <w:spacing w:after="0" w:line="432" w:lineRule="auto"/>
        <w:jc w:val="both"/>
        <w:rPr>
          <w:rFonts w:ascii="Arial" w:hAnsi="Arial" w:cs="Arial"/>
          <w:sz w:val="24"/>
          <w:szCs w:val="24"/>
        </w:rPr>
      </w:pPr>
      <w:r>
        <w:rPr>
          <w:rFonts w:ascii="Arial" w:hAnsi="Arial" w:cs="Arial"/>
          <w:sz w:val="24"/>
          <w:szCs w:val="24"/>
        </w:rPr>
        <w:t>A</w:t>
      </w:r>
      <w:r w:rsidR="00D22DB6">
        <w:rPr>
          <w:rFonts w:ascii="Arial" w:hAnsi="Arial" w:cs="Arial"/>
          <w:sz w:val="24"/>
          <w:szCs w:val="24"/>
        </w:rPr>
        <w:t>l respecto</w:t>
      </w:r>
      <w:r w:rsidR="00831D1D" w:rsidRPr="00A64213">
        <w:rPr>
          <w:rFonts w:ascii="Arial" w:hAnsi="Arial" w:cs="Arial"/>
          <w:sz w:val="24"/>
          <w:szCs w:val="24"/>
        </w:rPr>
        <w:t xml:space="preserve">, diversos estudios corroboran la marcada influencia de las precipitaciones en el crecimiento y desarrollo del cultivo, se estima que para una obtener una producción óptima de </w:t>
      </w:r>
      <w:r w:rsidR="00156791">
        <w:rPr>
          <w:rFonts w:ascii="Arial" w:hAnsi="Arial" w:cs="Arial"/>
          <w:sz w:val="24"/>
          <w:szCs w:val="24"/>
        </w:rPr>
        <w:t>yuca</w:t>
      </w:r>
      <w:r w:rsidR="00831D1D" w:rsidRPr="00A64213">
        <w:rPr>
          <w:rFonts w:ascii="Arial" w:hAnsi="Arial" w:cs="Arial"/>
          <w:sz w:val="24"/>
          <w:szCs w:val="24"/>
        </w:rPr>
        <w:t xml:space="preserve"> es necesario 1000 mm de precipitación bien distribuida durante todo el ciclo del cultivo (Cock, 1989; Núñez et al., 2018), sin embargo, a pesar de que puede desarrollarse en áreas con déficit de agua (Howeler et al., 2013; Santos </w:t>
      </w:r>
      <w:r w:rsidR="00831D1D" w:rsidRPr="00A64213">
        <w:rPr>
          <w:rFonts w:ascii="Arial" w:hAnsi="Arial" w:cs="Arial"/>
          <w:i/>
          <w:sz w:val="24"/>
          <w:szCs w:val="24"/>
        </w:rPr>
        <w:t>et al.</w:t>
      </w:r>
      <w:r w:rsidR="00831D1D" w:rsidRPr="00A64213">
        <w:rPr>
          <w:rFonts w:ascii="Arial" w:hAnsi="Arial" w:cs="Arial"/>
          <w:sz w:val="24"/>
          <w:szCs w:val="24"/>
        </w:rPr>
        <w:t xml:space="preserve">, 2019; Del Rosario </w:t>
      </w:r>
      <w:r w:rsidR="00831D1D" w:rsidRPr="00A64213">
        <w:rPr>
          <w:rFonts w:ascii="Arial" w:hAnsi="Arial" w:cs="Arial"/>
          <w:i/>
          <w:sz w:val="24"/>
          <w:szCs w:val="24"/>
        </w:rPr>
        <w:t>et al.</w:t>
      </w:r>
      <w:r w:rsidR="00831D1D" w:rsidRPr="00A64213">
        <w:rPr>
          <w:rFonts w:ascii="Arial" w:hAnsi="Arial" w:cs="Arial"/>
          <w:sz w:val="24"/>
          <w:szCs w:val="24"/>
        </w:rPr>
        <w:t>, 2022) su productividad disminuye en presencia de una insuficiente disponibilidad hídrica.</w:t>
      </w:r>
    </w:p>
    <w:p w14:paraId="7ACB6471" w14:textId="7A9CC5E9" w:rsidR="00292222" w:rsidRPr="005A69E3" w:rsidRDefault="005A69E3" w:rsidP="00D75867">
      <w:pPr>
        <w:pStyle w:val="Ttulo2"/>
        <w:spacing w:after="0" w:line="432" w:lineRule="auto"/>
        <w:rPr>
          <w:b/>
        </w:rPr>
      </w:pPr>
      <w:bookmarkStart w:id="49" w:name="_Toc145417076"/>
      <w:r w:rsidRPr="005A69E3">
        <w:rPr>
          <w:b/>
        </w:rPr>
        <w:lastRenderedPageBreak/>
        <w:t xml:space="preserve">3.2.2. </w:t>
      </w:r>
      <w:r w:rsidR="00292222" w:rsidRPr="005A69E3">
        <w:rPr>
          <w:b/>
        </w:rPr>
        <w:t>Variables del suelo</w:t>
      </w:r>
      <w:bookmarkEnd w:id="49"/>
      <w:r w:rsidR="00292222" w:rsidRPr="005A69E3">
        <w:rPr>
          <w:b/>
        </w:rPr>
        <w:t xml:space="preserve"> </w:t>
      </w:r>
    </w:p>
    <w:p w14:paraId="5CE2F25E" w14:textId="403FBB33" w:rsidR="00EA1019" w:rsidRDefault="0091137B" w:rsidP="00D75867">
      <w:pPr>
        <w:spacing w:after="0" w:line="432" w:lineRule="auto"/>
        <w:jc w:val="both"/>
        <w:rPr>
          <w:rFonts w:ascii="Arial" w:hAnsi="Arial" w:cs="Arial"/>
          <w:sz w:val="24"/>
          <w:szCs w:val="24"/>
        </w:rPr>
      </w:pPr>
      <w:r w:rsidRPr="00A64213">
        <w:rPr>
          <w:rFonts w:ascii="Arial" w:hAnsi="Arial" w:cs="Arial"/>
          <w:sz w:val="24"/>
          <w:szCs w:val="24"/>
        </w:rPr>
        <w:t>En</w:t>
      </w:r>
      <w:r w:rsidR="00AE7283" w:rsidRPr="00A64213">
        <w:rPr>
          <w:rFonts w:ascii="Arial" w:hAnsi="Arial" w:cs="Arial"/>
          <w:sz w:val="24"/>
          <w:szCs w:val="24"/>
        </w:rPr>
        <w:t xml:space="preserve"> la </w:t>
      </w:r>
      <w:r w:rsidR="00AE7283" w:rsidRPr="004F4610">
        <w:rPr>
          <w:rFonts w:ascii="Arial" w:hAnsi="Arial" w:cs="Arial"/>
          <w:sz w:val="24"/>
          <w:szCs w:val="24"/>
        </w:rPr>
        <w:t xml:space="preserve">Figura </w:t>
      </w:r>
      <w:r w:rsidR="004F4610" w:rsidRPr="004F4610">
        <w:rPr>
          <w:rFonts w:ascii="Arial" w:hAnsi="Arial" w:cs="Arial"/>
          <w:sz w:val="24"/>
          <w:szCs w:val="24"/>
        </w:rPr>
        <w:t>3.5</w:t>
      </w:r>
      <w:r w:rsidRPr="00A64213">
        <w:rPr>
          <w:rFonts w:ascii="Arial" w:hAnsi="Arial" w:cs="Arial"/>
          <w:sz w:val="24"/>
          <w:szCs w:val="24"/>
        </w:rPr>
        <w:t xml:space="preserve"> se muestra la distribución de los suelos del municipio de Calixto García. En la misma se observa que los suelos </w:t>
      </w:r>
      <w:r w:rsidR="00E247DB">
        <w:rPr>
          <w:rFonts w:ascii="Arial" w:hAnsi="Arial" w:cs="Arial"/>
          <w:sz w:val="24"/>
          <w:szCs w:val="24"/>
        </w:rPr>
        <w:t>predominantes son</w:t>
      </w:r>
      <w:r w:rsidRPr="00A64213">
        <w:rPr>
          <w:rFonts w:ascii="Arial" w:hAnsi="Arial" w:cs="Arial"/>
          <w:sz w:val="24"/>
          <w:szCs w:val="24"/>
        </w:rPr>
        <w:t xml:space="preserve"> los Fersialíticos Pardo Rojizo, Pardos Sialíticos sin Carbonatos y Pardos Sialíticos con Carbonatos </w:t>
      </w:r>
      <w:r w:rsidR="003658D8" w:rsidRPr="00A64213">
        <w:rPr>
          <w:rFonts w:ascii="Arial" w:hAnsi="Arial" w:cs="Arial"/>
          <w:sz w:val="24"/>
          <w:szCs w:val="24"/>
        </w:rPr>
        <w:t xml:space="preserve">los que abarcan </w:t>
      </w:r>
      <w:r w:rsidRPr="00A64213">
        <w:rPr>
          <w:rFonts w:ascii="Arial" w:hAnsi="Arial" w:cs="Arial"/>
          <w:sz w:val="24"/>
          <w:szCs w:val="24"/>
        </w:rPr>
        <w:t>el 29.57</w:t>
      </w:r>
      <w:r w:rsidR="00954013">
        <w:rPr>
          <w:rFonts w:ascii="Arial" w:hAnsi="Arial" w:cs="Arial"/>
          <w:sz w:val="24"/>
          <w:szCs w:val="24"/>
        </w:rPr>
        <w:t xml:space="preserve"> %</w:t>
      </w:r>
      <w:r w:rsidRPr="00A64213">
        <w:rPr>
          <w:rFonts w:ascii="Arial" w:hAnsi="Arial" w:cs="Arial"/>
          <w:sz w:val="24"/>
          <w:szCs w:val="24"/>
        </w:rPr>
        <w:t>, el 20.88</w:t>
      </w:r>
      <w:r w:rsidR="00954013">
        <w:rPr>
          <w:rFonts w:ascii="Arial" w:hAnsi="Arial" w:cs="Arial"/>
          <w:sz w:val="24"/>
          <w:szCs w:val="24"/>
        </w:rPr>
        <w:t xml:space="preserve"> %</w:t>
      </w:r>
      <w:r w:rsidRPr="00A64213">
        <w:rPr>
          <w:rFonts w:ascii="Arial" w:hAnsi="Arial" w:cs="Arial"/>
          <w:sz w:val="24"/>
          <w:szCs w:val="24"/>
        </w:rPr>
        <w:t xml:space="preserve"> y el 20.47</w:t>
      </w:r>
      <w:r w:rsidR="00954013">
        <w:rPr>
          <w:rFonts w:ascii="Arial" w:hAnsi="Arial" w:cs="Arial"/>
          <w:sz w:val="24"/>
          <w:szCs w:val="24"/>
        </w:rPr>
        <w:t xml:space="preserve"> %</w:t>
      </w:r>
      <w:r w:rsidRPr="00A64213">
        <w:rPr>
          <w:rFonts w:ascii="Arial" w:hAnsi="Arial" w:cs="Arial"/>
          <w:sz w:val="24"/>
          <w:szCs w:val="24"/>
        </w:rPr>
        <w:t xml:space="preserve"> del área total del municipio respectivamente. </w:t>
      </w:r>
    </w:p>
    <w:p w14:paraId="01838856" w14:textId="77777777" w:rsidR="00CC33DD" w:rsidRPr="00A64213" w:rsidRDefault="00CC33DD" w:rsidP="00CC33DD">
      <w:pPr>
        <w:spacing w:after="0" w:line="432" w:lineRule="auto"/>
        <w:jc w:val="both"/>
        <w:rPr>
          <w:rFonts w:ascii="Arial" w:hAnsi="Arial" w:cs="Arial"/>
          <w:sz w:val="24"/>
          <w:szCs w:val="24"/>
        </w:rPr>
      </w:pPr>
      <w:r>
        <w:rPr>
          <w:rFonts w:ascii="Arial" w:hAnsi="Arial" w:cs="Arial"/>
          <w:sz w:val="24"/>
          <w:szCs w:val="24"/>
        </w:rPr>
        <w:t>Los suelos Fersialí</w:t>
      </w:r>
      <w:r w:rsidRPr="00A64213">
        <w:rPr>
          <w:rFonts w:ascii="Arial" w:hAnsi="Arial" w:cs="Arial"/>
          <w:sz w:val="24"/>
          <w:szCs w:val="24"/>
        </w:rPr>
        <w:t xml:space="preserve">ticos </w:t>
      </w:r>
      <w:r>
        <w:rPr>
          <w:rFonts w:ascii="Arial" w:hAnsi="Arial" w:cs="Arial"/>
          <w:sz w:val="24"/>
          <w:szCs w:val="24"/>
        </w:rPr>
        <w:t>Pardo Rojizos, también referenciados</w:t>
      </w:r>
      <w:r w:rsidRPr="00A64213">
        <w:rPr>
          <w:rFonts w:ascii="Arial" w:hAnsi="Arial" w:cs="Arial"/>
          <w:sz w:val="24"/>
          <w:szCs w:val="24"/>
        </w:rPr>
        <w:t xml:space="preserve"> como Oxic Hapliustept Chromic (Soil taxonomy, 1999) y Chromic, Eutric Cambisol según (WRB World Reference Base for Soil Resources, 2014) se caracterizan por presentar una</w:t>
      </w:r>
      <w:r>
        <w:rPr>
          <w:rFonts w:ascii="Arial" w:hAnsi="Arial" w:cs="Arial"/>
          <w:sz w:val="24"/>
          <w:szCs w:val="24"/>
        </w:rPr>
        <w:t xml:space="preserve"> </w:t>
      </w:r>
      <w:r w:rsidRPr="00A64213">
        <w:rPr>
          <w:rFonts w:ascii="Arial" w:hAnsi="Arial" w:cs="Arial"/>
          <w:sz w:val="24"/>
          <w:szCs w:val="24"/>
        </w:rPr>
        <w:t>fertilidad</w:t>
      </w:r>
      <w:r>
        <w:rPr>
          <w:rFonts w:ascii="Arial" w:hAnsi="Arial" w:cs="Arial"/>
          <w:sz w:val="24"/>
          <w:szCs w:val="24"/>
        </w:rPr>
        <w:t xml:space="preserve"> de media a elevada dado a su </w:t>
      </w:r>
      <w:r w:rsidRPr="00A64213">
        <w:rPr>
          <w:rFonts w:ascii="Arial" w:hAnsi="Arial" w:cs="Arial"/>
          <w:sz w:val="24"/>
          <w:szCs w:val="24"/>
        </w:rPr>
        <w:t>contenido de materia orgánica, la cual fluctúa entre 2.34</w:t>
      </w:r>
      <w:r>
        <w:rPr>
          <w:rFonts w:ascii="Arial" w:hAnsi="Arial" w:cs="Arial"/>
          <w:sz w:val="24"/>
          <w:szCs w:val="24"/>
        </w:rPr>
        <w:t xml:space="preserve"> %</w:t>
      </w:r>
      <w:r w:rsidRPr="00A64213">
        <w:rPr>
          <w:rFonts w:ascii="Arial" w:hAnsi="Arial" w:cs="Arial"/>
          <w:sz w:val="24"/>
          <w:szCs w:val="24"/>
        </w:rPr>
        <w:t xml:space="preserve"> y 3,4</w:t>
      </w:r>
      <w:r>
        <w:rPr>
          <w:rFonts w:ascii="Arial" w:hAnsi="Arial" w:cs="Arial"/>
          <w:sz w:val="24"/>
          <w:szCs w:val="24"/>
        </w:rPr>
        <w:t xml:space="preserve"> %</w:t>
      </w:r>
      <w:r w:rsidRPr="00A64213">
        <w:rPr>
          <w:rFonts w:ascii="Arial" w:hAnsi="Arial" w:cs="Arial"/>
          <w:sz w:val="24"/>
          <w:szCs w:val="24"/>
        </w:rPr>
        <w:t>, el uso de la tierra es de agricultura con elevado nivel de labores, con una amplia gama de cultivos entre ellos, viandas, granos y hortalizas; el pH oscila entre 7.6 y 8.5.</w:t>
      </w:r>
      <w:r>
        <w:rPr>
          <w:rFonts w:ascii="Arial" w:hAnsi="Arial" w:cs="Arial"/>
          <w:sz w:val="24"/>
          <w:szCs w:val="24"/>
        </w:rPr>
        <w:t xml:space="preserve"> </w:t>
      </w:r>
    </w:p>
    <w:p w14:paraId="6FDAB8B8" w14:textId="77777777" w:rsidR="00CC33DD" w:rsidRPr="00A64213" w:rsidRDefault="00CC33DD" w:rsidP="00CC33DD">
      <w:pPr>
        <w:spacing w:after="0" w:line="432" w:lineRule="auto"/>
        <w:jc w:val="both"/>
        <w:rPr>
          <w:rFonts w:ascii="Arial" w:hAnsi="Arial" w:cs="Arial"/>
          <w:sz w:val="24"/>
          <w:szCs w:val="24"/>
        </w:rPr>
      </w:pPr>
      <w:r w:rsidRPr="00A64213">
        <w:rPr>
          <w:rFonts w:ascii="Arial" w:hAnsi="Arial" w:cs="Arial"/>
          <w:sz w:val="24"/>
          <w:szCs w:val="24"/>
        </w:rPr>
        <w:t xml:space="preserve">Los suelos Pardos sin Carbonatos según (Instituto de Suelos, 1975), también </w:t>
      </w:r>
      <w:r>
        <w:rPr>
          <w:rFonts w:ascii="Arial" w:hAnsi="Arial" w:cs="Arial"/>
          <w:sz w:val="24"/>
          <w:szCs w:val="24"/>
        </w:rPr>
        <w:t>referenciados</w:t>
      </w:r>
      <w:r w:rsidRPr="00A64213">
        <w:rPr>
          <w:rFonts w:ascii="Arial" w:hAnsi="Arial" w:cs="Arial"/>
          <w:sz w:val="24"/>
          <w:szCs w:val="24"/>
        </w:rPr>
        <w:t xml:space="preserve"> como Cambisol Eútrico (Hernández </w:t>
      </w:r>
      <w:r w:rsidRPr="00A64213">
        <w:rPr>
          <w:rFonts w:ascii="Arial" w:hAnsi="Arial" w:cs="Arial"/>
          <w:i/>
          <w:sz w:val="24"/>
          <w:szCs w:val="24"/>
        </w:rPr>
        <w:t xml:space="preserve">et al., </w:t>
      </w:r>
      <w:r w:rsidRPr="00A64213">
        <w:rPr>
          <w:rFonts w:ascii="Arial" w:hAnsi="Arial" w:cs="Arial"/>
          <w:sz w:val="24"/>
          <w:szCs w:val="24"/>
        </w:rPr>
        <w:t xml:space="preserve">2005); Orden Inceptisol; Suborden Ustept; Tipo Mollic Eutrudept (SOIL SURVEY STAFF, 2003), (Soil taxonomy, 1999), (Hernández </w:t>
      </w:r>
      <w:r w:rsidRPr="00A64213">
        <w:rPr>
          <w:rFonts w:ascii="Arial" w:hAnsi="Arial" w:cs="Arial"/>
          <w:i/>
          <w:sz w:val="24"/>
          <w:szCs w:val="24"/>
        </w:rPr>
        <w:t>et al.</w:t>
      </w:r>
      <w:r w:rsidRPr="00A64213">
        <w:rPr>
          <w:rFonts w:ascii="Arial" w:hAnsi="Arial" w:cs="Arial"/>
          <w:sz w:val="24"/>
          <w:szCs w:val="24"/>
        </w:rPr>
        <w:t xml:space="preserve">, 2005); Cambisoles (WRB World Reference Base for Soil Resources, 2014), y (Hernández </w:t>
      </w:r>
      <w:r w:rsidRPr="00A64213">
        <w:rPr>
          <w:rFonts w:ascii="Arial" w:hAnsi="Arial" w:cs="Arial"/>
          <w:i/>
          <w:sz w:val="24"/>
          <w:szCs w:val="24"/>
        </w:rPr>
        <w:t>et al.</w:t>
      </w:r>
      <w:r w:rsidRPr="00A64213">
        <w:rPr>
          <w:rFonts w:ascii="Arial" w:hAnsi="Arial" w:cs="Arial"/>
          <w:sz w:val="24"/>
          <w:szCs w:val="24"/>
        </w:rPr>
        <w:t xml:space="preserve">, 2005); Pardo mullido sin carbonatos (Hernández </w:t>
      </w:r>
      <w:r w:rsidRPr="00A64213">
        <w:rPr>
          <w:rFonts w:ascii="Arial" w:hAnsi="Arial" w:cs="Arial"/>
          <w:i/>
          <w:sz w:val="24"/>
          <w:szCs w:val="24"/>
        </w:rPr>
        <w:t>et al.</w:t>
      </w:r>
      <w:r w:rsidRPr="00A64213">
        <w:rPr>
          <w:rFonts w:ascii="Arial" w:hAnsi="Arial" w:cs="Arial"/>
          <w:sz w:val="24"/>
          <w:szCs w:val="24"/>
        </w:rPr>
        <w:t xml:space="preserve">, 1999) </w:t>
      </w:r>
      <w:r>
        <w:rPr>
          <w:rFonts w:ascii="Arial" w:hAnsi="Arial" w:cs="Arial"/>
          <w:sz w:val="24"/>
          <w:szCs w:val="24"/>
        </w:rPr>
        <w:t>se caracterizan por presentar una vegetación predominante</w:t>
      </w:r>
      <w:r w:rsidRPr="00A64213">
        <w:rPr>
          <w:rFonts w:ascii="Arial" w:hAnsi="Arial" w:cs="Arial"/>
          <w:sz w:val="24"/>
          <w:szCs w:val="24"/>
        </w:rPr>
        <w:t xml:space="preserve"> de tipo arbustiva, el uso de la tierra es de agricultura con alto nivel de labores, cultivo de granos, hortalizas y viandas (plátano burro y </w:t>
      </w:r>
      <w:r>
        <w:rPr>
          <w:rFonts w:ascii="Arial" w:hAnsi="Arial" w:cs="Arial"/>
          <w:sz w:val="24"/>
          <w:szCs w:val="24"/>
        </w:rPr>
        <w:t>yuca</w:t>
      </w:r>
      <w:r w:rsidRPr="00A64213">
        <w:rPr>
          <w:rFonts w:ascii="Arial" w:hAnsi="Arial" w:cs="Arial"/>
          <w:sz w:val="24"/>
          <w:szCs w:val="24"/>
        </w:rPr>
        <w:t>)</w:t>
      </w:r>
      <w:r>
        <w:rPr>
          <w:rFonts w:ascii="Arial" w:hAnsi="Arial" w:cs="Arial"/>
          <w:sz w:val="24"/>
          <w:szCs w:val="24"/>
        </w:rPr>
        <w:t>.</w:t>
      </w:r>
      <w:r w:rsidRPr="00A64213">
        <w:rPr>
          <w:rFonts w:ascii="Arial" w:hAnsi="Arial" w:cs="Arial"/>
          <w:sz w:val="24"/>
          <w:szCs w:val="24"/>
        </w:rPr>
        <w:t xml:space="preserve"> El pH (H</w:t>
      </w:r>
      <w:r w:rsidRPr="00A64213">
        <w:rPr>
          <w:rFonts w:ascii="Arial" w:hAnsi="Arial" w:cs="Arial"/>
          <w:sz w:val="24"/>
          <w:szCs w:val="24"/>
          <w:vertAlign w:val="subscript"/>
        </w:rPr>
        <w:t>2</w:t>
      </w:r>
      <w:r w:rsidRPr="00A64213">
        <w:rPr>
          <w:rFonts w:ascii="Arial" w:hAnsi="Arial" w:cs="Arial"/>
          <w:sz w:val="24"/>
          <w:szCs w:val="24"/>
        </w:rPr>
        <w:t xml:space="preserve">O) es alcalino con un valor de 8.3 en los primeros 10 cm de profundidad y desciende a 8.2 en los 20 cm de profundidad; el pH (KCl) en los primeros 10 cm es de 7.32 y de 7.2 entre los 10 cm y 20 cm, el contenido de materia orgánica en el </w:t>
      </w:r>
      <w:r>
        <w:rPr>
          <w:rFonts w:ascii="Arial" w:hAnsi="Arial" w:cs="Arial"/>
          <w:sz w:val="24"/>
          <w:szCs w:val="24"/>
        </w:rPr>
        <w:t>H</w:t>
      </w:r>
      <w:r w:rsidRPr="00A64213">
        <w:rPr>
          <w:rFonts w:ascii="Arial" w:hAnsi="Arial" w:cs="Arial"/>
          <w:sz w:val="24"/>
          <w:szCs w:val="24"/>
        </w:rPr>
        <w:t>orizonte A con 1.25</w:t>
      </w:r>
      <w:r>
        <w:rPr>
          <w:rFonts w:ascii="Arial" w:hAnsi="Arial" w:cs="Arial"/>
          <w:sz w:val="24"/>
          <w:szCs w:val="24"/>
        </w:rPr>
        <w:t xml:space="preserve"> %</w:t>
      </w:r>
      <w:r w:rsidRPr="00A64213">
        <w:rPr>
          <w:rFonts w:ascii="Arial" w:hAnsi="Arial" w:cs="Arial"/>
          <w:sz w:val="24"/>
          <w:szCs w:val="24"/>
        </w:rPr>
        <w:t>, se evalúa de bajo, el con</w:t>
      </w:r>
      <w:r>
        <w:rPr>
          <w:rFonts w:ascii="Arial" w:hAnsi="Arial" w:cs="Arial"/>
          <w:sz w:val="24"/>
          <w:szCs w:val="24"/>
        </w:rPr>
        <w:t>t</w:t>
      </w:r>
      <w:r w:rsidRPr="00A64213">
        <w:rPr>
          <w:rFonts w:ascii="Arial" w:hAnsi="Arial" w:cs="Arial"/>
          <w:sz w:val="24"/>
          <w:szCs w:val="24"/>
        </w:rPr>
        <w:t>enido de Nitrógeno es bajo con 0.15</w:t>
      </w:r>
      <w:r>
        <w:rPr>
          <w:rFonts w:ascii="Arial" w:hAnsi="Arial" w:cs="Arial"/>
          <w:sz w:val="24"/>
          <w:szCs w:val="24"/>
        </w:rPr>
        <w:t xml:space="preserve"> %</w:t>
      </w:r>
      <w:r w:rsidRPr="00A64213">
        <w:rPr>
          <w:rFonts w:ascii="Arial" w:hAnsi="Arial" w:cs="Arial"/>
          <w:sz w:val="24"/>
          <w:szCs w:val="24"/>
        </w:rPr>
        <w:t xml:space="preserve">, la conductividad eléctrica es de 1984.5 </w:t>
      </w:r>
      <w:r w:rsidRPr="005132B8">
        <w:rPr>
          <w:rFonts w:ascii="Arial" w:eastAsia="Times New Roman" w:hAnsi="Arial" w:cs="Arial"/>
          <w:iCs/>
          <w:sz w:val="24"/>
          <w:szCs w:val="24"/>
          <w:lang w:eastAsia="es-ES"/>
        </w:rPr>
        <w:t>µ</w:t>
      </w:r>
      <w:r w:rsidRPr="00A64213">
        <w:rPr>
          <w:rFonts w:ascii="Arial" w:hAnsi="Arial" w:cs="Arial"/>
          <w:sz w:val="24"/>
          <w:szCs w:val="24"/>
        </w:rPr>
        <w:t>S</w:t>
      </w:r>
      <w:r>
        <w:rPr>
          <w:rFonts w:ascii="Arial" w:eastAsia="Calibri" w:hAnsi="Arial" w:cs="Arial"/>
          <w:sz w:val="24"/>
          <w:szCs w:val="24"/>
        </w:rPr>
        <w:t xml:space="preserve"> </w:t>
      </w:r>
      <w:r w:rsidRPr="00A64213">
        <w:rPr>
          <w:rFonts w:ascii="Arial" w:hAnsi="Arial" w:cs="Arial"/>
          <w:sz w:val="24"/>
          <w:szCs w:val="24"/>
        </w:rPr>
        <w:t>cm</w:t>
      </w:r>
      <w:r w:rsidRPr="00A64213">
        <w:rPr>
          <w:rFonts w:ascii="Arial" w:hAnsi="Arial" w:cs="Arial"/>
          <w:sz w:val="24"/>
          <w:szCs w:val="24"/>
          <w:vertAlign w:val="superscript"/>
        </w:rPr>
        <w:t>-1</w:t>
      </w:r>
      <w:r w:rsidRPr="00A64213">
        <w:rPr>
          <w:rFonts w:ascii="Arial" w:hAnsi="Arial" w:cs="Arial"/>
          <w:sz w:val="24"/>
          <w:szCs w:val="24"/>
        </w:rPr>
        <w:t xml:space="preserve">. </w:t>
      </w:r>
    </w:p>
    <w:p w14:paraId="50A54587" w14:textId="77777777" w:rsidR="00CC33DD" w:rsidRDefault="00CC33DD" w:rsidP="00D75867">
      <w:pPr>
        <w:spacing w:after="0" w:line="432" w:lineRule="auto"/>
        <w:jc w:val="both"/>
        <w:rPr>
          <w:rFonts w:ascii="Arial" w:hAnsi="Arial" w:cs="Arial"/>
          <w:sz w:val="24"/>
          <w:szCs w:val="24"/>
        </w:rPr>
        <w:sectPr w:rsidR="00CC33DD" w:rsidSect="00722F92">
          <w:footerReference w:type="default" r:id="rId29"/>
          <w:pgSz w:w="12240" w:h="15840" w:code="119"/>
          <w:pgMar w:top="1418" w:right="1418" w:bottom="1418" w:left="1701" w:header="709" w:footer="709" w:gutter="0"/>
          <w:pgNumType w:start="46"/>
          <w:cols w:space="708"/>
          <w:docGrid w:linePitch="360"/>
        </w:sectPr>
      </w:pPr>
    </w:p>
    <w:p w14:paraId="59D8E964" w14:textId="4E238188" w:rsidR="00EA1019" w:rsidRPr="00A01EA6" w:rsidRDefault="00EA1019" w:rsidP="00D75867">
      <w:pPr>
        <w:pStyle w:val="Prrafodelista"/>
        <w:spacing w:after="0" w:line="240" w:lineRule="auto"/>
        <w:ind w:left="0"/>
        <w:jc w:val="both"/>
        <w:rPr>
          <w:rFonts w:ascii="Arial" w:hAnsi="Arial" w:cs="Arial"/>
          <w:sz w:val="24"/>
          <w:szCs w:val="24"/>
        </w:rPr>
      </w:pPr>
      <w:r w:rsidRPr="00A01EA6">
        <w:rPr>
          <w:rFonts w:ascii="Arial" w:hAnsi="Arial" w:cs="Arial"/>
          <w:b/>
          <w:bCs/>
          <w:noProof/>
          <w:sz w:val="24"/>
          <w:szCs w:val="24"/>
          <w:lang w:val="en-US"/>
        </w:rPr>
        <w:lastRenderedPageBreak/>
        <w:drawing>
          <wp:anchor distT="0" distB="0" distL="114300" distR="114300" simplePos="0" relativeHeight="251652096" behindDoc="0" locked="0" layoutInCell="1" allowOverlap="1" wp14:anchorId="48EA2068" wp14:editId="10B41D14">
            <wp:simplePos x="0" y="0"/>
            <wp:positionH relativeFrom="column">
              <wp:posOffset>64135</wp:posOffset>
            </wp:positionH>
            <wp:positionV relativeFrom="paragraph">
              <wp:posOffset>3641725</wp:posOffset>
            </wp:positionV>
            <wp:extent cx="5492115" cy="3856355"/>
            <wp:effectExtent l="0" t="0" r="0" b="0"/>
            <wp:wrapTopAndBottom/>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492115" cy="3856355"/>
                    </a:xfrm>
                    <a:prstGeom prst="rect">
                      <a:avLst/>
                    </a:prstGeom>
                    <a:noFill/>
                  </pic:spPr>
                </pic:pic>
              </a:graphicData>
            </a:graphic>
            <wp14:sizeRelH relativeFrom="margin">
              <wp14:pctWidth>0</wp14:pctWidth>
            </wp14:sizeRelH>
            <wp14:sizeRelV relativeFrom="margin">
              <wp14:pctHeight>0</wp14:pctHeight>
            </wp14:sizeRelV>
          </wp:anchor>
        </w:drawing>
      </w:r>
      <w:r w:rsidRPr="00A01EA6">
        <w:rPr>
          <w:rFonts w:ascii="Arial" w:hAnsi="Arial" w:cs="Arial"/>
          <w:b/>
          <w:bCs/>
          <w:noProof/>
          <w:sz w:val="24"/>
          <w:szCs w:val="24"/>
          <w:lang w:val="en-US"/>
        </w:rPr>
        <w:drawing>
          <wp:anchor distT="0" distB="0" distL="114300" distR="114300" simplePos="0" relativeHeight="251654144" behindDoc="0" locked="0" layoutInCell="1" allowOverlap="1" wp14:anchorId="55D4A99C" wp14:editId="68CC37B1">
            <wp:simplePos x="0" y="0"/>
            <wp:positionH relativeFrom="column">
              <wp:posOffset>1005840</wp:posOffset>
            </wp:positionH>
            <wp:positionV relativeFrom="paragraph">
              <wp:posOffset>-6985</wp:posOffset>
            </wp:positionV>
            <wp:extent cx="3600000" cy="3600000"/>
            <wp:effectExtent l="0" t="0" r="635" b="635"/>
            <wp:wrapTopAndBottom/>
            <wp:docPr id="29" name="Imagen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rotWithShape="1">
                    <a:blip r:embed="rId31" cstate="print">
                      <a:extLst>
                        <a:ext uri="{28A0092B-C50C-407E-A947-70E740481C1C}">
                          <a14:useLocalDpi xmlns:a14="http://schemas.microsoft.com/office/drawing/2010/main" val="0"/>
                        </a:ext>
                      </a:extLst>
                    </a:blip>
                    <a:srcRect l="1276" t="6573" r="32795" b="46205"/>
                    <a:stretch/>
                  </pic:blipFill>
                  <pic:spPr bwMode="auto">
                    <a:xfrm>
                      <a:off x="0" y="0"/>
                      <a:ext cx="3600000" cy="3600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01EA6">
        <w:rPr>
          <w:rFonts w:ascii="Arial" w:hAnsi="Arial" w:cs="Arial"/>
          <w:b/>
          <w:bCs/>
          <w:sz w:val="24"/>
          <w:szCs w:val="24"/>
        </w:rPr>
        <w:t xml:space="preserve">Figura 3.5. </w:t>
      </w:r>
      <w:r w:rsidRPr="00A01EA6">
        <w:rPr>
          <w:rFonts w:ascii="Arial" w:hAnsi="Arial" w:cs="Arial"/>
          <w:bCs/>
          <w:sz w:val="24"/>
          <w:szCs w:val="24"/>
        </w:rPr>
        <w:t>Distribu</w:t>
      </w:r>
      <w:r w:rsidRPr="00A01EA6">
        <w:rPr>
          <w:rFonts w:ascii="Arial" w:hAnsi="Arial" w:cs="Arial"/>
          <w:sz w:val="24"/>
          <w:szCs w:val="24"/>
        </w:rPr>
        <w:t>ción y porcentaje de los tipos de suelos presentes en el municipio de Calixto García.</w:t>
      </w:r>
    </w:p>
    <w:p w14:paraId="77E8C0E3" w14:textId="77777777" w:rsidR="00EA1019" w:rsidRDefault="00EA1019" w:rsidP="00C50904">
      <w:pPr>
        <w:pStyle w:val="Prrafodelista"/>
        <w:spacing w:after="0" w:line="430" w:lineRule="auto"/>
        <w:ind w:left="1418" w:hanging="1418"/>
        <w:jc w:val="both"/>
        <w:rPr>
          <w:rFonts w:ascii="Arial" w:hAnsi="Arial" w:cs="Arial"/>
          <w:b/>
          <w:bCs/>
          <w:sz w:val="24"/>
          <w:szCs w:val="24"/>
        </w:rPr>
        <w:sectPr w:rsidR="00EA1019" w:rsidSect="00722F92">
          <w:headerReference w:type="default" r:id="rId32"/>
          <w:footerReference w:type="default" r:id="rId33"/>
          <w:pgSz w:w="12240" w:h="15840" w:code="119"/>
          <w:pgMar w:top="1418" w:right="1418" w:bottom="1418" w:left="1701" w:header="709" w:footer="709" w:gutter="0"/>
          <w:pgNumType w:start="45"/>
          <w:cols w:space="708"/>
          <w:docGrid w:linePitch="360"/>
        </w:sectPr>
      </w:pPr>
    </w:p>
    <w:p w14:paraId="7AED250D" w14:textId="77777777" w:rsidR="00DD6F4D" w:rsidRDefault="00300D5D" w:rsidP="00B429A0">
      <w:pPr>
        <w:pStyle w:val="Prrafodelista"/>
        <w:spacing w:after="0" w:line="432" w:lineRule="auto"/>
        <w:ind w:left="0"/>
        <w:jc w:val="both"/>
        <w:rPr>
          <w:rFonts w:ascii="Arial" w:hAnsi="Arial" w:cs="Arial"/>
          <w:sz w:val="24"/>
          <w:szCs w:val="24"/>
        </w:rPr>
      </w:pPr>
      <w:r w:rsidRPr="00A64213">
        <w:rPr>
          <w:rFonts w:ascii="Arial" w:hAnsi="Arial" w:cs="Arial"/>
          <w:sz w:val="24"/>
          <w:szCs w:val="24"/>
        </w:rPr>
        <w:lastRenderedPageBreak/>
        <w:t xml:space="preserve">Los suelos Pardos con Carbonatos (Instituto de Suelos, 1975) también </w:t>
      </w:r>
      <w:r>
        <w:rPr>
          <w:rFonts w:ascii="Arial" w:hAnsi="Arial" w:cs="Arial"/>
          <w:sz w:val="24"/>
          <w:szCs w:val="24"/>
        </w:rPr>
        <w:t>referenciados</w:t>
      </w:r>
      <w:r w:rsidRPr="00A64213">
        <w:rPr>
          <w:rFonts w:ascii="Arial" w:hAnsi="Arial" w:cs="Arial"/>
          <w:sz w:val="24"/>
          <w:szCs w:val="24"/>
        </w:rPr>
        <w:t xml:space="preserve"> como Pardo Mullido-Cálcico medianamente lavado (Hernández </w:t>
      </w:r>
      <w:r w:rsidRPr="00A64213">
        <w:rPr>
          <w:rFonts w:ascii="Arial" w:hAnsi="Arial" w:cs="Arial"/>
          <w:i/>
          <w:sz w:val="24"/>
          <w:szCs w:val="24"/>
        </w:rPr>
        <w:t>et al.</w:t>
      </w:r>
      <w:r w:rsidRPr="00A64213">
        <w:rPr>
          <w:rFonts w:ascii="Arial" w:hAnsi="Arial" w:cs="Arial"/>
          <w:sz w:val="24"/>
          <w:szCs w:val="24"/>
        </w:rPr>
        <w:t>, 1999), Typic Calciustoll (Soil Taxonomy, 1999) y Cambisol Háplico Eútrico (WRB World Reference Base for Soil Resources, 2014) se caracterizan por poseer una topografía ligeramente ondulada, con muy pocas rocas y un buen drenaje, el uso de la tierra se define como agricultura con alto nivel de lab</w:t>
      </w:r>
      <w:r>
        <w:rPr>
          <w:rFonts w:ascii="Arial" w:hAnsi="Arial" w:cs="Arial"/>
          <w:sz w:val="24"/>
          <w:szCs w:val="24"/>
        </w:rPr>
        <w:t>ores, cultivos de maíz, granos,</w:t>
      </w:r>
      <w:r w:rsidRPr="00A64213">
        <w:rPr>
          <w:rFonts w:ascii="Arial" w:hAnsi="Arial" w:cs="Arial"/>
          <w:sz w:val="24"/>
          <w:szCs w:val="24"/>
        </w:rPr>
        <w:t xml:space="preserve"> viandas (plátano burro, </w:t>
      </w:r>
      <w:r w:rsidR="00156791">
        <w:rPr>
          <w:rFonts w:ascii="Arial" w:hAnsi="Arial" w:cs="Arial"/>
          <w:sz w:val="24"/>
          <w:szCs w:val="24"/>
        </w:rPr>
        <w:t>yuca</w:t>
      </w:r>
      <w:r w:rsidRPr="00A64213">
        <w:rPr>
          <w:rFonts w:ascii="Arial" w:hAnsi="Arial" w:cs="Arial"/>
          <w:sz w:val="24"/>
          <w:szCs w:val="24"/>
        </w:rPr>
        <w:t xml:space="preserve"> y boniato) y hortalizas en menor escala, la vegetación compuesta por arbustos y algunos árboles aislados. </w:t>
      </w:r>
    </w:p>
    <w:p w14:paraId="3E39A20C" w14:textId="6279EFB0" w:rsidR="00300D5D" w:rsidRPr="00305A91" w:rsidRDefault="00300D5D" w:rsidP="00B429A0">
      <w:pPr>
        <w:pStyle w:val="Prrafodelista"/>
        <w:spacing w:after="0" w:line="432" w:lineRule="auto"/>
        <w:ind w:left="0"/>
        <w:jc w:val="both"/>
        <w:rPr>
          <w:rFonts w:ascii="Arial" w:hAnsi="Arial" w:cs="Arial"/>
          <w:b/>
          <w:color w:val="FF0000"/>
          <w:sz w:val="24"/>
          <w:szCs w:val="24"/>
        </w:rPr>
      </w:pPr>
      <w:r w:rsidRPr="00A64213">
        <w:rPr>
          <w:rFonts w:ascii="Arial" w:hAnsi="Arial" w:cs="Arial"/>
          <w:sz w:val="24"/>
          <w:szCs w:val="24"/>
        </w:rPr>
        <w:t>Las precipitaciones anuales oscilan entre 800 y 1200 mm, el pH en agua en los primeros 10 cm de profundidad es de 7.8 y de 10 cm a 20 cm de 7.6, el contenido de materia orgánica es de 1.45</w:t>
      </w:r>
      <w:r>
        <w:rPr>
          <w:rFonts w:ascii="Arial" w:hAnsi="Arial" w:cs="Arial"/>
          <w:sz w:val="24"/>
          <w:szCs w:val="24"/>
        </w:rPr>
        <w:t xml:space="preserve"> % </w:t>
      </w:r>
      <w:r w:rsidRPr="00A64213">
        <w:rPr>
          <w:rFonts w:ascii="Arial" w:hAnsi="Arial" w:cs="Arial"/>
          <w:sz w:val="24"/>
          <w:szCs w:val="24"/>
        </w:rPr>
        <w:t>en los primeros 10 cm de profundidad y desciende a 1.31</w:t>
      </w:r>
      <w:r>
        <w:rPr>
          <w:rFonts w:ascii="Arial" w:hAnsi="Arial" w:cs="Arial"/>
          <w:sz w:val="24"/>
          <w:szCs w:val="24"/>
        </w:rPr>
        <w:t xml:space="preserve"> %</w:t>
      </w:r>
      <w:r w:rsidRPr="00A64213">
        <w:rPr>
          <w:rFonts w:ascii="Arial" w:hAnsi="Arial" w:cs="Arial"/>
          <w:sz w:val="24"/>
          <w:szCs w:val="24"/>
        </w:rPr>
        <w:t xml:space="preserve"> en los 20 cm de profundidad, la descripción completa de los perfiles caracterizados en este tipo de suelo se muestra en el </w:t>
      </w:r>
      <w:r w:rsidRPr="008D080F">
        <w:rPr>
          <w:rFonts w:ascii="Arial" w:hAnsi="Arial" w:cs="Arial"/>
          <w:bCs/>
          <w:sz w:val="24"/>
          <w:szCs w:val="24"/>
        </w:rPr>
        <w:t>Anexo 1</w:t>
      </w:r>
      <w:r w:rsidRPr="00A64213">
        <w:rPr>
          <w:rFonts w:ascii="Arial" w:hAnsi="Arial" w:cs="Arial"/>
          <w:sz w:val="24"/>
          <w:szCs w:val="24"/>
        </w:rPr>
        <w:t>.</w:t>
      </w:r>
      <w:r w:rsidR="00305A91">
        <w:rPr>
          <w:rFonts w:ascii="Arial" w:hAnsi="Arial" w:cs="Arial"/>
          <w:sz w:val="24"/>
          <w:szCs w:val="24"/>
        </w:rPr>
        <w:t xml:space="preserve"> </w:t>
      </w:r>
    </w:p>
    <w:p w14:paraId="3152A0A7" w14:textId="734C2D43" w:rsidR="000B61F4" w:rsidRDefault="000B61F4" w:rsidP="00B429A0">
      <w:pPr>
        <w:pStyle w:val="Prrafodelista"/>
        <w:spacing w:after="0" w:line="432" w:lineRule="auto"/>
        <w:ind w:left="0"/>
        <w:jc w:val="both"/>
        <w:rPr>
          <w:rFonts w:ascii="Arial" w:hAnsi="Arial" w:cs="Arial"/>
          <w:sz w:val="24"/>
          <w:szCs w:val="24"/>
        </w:rPr>
      </w:pPr>
      <w:r w:rsidRPr="007A31A1">
        <w:rPr>
          <w:rFonts w:ascii="Arial" w:hAnsi="Arial" w:cs="Arial"/>
          <w:sz w:val="24"/>
          <w:szCs w:val="24"/>
        </w:rPr>
        <w:t xml:space="preserve">Basados en los resultados de estudios previos </w:t>
      </w:r>
      <w:r w:rsidR="00BE23BA" w:rsidRPr="007A31A1">
        <w:rPr>
          <w:rFonts w:ascii="Arial" w:hAnsi="Arial" w:cs="Arial"/>
          <w:sz w:val="24"/>
          <w:szCs w:val="24"/>
        </w:rPr>
        <w:t xml:space="preserve">de muestras tomadas </w:t>
      </w:r>
      <w:r w:rsidRPr="007A31A1">
        <w:rPr>
          <w:rFonts w:ascii="Arial" w:hAnsi="Arial" w:cs="Arial"/>
          <w:sz w:val="24"/>
          <w:szCs w:val="24"/>
        </w:rPr>
        <w:t>en distintas localidades del territorio en el año 2015 y</w:t>
      </w:r>
      <w:r w:rsidR="00BE23BA" w:rsidRPr="007A31A1">
        <w:rPr>
          <w:rFonts w:ascii="Arial" w:hAnsi="Arial" w:cs="Arial"/>
          <w:sz w:val="24"/>
          <w:szCs w:val="24"/>
        </w:rPr>
        <w:t xml:space="preserve"> realizado</w:t>
      </w:r>
      <w:r w:rsidRPr="007A31A1">
        <w:rPr>
          <w:rFonts w:ascii="Arial" w:hAnsi="Arial" w:cs="Arial"/>
          <w:sz w:val="24"/>
          <w:szCs w:val="24"/>
        </w:rPr>
        <w:t>s en el Laboratorio ISOFYS de la universidad de Ghent, Bélgica</w:t>
      </w:r>
      <w:r w:rsidR="00A36C78" w:rsidRPr="007A31A1">
        <w:rPr>
          <w:rFonts w:ascii="Arial" w:hAnsi="Arial" w:cs="Arial"/>
          <w:sz w:val="24"/>
          <w:szCs w:val="24"/>
        </w:rPr>
        <w:t xml:space="preserve"> se completaron los datos de</w:t>
      </w:r>
      <w:r w:rsidR="00BE23BA" w:rsidRPr="007A31A1">
        <w:rPr>
          <w:rFonts w:ascii="Arial" w:hAnsi="Arial" w:cs="Arial"/>
          <w:sz w:val="24"/>
          <w:szCs w:val="24"/>
        </w:rPr>
        <w:t xml:space="preserve"> las propiedades del suelo del territorio</w:t>
      </w:r>
      <w:r w:rsidR="00E34AC4" w:rsidRPr="007A31A1">
        <w:rPr>
          <w:rFonts w:ascii="Arial" w:hAnsi="Arial" w:cs="Arial"/>
          <w:sz w:val="24"/>
          <w:szCs w:val="24"/>
        </w:rPr>
        <w:t xml:space="preserve"> necesario para las corridas del modelo DSSAT</w:t>
      </w:r>
      <w:r w:rsidR="003512AC">
        <w:rPr>
          <w:rFonts w:ascii="Arial" w:hAnsi="Arial" w:cs="Arial"/>
          <w:sz w:val="24"/>
          <w:szCs w:val="24"/>
        </w:rPr>
        <w:t xml:space="preserve"> (Figura 3.6)</w:t>
      </w:r>
      <w:r w:rsidR="00BE23BA" w:rsidRPr="007A31A1">
        <w:rPr>
          <w:rFonts w:ascii="Arial" w:hAnsi="Arial" w:cs="Arial"/>
          <w:sz w:val="24"/>
          <w:szCs w:val="24"/>
        </w:rPr>
        <w:t>.</w:t>
      </w:r>
      <w:r w:rsidR="00A36C78">
        <w:rPr>
          <w:rFonts w:ascii="Arial" w:hAnsi="Arial" w:cs="Arial"/>
          <w:sz w:val="24"/>
          <w:szCs w:val="24"/>
        </w:rPr>
        <w:t xml:space="preserve"> </w:t>
      </w:r>
    </w:p>
    <w:p w14:paraId="468C2035" w14:textId="2CCA6801" w:rsidR="008D080F" w:rsidRDefault="008D080F" w:rsidP="00B429A0">
      <w:pPr>
        <w:pStyle w:val="Prrafodelista"/>
        <w:spacing w:after="0" w:line="432" w:lineRule="auto"/>
        <w:ind w:left="0"/>
        <w:jc w:val="both"/>
        <w:rPr>
          <w:rFonts w:ascii="Arial" w:hAnsi="Arial" w:cs="Arial"/>
          <w:sz w:val="24"/>
          <w:szCs w:val="24"/>
        </w:rPr>
      </w:pPr>
      <w:r w:rsidRPr="008D080F">
        <w:rPr>
          <w:rFonts w:ascii="Arial" w:hAnsi="Arial" w:cs="Arial"/>
          <w:bCs/>
          <w:sz w:val="24"/>
          <w:szCs w:val="24"/>
        </w:rPr>
        <w:t xml:space="preserve">En la </w:t>
      </w:r>
      <w:r w:rsidR="009D2FCB" w:rsidRPr="008D080F">
        <w:rPr>
          <w:rFonts w:ascii="Arial" w:hAnsi="Arial" w:cs="Arial"/>
          <w:bCs/>
          <w:sz w:val="24"/>
          <w:szCs w:val="24"/>
        </w:rPr>
        <w:t>F</w:t>
      </w:r>
      <w:r w:rsidR="006B32ED" w:rsidRPr="008D080F">
        <w:rPr>
          <w:rFonts w:ascii="Arial" w:hAnsi="Arial" w:cs="Arial"/>
          <w:bCs/>
          <w:sz w:val="24"/>
          <w:szCs w:val="24"/>
        </w:rPr>
        <w:t xml:space="preserve">igura </w:t>
      </w:r>
      <w:r w:rsidR="004F4610">
        <w:rPr>
          <w:rFonts w:ascii="Arial" w:hAnsi="Arial" w:cs="Arial"/>
          <w:bCs/>
          <w:sz w:val="24"/>
          <w:szCs w:val="24"/>
        </w:rPr>
        <w:t>3.6</w:t>
      </w:r>
      <w:r w:rsidRPr="008D080F">
        <w:rPr>
          <w:rFonts w:ascii="Arial" w:hAnsi="Arial" w:cs="Arial"/>
          <w:bCs/>
          <w:sz w:val="24"/>
          <w:szCs w:val="24"/>
        </w:rPr>
        <w:t xml:space="preserve"> </w:t>
      </w:r>
      <w:r>
        <w:rPr>
          <w:rFonts w:ascii="Arial" w:hAnsi="Arial" w:cs="Arial"/>
          <w:bCs/>
          <w:sz w:val="24"/>
          <w:szCs w:val="24"/>
        </w:rPr>
        <w:t>se evidencia que el</w:t>
      </w:r>
      <w:r w:rsidRPr="008D080F">
        <w:rPr>
          <w:rFonts w:ascii="Arial" w:hAnsi="Arial" w:cs="Arial"/>
          <w:bCs/>
          <w:sz w:val="24"/>
          <w:szCs w:val="24"/>
        </w:rPr>
        <w:t xml:space="preserve"> pH</w:t>
      </w:r>
      <w:r w:rsidRPr="00A64213">
        <w:rPr>
          <w:rFonts w:ascii="Arial" w:hAnsi="Arial" w:cs="Arial"/>
          <w:sz w:val="24"/>
          <w:szCs w:val="24"/>
        </w:rPr>
        <w:t xml:space="preserve"> alto (valores mayores a 7) constituye un riesgo </w:t>
      </w:r>
      <w:r>
        <w:rPr>
          <w:rFonts w:ascii="Arial" w:hAnsi="Arial" w:cs="Arial"/>
          <w:sz w:val="24"/>
          <w:szCs w:val="24"/>
        </w:rPr>
        <w:t xml:space="preserve">dado a que </w:t>
      </w:r>
      <w:r w:rsidRPr="00A64213">
        <w:rPr>
          <w:rFonts w:ascii="Arial" w:hAnsi="Arial" w:cs="Arial"/>
          <w:sz w:val="24"/>
          <w:szCs w:val="24"/>
        </w:rPr>
        <w:t>provoca la pérdida de NH</w:t>
      </w:r>
      <w:r w:rsidRPr="00A64213">
        <w:rPr>
          <w:rFonts w:ascii="Arial" w:hAnsi="Arial" w:cs="Arial"/>
          <w:sz w:val="24"/>
          <w:szCs w:val="24"/>
          <w:vertAlign w:val="subscript"/>
        </w:rPr>
        <w:t>3</w:t>
      </w:r>
      <w:r w:rsidRPr="00A64213">
        <w:rPr>
          <w:rFonts w:ascii="Arial" w:hAnsi="Arial" w:cs="Arial"/>
          <w:sz w:val="24"/>
          <w:szCs w:val="24"/>
        </w:rPr>
        <w:t xml:space="preserve"> (amoníaco) </w:t>
      </w:r>
      <w:r>
        <w:rPr>
          <w:rFonts w:ascii="Arial" w:hAnsi="Arial" w:cs="Arial"/>
          <w:sz w:val="24"/>
          <w:szCs w:val="24"/>
        </w:rPr>
        <w:t>y</w:t>
      </w:r>
      <w:r w:rsidR="009B154F">
        <w:rPr>
          <w:rFonts w:ascii="Arial" w:hAnsi="Arial" w:cs="Arial"/>
          <w:sz w:val="24"/>
          <w:szCs w:val="24"/>
        </w:rPr>
        <w:t xml:space="preserve"> </w:t>
      </w:r>
      <w:r>
        <w:rPr>
          <w:rFonts w:ascii="Arial" w:hAnsi="Arial" w:cs="Arial"/>
          <w:sz w:val="24"/>
          <w:szCs w:val="24"/>
        </w:rPr>
        <w:t xml:space="preserve">la </w:t>
      </w:r>
      <w:r w:rsidRPr="00A64213">
        <w:rPr>
          <w:rFonts w:ascii="Arial" w:hAnsi="Arial" w:cs="Arial"/>
          <w:sz w:val="24"/>
          <w:szCs w:val="24"/>
        </w:rPr>
        <w:t xml:space="preserve">menor disponibilidad de Nitrógeno para los cultivos, </w:t>
      </w:r>
      <w:r>
        <w:rPr>
          <w:rFonts w:ascii="Arial" w:hAnsi="Arial" w:cs="Arial"/>
          <w:sz w:val="24"/>
          <w:szCs w:val="24"/>
        </w:rPr>
        <w:t xml:space="preserve">lo que reduce </w:t>
      </w:r>
      <w:r w:rsidRPr="00A64213">
        <w:rPr>
          <w:rFonts w:ascii="Arial" w:hAnsi="Arial" w:cs="Arial"/>
          <w:sz w:val="24"/>
          <w:szCs w:val="24"/>
        </w:rPr>
        <w:t xml:space="preserve">los rendimientos </w:t>
      </w:r>
      <w:r>
        <w:rPr>
          <w:rFonts w:ascii="Arial" w:hAnsi="Arial" w:cs="Arial"/>
          <w:sz w:val="24"/>
          <w:szCs w:val="24"/>
        </w:rPr>
        <w:t>agrícolas</w:t>
      </w:r>
      <w:r w:rsidRPr="00A64213">
        <w:rPr>
          <w:rFonts w:ascii="Arial" w:hAnsi="Arial" w:cs="Arial"/>
          <w:sz w:val="24"/>
          <w:szCs w:val="24"/>
        </w:rPr>
        <w:t xml:space="preserve"> debido a trastornos fisiológicos en las plantas</w:t>
      </w:r>
      <w:r w:rsidR="00D67C21">
        <w:rPr>
          <w:rFonts w:ascii="Arial" w:hAnsi="Arial" w:cs="Arial"/>
          <w:sz w:val="24"/>
          <w:szCs w:val="24"/>
        </w:rPr>
        <w:t xml:space="preserve"> </w:t>
      </w:r>
      <w:r w:rsidR="00D67C21" w:rsidRPr="00235D44">
        <w:rPr>
          <w:rFonts w:ascii="Arial" w:hAnsi="Arial" w:cs="Arial"/>
          <w:sz w:val="24"/>
          <w:szCs w:val="24"/>
        </w:rPr>
        <w:t>(Martín y Duran, 2008</w:t>
      </w:r>
      <w:r w:rsidR="00534A10" w:rsidRPr="00235D44">
        <w:rPr>
          <w:rFonts w:ascii="Arial" w:hAnsi="Arial" w:cs="Arial"/>
          <w:sz w:val="24"/>
          <w:szCs w:val="24"/>
        </w:rPr>
        <w:t>, Camejo, 2016</w:t>
      </w:r>
      <w:r w:rsidR="00D67C21" w:rsidRPr="00235D44">
        <w:rPr>
          <w:rFonts w:ascii="Arial" w:hAnsi="Arial" w:cs="Arial"/>
          <w:sz w:val="24"/>
          <w:szCs w:val="24"/>
        </w:rPr>
        <w:t>)</w:t>
      </w:r>
      <w:r w:rsidRPr="00235D44">
        <w:rPr>
          <w:rFonts w:ascii="Arial" w:hAnsi="Arial" w:cs="Arial"/>
          <w:sz w:val="24"/>
          <w:szCs w:val="24"/>
        </w:rPr>
        <w:t>.</w:t>
      </w:r>
    </w:p>
    <w:p w14:paraId="3B5BE5B2" w14:textId="77777777" w:rsidR="00CC33DD" w:rsidRPr="00A64213" w:rsidRDefault="00CC33DD" w:rsidP="00CC33DD">
      <w:pPr>
        <w:pStyle w:val="Prrafodelista"/>
        <w:spacing w:after="0" w:line="432" w:lineRule="auto"/>
        <w:ind w:left="0"/>
        <w:jc w:val="both"/>
        <w:rPr>
          <w:rFonts w:ascii="Arial" w:hAnsi="Arial" w:cs="Arial"/>
          <w:sz w:val="24"/>
          <w:szCs w:val="24"/>
        </w:rPr>
      </w:pPr>
      <w:r w:rsidRPr="00A64213">
        <w:rPr>
          <w:rFonts w:ascii="Arial" w:hAnsi="Arial" w:cs="Arial"/>
          <w:sz w:val="24"/>
          <w:szCs w:val="24"/>
        </w:rPr>
        <w:t xml:space="preserve">El pH del suelo también influye en la actividad de los microorganismos de suelo. Generalmente, en el rango de pH más bajo, (&lt; 5.5), los hongos </w:t>
      </w:r>
      <w:r>
        <w:rPr>
          <w:rFonts w:ascii="Arial" w:hAnsi="Arial" w:cs="Arial"/>
          <w:sz w:val="24"/>
          <w:szCs w:val="24"/>
        </w:rPr>
        <w:t>pre</w:t>
      </w:r>
      <w:r w:rsidRPr="00A64213">
        <w:rPr>
          <w:rFonts w:ascii="Arial" w:hAnsi="Arial" w:cs="Arial"/>
          <w:sz w:val="24"/>
          <w:szCs w:val="24"/>
        </w:rPr>
        <w:t>dominan en el suelo</w:t>
      </w:r>
      <w:r>
        <w:rPr>
          <w:rFonts w:ascii="Arial" w:hAnsi="Arial" w:cs="Arial"/>
          <w:sz w:val="24"/>
          <w:szCs w:val="24"/>
        </w:rPr>
        <w:t xml:space="preserve"> </w:t>
      </w:r>
      <w:r w:rsidRPr="00A64213">
        <w:rPr>
          <w:rFonts w:ascii="Arial" w:hAnsi="Arial" w:cs="Arial"/>
          <w:sz w:val="24"/>
          <w:szCs w:val="24"/>
        </w:rPr>
        <w:t>y</w:t>
      </w:r>
      <w:r>
        <w:rPr>
          <w:rFonts w:ascii="Arial" w:hAnsi="Arial" w:cs="Arial"/>
          <w:sz w:val="24"/>
          <w:szCs w:val="24"/>
        </w:rPr>
        <w:t xml:space="preserve"> </w:t>
      </w:r>
      <w:r w:rsidRPr="00A64213">
        <w:rPr>
          <w:rFonts w:ascii="Arial" w:hAnsi="Arial" w:cs="Arial"/>
          <w:sz w:val="24"/>
          <w:szCs w:val="24"/>
        </w:rPr>
        <w:t>en la rizósfera, mientras que en los niveles de pH más altos las bacterias son más abundantes (Mengel y Kirkby, 2000).</w:t>
      </w:r>
    </w:p>
    <w:p w14:paraId="6C04C008" w14:textId="77777777" w:rsidR="00CC33DD" w:rsidRDefault="00CC33DD" w:rsidP="00B429A0">
      <w:pPr>
        <w:pStyle w:val="Prrafodelista"/>
        <w:spacing w:after="0" w:line="432" w:lineRule="auto"/>
        <w:ind w:left="0"/>
        <w:jc w:val="both"/>
        <w:rPr>
          <w:rFonts w:ascii="Arial" w:hAnsi="Arial" w:cs="Arial"/>
          <w:sz w:val="24"/>
          <w:szCs w:val="24"/>
        </w:rPr>
      </w:pPr>
    </w:p>
    <w:p w14:paraId="7F210548" w14:textId="224F552B" w:rsidR="00A80289" w:rsidRPr="00A64213" w:rsidRDefault="00F813A7" w:rsidP="00C50904">
      <w:pPr>
        <w:pStyle w:val="Prrafodelista"/>
        <w:spacing w:after="0" w:line="430" w:lineRule="auto"/>
        <w:ind w:left="0"/>
        <w:jc w:val="both"/>
        <w:rPr>
          <w:rFonts w:ascii="Arial" w:hAnsi="Arial" w:cs="Arial"/>
          <w:b/>
          <w:sz w:val="24"/>
          <w:szCs w:val="24"/>
        </w:rPr>
      </w:pPr>
      <w:r w:rsidRPr="00F813A7">
        <w:rPr>
          <w:rFonts w:ascii="Arial" w:hAnsi="Arial" w:cs="Arial"/>
          <w:b/>
          <w:noProof/>
          <w:sz w:val="24"/>
          <w:szCs w:val="24"/>
          <w:lang w:val="en-US"/>
        </w:rPr>
        <w:lastRenderedPageBreak/>
        <mc:AlternateContent>
          <mc:Choice Requires="wps">
            <w:drawing>
              <wp:anchor distT="45720" distB="45720" distL="114300" distR="114300" simplePos="0" relativeHeight="251660288" behindDoc="0" locked="0" layoutInCell="1" allowOverlap="1" wp14:anchorId="2B646023" wp14:editId="7CA50793">
                <wp:simplePos x="0" y="0"/>
                <wp:positionH relativeFrom="column">
                  <wp:posOffset>4564665</wp:posOffset>
                </wp:positionH>
                <wp:positionV relativeFrom="paragraph">
                  <wp:posOffset>2922770</wp:posOffset>
                </wp:positionV>
                <wp:extent cx="835200" cy="251235"/>
                <wp:effectExtent l="0" t="0" r="3175" b="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5200" cy="251235"/>
                        </a:xfrm>
                        <a:prstGeom prst="rect">
                          <a:avLst/>
                        </a:prstGeom>
                        <a:solidFill>
                          <a:srgbClr val="FFFFFF"/>
                        </a:solidFill>
                        <a:ln w="9525">
                          <a:noFill/>
                          <a:miter lim="800000"/>
                          <a:headEnd/>
                          <a:tailEnd/>
                        </a:ln>
                      </wps:spPr>
                      <wps:txbx>
                        <w:txbxContent>
                          <w:p w14:paraId="2CC3E9DC" w14:textId="67B6EAE1" w:rsidR="005C604E" w:rsidRPr="00DD6F4D" w:rsidRDefault="005C604E">
                            <w:pPr>
                              <w:rPr>
                                <w:rFonts w:ascii="Arial" w:hAnsi="Arial" w:cs="Arial"/>
                                <w:b/>
                              </w:rPr>
                            </w:pPr>
                            <w:r w:rsidRPr="00DD6F4D">
                              <w:rPr>
                                <w:rFonts w:ascii="Arial" w:hAnsi="Arial" w:cs="Arial"/>
                                <w:b/>
                              </w:rPr>
                              <w:t>(µs cm</w:t>
                            </w:r>
                            <w:r w:rsidRPr="00DD6F4D">
                              <w:rPr>
                                <w:rFonts w:ascii="Arial" w:hAnsi="Arial" w:cs="Arial"/>
                                <w:b/>
                                <w:vertAlign w:val="superscript"/>
                              </w:rPr>
                              <w:t>-1</w:t>
                            </w:r>
                            <w:r w:rsidRPr="00DD6F4D">
                              <w:rPr>
                                <w:rFonts w:ascii="Arial" w:hAnsi="Arial" w:cs="Arial"/>
                                <w:b/>
                              </w:rPr>
                              <w:t>)</w:t>
                            </w:r>
                          </w:p>
                          <w:p w14:paraId="11F31915" w14:textId="77777777" w:rsidR="005C604E" w:rsidRDefault="005C604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B646023" id="_x0000_t202" coordsize="21600,21600" o:spt="202" path="m,l,21600r21600,l21600,xe">
                <v:stroke joinstyle="miter"/>
                <v:path gradientshapeok="t" o:connecttype="rect"/>
              </v:shapetype>
              <v:shape id="Cuadro de texto 2" o:spid="_x0000_s1026" type="#_x0000_t202" style="position:absolute;left:0;text-align:left;margin-left:359.4pt;margin-top:230.15pt;width:65.75pt;height:19.8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" stroked="f">
                <v:textbox>
                  <w:txbxContent>
                    <w:p w14:paraId="2CC3E9DC" w14:textId="67B6EAE1" w:rsidR="005C604E" w:rsidRPr="00DD6F4D" w:rsidRDefault="005C604E">
                      <w:pPr>
                        <w:rPr>
                          <w:rFonts w:ascii="Arial" w:hAnsi="Arial" w:cs="Arial"/>
                          <w:b/>
                        </w:rPr>
                      </w:pPr>
                      <w:r w:rsidRPr="00DD6F4D">
                        <w:rPr>
                          <w:rFonts w:ascii="Arial" w:hAnsi="Arial" w:cs="Arial"/>
                          <w:b/>
                        </w:rPr>
                        <w:t>(µs cm</w:t>
                      </w:r>
                      <w:r w:rsidRPr="00DD6F4D">
                        <w:rPr>
                          <w:rFonts w:ascii="Arial" w:hAnsi="Arial" w:cs="Arial"/>
                          <w:b/>
                          <w:vertAlign w:val="superscript"/>
                        </w:rPr>
                        <w:t>-1</w:t>
                      </w:r>
                      <w:r w:rsidRPr="00DD6F4D">
                        <w:rPr>
                          <w:rFonts w:ascii="Arial" w:hAnsi="Arial" w:cs="Arial"/>
                          <w:b/>
                        </w:rPr>
                        <w:t>)</w:t>
                      </w:r>
                    </w:p>
                    <w:p w14:paraId="11F31915" w14:textId="77777777" w:rsidR="005C604E" w:rsidRDefault="005C604E"/>
                  </w:txbxContent>
                </v:textbox>
              </v:shape>
            </w:pict>
          </mc:Fallback>
        </mc:AlternateContent>
      </w:r>
      <w:r>
        <w:rPr>
          <w:rFonts w:ascii="Arial" w:hAnsi="Arial" w:cs="Arial"/>
          <w:b/>
          <w:noProof/>
          <w:sz w:val="24"/>
          <w:szCs w:val="24"/>
          <w:lang w:val="en-US"/>
        </w:rPr>
        <w:drawing>
          <wp:inline distT="0" distB="0" distL="0" distR="0" wp14:anchorId="3664D7CF" wp14:editId="0D882EBA">
            <wp:extent cx="5803900" cy="3276000"/>
            <wp:effectExtent l="0" t="0" r="6350" b="635"/>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811063" cy="3280043"/>
                    </a:xfrm>
                    <a:prstGeom prst="rect">
                      <a:avLst/>
                    </a:prstGeom>
                    <a:noFill/>
                  </pic:spPr>
                </pic:pic>
              </a:graphicData>
            </a:graphic>
          </wp:inline>
        </w:drawing>
      </w:r>
    </w:p>
    <w:p w14:paraId="2D4EBDCA" w14:textId="3E230E94" w:rsidR="003109AA" w:rsidRDefault="004F4610" w:rsidP="00D75867">
      <w:pPr>
        <w:pStyle w:val="Prrafodelista"/>
        <w:spacing w:before="120" w:after="120" w:line="240" w:lineRule="auto"/>
        <w:ind w:left="0"/>
        <w:jc w:val="both"/>
        <w:rPr>
          <w:rFonts w:ascii="Arial" w:hAnsi="Arial" w:cs="Arial"/>
          <w:sz w:val="24"/>
          <w:szCs w:val="24"/>
        </w:rPr>
      </w:pPr>
      <w:r>
        <w:rPr>
          <w:rFonts w:ascii="Arial" w:hAnsi="Arial" w:cs="Arial"/>
          <w:b/>
          <w:sz w:val="24"/>
          <w:szCs w:val="24"/>
        </w:rPr>
        <w:t>Figura 3.6</w:t>
      </w:r>
      <w:r w:rsidR="001A40BC">
        <w:rPr>
          <w:rFonts w:ascii="Arial" w:hAnsi="Arial" w:cs="Arial"/>
          <w:b/>
          <w:sz w:val="24"/>
          <w:szCs w:val="24"/>
        </w:rPr>
        <w:t xml:space="preserve">. </w:t>
      </w:r>
      <w:r w:rsidR="009D2FCB" w:rsidRPr="00BE23BA">
        <w:rPr>
          <w:rFonts w:ascii="Arial" w:hAnsi="Arial" w:cs="Arial"/>
          <w:sz w:val="24"/>
          <w:szCs w:val="24"/>
        </w:rPr>
        <w:t>Comportamiento del pH y la conductividad eléctrica en las zonas estudiadas.</w:t>
      </w:r>
    </w:p>
    <w:p w14:paraId="61F328FE" w14:textId="77777777" w:rsidR="00CC33DD" w:rsidRDefault="00CC33DD" w:rsidP="00D75867">
      <w:pPr>
        <w:pStyle w:val="Prrafodelista"/>
        <w:spacing w:before="120" w:after="120" w:line="240" w:lineRule="auto"/>
        <w:ind w:left="0"/>
        <w:jc w:val="both"/>
        <w:rPr>
          <w:rFonts w:ascii="Arial" w:hAnsi="Arial" w:cs="Arial"/>
          <w:sz w:val="24"/>
          <w:szCs w:val="24"/>
        </w:rPr>
      </w:pPr>
    </w:p>
    <w:p w14:paraId="4AC31270" w14:textId="270E4A62" w:rsidR="00EA668A" w:rsidRPr="00A64213" w:rsidRDefault="00EA668A" w:rsidP="00B429A0">
      <w:pPr>
        <w:pStyle w:val="Prrafodelista"/>
        <w:spacing w:after="0" w:line="432" w:lineRule="auto"/>
        <w:ind w:left="0"/>
        <w:jc w:val="both"/>
        <w:rPr>
          <w:rFonts w:ascii="Arial" w:hAnsi="Arial" w:cs="Arial"/>
          <w:sz w:val="24"/>
          <w:szCs w:val="24"/>
        </w:rPr>
      </w:pPr>
      <w:r w:rsidRPr="00A64213">
        <w:rPr>
          <w:rFonts w:ascii="Arial" w:hAnsi="Arial" w:cs="Arial"/>
          <w:sz w:val="24"/>
          <w:szCs w:val="24"/>
        </w:rPr>
        <w:t xml:space="preserve">La conductividad eléctrica da una medida de la cantidad de sales en el suelo, el exceso de estas limita la capacidad de absorción del agua por lo que afecta el crecimiento de las </w:t>
      </w:r>
      <w:r w:rsidR="00574E66" w:rsidRPr="00A64213">
        <w:rPr>
          <w:rFonts w:ascii="Arial" w:hAnsi="Arial" w:cs="Arial"/>
          <w:sz w:val="24"/>
          <w:szCs w:val="24"/>
        </w:rPr>
        <w:t>plantas,</w:t>
      </w:r>
      <w:r w:rsidR="001A40BC">
        <w:rPr>
          <w:rFonts w:ascii="Arial" w:hAnsi="Arial" w:cs="Arial"/>
          <w:sz w:val="24"/>
          <w:szCs w:val="24"/>
        </w:rPr>
        <w:t xml:space="preserve"> así</w:t>
      </w:r>
      <w:r w:rsidR="00364997" w:rsidRPr="00A64213">
        <w:rPr>
          <w:rFonts w:ascii="Arial" w:hAnsi="Arial" w:cs="Arial"/>
          <w:sz w:val="24"/>
          <w:szCs w:val="24"/>
        </w:rPr>
        <w:t xml:space="preserve"> como la actividad de los microrganismos </w:t>
      </w:r>
      <w:r w:rsidR="001A40BC">
        <w:rPr>
          <w:rFonts w:ascii="Arial" w:hAnsi="Arial" w:cs="Arial"/>
          <w:sz w:val="24"/>
          <w:szCs w:val="24"/>
        </w:rPr>
        <w:t xml:space="preserve">en </w:t>
      </w:r>
      <w:r w:rsidR="00364997" w:rsidRPr="00A64213">
        <w:rPr>
          <w:rFonts w:ascii="Arial" w:hAnsi="Arial" w:cs="Arial"/>
          <w:sz w:val="24"/>
          <w:szCs w:val="24"/>
        </w:rPr>
        <w:t xml:space="preserve">el suelo (Romero </w:t>
      </w:r>
      <w:r w:rsidR="00364997" w:rsidRPr="00A64213">
        <w:rPr>
          <w:rFonts w:ascii="Arial" w:hAnsi="Arial" w:cs="Arial"/>
          <w:i/>
          <w:sz w:val="24"/>
          <w:szCs w:val="24"/>
        </w:rPr>
        <w:t>et al.</w:t>
      </w:r>
      <w:r w:rsidR="00364997" w:rsidRPr="00A64213">
        <w:rPr>
          <w:rFonts w:ascii="Arial" w:hAnsi="Arial" w:cs="Arial"/>
          <w:sz w:val="24"/>
          <w:szCs w:val="24"/>
        </w:rPr>
        <w:t>, 2009)</w:t>
      </w:r>
      <w:r w:rsidR="00451D34" w:rsidRPr="00A64213">
        <w:rPr>
          <w:rFonts w:ascii="Arial" w:hAnsi="Arial" w:cs="Arial"/>
          <w:sz w:val="24"/>
          <w:szCs w:val="24"/>
        </w:rPr>
        <w:t>.</w:t>
      </w:r>
    </w:p>
    <w:p w14:paraId="210C9CA7" w14:textId="6F3173E5" w:rsidR="00C2025B" w:rsidRPr="004F4610" w:rsidRDefault="00C2025B" w:rsidP="00B429A0">
      <w:pPr>
        <w:pStyle w:val="Prrafodelista"/>
        <w:spacing w:after="0" w:line="432" w:lineRule="auto"/>
        <w:ind w:left="0"/>
        <w:jc w:val="both"/>
        <w:rPr>
          <w:rFonts w:ascii="Arial" w:hAnsi="Arial" w:cs="Arial"/>
          <w:sz w:val="24"/>
          <w:szCs w:val="24"/>
        </w:rPr>
      </w:pPr>
      <w:r w:rsidRPr="00A64213">
        <w:rPr>
          <w:rFonts w:ascii="Arial" w:hAnsi="Arial" w:cs="Arial"/>
          <w:sz w:val="24"/>
          <w:szCs w:val="24"/>
        </w:rPr>
        <w:t>El comportamiento del contenido de Carbono, Nitrógeno y la relaci</w:t>
      </w:r>
      <w:r w:rsidR="00A52019" w:rsidRPr="00A64213">
        <w:rPr>
          <w:rFonts w:ascii="Arial" w:hAnsi="Arial" w:cs="Arial"/>
          <w:sz w:val="24"/>
          <w:szCs w:val="24"/>
        </w:rPr>
        <w:t>ón Carbono Nitrógeno se muestra</w:t>
      </w:r>
      <w:r w:rsidRPr="00A64213">
        <w:rPr>
          <w:rFonts w:ascii="Arial" w:hAnsi="Arial" w:cs="Arial"/>
          <w:sz w:val="24"/>
          <w:szCs w:val="24"/>
        </w:rPr>
        <w:t xml:space="preserve"> en la</w:t>
      </w:r>
      <w:r w:rsidRPr="00A64213">
        <w:rPr>
          <w:rFonts w:ascii="Arial" w:hAnsi="Arial" w:cs="Arial"/>
          <w:b/>
          <w:sz w:val="24"/>
          <w:szCs w:val="24"/>
        </w:rPr>
        <w:t xml:space="preserve"> </w:t>
      </w:r>
      <w:r w:rsidRPr="004F4610">
        <w:rPr>
          <w:rFonts w:ascii="Arial" w:hAnsi="Arial" w:cs="Arial"/>
          <w:sz w:val="24"/>
          <w:szCs w:val="24"/>
        </w:rPr>
        <w:t>(</w:t>
      </w:r>
      <w:r w:rsidR="001A4EF3" w:rsidRPr="004F4610">
        <w:rPr>
          <w:rFonts w:ascii="Arial" w:hAnsi="Arial" w:cs="Arial"/>
          <w:sz w:val="24"/>
          <w:szCs w:val="24"/>
        </w:rPr>
        <w:t xml:space="preserve">Figura </w:t>
      </w:r>
      <w:r w:rsidR="004F4610" w:rsidRPr="004F4610">
        <w:rPr>
          <w:rFonts w:ascii="Arial" w:hAnsi="Arial" w:cs="Arial"/>
          <w:sz w:val="24"/>
          <w:szCs w:val="24"/>
        </w:rPr>
        <w:t>3.7</w:t>
      </w:r>
      <w:r w:rsidRPr="004F4610">
        <w:rPr>
          <w:rFonts w:ascii="Arial" w:hAnsi="Arial" w:cs="Arial"/>
          <w:sz w:val="24"/>
          <w:szCs w:val="24"/>
        </w:rPr>
        <w:t>).</w:t>
      </w:r>
    </w:p>
    <w:p w14:paraId="68C520DD" w14:textId="61576AEE" w:rsidR="00CC33DD" w:rsidRPr="00A64213" w:rsidRDefault="006F44FB" w:rsidP="00CC33DD">
      <w:pPr>
        <w:pStyle w:val="Prrafodelista"/>
        <w:spacing w:after="0" w:line="432" w:lineRule="auto"/>
        <w:ind w:left="0"/>
        <w:jc w:val="both"/>
        <w:rPr>
          <w:rFonts w:ascii="Arial" w:hAnsi="Arial" w:cs="Arial"/>
          <w:sz w:val="24"/>
          <w:szCs w:val="24"/>
        </w:rPr>
      </w:pPr>
      <w:r w:rsidRPr="00A64213">
        <w:rPr>
          <w:rFonts w:ascii="Arial" w:hAnsi="Arial" w:cs="Arial"/>
          <w:sz w:val="24"/>
          <w:szCs w:val="24"/>
        </w:rPr>
        <w:t>Como se puede apreciar el contenido de Nitrógeno es pobre por lo que se deduce que la fertilidad de los suelos en las zonas estudiadas es baja, considerando el impacto de este elemento en la fertilidad del suelo y su importancia para el crecimiento y desarrollo de las plantas</w:t>
      </w:r>
      <w:r w:rsidR="00A458D6">
        <w:rPr>
          <w:rFonts w:ascii="Arial" w:hAnsi="Arial" w:cs="Arial"/>
          <w:sz w:val="24"/>
          <w:szCs w:val="24"/>
        </w:rPr>
        <w:t xml:space="preserve"> (</w:t>
      </w:r>
      <w:r w:rsidR="00C65250">
        <w:rPr>
          <w:rFonts w:ascii="Arial" w:hAnsi="Arial" w:cs="Arial"/>
          <w:sz w:val="24"/>
          <w:szCs w:val="24"/>
        </w:rPr>
        <w:t>Alonso et al., 2016; Camejo, 2016; Gallego et al.,2012</w:t>
      </w:r>
      <w:r w:rsidR="00A458D6">
        <w:rPr>
          <w:rFonts w:ascii="Arial" w:hAnsi="Arial" w:cs="Arial"/>
          <w:sz w:val="24"/>
          <w:szCs w:val="24"/>
        </w:rPr>
        <w:t>)</w:t>
      </w:r>
      <w:r w:rsidRPr="00A64213">
        <w:rPr>
          <w:rFonts w:ascii="Arial" w:hAnsi="Arial" w:cs="Arial"/>
          <w:sz w:val="24"/>
          <w:szCs w:val="24"/>
        </w:rPr>
        <w:t>.</w:t>
      </w:r>
      <w:r w:rsidR="00CC33DD">
        <w:rPr>
          <w:rFonts w:ascii="Arial" w:hAnsi="Arial" w:cs="Arial"/>
          <w:sz w:val="24"/>
          <w:szCs w:val="24"/>
        </w:rPr>
        <w:t xml:space="preserve"> </w:t>
      </w:r>
      <w:r w:rsidR="00CC33DD" w:rsidRPr="00A64213">
        <w:rPr>
          <w:rFonts w:ascii="Arial" w:hAnsi="Arial" w:cs="Arial"/>
          <w:sz w:val="24"/>
          <w:szCs w:val="24"/>
        </w:rPr>
        <w:t xml:space="preserve">El carbono orgánico influye sobre la mayoría de las propiedades físicas, químicas y biológicas del suelo, contribuye a elevar la disponibilidad y solubilidad de los nutrientes, eleva el contenido de nitrógeno presente en los residuos orgánicos, </w:t>
      </w:r>
      <w:r w:rsidR="00CC33DD" w:rsidRPr="00A64213">
        <w:rPr>
          <w:rFonts w:ascii="Arial" w:hAnsi="Arial" w:cs="Arial"/>
          <w:sz w:val="24"/>
          <w:szCs w:val="24"/>
        </w:rPr>
        <w:lastRenderedPageBreak/>
        <w:t xml:space="preserve">modifica los valores de pH hacia valores cercanos a la neutralidad lo que favorece su capacidad productiva (Martínez </w:t>
      </w:r>
      <w:r w:rsidR="00CC33DD" w:rsidRPr="00A64213">
        <w:rPr>
          <w:rFonts w:ascii="Arial" w:hAnsi="Arial" w:cs="Arial"/>
          <w:i/>
          <w:sz w:val="24"/>
          <w:szCs w:val="24"/>
        </w:rPr>
        <w:t>et al.</w:t>
      </w:r>
      <w:r w:rsidR="00CC33DD" w:rsidRPr="00A64213">
        <w:rPr>
          <w:rFonts w:ascii="Arial" w:hAnsi="Arial" w:cs="Arial"/>
          <w:sz w:val="24"/>
          <w:szCs w:val="24"/>
        </w:rPr>
        <w:t>, 2008).</w:t>
      </w:r>
    </w:p>
    <w:p w14:paraId="1FAE105F" w14:textId="77777777" w:rsidR="00CC33DD" w:rsidRPr="00A64213" w:rsidRDefault="00CC33DD" w:rsidP="00B429A0">
      <w:pPr>
        <w:pStyle w:val="Prrafodelista"/>
        <w:spacing w:after="0" w:line="432" w:lineRule="auto"/>
        <w:ind w:left="0"/>
        <w:jc w:val="both"/>
        <w:rPr>
          <w:rFonts w:ascii="Arial" w:hAnsi="Arial" w:cs="Arial"/>
          <w:sz w:val="24"/>
          <w:szCs w:val="24"/>
        </w:rPr>
      </w:pPr>
    </w:p>
    <w:p w14:paraId="09A02C49" w14:textId="4237BED6" w:rsidR="00A80289" w:rsidRPr="00A64213" w:rsidRDefault="006A162F" w:rsidP="00C50904">
      <w:pPr>
        <w:pStyle w:val="Prrafodelista"/>
        <w:spacing w:after="0" w:line="430" w:lineRule="auto"/>
        <w:ind w:left="0"/>
        <w:jc w:val="both"/>
        <w:rPr>
          <w:rFonts w:ascii="Arial" w:hAnsi="Arial" w:cs="Arial"/>
          <w:b/>
          <w:sz w:val="24"/>
          <w:szCs w:val="24"/>
        </w:rPr>
      </w:pPr>
      <w:r>
        <w:rPr>
          <w:rFonts w:ascii="Arial" w:hAnsi="Arial" w:cs="Arial"/>
          <w:b/>
          <w:noProof/>
          <w:sz w:val="24"/>
          <w:szCs w:val="24"/>
          <w:lang w:val="en-US"/>
        </w:rPr>
        <w:drawing>
          <wp:inline distT="0" distB="0" distL="0" distR="0" wp14:anchorId="05034A02" wp14:editId="6457EB6F">
            <wp:extent cx="5753100" cy="2694432"/>
            <wp:effectExtent l="0" t="0" r="0" b="0"/>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35">
                      <a:extLst>
                        <a:ext uri="{28A0092B-C50C-407E-A947-70E740481C1C}">
                          <a14:useLocalDpi xmlns:a14="http://schemas.microsoft.com/office/drawing/2010/main" val="0"/>
                        </a:ext>
                      </a:extLst>
                    </a:blip>
                    <a:srcRect l="106" t="-443" r="-106" b="2560"/>
                    <a:stretch/>
                  </pic:blipFill>
                  <pic:spPr bwMode="auto">
                    <a:xfrm>
                      <a:off x="0" y="0"/>
                      <a:ext cx="5753100" cy="2694432"/>
                    </a:xfrm>
                    <a:prstGeom prst="rect">
                      <a:avLst/>
                    </a:prstGeom>
                    <a:noFill/>
                    <a:ln>
                      <a:noFill/>
                    </a:ln>
                    <a:extLst>
                      <a:ext uri="{53640926-AAD7-44D8-BBD7-CCE9431645EC}">
                        <a14:shadowObscured xmlns:a14="http://schemas.microsoft.com/office/drawing/2010/main"/>
                      </a:ext>
                    </a:extLst>
                  </pic:spPr>
                </pic:pic>
              </a:graphicData>
            </a:graphic>
          </wp:inline>
        </w:drawing>
      </w:r>
    </w:p>
    <w:p w14:paraId="70F24CF5" w14:textId="314E35B2" w:rsidR="00C2025B" w:rsidRDefault="004F4610" w:rsidP="00D75867">
      <w:pPr>
        <w:pStyle w:val="Prrafodelista"/>
        <w:spacing w:after="0" w:line="240" w:lineRule="auto"/>
        <w:ind w:left="0"/>
        <w:jc w:val="both"/>
        <w:rPr>
          <w:rFonts w:ascii="Arial" w:hAnsi="Arial" w:cs="Arial"/>
          <w:sz w:val="24"/>
          <w:szCs w:val="24"/>
        </w:rPr>
      </w:pPr>
      <w:r>
        <w:rPr>
          <w:rFonts w:ascii="Arial" w:hAnsi="Arial" w:cs="Arial"/>
          <w:b/>
          <w:sz w:val="24"/>
          <w:szCs w:val="24"/>
        </w:rPr>
        <w:t>Figura 3.7</w:t>
      </w:r>
      <w:r w:rsidR="00C2025B" w:rsidRPr="00A64213">
        <w:rPr>
          <w:rFonts w:ascii="Arial" w:hAnsi="Arial" w:cs="Arial"/>
          <w:b/>
          <w:sz w:val="24"/>
          <w:szCs w:val="24"/>
        </w:rPr>
        <w:t xml:space="preserve">. </w:t>
      </w:r>
      <w:r w:rsidR="00C2025B" w:rsidRPr="00BE23BA">
        <w:rPr>
          <w:rFonts w:ascii="Arial" w:hAnsi="Arial" w:cs="Arial"/>
          <w:sz w:val="24"/>
          <w:szCs w:val="24"/>
        </w:rPr>
        <w:t>Comportamiento del contenido de Carbono, Nitrógeno y su relación en las zonas estudiadas.</w:t>
      </w:r>
    </w:p>
    <w:p w14:paraId="206ECB8D" w14:textId="77777777" w:rsidR="00CC33DD" w:rsidRDefault="00CC33DD" w:rsidP="00D75867">
      <w:pPr>
        <w:pStyle w:val="Prrafodelista"/>
        <w:spacing w:after="0" w:line="240" w:lineRule="auto"/>
        <w:ind w:left="0"/>
        <w:jc w:val="both"/>
        <w:rPr>
          <w:rFonts w:ascii="Arial" w:hAnsi="Arial" w:cs="Arial"/>
          <w:sz w:val="24"/>
          <w:szCs w:val="24"/>
        </w:rPr>
      </w:pPr>
    </w:p>
    <w:p w14:paraId="757E1B8C" w14:textId="7EA44CE0" w:rsidR="00C40F3D" w:rsidRPr="00A949E3" w:rsidRDefault="000D3576" w:rsidP="00B429A0">
      <w:pPr>
        <w:pStyle w:val="Prrafodelista"/>
        <w:spacing w:after="0" w:line="432" w:lineRule="auto"/>
        <w:ind w:left="0"/>
        <w:jc w:val="both"/>
        <w:rPr>
          <w:rFonts w:ascii="Arial" w:hAnsi="Arial" w:cs="Arial"/>
          <w:sz w:val="24"/>
          <w:szCs w:val="24"/>
        </w:rPr>
      </w:pPr>
      <w:r w:rsidRPr="00A64213">
        <w:rPr>
          <w:rFonts w:ascii="Arial" w:hAnsi="Arial" w:cs="Arial"/>
          <w:sz w:val="24"/>
          <w:szCs w:val="24"/>
        </w:rPr>
        <w:t>La r</w:t>
      </w:r>
      <w:r w:rsidR="0066558B" w:rsidRPr="00A64213">
        <w:rPr>
          <w:rFonts w:ascii="Arial" w:hAnsi="Arial" w:cs="Arial"/>
          <w:sz w:val="24"/>
          <w:szCs w:val="24"/>
        </w:rPr>
        <w:t>elación C:</w:t>
      </w:r>
      <w:r w:rsidR="004B2947" w:rsidRPr="00A64213">
        <w:rPr>
          <w:rFonts w:ascii="Arial" w:hAnsi="Arial" w:cs="Arial"/>
          <w:sz w:val="24"/>
          <w:szCs w:val="24"/>
        </w:rPr>
        <w:t xml:space="preserve"> </w:t>
      </w:r>
      <w:r w:rsidR="00C017FD" w:rsidRPr="00A64213">
        <w:rPr>
          <w:rFonts w:ascii="Arial" w:hAnsi="Arial" w:cs="Arial"/>
          <w:sz w:val="24"/>
          <w:szCs w:val="24"/>
        </w:rPr>
        <w:t>N es un índice de la calidad del sustrato orgánico del suelo. Indica la tasa de nitrógeno disponible para las plantas; valores altos implican que la materia orgánica se descompone</w:t>
      </w:r>
      <w:r w:rsidR="005716C4" w:rsidRPr="00A64213">
        <w:rPr>
          <w:rFonts w:ascii="Arial" w:hAnsi="Arial" w:cs="Arial"/>
          <w:sz w:val="24"/>
          <w:szCs w:val="24"/>
        </w:rPr>
        <w:t xml:space="preserve"> </w:t>
      </w:r>
      <w:r w:rsidRPr="00A64213">
        <w:rPr>
          <w:rFonts w:ascii="Arial" w:hAnsi="Arial" w:cs="Arial"/>
          <w:sz w:val="24"/>
          <w:szCs w:val="24"/>
        </w:rPr>
        <w:t>a una mayor ve</w:t>
      </w:r>
      <w:r w:rsidR="001A40BC">
        <w:rPr>
          <w:rFonts w:ascii="Arial" w:hAnsi="Arial" w:cs="Arial"/>
          <w:sz w:val="24"/>
          <w:szCs w:val="24"/>
        </w:rPr>
        <w:t>l</w:t>
      </w:r>
      <w:r w:rsidRPr="00A64213">
        <w:rPr>
          <w:rFonts w:ascii="Arial" w:hAnsi="Arial" w:cs="Arial"/>
          <w:sz w:val="24"/>
          <w:szCs w:val="24"/>
        </w:rPr>
        <w:t xml:space="preserve">ocidad, debido a </w:t>
      </w:r>
      <w:r w:rsidR="00C017FD" w:rsidRPr="00A64213">
        <w:rPr>
          <w:rFonts w:ascii="Arial" w:hAnsi="Arial" w:cs="Arial"/>
          <w:sz w:val="24"/>
          <w:szCs w:val="24"/>
        </w:rPr>
        <w:t>que la a</w:t>
      </w:r>
      <w:r w:rsidRPr="00A64213">
        <w:rPr>
          <w:rFonts w:ascii="Arial" w:hAnsi="Arial" w:cs="Arial"/>
          <w:sz w:val="24"/>
          <w:szCs w:val="24"/>
        </w:rPr>
        <w:t xml:space="preserve">ctividad microbiana se estimula </w:t>
      </w:r>
      <w:r w:rsidR="005716C4" w:rsidRPr="00A64213">
        <w:rPr>
          <w:rFonts w:ascii="Arial" w:hAnsi="Arial" w:cs="Arial"/>
          <w:sz w:val="24"/>
          <w:szCs w:val="24"/>
        </w:rPr>
        <w:t xml:space="preserve">y </w:t>
      </w:r>
      <w:r w:rsidRPr="00A64213">
        <w:rPr>
          <w:rFonts w:ascii="Arial" w:hAnsi="Arial" w:cs="Arial"/>
          <w:sz w:val="24"/>
          <w:szCs w:val="24"/>
        </w:rPr>
        <w:t>se genera una mayor cantidad de n</w:t>
      </w:r>
      <w:r w:rsidR="00C017FD" w:rsidRPr="00A64213">
        <w:rPr>
          <w:rFonts w:ascii="Arial" w:hAnsi="Arial" w:cs="Arial"/>
          <w:sz w:val="24"/>
          <w:szCs w:val="24"/>
        </w:rPr>
        <w:t>utrientes</w:t>
      </w:r>
      <w:r w:rsidRPr="00A64213">
        <w:rPr>
          <w:rFonts w:ascii="Arial" w:hAnsi="Arial" w:cs="Arial"/>
          <w:sz w:val="24"/>
          <w:szCs w:val="24"/>
        </w:rPr>
        <w:t xml:space="preserve"> para el crecimiento de las plantas (Gamarra </w:t>
      </w:r>
      <w:r w:rsidRPr="00A64213">
        <w:rPr>
          <w:rFonts w:ascii="Arial" w:hAnsi="Arial" w:cs="Arial"/>
          <w:i/>
          <w:sz w:val="24"/>
          <w:szCs w:val="24"/>
        </w:rPr>
        <w:t>et al.</w:t>
      </w:r>
      <w:r w:rsidRPr="00A64213">
        <w:rPr>
          <w:rFonts w:ascii="Arial" w:hAnsi="Arial" w:cs="Arial"/>
          <w:sz w:val="24"/>
          <w:szCs w:val="24"/>
        </w:rPr>
        <w:t>, 2018).</w:t>
      </w:r>
    </w:p>
    <w:p w14:paraId="6B415EE5" w14:textId="37DDD34D" w:rsidR="00D03142" w:rsidRPr="00A64213" w:rsidRDefault="00D03142" w:rsidP="00B429A0">
      <w:pPr>
        <w:pStyle w:val="Prrafodelista"/>
        <w:spacing w:after="0" w:line="432" w:lineRule="auto"/>
        <w:ind w:left="0"/>
        <w:jc w:val="both"/>
        <w:rPr>
          <w:rFonts w:ascii="Arial" w:eastAsia="Calibri" w:hAnsi="Arial" w:cs="Arial"/>
          <w:b/>
          <w:sz w:val="24"/>
          <w:szCs w:val="24"/>
        </w:rPr>
      </w:pPr>
      <w:r w:rsidRPr="00A64213">
        <w:rPr>
          <w:rFonts w:ascii="Arial" w:eastAsia="Calibri" w:hAnsi="Arial" w:cs="Arial"/>
          <w:b/>
          <w:sz w:val="24"/>
          <w:szCs w:val="24"/>
        </w:rPr>
        <w:t xml:space="preserve">Resultados de los análisis efectuados a las muestras de suelo de las dos fincas </w:t>
      </w:r>
    </w:p>
    <w:p w14:paraId="1B1CDF33" w14:textId="162100E8" w:rsidR="00D03142" w:rsidRPr="00A64213" w:rsidRDefault="00D03142" w:rsidP="00B429A0">
      <w:pPr>
        <w:spacing w:after="0" w:line="432" w:lineRule="auto"/>
        <w:jc w:val="both"/>
        <w:rPr>
          <w:rFonts w:ascii="Arial" w:eastAsia="Calibri" w:hAnsi="Arial" w:cs="Arial"/>
          <w:sz w:val="24"/>
          <w:szCs w:val="24"/>
        </w:rPr>
      </w:pPr>
      <w:r w:rsidRPr="00A64213">
        <w:rPr>
          <w:rFonts w:ascii="Arial" w:eastAsia="Calibri" w:hAnsi="Arial" w:cs="Arial"/>
          <w:sz w:val="24"/>
          <w:szCs w:val="24"/>
        </w:rPr>
        <w:t xml:space="preserve">Algunas de las propiedades físico-químicas y químicas del suelo del sitio experimental se muestran en la </w:t>
      </w:r>
      <w:r w:rsidRPr="00DD032B">
        <w:rPr>
          <w:rFonts w:ascii="Arial" w:eastAsia="Calibri" w:hAnsi="Arial" w:cs="Arial"/>
          <w:sz w:val="24"/>
          <w:szCs w:val="24"/>
        </w:rPr>
        <w:t xml:space="preserve">Tabla </w:t>
      </w:r>
      <w:r w:rsidR="00DD6F4D">
        <w:rPr>
          <w:rFonts w:ascii="Arial" w:eastAsia="Calibri" w:hAnsi="Arial" w:cs="Arial"/>
          <w:sz w:val="24"/>
          <w:szCs w:val="24"/>
        </w:rPr>
        <w:t>3.1</w:t>
      </w:r>
      <w:r w:rsidR="007C5B69">
        <w:rPr>
          <w:rFonts w:ascii="Arial" w:eastAsia="Calibri" w:hAnsi="Arial" w:cs="Arial"/>
          <w:b/>
          <w:sz w:val="24"/>
          <w:szCs w:val="24"/>
        </w:rPr>
        <w:t>.</w:t>
      </w:r>
      <w:r w:rsidRPr="00A64213">
        <w:rPr>
          <w:rFonts w:ascii="Arial" w:eastAsia="Calibri" w:hAnsi="Arial" w:cs="Arial"/>
          <w:b/>
          <w:sz w:val="24"/>
          <w:szCs w:val="24"/>
        </w:rPr>
        <w:t xml:space="preserve"> </w:t>
      </w:r>
    </w:p>
    <w:p w14:paraId="28FD014B" w14:textId="77777777" w:rsidR="00DD6F4D" w:rsidRDefault="00DD6F4D" w:rsidP="00B429A0">
      <w:pPr>
        <w:spacing w:line="432" w:lineRule="auto"/>
        <w:jc w:val="both"/>
        <w:rPr>
          <w:rFonts w:ascii="Arial" w:eastAsia="Calibri" w:hAnsi="Arial" w:cs="Arial"/>
          <w:b/>
          <w:sz w:val="24"/>
          <w:szCs w:val="24"/>
        </w:rPr>
      </w:pPr>
    </w:p>
    <w:p w14:paraId="1EF499B7" w14:textId="77777777" w:rsidR="00DD6F4D" w:rsidRDefault="00DD6F4D" w:rsidP="00B429A0">
      <w:pPr>
        <w:spacing w:line="432" w:lineRule="auto"/>
        <w:jc w:val="both"/>
        <w:rPr>
          <w:rFonts w:ascii="Arial" w:eastAsia="Calibri" w:hAnsi="Arial" w:cs="Arial"/>
          <w:b/>
          <w:sz w:val="24"/>
          <w:szCs w:val="24"/>
        </w:rPr>
      </w:pPr>
    </w:p>
    <w:p w14:paraId="54BDFB52" w14:textId="77777777" w:rsidR="00DD6F4D" w:rsidRDefault="00DD6F4D" w:rsidP="00B429A0">
      <w:pPr>
        <w:spacing w:line="432" w:lineRule="auto"/>
        <w:jc w:val="both"/>
        <w:rPr>
          <w:rFonts w:ascii="Arial" w:eastAsia="Calibri" w:hAnsi="Arial" w:cs="Arial"/>
          <w:b/>
          <w:sz w:val="24"/>
          <w:szCs w:val="24"/>
        </w:rPr>
      </w:pPr>
    </w:p>
    <w:p w14:paraId="2E5A7F65" w14:textId="77777777" w:rsidR="00DD6F4D" w:rsidRDefault="00DD6F4D" w:rsidP="00B429A0">
      <w:pPr>
        <w:spacing w:line="432" w:lineRule="auto"/>
        <w:jc w:val="both"/>
        <w:rPr>
          <w:rFonts w:ascii="Arial" w:eastAsia="Calibri" w:hAnsi="Arial" w:cs="Arial"/>
          <w:b/>
          <w:sz w:val="24"/>
          <w:szCs w:val="24"/>
        </w:rPr>
      </w:pPr>
    </w:p>
    <w:p w14:paraId="3DAB6A97" w14:textId="46E3DB22" w:rsidR="00F74262" w:rsidRDefault="00E3232F" w:rsidP="00B429A0">
      <w:pPr>
        <w:spacing w:line="432" w:lineRule="auto"/>
        <w:jc w:val="both"/>
        <w:rPr>
          <w:rFonts w:ascii="Arial" w:eastAsia="Calibri" w:hAnsi="Arial" w:cs="Arial"/>
          <w:sz w:val="24"/>
          <w:szCs w:val="24"/>
        </w:rPr>
      </w:pPr>
      <w:r>
        <w:rPr>
          <w:rFonts w:ascii="Arial" w:eastAsia="Calibri" w:hAnsi="Arial" w:cs="Arial"/>
          <w:b/>
          <w:sz w:val="24"/>
          <w:szCs w:val="24"/>
        </w:rPr>
        <w:lastRenderedPageBreak/>
        <w:t xml:space="preserve">Tabla </w:t>
      </w:r>
      <w:r w:rsidR="00614F62">
        <w:rPr>
          <w:rFonts w:ascii="Arial" w:eastAsia="Calibri" w:hAnsi="Arial" w:cs="Arial"/>
          <w:b/>
          <w:sz w:val="24"/>
          <w:szCs w:val="24"/>
        </w:rPr>
        <w:t>3.1</w:t>
      </w:r>
      <w:r w:rsidR="00D03142" w:rsidRPr="00A64213">
        <w:rPr>
          <w:rFonts w:ascii="Arial" w:eastAsia="Calibri" w:hAnsi="Arial" w:cs="Arial"/>
          <w:b/>
          <w:sz w:val="24"/>
          <w:szCs w:val="24"/>
        </w:rPr>
        <w:t>.</w:t>
      </w:r>
      <w:r w:rsidR="00D03142" w:rsidRPr="00A64213">
        <w:rPr>
          <w:rFonts w:ascii="Arial" w:eastAsia="Calibri" w:hAnsi="Arial" w:cs="Arial"/>
          <w:sz w:val="24"/>
          <w:szCs w:val="24"/>
        </w:rPr>
        <w:t xml:space="preserve"> </w:t>
      </w:r>
      <w:r w:rsidR="00D03142" w:rsidRPr="00696F86">
        <w:rPr>
          <w:rFonts w:ascii="Arial" w:eastAsia="Calibri" w:hAnsi="Arial" w:cs="Arial"/>
          <w:sz w:val="24"/>
          <w:szCs w:val="24"/>
        </w:rPr>
        <w:t>Algunas propiedades químicas del suelo del sitio experimental.</w:t>
      </w:r>
    </w:p>
    <w:tbl>
      <w:tblPr>
        <w:tblpPr w:leftFromText="180" w:rightFromText="180" w:vertAnchor="text" w:tblpXSpec="center" w:tblpY="1"/>
        <w:tblOverlap w:val="never"/>
        <w:tblW w:w="9666" w:type="dxa"/>
        <w:tblBorders>
          <w:top w:val="single" w:sz="4" w:space="0" w:color="auto"/>
          <w:bottom w:val="single" w:sz="4" w:space="0" w:color="auto"/>
        </w:tblBorders>
        <w:tblLayout w:type="fixed"/>
        <w:tblLook w:val="00A0" w:firstRow="1" w:lastRow="0" w:firstColumn="1" w:lastColumn="0" w:noHBand="0" w:noVBand="0"/>
      </w:tblPr>
      <w:tblGrid>
        <w:gridCol w:w="1384"/>
        <w:gridCol w:w="1701"/>
        <w:gridCol w:w="992"/>
        <w:gridCol w:w="993"/>
        <w:gridCol w:w="992"/>
        <w:gridCol w:w="850"/>
        <w:gridCol w:w="1452"/>
        <w:gridCol w:w="1302"/>
      </w:tblGrid>
      <w:tr w:rsidR="00F74262" w:rsidRPr="00A64213" w14:paraId="52156505" w14:textId="77777777" w:rsidTr="00D75B71">
        <w:tc>
          <w:tcPr>
            <w:tcW w:w="1384" w:type="dxa"/>
            <w:tcBorders>
              <w:top w:val="single" w:sz="12" w:space="0" w:color="70AD47" w:themeColor="accent6"/>
              <w:left w:val="nil"/>
              <w:bottom w:val="single" w:sz="12" w:space="0" w:color="70AD47" w:themeColor="accent6"/>
              <w:right w:val="nil"/>
            </w:tcBorders>
            <w:vAlign w:val="center"/>
            <w:hideMark/>
          </w:tcPr>
          <w:p w14:paraId="4CA75E54" w14:textId="77777777" w:rsidR="00F74262" w:rsidRPr="00A64213" w:rsidRDefault="00F74262" w:rsidP="00DD6F4D">
            <w:pPr>
              <w:spacing w:after="0" w:line="360" w:lineRule="auto"/>
              <w:jc w:val="center"/>
              <w:rPr>
                <w:rFonts w:ascii="Arial" w:eastAsia="Calibri" w:hAnsi="Arial" w:cs="Arial"/>
                <w:b/>
                <w:sz w:val="24"/>
                <w:szCs w:val="24"/>
              </w:rPr>
            </w:pPr>
            <w:r w:rsidRPr="00A64213">
              <w:rPr>
                <w:rFonts w:ascii="Arial" w:eastAsia="Calibri" w:hAnsi="Arial" w:cs="Arial"/>
                <w:b/>
                <w:sz w:val="24"/>
                <w:szCs w:val="24"/>
              </w:rPr>
              <w:t>Finca</w:t>
            </w:r>
          </w:p>
        </w:tc>
        <w:tc>
          <w:tcPr>
            <w:tcW w:w="1701" w:type="dxa"/>
            <w:tcBorders>
              <w:top w:val="single" w:sz="12" w:space="0" w:color="70AD47" w:themeColor="accent6"/>
              <w:left w:val="nil"/>
              <w:bottom w:val="single" w:sz="12" w:space="0" w:color="70AD47" w:themeColor="accent6"/>
              <w:right w:val="nil"/>
            </w:tcBorders>
            <w:vAlign w:val="center"/>
            <w:hideMark/>
          </w:tcPr>
          <w:p w14:paraId="4BDA9DB2" w14:textId="77777777" w:rsidR="00F74262" w:rsidRPr="00A64213" w:rsidRDefault="00F74262" w:rsidP="00DD6F4D">
            <w:pPr>
              <w:spacing w:after="0" w:line="360" w:lineRule="auto"/>
              <w:jc w:val="center"/>
              <w:rPr>
                <w:rFonts w:ascii="Arial" w:eastAsia="Calibri" w:hAnsi="Arial" w:cs="Arial"/>
                <w:b/>
                <w:sz w:val="24"/>
                <w:szCs w:val="24"/>
              </w:rPr>
            </w:pPr>
            <w:r w:rsidRPr="00A64213">
              <w:rPr>
                <w:rFonts w:ascii="Arial" w:eastAsia="Calibri" w:hAnsi="Arial" w:cs="Arial"/>
                <w:b/>
                <w:sz w:val="24"/>
                <w:szCs w:val="24"/>
              </w:rPr>
              <w:t>Profundidad</w:t>
            </w:r>
          </w:p>
          <w:p w14:paraId="1CE0A60F" w14:textId="77777777" w:rsidR="00F74262" w:rsidRPr="00A64213" w:rsidRDefault="00F74262" w:rsidP="00DD6F4D">
            <w:pPr>
              <w:spacing w:after="0" w:line="360" w:lineRule="auto"/>
              <w:jc w:val="center"/>
              <w:rPr>
                <w:rFonts w:ascii="Arial" w:eastAsia="Calibri" w:hAnsi="Arial" w:cs="Arial"/>
                <w:b/>
                <w:sz w:val="24"/>
                <w:szCs w:val="24"/>
              </w:rPr>
            </w:pPr>
            <w:r w:rsidRPr="00A64213">
              <w:rPr>
                <w:rFonts w:ascii="Arial" w:eastAsia="Calibri" w:hAnsi="Arial" w:cs="Arial"/>
                <w:b/>
                <w:sz w:val="24"/>
                <w:szCs w:val="24"/>
              </w:rPr>
              <w:t>(cm)</w:t>
            </w:r>
          </w:p>
        </w:tc>
        <w:tc>
          <w:tcPr>
            <w:tcW w:w="992" w:type="dxa"/>
            <w:tcBorders>
              <w:top w:val="single" w:sz="12" w:space="0" w:color="70AD47" w:themeColor="accent6"/>
              <w:left w:val="nil"/>
              <w:bottom w:val="single" w:sz="12" w:space="0" w:color="70AD47" w:themeColor="accent6"/>
              <w:right w:val="nil"/>
            </w:tcBorders>
            <w:vAlign w:val="center"/>
            <w:hideMark/>
          </w:tcPr>
          <w:p w14:paraId="714F529B" w14:textId="77777777" w:rsidR="00F74262" w:rsidRPr="00A64213" w:rsidRDefault="00F74262" w:rsidP="00DD6F4D">
            <w:pPr>
              <w:spacing w:after="0" w:line="360" w:lineRule="auto"/>
              <w:jc w:val="center"/>
              <w:rPr>
                <w:rFonts w:ascii="Arial" w:eastAsia="Calibri" w:hAnsi="Arial" w:cs="Arial"/>
                <w:b/>
                <w:sz w:val="24"/>
                <w:szCs w:val="24"/>
              </w:rPr>
            </w:pPr>
            <w:r w:rsidRPr="00A64213">
              <w:rPr>
                <w:rFonts w:ascii="Arial" w:eastAsia="Calibri" w:hAnsi="Arial" w:cs="Arial"/>
                <w:b/>
                <w:sz w:val="24"/>
                <w:szCs w:val="24"/>
              </w:rPr>
              <w:t>Ca</w:t>
            </w:r>
          </w:p>
          <w:p w14:paraId="0B20F741" w14:textId="5981E568" w:rsidR="00F74262" w:rsidRDefault="00F74262" w:rsidP="00DD6F4D">
            <w:pPr>
              <w:spacing w:after="0" w:line="360" w:lineRule="auto"/>
              <w:jc w:val="center"/>
              <w:rPr>
                <w:rFonts w:ascii="Arial" w:eastAsia="Calibri" w:hAnsi="Arial" w:cs="Arial"/>
                <w:b/>
                <w:bCs/>
                <w:color w:val="000000"/>
                <w:sz w:val="24"/>
                <w:szCs w:val="24"/>
                <w:lang w:val="en-US"/>
              </w:rPr>
            </w:pPr>
            <w:r w:rsidRPr="00A64213">
              <w:rPr>
                <w:rFonts w:ascii="Arial" w:eastAsia="Calibri" w:hAnsi="Arial" w:cs="Arial"/>
                <w:b/>
                <w:bCs/>
                <w:color w:val="000000"/>
                <w:sz w:val="24"/>
                <w:szCs w:val="24"/>
                <w:lang w:val="en-US"/>
              </w:rPr>
              <w:t>Cmol</w:t>
            </w:r>
          </w:p>
          <w:p w14:paraId="0ABA1E4E" w14:textId="77777777" w:rsidR="00F74262" w:rsidRPr="00A64213" w:rsidRDefault="00F74262" w:rsidP="00DD6F4D">
            <w:pPr>
              <w:spacing w:after="0" w:line="360" w:lineRule="auto"/>
              <w:jc w:val="center"/>
              <w:rPr>
                <w:rFonts w:ascii="Arial" w:eastAsia="Calibri" w:hAnsi="Arial" w:cs="Arial"/>
                <w:b/>
                <w:sz w:val="24"/>
                <w:szCs w:val="24"/>
              </w:rPr>
            </w:pPr>
            <w:r w:rsidRPr="00A64213">
              <w:rPr>
                <w:rFonts w:ascii="Arial" w:eastAsia="Calibri" w:hAnsi="Arial" w:cs="Arial"/>
                <w:b/>
                <w:bCs/>
                <w:color w:val="000000"/>
                <w:sz w:val="24"/>
                <w:szCs w:val="24"/>
                <w:lang w:val="en-US"/>
              </w:rPr>
              <w:t>(+)kg</w:t>
            </w:r>
            <w:r w:rsidRPr="00A64213">
              <w:rPr>
                <w:rFonts w:ascii="Arial" w:eastAsia="Calibri" w:hAnsi="Arial" w:cs="Arial"/>
                <w:b/>
                <w:bCs/>
                <w:color w:val="000000"/>
                <w:sz w:val="24"/>
                <w:szCs w:val="24"/>
                <w:vertAlign w:val="superscript"/>
                <w:lang w:val="en-US"/>
              </w:rPr>
              <w:t>-1</w:t>
            </w:r>
          </w:p>
        </w:tc>
        <w:tc>
          <w:tcPr>
            <w:tcW w:w="993" w:type="dxa"/>
            <w:tcBorders>
              <w:top w:val="single" w:sz="12" w:space="0" w:color="70AD47" w:themeColor="accent6"/>
              <w:left w:val="nil"/>
              <w:bottom w:val="single" w:sz="12" w:space="0" w:color="70AD47" w:themeColor="accent6"/>
              <w:right w:val="nil"/>
            </w:tcBorders>
            <w:vAlign w:val="center"/>
            <w:hideMark/>
          </w:tcPr>
          <w:p w14:paraId="212957D3" w14:textId="77777777" w:rsidR="00F74262" w:rsidRPr="00A64213" w:rsidRDefault="00F74262" w:rsidP="00DD6F4D">
            <w:pPr>
              <w:spacing w:after="0" w:line="360" w:lineRule="auto"/>
              <w:jc w:val="center"/>
              <w:rPr>
                <w:rFonts w:ascii="Arial" w:eastAsia="Calibri" w:hAnsi="Arial" w:cs="Arial"/>
                <w:b/>
                <w:sz w:val="24"/>
                <w:szCs w:val="24"/>
              </w:rPr>
            </w:pPr>
            <w:r w:rsidRPr="00A64213">
              <w:rPr>
                <w:rFonts w:ascii="Arial" w:eastAsia="Calibri" w:hAnsi="Arial" w:cs="Arial"/>
                <w:b/>
                <w:sz w:val="24"/>
                <w:szCs w:val="24"/>
              </w:rPr>
              <w:t>Mg</w:t>
            </w:r>
          </w:p>
          <w:p w14:paraId="4A1B0A0D" w14:textId="693CD8C5" w:rsidR="00F74262" w:rsidRDefault="00F74262" w:rsidP="00DD6F4D">
            <w:pPr>
              <w:spacing w:after="0" w:line="360" w:lineRule="auto"/>
              <w:jc w:val="center"/>
              <w:rPr>
                <w:rFonts w:ascii="Arial" w:eastAsia="Calibri" w:hAnsi="Arial" w:cs="Arial"/>
                <w:b/>
                <w:bCs/>
                <w:color w:val="000000"/>
                <w:sz w:val="24"/>
                <w:szCs w:val="24"/>
                <w:lang w:val="en-US"/>
              </w:rPr>
            </w:pPr>
            <w:r w:rsidRPr="00A64213">
              <w:rPr>
                <w:rFonts w:ascii="Arial" w:eastAsia="Calibri" w:hAnsi="Arial" w:cs="Arial"/>
                <w:b/>
                <w:bCs/>
                <w:color w:val="000000"/>
                <w:sz w:val="24"/>
                <w:szCs w:val="24"/>
                <w:lang w:val="en-US"/>
              </w:rPr>
              <w:t>Cmol</w:t>
            </w:r>
          </w:p>
          <w:p w14:paraId="0A5D6ABE" w14:textId="77777777" w:rsidR="00F74262" w:rsidRPr="00A64213" w:rsidRDefault="00F74262" w:rsidP="00DD6F4D">
            <w:pPr>
              <w:spacing w:after="0" w:line="360" w:lineRule="auto"/>
              <w:jc w:val="center"/>
              <w:rPr>
                <w:rFonts w:ascii="Arial" w:eastAsia="Calibri" w:hAnsi="Arial" w:cs="Arial"/>
                <w:b/>
                <w:sz w:val="24"/>
                <w:szCs w:val="24"/>
              </w:rPr>
            </w:pPr>
            <w:r w:rsidRPr="00A64213">
              <w:rPr>
                <w:rFonts w:ascii="Arial" w:eastAsia="Calibri" w:hAnsi="Arial" w:cs="Arial"/>
                <w:b/>
                <w:bCs/>
                <w:color w:val="000000"/>
                <w:sz w:val="24"/>
                <w:szCs w:val="24"/>
                <w:lang w:val="en-US"/>
              </w:rPr>
              <w:t>(+)kg</w:t>
            </w:r>
            <w:r w:rsidRPr="00A64213">
              <w:rPr>
                <w:rFonts w:ascii="Arial" w:eastAsia="Calibri" w:hAnsi="Arial" w:cs="Arial"/>
                <w:b/>
                <w:bCs/>
                <w:color w:val="000000"/>
                <w:sz w:val="24"/>
                <w:szCs w:val="24"/>
                <w:vertAlign w:val="superscript"/>
                <w:lang w:val="en-US"/>
              </w:rPr>
              <w:t>-1</w:t>
            </w:r>
          </w:p>
        </w:tc>
        <w:tc>
          <w:tcPr>
            <w:tcW w:w="992" w:type="dxa"/>
            <w:tcBorders>
              <w:top w:val="single" w:sz="12" w:space="0" w:color="70AD47" w:themeColor="accent6"/>
              <w:left w:val="nil"/>
              <w:bottom w:val="single" w:sz="12" w:space="0" w:color="70AD47" w:themeColor="accent6"/>
              <w:right w:val="nil"/>
            </w:tcBorders>
            <w:vAlign w:val="center"/>
            <w:hideMark/>
          </w:tcPr>
          <w:p w14:paraId="3CD4C295" w14:textId="77777777" w:rsidR="00F74262" w:rsidRDefault="00F74262" w:rsidP="00DD6F4D">
            <w:pPr>
              <w:spacing w:after="0" w:line="360" w:lineRule="auto"/>
              <w:jc w:val="center"/>
              <w:rPr>
                <w:rFonts w:ascii="Arial" w:eastAsia="Calibri" w:hAnsi="Arial" w:cs="Arial"/>
                <w:b/>
                <w:sz w:val="24"/>
                <w:szCs w:val="24"/>
              </w:rPr>
            </w:pPr>
            <w:r w:rsidRPr="00A64213">
              <w:rPr>
                <w:rFonts w:ascii="Arial" w:eastAsia="Calibri" w:hAnsi="Arial" w:cs="Arial"/>
                <w:b/>
                <w:sz w:val="24"/>
                <w:szCs w:val="24"/>
              </w:rPr>
              <w:t xml:space="preserve">MO </w:t>
            </w:r>
          </w:p>
          <w:p w14:paraId="49399383" w14:textId="77777777" w:rsidR="00F74262" w:rsidRPr="00A64213" w:rsidRDefault="00F74262" w:rsidP="00DD6F4D">
            <w:pPr>
              <w:spacing w:after="0" w:line="360" w:lineRule="auto"/>
              <w:jc w:val="center"/>
              <w:rPr>
                <w:rFonts w:ascii="Arial" w:eastAsia="Calibri" w:hAnsi="Arial" w:cs="Arial"/>
                <w:b/>
                <w:sz w:val="24"/>
                <w:szCs w:val="24"/>
              </w:rPr>
            </w:pPr>
            <w:r w:rsidRPr="00A64213">
              <w:rPr>
                <w:rFonts w:ascii="Arial" w:eastAsia="Calibri" w:hAnsi="Arial" w:cs="Arial"/>
                <w:b/>
                <w:sz w:val="24"/>
                <w:szCs w:val="24"/>
              </w:rPr>
              <w:t>(</w:t>
            </w:r>
            <w:r>
              <w:rPr>
                <w:rFonts w:ascii="Arial" w:eastAsia="Calibri" w:hAnsi="Arial" w:cs="Arial"/>
                <w:b/>
                <w:sz w:val="24"/>
                <w:szCs w:val="24"/>
              </w:rPr>
              <w:t>%</w:t>
            </w:r>
            <w:r w:rsidRPr="00A64213">
              <w:rPr>
                <w:rFonts w:ascii="Arial" w:eastAsia="Calibri" w:hAnsi="Arial" w:cs="Arial"/>
                <w:b/>
                <w:sz w:val="24"/>
                <w:szCs w:val="24"/>
              </w:rPr>
              <w:t>)</w:t>
            </w:r>
          </w:p>
        </w:tc>
        <w:tc>
          <w:tcPr>
            <w:tcW w:w="850" w:type="dxa"/>
            <w:tcBorders>
              <w:top w:val="single" w:sz="12" w:space="0" w:color="70AD47" w:themeColor="accent6"/>
              <w:left w:val="nil"/>
              <w:bottom w:val="single" w:sz="12" w:space="0" w:color="70AD47" w:themeColor="accent6"/>
              <w:right w:val="nil"/>
            </w:tcBorders>
            <w:vAlign w:val="center"/>
            <w:hideMark/>
          </w:tcPr>
          <w:p w14:paraId="40DCEA12" w14:textId="77777777" w:rsidR="00F74262" w:rsidRPr="00A64213" w:rsidRDefault="00F74262" w:rsidP="00DD6F4D">
            <w:pPr>
              <w:spacing w:after="0" w:line="360" w:lineRule="auto"/>
              <w:jc w:val="center"/>
              <w:rPr>
                <w:rFonts w:ascii="Arial" w:eastAsia="Calibri" w:hAnsi="Arial" w:cs="Arial"/>
                <w:b/>
                <w:sz w:val="24"/>
                <w:szCs w:val="24"/>
              </w:rPr>
            </w:pPr>
            <w:r>
              <w:rPr>
                <w:rFonts w:ascii="Arial" w:eastAsia="Calibri" w:hAnsi="Arial" w:cs="Arial"/>
                <w:b/>
                <w:sz w:val="24"/>
                <w:szCs w:val="24"/>
              </w:rPr>
              <w:t xml:space="preserve"> </w:t>
            </w:r>
            <w:r w:rsidRPr="00A64213">
              <w:rPr>
                <w:rFonts w:ascii="Arial" w:eastAsia="Calibri" w:hAnsi="Arial" w:cs="Arial"/>
                <w:b/>
                <w:sz w:val="24"/>
                <w:szCs w:val="24"/>
              </w:rPr>
              <w:t>pH</w:t>
            </w:r>
          </w:p>
        </w:tc>
        <w:tc>
          <w:tcPr>
            <w:tcW w:w="1452" w:type="dxa"/>
            <w:tcBorders>
              <w:top w:val="single" w:sz="12" w:space="0" w:color="70AD47" w:themeColor="accent6"/>
              <w:left w:val="nil"/>
              <w:bottom w:val="single" w:sz="12" w:space="0" w:color="70AD47" w:themeColor="accent6"/>
              <w:right w:val="nil"/>
            </w:tcBorders>
            <w:vAlign w:val="center"/>
            <w:hideMark/>
          </w:tcPr>
          <w:p w14:paraId="760C9A70" w14:textId="77777777" w:rsidR="00F74262" w:rsidRPr="00A64213" w:rsidRDefault="00F74262" w:rsidP="00DD6F4D">
            <w:pPr>
              <w:spacing w:after="0" w:line="360" w:lineRule="auto"/>
              <w:jc w:val="center"/>
              <w:rPr>
                <w:rFonts w:ascii="Arial" w:eastAsia="Calibri" w:hAnsi="Arial" w:cs="Arial"/>
                <w:b/>
                <w:sz w:val="24"/>
                <w:szCs w:val="24"/>
              </w:rPr>
            </w:pPr>
            <w:r w:rsidRPr="00A64213">
              <w:rPr>
                <w:rFonts w:ascii="Arial" w:eastAsia="Calibri" w:hAnsi="Arial" w:cs="Arial"/>
                <w:b/>
                <w:sz w:val="24"/>
                <w:szCs w:val="24"/>
              </w:rPr>
              <w:t>SST</w:t>
            </w:r>
          </w:p>
          <w:p w14:paraId="5C8DBC16" w14:textId="2675F762" w:rsidR="00F74262" w:rsidRPr="00A64213" w:rsidRDefault="00F74262" w:rsidP="00DD6F4D">
            <w:pPr>
              <w:spacing w:after="0" w:line="360" w:lineRule="auto"/>
              <w:jc w:val="center"/>
              <w:rPr>
                <w:rFonts w:ascii="Arial" w:eastAsia="Calibri" w:hAnsi="Arial" w:cs="Arial"/>
                <w:b/>
                <w:sz w:val="24"/>
                <w:szCs w:val="24"/>
              </w:rPr>
            </w:pPr>
            <w:r w:rsidRPr="00A64213">
              <w:rPr>
                <w:rFonts w:ascii="Arial" w:eastAsia="Calibri" w:hAnsi="Arial" w:cs="Arial"/>
                <w:b/>
                <w:sz w:val="24"/>
                <w:szCs w:val="24"/>
              </w:rPr>
              <w:t>(mg</w:t>
            </w:r>
          </w:p>
          <w:p w14:paraId="44758C81" w14:textId="77777777" w:rsidR="00F74262" w:rsidRPr="00A64213" w:rsidRDefault="00F74262" w:rsidP="00DD6F4D">
            <w:pPr>
              <w:spacing w:after="0" w:line="360" w:lineRule="auto"/>
              <w:jc w:val="center"/>
              <w:rPr>
                <w:rFonts w:ascii="Arial" w:eastAsia="Calibri" w:hAnsi="Arial" w:cs="Arial"/>
                <w:b/>
                <w:sz w:val="24"/>
                <w:szCs w:val="24"/>
              </w:rPr>
            </w:pPr>
            <w:r w:rsidRPr="00A64213">
              <w:rPr>
                <w:rFonts w:ascii="Arial" w:eastAsia="Calibri" w:hAnsi="Arial" w:cs="Arial"/>
                <w:b/>
                <w:sz w:val="24"/>
                <w:szCs w:val="24"/>
              </w:rPr>
              <w:t>litro</w:t>
            </w:r>
            <w:r w:rsidRPr="00A64213">
              <w:rPr>
                <w:rFonts w:ascii="Arial" w:eastAsia="Calibri" w:hAnsi="Arial" w:cs="Arial"/>
                <w:b/>
                <w:sz w:val="24"/>
                <w:szCs w:val="24"/>
                <w:vertAlign w:val="superscript"/>
              </w:rPr>
              <w:t>-1</w:t>
            </w:r>
            <w:r w:rsidRPr="00A64213">
              <w:rPr>
                <w:rFonts w:ascii="Arial" w:eastAsia="Calibri" w:hAnsi="Arial" w:cs="Arial"/>
                <w:b/>
                <w:sz w:val="24"/>
                <w:szCs w:val="24"/>
              </w:rPr>
              <w:t>)</w:t>
            </w:r>
          </w:p>
        </w:tc>
        <w:tc>
          <w:tcPr>
            <w:tcW w:w="1302" w:type="dxa"/>
            <w:tcBorders>
              <w:top w:val="single" w:sz="12" w:space="0" w:color="70AD47" w:themeColor="accent6"/>
              <w:left w:val="nil"/>
              <w:bottom w:val="single" w:sz="12" w:space="0" w:color="70AD47" w:themeColor="accent6"/>
              <w:right w:val="nil"/>
            </w:tcBorders>
            <w:vAlign w:val="center"/>
            <w:hideMark/>
          </w:tcPr>
          <w:p w14:paraId="6C9C1C02" w14:textId="77777777" w:rsidR="00F74262" w:rsidRPr="00A64213" w:rsidRDefault="00F74262" w:rsidP="00934FD4">
            <w:pPr>
              <w:spacing w:after="0" w:line="276" w:lineRule="auto"/>
              <w:jc w:val="center"/>
              <w:rPr>
                <w:rFonts w:ascii="Arial" w:eastAsia="Calibri" w:hAnsi="Arial" w:cs="Arial"/>
                <w:b/>
                <w:sz w:val="24"/>
                <w:szCs w:val="24"/>
              </w:rPr>
            </w:pPr>
            <w:r w:rsidRPr="00A64213">
              <w:rPr>
                <w:rFonts w:ascii="Arial" w:eastAsia="Calibri" w:hAnsi="Arial" w:cs="Arial"/>
                <w:b/>
                <w:sz w:val="24"/>
                <w:szCs w:val="24"/>
              </w:rPr>
              <w:t>CE</w:t>
            </w:r>
          </w:p>
          <w:p w14:paraId="3BEB6F30" w14:textId="5C43B58A" w:rsidR="00F74262" w:rsidRPr="00A64213" w:rsidRDefault="00F74262" w:rsidP="00934FD4">
            <w:pPr>
              <w:spacing w:after="0" w:line="276" w:lineRule="auto"/>
              <w:jc w:val="center"/>
              <w:rPr>
                <w:rFonts w:ascii="Arial" w:eastAsia="Calibri" w:hAnsi="Arial" w:cs="Arial"/>
                <w:b/>
                <w:sz w:val="24"/>
                <w:szCs w:val="24"/>
              </w:rPr>
            </w:pPr>
            <w:r w:rsidRPr="00A64213">
              <w:rPr>
                <w:rFonts w:ascii="Arial" w:eastAsia="Calibri" w:hAnsi="Arial" w:cs="Arial"/>
                <w:b/>
                <w:sz w:val="24"/>
                <w:szCs w:val="24"/>
              </w:rPr>
              <w:t>(µs</w:t>
            </w:r>
            <w:r w:rsidR="00812AD6">
              <w:rPr>
                <w:rFonts w:ascii="Arial" w:eastAsia="Calibri" w:hAnsi="Arial" w:cs="Arial"/>
                <w:sz w:val="24"/>
                <w:szCs w:val="24"/>
              </w:rPr>
              <w:t xml:space="preserve"> </w:t>
            </w:r>
            <w:r w:rsidRPr="00A64213">
              <w:rPr>
                <w:rFonts w:ascii="Arial" w:eastAsia="Calibri" w:hAnsi="Arial" w:cs="Arial"/>
                <w:b/>
                <w:sz w:val="24"/>
                <w:szCs w:val="24"/>
              </w:rPr>
              <w:t>cm</w:t>
            </w:r>
            <w:r w:rsidRPr="00A64213">
              <w:rPr>
                <w:rFonts w:ascii="Arial" w:eastAsia="Calibri" w:hAnsi="Arial" w:cs="Arial"/>
                <w:b/>
                <w:sz w:val="24"/>
                <w:szCs w:val="24"/>
                <w:vertAlign w:val="superscript"/>
              </w:rPr>
              <w:t>-1</w:t>
            </w:r>
            <w:r w:rsidRPr="00A64213">
              <w:rPr>
                <w:rFonts w:ascii="Arial" w:eastAsia="Calibri" w:hAnsi="Arial" w:cs="Arial"/>
                <w:b/>
                <w:sz w:val="24"/>
                <w:szCs w:val="24"/>
              </w:rPr>
              <w:t>)</w:t>
            </w:r>
          </w:p>
        </w:tc>
      </w:tr>
      <w:tr w:rsidR="00F74262" w:rsidRPr="00A64213" w14:paraId="1F1A6822" w14:textId="77777777" w:rsidTr="00D75B71">
        <w:tc>
          <w:tcPr>
            <w:tcW w:w="1384" w:type="dxa"/>
            <w:vMerge w:val="restart"/>
            <w:tcBorders>
              <w:top w:val="single" w:sz="12" w:space="0" w:color="70AD47" w:themeColor="accent6"/>
              <w:left w:val="nil"/>
              <w:bottom w:val="nil"/>
              <w:right w:val="nil"/>
            </w:tcBorders>
            <w:vAlign w:val="center"/>
            <w:hideMark/>
          </w:tcPr>
          <w:p w14:paraId="19D14FD4" w14:textId="77777777" w:rsidR="00F74262" w:rsidRPr="00A64213" w:rsidRDefault="00F74262" w:rsidP="00DD6F4D">
            <w:pPr>
              <w:spacing w:after="0" w:line="360" w:lineRule="auto"/>
              <w:jc w:val="center"/>
              <w:rPr>
                <w:rFonts w:ascii="Arial" w:eastAsia="Calibri" w:hAnsi="Arial" w:cs="Arial"/>
                <w:sz w:val="24"/>
                <w:szCs w:val="24"/>
              </w:rPr>
            </w:pPr>
            <w:r w:rsidRPr="00A64213">
              <w:rPr>
                <w:rFonts w:ascii="Arial" w:eastAsia="Calibri" w:hAnsi="Arial" w:cs="Arial"/>
                <w:sz w:val="24"/>
                <w:szCs w:val="24"/>
              </w:rPr>
              <w:t>Finca 1</w:t>
            </w:r>
          </w:p>
        </w:tc>
        <w:tc>
          <w:tcPr>
            <w:tcW w:w="1701" w:type="dxa"/>
            <w:tcBorders>
              <w:top w:val="single" w:sz="12" w:space="0" w:color="70AD47" w:themeColor="accent6"/>
              <w:left w:val="nil"/>
              <w:bottom w:val="nil"/>
              <w:right w:val="nil"/>
            </w:tcBorders>
            <w:vAlign w:val="center"/>
            <w:hideMark/>
          </w:tcPr>
          <w:p w14:paraId="0DF037C8" w14:textId="77777777" w:rsidR="00F74262" w:rsidRPr="00A64213" w:rsidRDefault="00F74262" w:rsidP="00DD6F4D">
            <w:pPr>
              <w:spacing w:after="0" w:line="360" w:lineRule="auto"/>
              <w:jc w:val="center"/>
              <w:rPr>
                <w:rFonts w:ascii="Arial" w:eastAsia="Calibri" w:hAnsi="Arial" w:cs="Arial"/>
                <w:sz w:val="24"/>
                <w:szCs w:val="24"/>
              </w:rPr>
            </w:pPr>
            <w:r>
              <w:rPr>
                <w:rFonts w:ascii="Arial" w:eastAsia="Calibri" w:hAnsi="Arial" w:cs="Arial"/>
                <w:sz w:val="24"/>
                <w:szCs w:val="24"/>
              </w:rPr>
              <w:t xml:space="preserve"> </w:t>
            </w:r>
            <w:r w:rsidRPr="00A64213">
              <w:rPr>
                <w:rFonts w:ascii="Arial" w:eastAsia="Calibri" w:hAnsi="Arial" w:cs="Arial"/>
                <w:sz w:val="24"/>
                <w:szCs w:val="24"/>
              </w:rPr>
              <w:t>0-10</w:t>
            </w:r>
          </w:p>
        </w:tc>
        <w:tc>
          <w:tcPr>
            <w:tcW w:w="992" w:type="dxa"/>
            <w:tcBorders>
              <w:top w:val="single" w:sz="12" w:space="0" w:color="70AD47" w:themeColor="accent6"/>
              <w:left w:val="nil"/>
              <w:bottom w:val="nil"/>
              <w:right w:val="nil"/>
            </w:tcBorders>
            <w:vAlign w:val="center"/>
            <w:hideMark/>
          </w:tcPr>
          <w:p w14:paraId="5398BD3C" w14:textId="77777777" w:rsidR="00F74262" w:rsidRPr="00A64213" w:rsidRDefault="00F74262" w:rsidP="00DD6F4D">
            <w:pPr>
              <w:spacing w:after="0" w:line="360" w:lineRule="auto"/>
              <w:jc w:val="center"/>
              <w:rPr>
                <w:rFonts w:ascii="Arial" w:eastAsia="Calibri" w:hAnsi="Arial" w:cs="Arial"/>
                <w:color w:val="000000"/>
                <w:sz w:val="24"/>
                <w:szCs w:val="24"/>
                <w:lang w:val="en-US"/>
              </w:rPr>
            </w:pPr>
            <w:r w:rsidRPr="00A64213">
              <w:rPr>
                <w:rFonts w:ascii="Arial" w:eastAsia="Calibri" w:hAnsi="Arial" w:cs="Arial"/>
                <w:color w:val="000000"/>
                <w:sz w:val="24"/>
                <w:szCs w:val="24"/>
                <w:lang w:val="en-US"/>
              </w:rPr>
              <w:t>34.5</w:t>
            </w:r>
          </w:p>
        </w:tc>
        <w:tc>
          <w:tcPr>
            <w:tcW w:w="993" w:type="dxa"/>
            <w:tcBorders>
              <w:top w:val="single" w:sz="12" w:space="0" w:color="70AD47" w:themeColor="accent6"/>
              <w:left w:val="nil"/>
              <w:bottom w:val="nil"/>
              <w:right w:val="nil"/>
            </w:tcBorders>
            <w:vAlign w:val="center"/>
            <w:hideMark/>
          </w:tcPr>
          <w:p w14:paraId="25A08EE0" w14:textId="77777777" w:rsidR="00F74262" w:rsidRPr="00A64213" w:rsidRDefault="00F74262" w:rsidP="00DD6F4D">
            <w:pPr>
              <w:spacing w:after="0" w:line="360" w:lineRule="auto"/>
              <w:jc w:val="center"/>
              <w:rPr>
                <w:rFonts w:ascii="Arial" w:eastAsia="Calibri" w:hAnsi="Arial" w:cs="Arial"/>
                <w:color w:val="000000"/>
                <w:sz w:val="24"/>
                <w:szCs w:val="24"/>
                <w:lang w:val="en-US"/>
              </w:rPr>
            </w:pPr>
            <w:r w:rsidRPr="00A64213">
              <w:rPr>
                <w:rFonts w:ascii="Arial" w:eastAsia="Calibri" w:hAnsi="Arial" w:cs="Arial"/>
                <w:color w:val="000000"/>
                <w:sz w:val="24"/>
                <w:szCs w:val="24"/>
                <w:lang w:val="en-US"/>
              </w:rPr>
              <w:t>11.5</w:t>
            </w:r>
          </w:p>
        </w:tc>
        <w:tc>
          <w:tcPr>
            <w:tcW w:w="992" w:type="dxa"/>
            <w:tcBorders>
              <w:top w:val="single" w:sz="12" w:space="0" w:color="70AD47" w:themeColor="accent6"/>
              <w:left w:val="nil"/>
              <w:bottom w:val="nil"/>
              <w:right w:val="nil"/>
            </w:tcBorders>
            <w:vAlign w:val="center"/>
            <w:hideMark/>
          </w:tcPr>
          <w:p w14:paraId="1B95E651" w14:textId="77777777" w:rsidR="00F74262" w:rsidRPr="00A64213" w:rsidRDefault="00F74262" w:rsidP="00DD6F4D">
            <w:pPr>
              <w:spacing w:after="0" w:line="360" w:lineRule="auto"/>
              <w:jc w:val="center"/>
              <w:rPr>
                <w:rFonts w:ascii="Arial" w:eastAsia="Calibri" w:hAnsi="Arial" w:cs="Arial"/>
                <w:color w:val="000000"/>
                <w:sz w:val="24"/>
                <w:szCs w:val="24"/>
              </w:rPr>
            </w:pPr>
            <w:r w:rsidRPr="00A64213">
              <w:rPr>
                <w:rFonts w:ascii="Arial" w:eastAsia="Calibri" w:hAnsi="Arial" w:cs="Arial"/>
                <w:color w:val="000000"/>
                <w:sz w:val="24"/>
                <w:szCs w:val="24"/>
              </w:rPr>
              <w:t xml:space="preserve"> 1.31</w:t>
            </w:r>
          </w:p>
        </w:tc>
        <w:tc>
          <w:tcPr>
            <w:tcW w:w="850" w:type="dxa"/>
            <w:tcBorders>
              <w:top w:val="single" w:sz="12" w:space="0" w:color="70AD47" w:themeColor="accent6"/>
              <w:left w:val="nil"/>
              <w:bottom w:val="nil"/>
              <w:right w:val="nil"/>
            </w:tcBorders>
            <w:vAlign w:val="center"/>
            <w:hideMark/>
          </w:tcPr>
          <w:p w14:paraId="60B17B14" w14:textId="77777777" w:rsidR="00F74262" w:rsidRPr="00A64213" w:rsidRDefault="00F74262" w:rsidP="00DD6F4D">
            <w:pPr>
              <w:spacing w:after="0" w:line="360" w:lineRule="auto"/>
              <w:jc w:val="center"/>
              <w:rPr>
                <w:rFonts w:ascii="Arial" w:eastAsia="Calibri" w:hAnsi="Arial" w:cs="Arial"/>
                <w:color w:val="000000"/>
                <w:sz w:val="24"/>
                <w:szCs w:val="24"/>
                <w:lang w:val="en-US"/>
              </w:rPr>
            </w:pPr>
            <w:r w:rsidRPr="00A64213">
              <w:rPr>
                <w:rFonts w:ascii="Arial" w:eastAsia="Calibri" w:hAnsi="Arial" w:cs="Arial"/>
                <w:color w:val="000000"/>
                <w:sz w:val="24"/>
                <w:szCs w:val="24"/>
                <w:lang w:val="en-US"/>
              </w:rPr>
              <w:t>7.8</w:t>
            </w:r>
          </w:p>
        </w:tc>
        <w:tc>
          <w:tcPr>
            <w:tcW w:w="1452" w:type="dxa"/>
            <w:tcBorders>
              <w:top w:val="single" w:sz="12" w:space="0" w:color="70AD47" w:themeColor="accent6"/>
              <w:left w:val="nil"/>
              <w:bottom w:val="nil"/>
              <w:right w:val="nil"/>
            </w:tcBorders>
            <w:vAlign w:val="center"/>
            <w:hideMark/>
          </w:tcPr>
          <w:p w14:paraId="13CB9D50" w14:textId="77777777" w:rsidR="00F74262" w:rsidRPr="00A64213" w:rsidRDefault="00F74262" w:rsidP="00DD6F4D">
            <w:pPr>
              <w:spacing w:after="0" w:line="360" w:lineRule="auto"/>
              <w:jc w:val="center"/>
              <w:rPr>
                <w:rFonts w:ascii="Arial" w:eastAsia="Calibri" w:hAnsi="Arial" w:cs="Arial"/>
                <w:color w:val="000000"/>
                <w:sz w:val="24"/>
                <w:szCs w:val="24"/>
                <w:lang w:val="en-US"/>
              </w:rPr>
            </w:pPr>
            <w:r w:rsidRPr="00A64213">
              <w:rPr>
                <w:rFonts w:ascii="Arial" w:eastAsia="Calibri" w:hAnsi="Arial" w:cs="Arial"/>
                <w:color w:val="000000"/>
                <w:sz w:val="24"/>
                <w:szCs w:val="24"/>
                <w:lang w:val="en-US"/>
              </w:rPr>
              <w:t>58.4</w:t>
            </w:r>
          </w:p>
        </w:tc>
        <w:tc>
          <w:tcPr>
            <w:tcW w:w="1302" w:type="dxa"/>
            <w:tcBorders>
              <w:top w:val="single" w:sz="12" w:space="0" w:color="70AD47" w:themeColor="accent6"/>
              <w:left w:val="nil"/>
              <w:bottom w:val="nil"/>
              <w:right w:val="nil"/>
            </w:tcBorders>
            <w:vAlign w:val="center"/>
            <w:hideMark/>
          </w:tcPr>
          <w:p w14:paraId="055EC0E3" w14:textId="77777777" w:rsidR="00F74262" w:rsidRPr="00A64213" w:rsidRDefault="00F74262" w:rsidP="00DD6F4D">
            <w:pPr>
              <w:spacing w:after="0" w:line="276" w:lineRule="auto"/>
              <w:jc w:val="center"/>
              <w:rPr>
                <w:rFonts w:ascii="Arial" w:eastAsia="Calibri" w:hAnsi="Arial" w:cs="Arial"/>
                <w:color w:val="000000"/>
                <w:sz w:val="24"/>
                <w:szCs w:val="24"/>
              </w:rPr>
            </w:pPr>
            <w:r w:rsidRPr="00A64213">
              <w:rPr>
                <w:rFonts w:ascii="Arial" w:eastAsia="Calibri" w:hAnsi="Arial" w:cs="Arial"/>
                <w:color w:val="000000"/>
                <w:sz w:val="24"/>
                <w:szCs w:val="24"/>
              </w:rPr>
              <w:t>119.1</w:t>
            </w:r>
          </w:p>
        </w:tc>
      </w:tr>
      <w:tr w:rsidR="00F74262" w:rsidRPr="00A64213" w14:paraId="4C33750A" w14:textId="77777777" w:rsidTr="00D75B71">
        <w:trPr>
          <w:trHeight w:val="257"/>
        </w:trPr>
        <w:tc>
          <w:tcPr>
            <w:tcW w:w="1384" w:type="dxa"/>
            <w:vMerge/>
            <w:tcBorders>
              <w:top w:val="single" w:sz="12" w:space="0" w:color="70AD47" w:themeColor="accent6"/>
              <w:left w:val="nil"/>
              <w:bottom w:val="nil"/>
              <w:right w:val="nil"/>
            </w:tcBorders>
            <w:vAlign w:val="center"/>
            <w:hideMark/>
          </w:tcPr>
          <w:p w14:paraId="5319A582" w14:textId="77777777" w:rsidR="00F74262" w:rsidRPr="00A64213" w:rsidRDefault="00F74262" w:rsidP="00DD6F4D">
            <w:pPr>
              <w:spacing w:after="0" w:line="360" w:lineRule="auto"/>
              <w:rPr>
                <w:rFonts w:ascii="Arial" w:eastAsia="Calibri" w:hAnsi="Arial" w:cs="Arial"/>
                <w:sz w:val="24"/>
                <w:szCs w:val="24"/>
              </w:rPr>
            </w:pPr>
          </w:p>
        </w:tc>
        <w:tc>
          <w:tcPr>
            <w:tcW w:w="1701" w:type="dxa"/>
            <w:tcBorders>
              <w:top w:val="nil"/>
              <w:left w:val="nil"/>
              <w:bottom w:val="nil"/>
              <w:right w:val="nil"/>
            </w:tcBorders>
            <w:vAlign w:val="center"/>
            <w:hideMark/>
          </w:tcPr>
          <w:p w14:paraId="19EF5F2B" w14:textId="77777777" w:rsidR="00F74262" w:rsidRPr="00A64213" w:rsidRDefault="00F74262" w:rsidP="00DD6F4D">
            <w:pPr>
              <w:spacing w:after="0" w:line="360" w:lineRule="auto"/>
              <w:jc w:val="center"/>
              <w:rPr>
                <w:rFonts w:ascii="Arial" w:eastAsia="Calibri" w:hAnsi="Arial" w:cs="Arial"/>
                <w:sz w:val="24"/>
                <w:szCs w:val="24"/>
              </w:rPr>
            </w:pPr>
            <w:r w:rsidRPr="00A64213">
              <w:rPr>
                <w:rFonts w:ascii="Arial" w:eastAsia="Calibri" w:hAnsi="Arial" w:cs="Arial"/>
                <w:sz w:val="24"/>
                <w:szCs w:val="24"/>
              </w:rPr>
              <w:t>11-20</w:t>
            </w:r>
          </w:p>
        </w:tc>
        <w:tc>
          <w:tcPr>
            <w:tcW w:w="992" w:type="dxa"/>
            <w:tcBorders>
              <w:top w:val="nil"/>
              <w:left w:val="nil"/>
              <w:bottom w:val="nil"/>
              <w:right w:val="nil"/>
            </w:tcBorders>
            <w:vAlign w:val="center"/>
            <w:hideMark/>
          </w:tcPr>
          <w:p w14:paraId="0F22C087" w14:textId="77777777" w:rsidR="00F74262" w:rsidRPr="00A64213" w:rsidRDefault="00F74262" w:rsidP="00DD6F4D">
            <w:pPr>
              <w:spacing w:after="0" w:line="360" w:lineRule="auto"/>
              <w:jc w:val="center"/>
              <w:rPr>
                <w:rFonts w:ascii="Arial" w:eastAsia="Calibri" w:hAnsi="Arial" w:cs="Arial"/>
                <w:color w:val="000000"/>
                <w:sz w:val="24"/>
                <w:szCs w:val="24"/>
                <w:lang w:val="en-US"/>
              </w:rPr>
            </w:pPr>
            <w:r w:rsidRPr="00A64213">
              <w:rPr>
                <w:rFonts w:ascii="Arial" w:eastAsia="Calibri" w:hAnsi="Arial" w:cs="Arial"/>
                <w:color w:val="000000"/>
                <w:sz w:val="24"/>
                <w:szCs w:val="24"/>
                <w:lang w:val="en-US"/>
              </w:rPr>
              <w:t>36.0</w:t>
            </w:r>
          </w:p>
        </w:tc>
        <w:tc>
          <w:tcPr>
            <w:tcW w:w="993" w:type="dxa"/>
            <w:tcBorders>
              <w:top w:val="nil"/>
              <w:left w:val="nil"/>
              <w:bottom w:val="nil"/>
              <w:right w:val="nil"/>
            </w:tcBorders>
            <w:vAlign w:val="center"/>
            <w:hideMark/>
          </w:tcPr>
          <w:p w14:paraId="4340AE98" w14:textId="77777777" w:rsidR="00F74262" w:rsidRPr="00A64213" w:rsidRDefault="00F74262" w:rsidP="00DD6F4D">
            <w:pPr>
              <w:spacing w:after="0" w:line="360" w:lineRule="auto"/>
              <w:jc w:val="center"/>
              <w:rPr>
                <w:rFonts w:ascii="Arial" w:eastAsia="Calibri" w:hAnsi="Arial" w:cs="Arial"/>
                <w:color w:val="000000"/>
                <w:sz w:val="24"/>
                <w:szCs w:val="24"/>
                <w:lang w:val="en-US"/>
              </w:rPr>
            </w:pPr>
            <w:r w:rsidRPr="00A64213">
              <w:rPr>
                <w:rFonts w:ascii="Arial" w:eastAsia="Calibri" w:hAnsi="Arial" w:cs="Arial"/>
                <w:color w:val="000000"/>
                <w:sz w:val="24"/>
                <w:szCs w:val="24"/>
                <w:lang w:val="en-US"/>
              </w:rPr>
              <w:t>11.5</w:t>
            </w:r>
          </w:p>
        </w:tc>
        <w:tc>
          <w:tcPr>
            <w:tcW w:w="992" w:type="dxa"/>
            <w:tcBorders>
              <w:top w:val="nil"/>
              <w:left w:val="nil"/>
              <w:bottom w:val="nil"/>
              <w:right w:val="nil"/>
            </w:tcBorders>
            <w:vAlign w:val="center"/>
            <w:hideMark/>
          </w:tcPr>
          <w:p w14:paraId="2376D5DC" w14:textId="77777777" w:rsidR="00F74262" w:rsidRPr="00A64213" w:rsidRDefault="00F74262" w:rsidP="00DD6F4D">
            <w:pPr>
              <w:spacing w:after="0" w:line="360" w:lineRule="auto"/>
              <w:jc w:val="center"/>
              <w:rPr>
                <w:rFonts w:ascii="Arial" w:eastAsia="Calibri" w:hAnsi="Arial" w:cs="Arial"/>
                <w:color w:val="000000"/>
                <w:sz w:val="24"/>
                <w:szCs w:val="24"/>
              </w:rPr>
            </w:pPr>
            <w:r w:rsidRPr="00A64213">
              <w:rPr>
                <w:rFonts w:ascii="Arial" w:eastAsia="Calibri" w:hAnsi="Arial" w:cs="Arial"/>
                <w:color w:val="000000"/>
                <w:sz w:val="24"/>
                <w:szCs w:val="24"/>
              </w:rPr>
              <w:t>1.45</w:t>
            </w:r>
          </w:p>
        </w:tc>
        <w:tc>
          <w:tcPr>
            <w:tcW w:w="850" w:type="dxa"/>
            <w:tcBorders>
              <w:top w:val="nil"/>
              <w:left w:val="nil"/>
              <w:bottom w:val="nil"/>
              <w:right w:val="nil"/>
            </w:tcBorders>
            <w:vAlign w:val="center"/>
            <w:hideMark/>
          </w:tcPr>
          <w:p w14:paraId="20F72E31" w14:textId="77777777" w:rsidR="00F74262" w:rsidRPr="00A64213" w:rsidRDefault="00F74262" w:rsidP="00DD6F4D">
            <w:pPr>
              <w:spacing w:after="0" w:line="360" w:lineRule="auto"/>
              <w:jc w:val="center"/>
              <w:rPr>
                <w:rFonts w:ascii="Arial" w:eastAsia="Calibri" w:hAnsi="Arial" w:cs="Arial"/>
                <w:color w:val="000000"/>
                <w:sz w:val="24"/>
                <w:szCs w:val="24"/>
                <w:lang w:val="en-US"/>
              </w:rPr>
            </w:pPr>
            <w:r w:rsidRPr="00A64213">
              <w:rPr>
                <w:rFonts w:ascii="Arial" w:eastAsia="Calibri" w:hAnsi="Arial" w:cs="Arial"/>
                <w:color w:val="000000"/>
                <w:sz w:val="24"/>
                <w:szCs w:val="24"/>
                <w:lang w:val="en-US"/>
              </w:rPr>
              <w:t>7.6</w:t>
            </w:r>
          </w:p>
        </w:tc>
        <w:tc>
          <w:tcPr>
            <w:tcW w:w="1452" w:type="dxa"/>
            <w:tcBorders>
              <w:top w:val="nil"/>
              <w:left w:val="nil"/>
              <w:bottom w:val="nil"/>
              <w:right w:val="nil"/>
            </w:tcBorders>
            <w:vAlign w:val="center"/>
            <w:hideMark/>
          </w:tcPr>
          <w:p w14:paraId="45B3DC67" w14:textId="77777777" w:rsidR="00F74262" w:rsidRPr="00A64213" w:rsidRDefault="00F74262" w:rsidP="00DD6F4D">
            <w:pPr>
              <w:spacing w:after="0" w:line="360" w:lineRule="auto"/>
              <w:jc w:val="center"/>
              <w:rPr>
                <w:rFonts w:ascii="Arial" w:eastAsia="Calibri" w:hAnsi="Arial" w:cs="Arial"/>
                <w:color w:val="000000"/>
                <w:sz w:val="24"/>
                <w:szCs w:val="24"/>
                <w:lang w:val="en-US"/>
              </w:rPr>
            </w:pPr>
            <w:r w:rsidRPr="00A64213">
              <w:rPr>
                <w:rFonts w:ascii="Arial" w:eastAsia="Calibri" w:hAnsi="Arial" w:cs="Arial"/>
                <w:color w:val="000000"/>
                <w:sz w:val="24"/>
                <w:szCs w:val="24"/>
                <w:lang w:val="en-US"/>
              </w:rPr>
              <w:t>90.5</w:t>
            </w:r>
          </w:p>
        </w:tc>
        <w:tc>
          <w:tcPr>
            <w:tcW w:w="1302" w:type="dxa"/>
            <w:tcBorders>
              <w:top w:val="nil"/>
              <w:left w:val="nil"/>
              <w:bottom w:val="nil"/>
              <w:right w:val="nil"/>
            </w:tcBorders>
            <w:vAlign w:val="center"/>
            <w:hideMark/>
          </w:tcPr>
          <w:p w14:paraId="201B23A7" w14:textId="77777777" w:rsidR="00F74262" w:rsidRPr="00A64213" w:rsidRDefault="00F74262" w:rsidP="00DD6F4D">
            <w:pPr>
              <w:spacing w:after="100" w:afterAutospacing="1" w:line="276" w:lineRule="auto"/>
              <w:jc w:val="center"/>
              <w:rPr>
                <w:rFonts w:ascii="Arial" w:eastAsia="Calibri" w:hAnsi="Arial" w:cs="Arial"/>
                <w:color w:val="000000"/>
                <w:sz w:val="24"/>
                <w:szCs w:val="24"/>
              </w:rPr>
            </w:pPr>
            <w:r w:rsidRPr="00A64213">
              <w:rPr>
                <w:rFonts w:ascii="Arial" w:eastAsia="Calibri" w:hAnsi="Arial" w:cs="Arial"/>
                <w:color w:val="000000"/>
                <w:sz w:val="24"/>
                <w:szCs w:val="24"/>
              </w:rPr>
              <w:t>192.0</w:t>
            </w:r>
          </w:p>
        </w:tc>
      </w:tr>
      <w:tr w:rsidR="00F74262" w:rsidRPr="00A64213" w14:paraId="277BD49F" w14:textId="77777777" w:rsidTr="00D75B71">
        <w:tc>
          <w:tcPr>
            <w:tcW w:w="1384" w:type="dxa"/>
            <w:vMerge w:val="restart"/>
            <w:tcBorders>
              <w:top w:val="nil"/>
              <w:left w:val="nil"/>
              <w:bottom w:val="single" w:sz="12" w:space="0" w:color="70AD47" w:themeColor="accent6"/>
              <w:right w:val="nil"/>
            </w:tcBorders>
            <w:vAlign w:val="center"/>
            <w:hideMark/>
          </w:tcPr>
          <w:p w14:paraId="6D1DE363" w14:textId="77777777" w:rsidR="00F74262" w:rsidRPr="00A64213" w:rsidRDefault="00F74262" w:rsidP="00DD6F4D">
            <w:pPr>
              <w:spacing w:after="0" w:line="360" w:lineRule="auto"/>
              <w:jc w:val="center"/>
              <w:rPr>
                <w:rFonts w:ascii="Arial" w:eastAsia="Calibri" w:hAnsi="Arial" w:cs="Arial"/>
                <w:sz w:val="24"/>
                <w:szCs w:val="24"/>
              </w:rPr>
            </w:pPr>
            <w:r w:rsidRPr="00A64213">
              <w:rPr>
                <w:rFonts w:ascii="Arial" w:eastAsia="Calibri" w:hAnsi="Arial" w:cs="Arial"/>
                <w:sz w:val="24"/>
                <w:szCs w:val="24"/>
              </w:rPr>
              <w:t>Finca 2</w:t>
            </w:r>
          </w:p>
        </w:tc>
        <w:tc>
          <w:tcPr>
            <w:tcW w:w="1701" w:type="dxa"/>
            <w:tcBorders>
              <w:top w:val="nil"/>
              <w:left w:val="nil"/>
              <w:bottom w:val="nil"/>
              <w:right w:val="nil"/>
            </w:tcBorders>
            <w:hideMark/>
          </w:tcPr>
          <w:p w14:paraId="2EA9363E" w14:textId="77777777" w:rsidR="00F74262" w:rsidRPr="00A64213" w:rsidRDefault="00F74262" w:rsidP="00DD6F4D">
            <w:pPr>
              <w:spacing w:after="0" w:line="360" w:lineRule="auto"/>
              <w:jc w:val="center"/>
              <w:rPr>
                <w:rFonts w:ascii="Arial" w:eastAsia="Calibri" w:hAnsi="Arial" w:cs="Arial"/>
                <w:sz w:val="24"/>
                <w:szCs w:val="24"/>
              </w:rPr>
            </w:pPr>
            <w:r>
              <w:rPr>
                <w:rFonts w:ascii="Arial" w:eastAsia="Calibri" w:hAnsi="Arial" w:cs="Arial"/>
                <w:sz w:val="24"/>
                <w:szCs w:val="24"/>
              </w:rPr>
              <w:t xml:space="preserve"> </w:t>
            </w:r>
            <w:r w:rsidRPr="00A64213">
              <w:rPr>
                <w:rFonts w:ascii="Arial" w:eastAsia="Calibri" w:hAnsi="Arial" w:cs="Arial"/>
                <w:sz w:val="24"/>
                <w:szCs w:val="24"/>
              </w:rPr>
              <w:t>0-10</w:t>
            </w:r>
          </w:p>
        </w:tc>
        <w:tc>
          <w:tcPr>
            <w:tcW w:w="992" w:type="dxa"/>
            <w:tcBorders>
              <w:top w:val="nil"/>
              <w:left w:val="nil"/>
              <w:bottom w:val="nil"/>
              <w:right w:val="nil"/>
            </w:tcBorders>
            <w:hideMark/>
          </w:tcPr>
          <w:p w14:paraId="2C92A3F1" w14:textId="77777777" w:rsidR="00F74262" w:rsidRPr="00A64213" w:rsidRDefault="00F74262" w:rsidP="00DD6F4D">
            <w:pPr>
              <w:spacing w:after="0" w:line="360" w:lineRule="auto"/>
              <w:jc w:val="center"/>
              <w:rPr>
                <w:rFonts w:ascii="Arial" w:eastAsia="Calibri" w:hAnsi="Arial" w:cs="Arial"/>
                <w:color w:val="000000"/>
                <w:sz w:val="24"/>
                <w:szCs w:val="24"/>
                <w:lang w:val="en-US"/>
              </w:rPr>
            </w:pPr>
            <w:r w:rsidRPr="00A64213">
              <w:rPr>
                <w:rFonts w:ascii="Arial" w:eastAsia="Calibri" w:hAnsi="Arial" w:cs="Arial"/>
                <w:sz w:val="24"/>
                <w:szCs w:val="24"/>
              </w:rPr>
              <w:t>35.0</w:t>
            </w:r>
          </w:p>
        </w:tc>
        <w:tc>
          <w:tcPr>
            <w:tcW w:w="993" w:type="dxa"/>
            <w:tcBorders>
              <w:top w:val="nil"/>
              <w:left w:val="nil"/>
              <w:bottom w:val="nil"/>
              <w:right w:val="nil"/>
            </w:tcBorders>
            <w:hideMark/>
          </w:tcPr>
          <w:p w14:paraId="10A82FF7" w14:textId="77777777" w:rsidR="00F74262" w:rsidRPr="00A64213" w:rsidRDefault="00F74262" w:rsidP="00DD6F4D">
            <w:pPr>
              <w:spacing w:after="0" w:line="360" w:lineRule="auto"/>
              <w:jc w:val="center"/>
              <w:rPr>
                <w:rFonts w:ascii="Arial" w:eastAsia="Calibri" w:hAnsi="Arial" w:cs="Arial"/>
                <w:color w:val="000000"/>
                <w:sz w:val="24"/>
                <w:szCs w:val="24"/>
                <w:lang w:val="en-US"/>
              </w:rPr>
            </w:pPr>
            <w:r w:rsidRPr="00A64213">
              <w:rPr>
                <w:rFonts w:ascii="Arial" w:eastAsia="Calibri" w:hAnsi="Arial" w:cs="Arial"/>
                <w:sz w:val="24"/>
                <w:szCs w:val="24"/>
              </w:rPr>
              <w:t>10.0</w:t>
            </w:r>
          </w:p>
        </w:tc>
        <w:tc>
          <w:tcPr>
            <w:tcW w:w="992" w:type="dxa"/>
            <w:tcBorders>
              <w:top w:val="nil"/>
              <w:left w:val="nil"/>
              <w:bottom w:val="nil"/>
              <w:right w:val="nil"/>
            </w:tcBorders>
            <w:hideMark/>
          </w:tcPr>
          <w:p w14:paraId="1F44E149" w14:textId="77777777" w:rsidR="00F74262" w:rsidRPr="00A64213" w:rsidRDefault="00F74262" w:rsidP="00DD6F4D">
            <w:pPr>
              <w:spacing w:after="0" w:line="360" w:lineRule="auto"/>
              <w:jc w:val="center"/>
              <w:rPr>
                <w:rFonts w:ascii="Arial" w:eastAsia="Calibri" w:hAnsi="Arial" w:cs="Arial"/>
                <w:color w:val="000000"/>
                <w:sz w:val="24"/>
                <w:szCs w:val="24"/>
              </w:rPr>
            </w:pPr>
            <w:r w:rsidRPr="00A64213">
              <w:rPr>
                <w:rFonts w:ascii="Arial" w:eastAsia="Calibri" w:hAnsi="Arial" w:cs="Arial"/>
                <w:sz w:val="24"/>
                <w:szCs w:val="24"/>
              </w:rPr>
              <w:t>2.30</w:t>
            </w:r>
          </w:p>
        </w:tc>
        <w:tc>
          <w:tcPr>
            <w:tcW w:w="850" w:type="dxa"/>
            <w:tcBorders>
              <w:top w:val="nil"/>
              <w:left w:val="nil"/>
              <w:bottom w:val="nil"/>
              <w:right w:val="nil"/>
            </w:tcBorders>
            <w:hideMark/>
          </w:tcPr>
          <w:p w14:paraId="30837D18" w14:textId="77777777" w:rsidR="00F74262" w:rsidRPr="00A64213" w:rsidRDefault="00F74262" w:rsidP="00DD6F4D">
            <w:pPr>
              <w:spacing w:after="0" w:line="360" w:lineRule="auto"/>
              <w:jc w:val="center"/>
              <w:rPr>
                <w:rFonts w:ascii="Arial" w:eastAsia="Calibri" w:hAnsi="Arial" w:cs="Arial"/>
                <w:color w:val="000000"/>
                <w:sz w:val="24"/>
                <w:szCs w:val="24"/>
                <w:lang w:val="en-US"/>
              </w:rPr>
            </w:pPr>
            <w:r w:rsidRPr="00A64213">
              <w:rPr>
                <w:rFonts w:ascii="Arial" w:eastAsia="Calibri" w:hAnsi="Arial" w:cs="Arial"/>
                <w:sz w:val="24"/>
                <w:szCs w:val="24"/>
              </w:rPr>
              <w:t>8.3</w:t>
            </w:r>
          </w:p>
        </w:tc>
        <w:tc>
          <w:tcPr>
            <w:tcW w:w="1452" w:type="dxa"/>
            <w:tcBorders>
              <w:top w:val="nil"/>
              <w:left w:val="nil"/>
              <w:bottom w:val="nil"/>
              <w:right w:val="nil"/>
            </w:tcBorders>
            <w:hideMark/>
          </w:tcPr>
          <w:p w14:paraId="3F62D7D0" w14:textId="77777777" w:rsidR="00F74262" w:rsidRPr="00A64213" w:rsidRDefault="00F74262" w:rsidP="00DD6F4D">
            <w:pPr>
              <w:spacing w:after="0" w:line="360" w:lineRule="auto"/>
              <w:jc w:val="center"/>
              <w:rPr>
                <w:rFonts w:ascii="Arial" w:eastAsia="Calibri" w:hAnsi="Arial" w:cs="Arial"/>
                <w:color w:val="000000"/>
                <w:sz w:val="24"/>
                <w:szCs w:val="24"/>
                <w:lang w:val="en-US"/>
              </w:rPr>
            </w:pPr>
            <w:r w:rsidRPr="00A64213">
              <w:rPr>
                <w:rFonts w:ascii="Arial" w:eastAsia="Calibri" w:hAnsi="Arial" w:cs="Arial"/>
                <w:sz w:val="24"/>
                <w:szCs w:val="24"/>
              </w:rPr>
              <w:t>127.7</w:t>
            </w:r>
          </w:p>
        </w:tc>
        <w:tc>
          <w:tcPr>
            <w:tcW w:w="1302" w:type="dxa"/>
            <w:tcBorders>
              <w:top w:val="nil"/>
              <w:left w:val="nil"/>
              <w:bottom w:val="nil"/>
              <w:right w:val="nil"/>
            </w:tcBorders>
            <w:hideMark/>
          </w:tcPr>
          <w:p w14:paraId="4DFE1516" w14:textId="77777777" w:rsidR="00F74262" w:rsidRPr="00A64213" w:rsidRDefault="00F74262" w:rsidP="00DD6F4D">
            <w:pPr>
              <w:spacing w:after="100" w:afterAutospacing="1" w:line="276" w:lineRule="auto"/>
              <w:jc w:val="center"/>
              <w:rPr>
                <w:rFonts w:ascii="Arial" w:eastAsia="Calibri" w:hAnsi="Arial" w:cs="Arial"/>
                <w:color w:val="000000"/>
                <w:sz w:val="24"/>
                <w:szCs w:val="24"/>
              </w:rPr>
            </w:pPr>
            <w:r w:rsidRPr="00A64213">
              <w:rPr>
                <w:rFonts w:ascii="Arial" w:eastAsia="Calibri" w:hAnsi="Arial" w:cs="Arial"/>
                <w:sz w:val="24"/>
                <w:szCs w:val="24"/>
              </w:rPr>
              <w:t>270.0</w:t>
            </w:r>
          </w:p>
        </w:tc>
      </w:tr>
      <w:tr w:rsidR="00F74262" w:rsidRPr="00A64213" w14:paraId="517EDA28" w14:textId="77777777" w:rsidTr="00D75B71">
        <w:tc>
          <w:tcPr>
            <w:tcW w:w="1384" w:type="dxa"/>
            <w:vMerge/>
            <w:tcBorders>
              <w:top w:val="nil"/>
              <w:left w:val="nil"/>
              <w:bottom w:val="single" w:sz="12" w:space="0" w:color="70AD47" w:themeColor="accent6"/>
              <w:right w:val="nil"/>
            </w:tcBorders>
            <w:vAlign w:val="center"/>
            <w:hideMark/>
          </w:tcPr>
          <w:p w14:paraId="54989341" w14:textId="77777777" w:rsidR="00F74262" w:rsidRPr="00A64213" w:rsidRDefault="00F74262" w:rsidP="00C50904">
            <w:pPr>
              <w:spacing w:after="0" w:line="430" w:lineRule="auto"/>
              <w:rPr>
                <w:rFonts w:ascii="Arial" w:eastAsia="Calibri" w:hAnsi="Arial" w:cs="Arial"/>
                <w:sz w:val="24"/>
                <w:szCs w:val="24"/>
              </w:rPr>
            </w:pPr>
          </w:p>
        </w:tc>
        <w:tc>
          <w:tcPr>
            <w:tcW w:w="1701" w:type="dxa"/>
            <w:tcBorders>
              <w:top w:val="nil"/>
              <w:left w:val="nil"/>
              <w:bottom w:val="single" w:sz="12" w:space="0" w:color="70AD47" w:themeColor="accent6"/>
              <w:right w:val="nil"/>
            </w:tcBorders>
            <w:hideMark/>
          </w:tcPr>
          <w:p w14:paraId="7C5606FE" w14:textId="77777777" w:rsidR="00F74262" w:rsidRPr="00A64213" w:rsidRDefault="00F74262" w:rsidP="00DD6F4D">
            <w:pPr>
              <w:spacing w:after="0" w:line="276" w:lineRule="auto"/>
              <w:jc w:val="center"/>
              <w:rPr>
                <w:rFonts w:ascii="Arial" w:eastAsia="Calibri" w:hAnsi="Arial" w:cs="Arial"/>
                <w:sz w:val="24"/>
                <w:szCs w:val="24"/>
              </w:rPr>
            </w:pPr>
            <w:r w:rsidRPr="00A64213">
              <w:rPr>
                <w:rFonts w:ascii="Arial" w:eastAsia="Calibri" w:hAnsi="Arial" w:cs="Arial"/>
                <w:sz w:val="24"/>
                <w:szCs w:val="24"/>
              </w:rPr>
              <w:t>11-20</w:t>
            </w:r>
          </w:p>
        </w:tc>
        <w:tc>
          <w:tcPr>
            <w:tcW w:w="992" w:type="dxa"/>
            <w:tcBorders>
              <w:top w:val="nil"/>
              <w:left w:val="nil"/>
              <w:bottom w:val="single" w:sz="12" w:space="0" w:color="70AD47" w:themeColor="accent6"/>
              <w:right w:val="nil"/>
            </w:tcBorders>
            <w:hideMark/>
          </w:tcPr>
          <w:p w14:paraId="0B572B13" w14:textId="77777777" w:rsidR="00F74262" w:rsidRPr="00A64213" w:rsidRDefault="00F74262" w:rsidP="00DD6F4D">
            <w:pPr>
              <w:spacing w:after="0" w:line="276" w:lineRule="auto"/>
              <w:jc w:val="center"/>
              <w:rPr>
                <w:rFonts w:ascii="Arial" w:eastAsia="Calibri" w:hAnsi="Arial" w:cs="Arial"/>
                <w:color w:val="000000"/>
                <w:sz w:val="24"/>
                <w:szCs w:val="24"/>
                <w:lang w:val="en-US"/>
              </w:rPr>
            </w:pPr>
            <w:r w:rsidRPr="00A64213">
              <w:rPr>
                <w:rFonts w:ascii="Arial" w:eastAsia="Calibri" w:hAnsi="Arial" w:cs="Arial"/>
                <w:sz w:val="24"/>
                <w:szCs w:val="24"/>
              </w:rPr>
              <w:t>35.0</w:t>
            </w:r>
          </w:p>
        </w:tc>
        <w:tc>
          <w:tcPr>
            <w:tcW w:w="993" w:type="dxa"/>
            <w:tcBorders>
              <w:top w:val="nil"/>
              <w:left w:val="nil"/>
              <w:bottom w:val="single" w:sz="12" w:space="0" w:color="70AD47" w:themeColor="accent6"/>
              <w:right w:val="nil"/>
            </w:tcBorders>
            <w:hideMark/>
          </w:tcPr>
          <w:p w14:paraId="2A1C217D" w14:textId="77777777" w:rsidR="00F74262" w:rsidRPr="00A64213" w:rsidRDefault="00F74262" w:rsidP="00DD6F4D">
            <w:pPr>
              <w:spacing w:after="0" w:line="276" w:lineRule="auto"/>
              <w:jc w:val="center"/>
              <w:rPr>
                <w:rFonts w:ascii="Arial" w:eastAsia="Calibri" w:hAnsi="Arial" w:cs="Arial"/>
                <w:color w:val="000000"/>
                <w:sz w:val="24"/>
                <w:szCs w:val="24"/>
                <w:lang w:val="en-US"/>
              </w:rPr>
            </w:pPr>
            <w:r w:rsidRPr="00A64213">
              <w:rPr>
                <w:rFonts w:ascii="Arial" w:eastAsia="Calibri" w:hAnsi="Arial" w:cs="Arial"/>
                <w:sz w:val="24"/>
                <w:szCs w:val="24"/>
              </w:rPr>
              <w:t>10.0</w:t>
            </w:r>
          </w:p>
        </w:tc>
        <w:tc>
          <w:tcPr>
            <w:tcW w:w="992" w:type="dxa"/>
            <w:tcBorders>
              <w:top w:val="nil"/>
              <w:left w:val="nil"/>
              <w:bottom w:val="single" w:sz="12" w:space="0" w:color="70AD47" w:themeColor="accent6"/>
              <w:right w:val="nil"/>
            </w:tcBorders>
            <w:hideMark/>
          </w:tcPr>
          <w:p w14:paraId="143D8AFC" w14:textId="77777777" w:rsidR="00F74262" w:rsidRPr="00A64213" w:rsidRDefault="00F74262" w:rsidP="00DD6F4D">
            <w:pPr>
              <w:spacing w:after="0" w:line="276" w:lineRule="auto"/>
              <w:jc w:val="center"/>
              <w:rPr>
                <w:rFonts w:ascii="Arial" w:eastAsia="Calibri" w:hAnsi="Arial" w:cs="Arial"/>
                <w:color w:val="000000"/>
                <w:sz w:val="24"/>
                <w:szCs w:val="24"/>
              </w:rPr>
            </w:pPr>
            <w:r w:rsidRPr="00A64213">
              <w:rPr>
                <w:rFonts w:ascii="Arial" w:eastAsia="Calibri" w:hAnsi="Arial" w:cs="Arial"/>
                <w:sz w:val="24"/>
                <w:szCs w:val="24"/>
              </w:rPr>
              <w:t>1.75</w:t>
            </w:r>
          </w:p>
        </w:tc>
        <w:tc>
          <w:tcPr>
            <w:tcW w:w="850" w:type="dxa"/>
            <w:tcBorders>
              <w:top w:val="nil"/>
              <w:left w:val="nil"/>
              <w:bottom w:val="single" w:sz="12" w:space="0" w:color="70AD47" w:themeColor="accent6"/>
              <w:right w:val="nil"/>
            </w:tcBorders>
            <w:hideMark/>
          </w:tcPr>
          <w:p w14:paraId="18099F78" w14:textId="77777777" w:rsidR="00F74262" w:rsidRPr="00A64213" w:rsidRDefault="00F74262" w:rsidP="00DD6F4D">
            <w:pPr>
              <w:spacing w:after="0" w:line="276" w:lineRule="auto"/>
              <w:jc w:val="center"/>
              <w:rPr>
                <w:rFonts w:ascii="Arial" w:eastAsia="Calibri" w:hAnsi="Arial" w:cs="Arial"/>
                <w:color w:val="000000"/>
                <w:sz w:val="24"/>
                <w:szCs w:val="24"/>
                <w:lang w:val="en-US"/>
              </w:rPr>
            </w:pPr>
            <w:r w:rsidRPr="00A64213">
              <w:rPr>
                <w:rFonts w:ascii="Arial" w:eastAsia="Calibri" w:hAnsi="Arial" w:cs="Arial"/>
                <w:sz w:val="24"/>
                <w:szCs w:val="24"/>
              </w:rPr>
              <w:t>8.2</w:t>
            </w:r>
          </w:p>
        </w:tc>
        <w:tc>
          <w:tcPr>
            <w:tcW w:w="1452" w:type="dxa"/>
            <w:tcBorders>
              <w:top w:val="nil"/>
              <w:left w:val="nil"/>
              <w:bottom w:val="single" w:sz="12" w:space="0" w:color="70AD47" w:themeColor="accent6"/>
              <w:right w:val="nil"/>
            </w:tcBorders>
            <w:hideMark/>
          </w:tcPr>
          <w:p w14:paraId="443781BB" w14:textId="77777777" w:rsidR="00F74262" w:rsidRPr="00A64213" w:rsidRDefault="00F74262" w:rsidP="00DD6F4D">
            <w:pPr>
              <w:spacing w:after="0" w:line="276" w:lineRule="auto"/>
              <w:jc w:val="center"/>
              <w:rPr>
                <w:rFonts w:ascii="Arial" w:eastAsia="Calibri" w:hAnsi="Arial" w:cs="Arial"/>
                <w:color w:val="000000"/>
                <w:sz w:val="24"/>
                <w:szCs w:val="24"/>
                <w:lang w:val="en-US"/>
              </w:rPr>
            </w:pPr>
            <w:r w:rsidRPr="00A64213">
              <w:rPr>
                <w:rFonts w:ascii="Arial" w:eastAsia="Calibri" w:hAnsi="Arial" w:cs="Arial"/>
                <w:sz w:val="24"/>
                <w:szCs w:val="24"/>
              </w:rPr>
              <w:t>133.8</w:t>
            </w:r>
          </w:p>
        </w:tc>
        <w:tc>
          <w:tcPr>
            <w:tcW w:w="1302" w:type="dxa"/>
            <w:tcBorders>
              <w:top w:val="nil"/>
              <w:left w:val="nil"/>
              <w:bottom w:val="single" w:sz="12" w:space="0" w:color="70AD47" w:themeColor="accent6"/>
              <w:right w:val="nil"/>
            </w:tcBorders>
            <w:hideMark/>
          </w:tcPr>
          <w:p w14:paraId="2078B32F" w14:textId="77777777" w:rsidR="00F74262" w:rsidRPr="00A64213" w:rsidRDefault="00F74262" w:rsidP="00DD6F4D">
            <w:pPr>
              <w:spacing w:after="100" w:afterAutospacing="1" w:line="276" w:lineRule="auto"/>
              <w:jc w:val="center"/>
              <w:rPr>
                <w:rFonts w:ascii="Arial" w:eastAsia="Calibri" w:hAnsi="Arial" w:cs="Arial"/>
                <w:color w:val="000000"/>
                <w:sz w:val="24"/>
                <w:szCs w:val="24"/>
              </w:rPr>
            </w:pPr>
            <w:r w:rsidRPr="00A64213">
              <w:rPr>
                <w:rFonts w:ascii="Arial" w:eastAsia="Calibri" w:hAnsi="Arial" w:cs="Arial"/>
                <w:sz w:val="24"/>
                <w:szCs w:val="24"/>
              </w:rPr>
              <w:t>278.0</w:t>
            </w:r>
          </w:p>
        </w:tc>
      </w:tr>
    </w:tbl>
    <w:p w14:paraId="25A0601D" w14:textId="77777777" w:rsidR="00D75867" w:rsidRDefault="00D75867" w:rsidP="00C50904">
      <w:pPr>
        <w:spacing w:after="0" w:line="430" w:lineRule="auto"/>
        <w:jc w:val="both"/>
        <w:rPr>
          <w:rFonts w:ascii="Arial" w:hAnsi="Arial" w:cs="Arial"/>
          <w:sz w:val="24"/>
          <w:szCs w:val="24"/>
        </w:rPr>
      </w:pPr>
    </w:p>
    <w:p w14:paraId="65D043F7" w14:textId="0186A624" w:rsidR="00F74262" w:rsidRPr="00D80F97" w:rsidRDefault="00F74262" w:rsidP="00B429A0">
      <w:pPr>
        <w:spacing w:after="0" w:line="432" w:lineRule="auto"/>
        <w:jc w:val="both"/>
        <w:rPr>
          <w:rFonts w:ascii="Arial" w:hAnsi="Arial" w:cs="Arial"/>
          <w:sz w:val="24"/>
          <w:szCs w:val="24"/>
        </w:rPr>
      </w:pPr>
      <w:r w:rsidRPr="00D80F97">
        <w:rPr>
          <w:rFonts w:ascii="Arial" w:hAnsi="Arial" w:cs="Arial"/>
          <w:sz w:val="24"/>
          <w:szCs w:val="24"/>
        </w:rPr>
        <w:t>De los resultados de los análisis de suelos efectuados se observa que que no hay diferencias entre los valores de los cationes Calcio y Magnesio para las fincas estudiadas, cuya relación se encuentra en el rango adecuado para el cultivo de la yuca (Martín y Duran, 2008). De igual forma sucede con los valores de pH y Materia orgánica</w:t>
      </w:r>
      <w:r w:rsidR="00D80F97" w:rsidRPr="00D80F97">
        <w:rPr>
          <w:rFonts w:ascii="Arial" w:hAnsi="Arial" w:cs="Arial"/>
          <w:sz w:val="24"/>
          <w:szCs w:val="24"/>
        </w:rPr>
        <w:t>, aunque en el caso de la segunda finca el pH pres</w:t>
      </w:r>
      <w:r w:rsidR="00844AFB">
        <w:rPr>
          <w:rFonts w:ascii="Arial" w:hAnsi="Arial" w:cs="Arial"/>
          <w:sz w:val="24"/>
          <w:szCs w:val="24"/>
        </w:rPr>
        <w:t>e</w:t>
      </w:r>
      <w:r w:rsidR="00D80F97" w:rsidRPr="00D80F97">
        <w:rPr>
          <w:rFonts w:ascii="Arial" w:hAnsi="Arial" w:cs="Arial"/>
          <w:sz w:val="24"/>
          <w:szCs w:val="24"/>
        </w:rPr>
        <w:t>nta una ligera alc</w:t>
      </w:r>
      <w:r w:rsidR="00D80F97">
        <w:rPr>
          <w:rFonts w:ascii="Arial" w:hAnsi="Arial" w:cs="Arial"/>
          <w:sz w:val="24"/>
          <w:szCs w:val="24"/>
        </w:rPr>
        <w:t>al</w:t>
      </w:r>
      <w:r w:rsidR="00D80F97" w:rsidRPr="00D80F97">
        <w:rPr>
          <w:rFonts w:ascii="Arial" w:hAnsi="Arial" w:cs="Arial"/>
          <w:sz w:val="24"/>
          <w:szCs w:val="24"/>
        </w:rPr>
        <w:t>inidad y</w:t>
      </w:r>
      <w:r w:rsidR="00D80F97">
        <w:rPr>
          <w:rFonts w:ascii="Arial" w:hAnsi="Arial" w:cs="Arial"/>
          <w:sz w:val="24"/>
          <w:szCs w:val="24"/>
        </w:rPr>
        <w:t xml:space="preserve"> el contenido de materia orgá</w:t>
      </w:r>
      <w:r w:rsidR="00D80F97" w:rsidRPr="00D80F97">
        <w:rPr>
          <w:rFonts w:ascii="Arial" w:hAnsi="Arial" w:cs="Arial"/>
          <w:sz w:val="24"/>
          <w:szCs w:val="24"/>
        </w:rPr>
        <w:t>nica es bajo para ambas fincas</w:t>
      </w:r>
      <w:r w:rsidR="00844AFB">
        <w:rPr>
          <w:rFonts w:ascii="Arial" w:hAnsi="Arial" w:cs="Arial"/>
          <w:sz w:val="24"/>
          <w:szCs w:val="24"/>
        </w:rPr>
        <w:t xml:space="preserve"> (</w:t>
      </w:r>
      <w:r w:rsidR="001C3E2F">
        <w:rPr>
          <w:rFonts w:ascii="Arial" w:hAnsi="Arial" w:cs="Arial"/>
          <w:sz w:val="24"/>
          <w:szCs w:val="24"/>
        </w:rPr>
        <w:t xml:space="preserve">Aguilar </w:t>
      </w:r>
      <w:r w:rsidR="001C3E2F" w:rsidRPr="001C3E2F">
        <w:rPr>
          <w:rFonts w:ascii="Arial" w:hAnsi="Arial" w:cs="Arial"/>
          <w:i/>
          <w:sz w:val="24"/>
          <w:szCs w:val="24"/>
        </w:rPr>
        <w:t>et al</w:t>
      </w:r>
      <w:r w:rsidR="001C3E2F">
        <w:rPr>
          <w:rFonts w:ascii="Arial" w:hAnsi="Arial" w:cs="Arial"/>
          <w:sz w:val="24"/>
          <w:szCs w:val="24"/>
        </w:rPr>
        <w:t xml:space="preserve">., </w:t>
      </w:r>
      <w:r w:rsidR="00E752AD">
        <w:rPr>
          <w:rFonts w:ascii="Arial" w:hAnsi="Arial" w:cs="Arial"/>
          <w:sz w:val="24"/>
          <w:szCs w:val="24"/>
        </w:rPr>
        <w:t xml:space="preserve">2017; </w:t>
      </w:r>
      <w:r w:rsidR="001C3E2F" w:rsidRPr="008811EB">
        <w:rPr>
          <w:rFonts w:ascii="Arial" w:hAnsi="Arial" w:cs="Arial"/>
          <w:sz w:val="24"/>
          <w:szCs w:val="24"/>
        </w:rPr>
        <w:t>Combatt</w:t>
      </w:r>
      <w:r w:rsidR="00844AFB">
        <w:rPr>
          <w:rFonts w:ascii="Arial" w:hAnsi="Arial" w:cs="Arial"/>
          <w:sz w:val="24"/>
          <w:szCs w:val="24"/>
        </w:rPr>
        <w:t xml:space="preserve"> </w:t>
      </w:r>
      <w:r w:rsidR="001C3E2F" w:rsidRPr="001C3E2F">
        <w:rPr>
          <w:rFonts w:ascii="Arial" w:hAnsi="Arial" w:cs="Arial"/>
          <w:i/>
          <w:sz w:val="24"/>
          <w:szCs w:val="24"/>
        </w:rPr>
        <w:t>et al.,</w:t>
      </w:r>
      <w:r w:rsidR="001C3E2F">
        <w:rPr>
          <w:rFonts w:ascii="Arial" w:hAnsi="Arial" w:cs="Arial"/>
          <w:sz w:val="24"/>
          <w:szCs w:val="24"/>
        </w:rPr>
        <w:t xml:space="preserve"> 2017</w:t>
      </w:r>
      <w:r w:rsidR="00844AFB">
        <w:rPr>
          <w:rFonts w:ascii="Arial" w:hAnsi="Arial" w:cs="Arial"/>
          <w:sz w:val="24"/>
          <w:szCs w:val="24"/>
        </w:rPr>
        <w:t>)</w:t>
      </w:r>
      <w:r w:rsidR="00E752AD">
        <w:rPr>
          <w:rFonts w:ascii="Arial" w:hAnsi="Arial" w:cs="Arial"/>
          <w:sz w:val="24"/>
          <w:szCs w:val="24"/>
        </w:rPr>
        <w:t>.</w:t>
      </w:r>
    </w:p>
    <w:p w14:paraId="0DB124B4" w14:textId="11694351" w:rsidR="00D80F97" w:rsidRPr="00D80F97" w:rsidRDefault="00D80F97" w:rsidP="00B429A0">
      <w:pPr>
        <w:spacing w:after="0" w:line="432" w:lineRule="auto"/>
        <w:jc w:val="both"/>
        <w:rPr>
          <w:rFonts w:ascii="Arial" w:hAnsi="Arial" w:cs="Arial"/>
          <w:sz w:val="24"/>
          <w:szCs w:val="24"/>
        </w:rPr>
      </w:pPr>
      <w:r w:rsidRPr="00D80F97">
        <w:rPr>
          <w:rFonts w:ascii="Arial" w:hAnsi="Arial" w:cs="Arial"/>
          <w:sz w:val="24"/>
          <w:szCs w:val="24"/>
        </w:rPr>
        <w:t xml:space="preserve">Los </w:t>
      </w:r>
      <w:r w:rsidR="00F90F92">
        <w:rPr>
          <w:rFonts w:ascii="Arial" w:hAnsi="Arial" w:cs="Arial"/>
          <w:sz w:val="24"/>
          <w:szCs w:val="24"/>
        </w:rPr>
        <w:t xml:space="preserve">valores de las </w:t>
      </w:r>
      <w:r w:rsidRPr="00D80F97">
        <w:rPr>
          <w:rFonts w:ascii="Arial" w:hAnsi="Arial" w:cs="Arial"/>
          <w:sz w:val="24"/>
          <w:szCs w:val="24"/>
        </w:rPr>
        <w:t>s</w:t>
      </w:r>
      <w:r w:rsidR="00F90F92">
        <w:rPr>
          <w:rFonts w:ascii="Arial" w:hAnsi="Arial" w:cs="Arial"/>
          <w:sz w:val="24"/>
          <w:szCs w:val="24"/>
        </w:rPr>
        <w:t>a</w:t>
      </w:r>
      <w:r w:rsidRPr="00D80F97">
        <w:rPr>
          <w:rFonts w:ascii="Arial" w:hAnsi="Arial" w:cs="Arial"/>
          <w:sz w:val="24"/>
          <w:szCs w:val="24"/>
        </w:rPr>
        <w:t>les solubles y de la conductivid</w:t>
      </w:r>
      <w:r>
        <w:rPr>
          <w:rFonts w:ascii="Arial" w:hAnsi="Arial" w:cs="Arial"/>
          <w:sz w:val="24"/>
          <w:szCs w:val="24"/>
        </w:rPr>
        <w:t>a</w:t>
      </w:r>
      <w:r w:rsidRPr="00D80F97">
        <w:rPr>
          <w:rFonts w:ascii="Arial" w:hAnsi="Arial" w:cs="Arial"/>
          <w:sz w:val="24"/>
          <w:szCs w:val="24"/>
        </w:rPr>
        <w:t>d eléctrica no influyen negativamente sobre el cultivo</w:t>
      </w:r>
      <w:r w:rsidR="001C3E2F">
        <w:rPr>
          <w:rFonts w:ascii="Arial" w:hAnsi="Arial" w:cs="Arial"/>
          <w:sz w:val="24"/>
          <w:szCs w:val="24"/>
        </w:rPr>
        <w:t xml:space="preserve"> (FAO, 2000</w:t>
      </w:r>
      <w:r w:rsidR="00844AFB">
        <w:rPr>
          <w:rFonts w:ascii="Arial" w:hAnsi="Arial" w:cs="Arial"/>
          <w:sz w:val="24"/>
          <w:szCs w:val="24"/>
        </w:rPr>
        <w:t>)</w:t>
      </w:r>
      <w:r w:rsidRPr="00D80F97">
        <w:rPr>
          <w:rFonts w:ascii="Arial" w:hAnsi="Arial" w:cs="Arial"/>
          <w:sz w:val="24"/>
          <w:szCs w:val="24"/>
        </w:rPr>
        <w:t>.</w:t>
      </w:r>
    </w:p>
    <w:p w14:paraId="0F781B77" w14:textId="747B7FA4" w:rsidR="00C63589" w:rsidRPr="00B868F0" w:rsidRDefault="00B868F0" w:rsidP="00B429A0">
      <w:pPr>
        <w:pStyle w:val="Ttulo2"/>
        <w:spacing w:after="0" w:line="432" w:lineRule="auto"/>
        <w:rPr>
          <w:b/>
        </w:rPr>
      </w:pPr>
      <w:bookmarkStart w:id="50" w:name="_Toc145417077"/>
      <w:r w:rsidRPr="00B868F0">
        <w:rPr>
          <w:b/>
        </w:rPr>
        <w:t>3.2.3. Variables del cultivo</w:t>
      </w:r>
      <w:bookmarkEnd w:id="50"/>
    </w:p>
    <w:p w14:paraId="6F953DD3" w14:textId="77777777" w:rsidR="003832EF" w:rsidRPr="00A64213" w:rsidRDefault="003832EF" w:rsidP="00B429A0">
      <w:pPr>
        <w:spacing w:after="0" w:line="432" w:lineRule="auto"/>
        <w:jc w:val="both"/>
        <w:rPr>
          <w:rFonts w:ascii="Arial" w:hAnsi="Arial" w:cs="Arial"/>
          <w:sz w:val="24"/>
          <w:szCs w:val="24"/>
        </w:rPr>
      </w:pPr>
      <w:r w:rsidRPr="00A64213">
        <w:rPr>
          <w:rFonts w:ascii="Arial" w:hAnsi="Arial" w:cs="Arial"/>
          <w:sz w:val="24"/>
          <w:szCs w:val="24"/>
        </w:rPr>
        <w:t>La valoración del comportamiento de las variables de crecimiento evaluadas cada 30 días y según cada tratamiento se describe a continuación.</w:t>
      </w:r>
    </w:p>
    <w:p w14:paraId="4B71ACA8" w14:textId="1F302DE0" w:rsidR="003832EF" w:rsidRPr="00A64213" w:rsidRDefault="003C1ED6" w:rsidP="00B429A0">
      <w:pPr>
        <w:spacing w:after="0" w:line="432" w:lineRule="auto"/>
        <w:jc w:val="both"/>
        <w:rPr>
          <w:rFonts w:ascii="Arial" w:hAnsi="Arial" w:cs="Arial"/>
          <w:b/>
          <w:sz w:val="24"/>
          <w:szCs w:val="24"/>
        </w:rPr>
      </w:pPr>
      <w:r w:rsidRPr="00A64213">
        <w:rPr>
          <w:rFonts w:ascii="Arial" w:hAnsi="Arial" w:cs="Arial"/>
          <w:b/>
          <w:sz w:val="24"/>
          <w:szCs w:val="24"/>
        </w:rPr>
        <w:t>Altura de la planta (cm)</w:t>
      </w:r>
      <w:r w:rsidR="005D04C2">
        <w:rPr>
          <w:rFonts w:ascii="Arial" w:hAnsi="Arial" w:cs="Arial"/>
          <w:b/>
          <w:sz w:val="24"/>
          <w:szCs w:val="24"/>
        </w:rPr>
        <w:t xml:space="preserve"> </w:t>
      </w:r>
    </w:p>
    <w:p w14:paraId="62F97D2D" w14:textId="77BEDAE8" w:rsidR="003832EF" w:rsidRDefault="00EF18B3" w:rsidP="00B429A0">
      <w:pPr>
        <w:spacing w:after="0" w:line="432" w:lineRule="auto"/>
        <w:jc w:val="both"/>
        <w:rPr>
          <w:rFonts w:ascii="Arial" w:hAnsi="Arial" w:cs="Arial"/>
          <w:sz w:val="24"/>
          <w:szCs w:val="24"/>
        </w:rPr>
      </w:pPr>
      <w:r>
        <w:rPr>
          <w:rFonts w:ascii="Arial" w:hAnsi="Arial" w:cs="Arial"/>
          <w:sz w:val="24"/>
          <w:szCs w:val="24"/>
        </w:rPr>
        <w:t>E</w:t>
      </w:r>
      <w:r w:rsidR="003832EF" w:rsidRPr="00A64213">
        <w:rPr>
          <w:rFonts w:ascii="Arial" w:hAnsi="Arial" w:cs="Arial"/>
          <w:sz w:val="24"/>
          <w:szCs w:val="24"/>
        </w:rPr>
        <w:t>n la</w:t>
      </w:r>
      <w:r w:rsidR="00CE4083" w:rsidRPr="00A64213">
        <w:rPr>
          <w:rFonts w:ascii="Arial" w:hAnsi="Arial" w:cs="Arial"/>
          <w:b/>
          <w:sz w:val="24"/>
          <w:szCs w:val="24"/>
        </w:rPr>
        <w:t xml:space="preserve"> </w:t>
      </w:r>
      <w:r w:rsidR="00CE4083" w:rsidRPr="004F4610">
        <w:rPr>
          <w:rFonts w:ascii="Arial" w:hAnsi="Arial" w:cs="Arial"/>
          <w:sz w:val="24"/>
          <w:szCs w:val="24"/>
        </w:rPr>
        <w:t xml:space="preserve">Figura </w:t>
      </w:r>
      <w:r w:rsidR="004F4610" w:rsidRPr="004F4610">
        <w:rPr>
          <w:rFonts w:ascii="Arial" w:hAnsi="Arial" w:cs="Arial"/>
          <w:sz w:val="24"/>
          <w:szCs w:val="24"/>
        </w:rPr>
        <w:t>3.8</w:t>
      </w:r>
      <w:r>
        <w:rPr>
          <w:rFonts w:ascii="Arial" w:hAnsi="Arial" w:cs="Arial"/>
          <w:b/>
          <w:sz w:val="24"/>
          <w:szCs w:val="24"/>
        </w:rPr>
        <w:t xml:space="preserve"> </w:t>
      </w:r>
      <w:r w:rsidRPr="00A64213">
        <w:rPr>
          <w:rFonts w:ascii="Arial" w:hAnsi="Arial" w:cs="Arial"/>
          <w:sz w:val="24"/>
          <w:szCs w:val="24"/>
        </w:rPr>
        <w:t xml:space="preserve">se aprecia que la altura de las plantas muestra diferencias </w:t>
      </w:r>
      <w:r w:rsidR="006F44FB">
        <w:rPr>
          <w:rFonts w:ascii="Arial" w:hAnsi="Arial" w:cs="Arial"/>
          <w:sz w:val="24"/>
          <w:szCs w:val="24"/>
        </w:rPr>
        <w:t xml:space="preserve">significativas </w:t>
      </w:r>
      <w:r w:rsidRPr="00A64213">
        <w:rPr>
          <w:rFonts w:ascii="Arial" w:hAnsi="Arial" w:cs="Arial"/>
          <w:sz w:val="24"/>
          <w:szCs w:val="24"/>
        </w:rPr>
        <w:t>en los tratamientos donde se emplean arreglos espaciales más es</w:t>
      </w:r>
      <w:r>
        <w:rPr>
          <w:rFonts w:ascii="Arial" w:hAnsi="Arial" w:cs="Arial"/>
          <w:sz w:val="24"/>
          <w:szCs w:val="24"/>
        </w:rPr>
        <w:t xml:space="preserve">trechos </w:t>
      </w:r>
      <w:r w:rsidRPr="00A64213">
        <w:rPr>
          <w:rFonts w:ascii="Arial" w:hAnsi="Arial" w:cs="Arial"/>
          <w:sz w:val="24"/>
          <w:szCs w:val="24"/>
        </w:rPr>
        <w:t>con respecto al arreglo de</w:t>
      </w:r>
      <w:r>
        <w:rPr>
          <w:rFonts w:ascii="Arial" w:hAnsi="Arial" w:cs="Arial"/>
          <w:sz w:val="24"/>
          <w:szCs w:val="24"/>
        </w:rPr>
        <w:t xml:space="preserve"> 2.0 m x 0.6</w:t>
      </w:r>
      <w:r w:rsidRPr="00A64213">
        <w:rPr>
          <w:rFonts w:ascii="Arial" w:hAnsi="Arial" w:cs="Arial"/>
          <w:sz w:val="24"/>
          <w:szCs w:val="24"/>
        </w:rPr>
        <w:t xml:space="preserve">0 m; alcanzando el </w:t>
      </w:r>
      <w:r>
        <w:rPr>
          <w:rFonts w:ascii="Arial" w:hAnsi="Arial" w:cs="Arial"/>
          <w:sz w:val="24"/>
          <w:szCs w:val="24"/>
        </w:rPr>
        <w:t>arreglo espacial de 0.9.0 m x 0.9</w:t>
      </w:r>
      <w:r w:rsidRPr="00A64213">
        <w:rPr>
          <w:rFonts w:ascii="Arial" w:hAnsi="Arial" w:cs="Arial"/>
          <w:sz w:val="24"/>
          <w:szCs w:val="24"/>
        </w:rPr>
        <w:t>0 m los mayores valores hasta alcanzar los 196.5 cm a los 300 DDP, este comportamiento puede atribuirse a que las planta</w:t>
      </w:r>
      <w:r w:rsidR="00A949E3">
        <w:rPr>
          <w:rFonts w:ascii="Arial" w:hAnsi="Arial" w:cs="Arial"/>
          <w:sz w:val="24"/>
          <w:szCs w:val="24"/>
        </w:rPr>
        <w:t>s se encuentran a una men</w:t>
      </w:r>
      <w:r>
        <w:rPr>
          <w:rFonts w:ascii="Arial" w:hAnsi="Arial" w:cs="Arial"/>
          <w:sz w:val="24"/>
          <w:szCs w:val="24"/>
        </w:rPr>
        <w:t xml:space="preserve">or </w:t>
      </w:r>
      <w:r>
        <w:rPr>
          <w:rFonts w:ascii="Arial" w:hAnsi="Arial" w:cs="Arial"/>
          <w:sz w:val="24"/>
          <w:szCs w:val="24"/>
        </w:rPr>
        <w:lastRenderedPageBreak/>
        <w:t>distancia entre plantas en la misma hilera</w:t>
      </w:r>
      <w:r w:rsidRPr="00A64213">
        <w:rPr>
          <w:rFonts w:ascii="Arial" w:hAnsi="Arial" w:cs="Arial"/>
          <w:sz w:val="24"/>
          <w:szCs w:val="24"/>
        </w:rPr>
        <w:t xml:space="preserve">, </w:t>
      </w:r>
      <w:r w:rsidR="00A949E3">
        <w:rPr>
          <w:rFonts w:ascii="Arial" w:hAnsi="Arial" w:cs="Arial"/>
          <w:sz w:val="24"/>
          <w:szCs w:val="24"/>
        </w:rPr>
        <w:t>el follage protege el suelo de la influencia de las altas temperaturas y de la radiación solar por lo que se conserva la humedad del suelo por lo que se alcanza</w:t>
      </w:r>
      <w:r w:rsidRPr="00A64213">
        <w:rPr>
          <w:rFonts w:ascii="Arial" w:hAnsi="Arial" w:cs="Arial"/>
          <w:sz w:val="24"/>
          <w:szCs w:val="24"/>
        </w:rPr>
        <w:t xml:space="preserve"> un mayor desarrollo vegetativo.</w:t>
      </w:r>
    </w:p>
    <w:p w14:paraId="74953C38" w14:textId="3ED812B7" w:rsidR="007840B2" w:rsidRDefault="00762F15" w:rsidP="00C50904">
      <w:pPr>
        <w:spacing w:after="0" w:line="430" w:lineRule="auto"/>
        <w:jc w:val="both"/>
        <w:rPr>
          <w:rFonts w:ascii="Arial" w:hAnsi="Arial" w:cs="Arial"/>
          <w:sz w:val="24"/>
          <w:szCs w:val="24"/>
        </w:rPr>
      </w:pPr>
      <w:r>
        <w:rPr>
          <w:rFonts w:ascii="Arial" w:hAnsi="Arial" w:cs="Arial"/>
          <w:noProof/>
          <w:sz w:val="24"/>
          <w:szCs w:val="24"/>
          <w:lang w:val="en-US"/>
        </w:rPr>
        <w:drawing>
          <wp:inline distT="0" distB="0" distL="0" distR="0" wp14:anchorId="0E79015C" wp14:editId="0F5BAE70">
            <wp:extent cx="5932800" cy="3801110"/>
            <wp:effectExtent l="0" t="0" r="0" b="889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6">
                      <a:extLst>
                        <a:ext uri="{28A0092B-C50C-407E-A947-70E740481C1C}">
                          <a14:useLocalDpi xmlns:a14="http://schemas.microsoft.com/office/drawing/2010/main" val="0"/>
                        </a:ext>
                      </a:extLst>
                    </a:blip>
                    <a:srcRect b="1987"/>
                    <a:stretch/>
                  </pic:blipFill>
                  <pic:spPr bwMode="auto">
                    <a:xfrm>
                      <a:off x="0" y="0"/>
                      <a:ext cx="5941273" cy="3806539"/>
                    </a:xfrm>
                    <a:prstGeom prst="rect">
                      <a:avLst/>
                    </a:prstGeom>
                    <a:noFill/>
                    <a:ln>
                      <a:noFill/>
                    </a:ln>
                    <a:extLst>
                      <a:ext uri="{53640926-AAD7-44D8-BBD7-CCE9431645EC}">
                        <a14:shadowObscured xmlns:a14="http://schemas.microsoft.com/office/drawing/2010/main"/>
                      </a:ext>
                    </a:extLst>
                  </pic:spPr>
                </pic:pic>
              </a:graphicData>
            </a:graphic>
          </wp:inline>
        </w:drawing>
      </w:r>
    </w:p>
    <w:p w14:paraId="28CE8443" w14:textId="647E1EE0" w:rsidR="00BC64F8" w:rsidRPr="00474E7E" w:rsidRDefault="00BC64F8" w:rsidP="00C50904">
      <w:pPr>
        <w:spacing w:after="0" w:line="430" w:lineRule="auto"/>
        <w:jc w:val="both"/>
        <w:rPr>
          <w:rFonts w:ascii="Arial" w:hAnsi="Arial" w:cs="Arial"/>
          <w:sz w:val="24"/>
          <w:szCs w:val="24"/>
        </w:rPr>
      </w:pPr>
      <w:r w:rsidRPr="00474E7E">
        <w:rPr>
          <w:rFonts w:ascii="Arial" w:hAnsi="Arial" w:cs="Arial"/>
          <w:sz w:val="24"/>
          <w:szCs w:val="24"/>
        </w:rPr>
        <w:t>Letras diferentes difieren para p</w:t>
      </w:r>
      <w:r w:rsidR="003A3144" w:rsidRPr="00474E7E">
        <w:rPr>
          <w:rFonts w:ascii="Arial" w:hAnsi="Arial" w:cs="Arial"/>
          <w:sz w:val="24"/>
          <w:szCs w:val="24"/>
        </w:rPr>
        <w:t>&lt;</w:t>
      </w:r>
      <w:r w:rsidRPr="00474E7E">
        <w:rPr>
          <w:rFonts w:ascii="Arial" w:hAnsi="Arial" w:cs="Arial"/>
          <w:sz w:val="24"/>
          <w:szCs w:val="24"/>
        </w:rPr>
        <w:t>0.005</w:t>
      </w:r>
    </w:p>
    <w:p w14:paraId="71CFA3F7" w14:textId="428F84F4" w:rsidR="009E3EB0" w:rsidRPr="00A01EA6" w:rsidRDefault="004F4610" w:rsidP="00934FD4">
      <w:pPr>
        <w:spacing w:line="240" w:lineRule="auto"/>
        <w:jc w:val="both"/>
        <w:rPr>
          <w:rFonts w:ascii="Arial" w:hAnsi="Arial" w:cs="Arial"/>
          <w:sz w:val="24"/>
          <w:szCs w:val="20"/>
        </w:rPr>
      </w:pPr>
      <w:r w:rsidRPr="00A01EA6">
        <w:rPr>
          <w:rFonts w:ascii="Arial" w:hAnsi="Arial" w:cs="Arial"/>
          <w:b/>
          <w:sz w:val="24"/>
          <w:szCs w:val="20"/>
        </w:rPr>
        <w:t>Figura 3.8.</w:t>
      </w:r>
      <w:r w:rsidR="003832EF" w:rsidRPr="00A01EA6">
        <w:rPr>
          <w:rFonts w:ascii="Arial" w:hAnsi="Arial" w:cs="Arial"/>
          <w:sz w:val="24"/>
          <w:szCs w:val="20"/>
        </w:rPr>
        <w:t xml:space="preserve"> Altura de la planta durante el ciclo vegetativo</w:t>
      </w:r>
      <w:r w:rsidR="00B524DC" w:rsidRPr="00A01EA6">
        <w:rPr>
          <w:rFonts w:ascii="Arial" w:hAnsi="Arial" w:cs="Arial"/>
          <w:sz w:val="24"/>
          <w:szCs w:val="20"/>
        </w:rPr>
        <w:t xml:space="preserve"> en el experimento plantado fuera de la época óptima</w:t>
      </w:r>
      <w:r w:rsidR="000F760A" w:rsidRPr="00A01EA6">
        <w:rPr>
          <w:rFonts w:ascii="Arial" w:hAnsi="Arial" w:cs="Arial"/>
          <w:sz w:val="24"/>
          <w:szCs w:val="20"/>
        </w:rPr>
        <w:t xml:space="preserve"> (15 de julio de 2020)</w:t>
      </w:r>
      <w:r w:rsidR="003832EF" w:rsidRPr="00A01EA6">
        <w:rPr>
          <w:rFonts w:ascii="Arial" w:hAnsi="Arial" w:cs="Arial"/>
          <w:sz w:val="24"/>
          <w:szCs w:val="20"/>
        </w:rPr>
        <w:t>.</w:t>
      </w:r>
    </w:p>
    <w:p w14:paraId="696C450A" w14:textId="77777777" w:rsidR="00A01EA6" w:rsidRDefault="00A01EA6" w:rsidP="00B429A0">
      <w:pPr>
        <w:spacing w:after="0" w:line="432" w:lineRule="auto"/>
        <w:jc w:val="both"/>
        <w:rPr>
          <w:rFonts w:ascii="Arial" w:hAnsi="Arial" w:cs="Arial"/>
          <w:sz w:val="24"/>
          <w:szCs w:val="24"/>
        </w:rPr>
      </w:pPr>
      <w:r w:rsidRPr="00A64213">
        <w:rPr>
          <w:rFonts w:ascii="Arial" w:hAnsi="Arial" w:cs="Arial"/>
          <w:sz w:val="24"/>
          <w:szCs w:val="24"/>
        </w:rPr>
        <w:t>Estos resultados difieren de los reportados en un estudio de diver</w:t>
      </w:r>
      <w:r>
        <w:rPr>
          <w:rFonts w:ascii="Arial" w:hAnsi="Arial" w:cs="Arial"/>
          <w:sz w:val="24"/>
          <w:szCs w:val="24"/>
        </w:rPr>
        <w:t>s</w:t>
      </w:r>
      <w:r w:rsidRPr="00A64213">
        <w:rPr>
          <w:rFonts w:ascii="Arial" w:hAnsi="Arial" w:cs="Arial"/>
          <w:sz w:val="24"/>
          <w:szCs w:val="24"/>
        </w:rPr>
        <w:t xml:space="preserve">os arreglos espaciales en este cultivo en Brasil donde se informa que en los arreglos espaciales de 1 m x 0.58 m; 1.5 m x 0.51 m y 2 m x 0.55 m, no se observaron diferencias entre estos arreglos espaciales, esta variable sólo se evaluó hasta los 180 DDP (Silva </w:t>
      </w:r>
      <w:r w:rsidRPr="00A64213">
        <w:rPr>
          <w:rFonts w:ascii="Arial" w:hAnsi="Arial" w:cs="Arial"/>
          <w:i/>
          <w:sz w:val="24"/>
          <w:szCs w:val="24"/>
        </w:rPr>
        <w:t>et al.</w:t>
      </w:r>
      <w:r w:rsidRPr="00A64213">
        <w:rPr>
          <w:rFonts w:ascii="Arial" w:hAnsi="Arial" w:cs="Arial"/>
          <w:sz w:val="24"/>
          <w:szCs w:val="24"/>
        </w:rPr>
        <w:t>, 2013).</w:t>
      </w:r>
    </w:p>
    <w:p w14:paraId="14E68511" w14:textId="229D1621" w:rsidR="009A5A9A" w:rsidRDefault="00322483" w:rsidP="00B429A0">
      <w:pPr>
        <w:spacing w:after="0" w:line="432" w:lineRule="auto"/>
        <w:jc w:val="both"/>
        <w:rPr>
          <w:rFonts w:ascii="Arial" w:hAnsi="Arial" w:cs="Arial"/>
          <w:sz w:val="24"/>
          <w:szCs w:val="24"/>
        </w:rPr>
      </w:pPr>
      <w:r>
        <w:rPr>
          <w:rFonts w:ascii="Arial" w:hAnsi="Arial" w:cs="Arial"/>
          <w:sz w:val="24"/>
          <w:szCs w:val="24"/>
        </w:rPr>
        <w:t>De manera similar</w:t>
      </w:r>
      <w:r w:rsidR="00D91C9B" w:rsidRPr="00A64213">
        <w:rPr>
          <w:rFonts w:ascii="Arial" w:hAnsi="Arial" w:cs="Arial"/>
          <w:sz w:val="24"/>
          <w:szCs w:val="24"/>
        </w:rPr>
        <w:t>, e</w:t>
      </w:r>
      <w:r w:rsidR="0017259E" w:rsidRPr="00A64213">
        <w:rPr>
          <w:rFonts w:ascii="Arial" w:hAnsi="Arial" w:cs="Arial"/>
          <w:sz w:val="24"/>
          <w:szCs w:val="24"/>
        </w:rPr>
        <w:t xml:space="preserve">stos resultados </w:t>
      </w:r>
      <w:r w:rsidR="001A40BC">
        <w:rPr>
          <w:rFonts w:ascii="Arial" w:hAnsi="Arial" w:cs="Arial"/>
          <w:sz w:val="24"/>
          <w:szCs w:val="24"/>
        </w:rPr>
        <w:t>difiere</w:t>
      </w:r>
      <w:r>
        <w:rPr>
          <w:rFonts w:ascii="Arial" w:hAnsi="Arial" w:cs="Arial"/>
          <w:sz w:val="24"/>
          <w:szCs w:val="24"/>
        </w:rPr>
        <w:t xml:space="preserve">n </w:t>
      </w:r>
      <w:r w:rsidR="0017259E" w:rsidRPr="00A64213">
        <w:rPr>
          <w:rFonts w:ascii="Arial" w:hAnsi="Arial" w:cs="Arial"/>
          <w:sz w:val="24"/>
          <w:szCs w:val="24"/>
        </w:rPr>
        <w:t xml:space="preserve">con </w:t>
      </w:r>
      <w:r w:rsidR="00D91C9B" w:rsidRPr="00A64213">
        <w:rPr>
          <w:rFonts w:ascii="Arial" w:hAnsi="Arial" w:cs="Arial"/>
          <w:sz w:val="24"/>
          <w:szCs w:val="24"/>
        </w:rPr>
        <w:t xml:space="preserve">los </w:t>
      </w:r>
      <w:r w:rsidR="0017259E" w:rsidRPr="00A64213">
        <w:rPr>
          <w:rFonts w:ascii="Arial" w:hAnsi="Arial" w:cs="Arial"/>
          <w:sz w:val="24"/>
          <w:szCs w:val="24"/>
        </w:rPr>
        <w:t xml:space="preserve">obtenidos en Nigeria al evaluar el comportamiento de las variables de crecimiento en sistemas de intercalamiento de </w:t>
      </w:r>
      <w:r w:rsidR="00156791">
        <w:rPr>
          <w:rFonts w:ascii="Arial" w:hAnsi="Arial" w:cs="Arial"/>
          <w:sz w:val="24"/>
          <w:szCs w:val="24"/>
        </w:rPr>
        <w:t>yuca</w:t>
      </w:r>
      <w:r w:rsidR="0017259E" w:rsidRPr="00A64213">
        <w:rPr>
          <w:rFonts w:ascii="Arial" w:hAnsi="Arial" w:cs="Arial"/>
          <w:sz w:val="24"/>
          <w:szCs w:val="24"/>
        </w:rPr>
        <w:t xml:space="preserve"> con maíz donde se obtuvieron los mayores valores en los arreglos espaciales </w:t>
      </w:r>
      <w:r w:rsidR="0017259E" w:rsidRPr="00A64213">
        <w:rPr>
          <w:rFonts w:ascii="Arial" w:hAnsi="Arial" w:cs="Arial"/>
          <w:sz w:val="24"/>
          <w:szCs w:val="24"/>
        </w:rPr>
        <w:lastRenderedPageBreak/>
        <w:t xml:space="preserve">más amplios (Osaigbovo </w:t>
      </w:r>
      <w:r w:rsidR="0017259E" w:rsidRPr="00A64213">
        <w:rPr>
          <w:rFonts w:ascii="Arial" w:hAnsi="Arial" w:cs="Arial"/>
          <w:i/>
          <w:sz w:val="24"/>
          <w:szCs w:val="24"/>
        </w:rPr>
        <w:t>et al.</w:t>
      </w:r>
      <w:r w:rsidR="0017259E" w:rsidRPr="00A64213">
        <w:rPr>
          <w:rFonts w:ascii="Arial" w:hAnsi="Arial" w:cs="Arial"/>
          <w:sz w:val="24"/>
          <w:szCs w:val="24"/>
        </w:rPr>
        <w:t xml:space="preserve">, 2016). </w:t>
      </w:r>
      <w:r w:rsidR="00A9690D" w:rsidRPr="00A64213">
        <w:rPr>
          <w:rFonts w:ascii="Arial" w:hAnsi="Arial" w:cs="Arial"/>
          <w:sz w:val="24"/>
          <w:szCs w:val="24"/>
        </w:rPr>
        <w:t>Resultados simi</w:t>
      </w:r>
      <w:r w:rsidR="00C75744" w:rsidRPr="00A64213">
        <w:rPr>
          <w:rFonts w:ascii="Arial" w:hAnsi="Arial" w:cs="Arial"/>
          <w:sz w:val="24"/>
          <w:szCs w:val="24"/>
        </w:rPr>
        <w:t xml:space="preserve">lares se reportan en Venezuela </w:t>
      </w:r>
      <w:r w:rsidR="00A9690D" w:rsidRPr="00A64213">
        <w:rPr>
          <w:rFonts w:ascii="Arial" w:hAnsi="Arial" w:cs="Arial"/>
          <w:sz w:val="24"/>
          <w:szCs w:val="24"/>
        </w:rPr>
        <w:t xml:space="preserve">al </w:t>
      </w:r>
      <w:r w:rsidR="001A5EBE" w:rsidRPr="00A64213">
        <w:rPr>
          <w:rFonts w:ascii="Arial" w:hAnsi="Arial" w:cs="Arial"/>
          <w:sz w:val="24"/>
          <w:szCs w:val="24"/>
        </w:rPr>
        <w:t xml:space="preserve">estudiar el efecto de varias densidades de plantación </w:t>
      </w:r>
      <w:smartTag w:uri="urn:schemas-microsoft-com:office:smarttags" w:element="metricconverter">
        <w:smartTagPr>
          <w:attr w:name="ProductID" w:val="1.5 metros"/>
        </w:smartTagPr>
        <w:r w:rsidR="001A5EBE" w:rsidRPr="00A64213">
          <w:rPr>
            <w:rFonts w:ascii="Arial" w:hAnsi="Arial" w:cs="Arial"/>
            <w:sz w:val="24"/>
            <w:szCs w:val="24"/>
          </w:rPr>
          <w:t>1.5 metros</w:t>
        </w:r>
      </w:smartTag>
      <w:r w:rsidR="001A5EBE" w:rsidRPr="00A64213">
        <w:rPr>
          <w:rFonts w:ascii="Arial" w:hAnsi="Arial" w:cs="Arial"/>
          <w:sz w:val="24"/>
          <w:szCs w:val="24"/>
        </w:rPr>
        <w:t xml:space="preserve"> de camellón con varias distancias de narigón (</w:t>
      </w:r>
      <w:smartTag w:uri="urn:schemas-microsoft-com:office:smarttags" w:element="metricconverter">
        <w:smartTagPr>
          <w:attr w:name="ProductID" w:val="0.8 m"/>
        </w:smartTagPr>
        <w:r w:rsidR="001A5EBE" w:rsidRPr="00A64213">
          <w:rPr>
            <w:rFonts w:ascii="Arial" w:hAnsi="Arial" w:cs="Arial"/>
            <w:sz w:val="24"/>
            <w:szCs w:val="24"/>
          </w:rPr>
          <w:t>0.8 m</w:t>
        </w:r>
      </w:smartTag>
      <w:r w:rsidR="001A5EBE" w:rsidRPr="00A64213">
        <w:rPr>
          <w:rFonts w:ascii="Arial" w:hAnsi="Arial" w:cs="Arial"/>
          <w:sz w:val="24"/>
          <w:szCs w:val="24"/>
        </w:rPr>
        <w:t xml:space="preserve">, </w:t>
      </w:r>
      <w:smartTag w:uri="urn:schemas-microsoft-com:office:smarttags" w:element="metricconverter">
        <w:smartTagPr>
          <w:attr w:name="ProductID" w:val="1 m"/>
        </w:smartTagPr>
        <w:r w:rsidR="001A5EBE" w:rsidRPr="00A64213">
          <w:rPr>
            <w:rFonts w:ascii="Arial" w:hAnsi="Arial" w:cs="Arial"/>
            <w:sz w:val="24"/>
            <w:szCs w:val="24"/>
          </w:rPr>
          <w:t>1 m</w:t>
        </w:r>
      </w:smartTag>
      <w:r w:rsidR="001A5EBE" w:rsidRPr="00A64213">
        <w:rPr>
          <w:rFonts w:ascii="Arial" w:hAnsi="Arial" w:cs="Arial"/>
          <w:sz w:val="24"/>
          <w:szCs w:val="24"/>
        </w:rPr>
        <w:t xml:space="preserve"> y </w:t>
      </w:r>
      <w:smartTag w:uri="urn:schemas-microsoft-com:office:smarttags" w:element="metricconverter">
        <w:smartTagPr>
          <w:attr w:name="ProductID" w:val="1.2 m"/>
        </w:smartTagPr>
        <w:r w:rsidR="001A5EBE" w:rsidRPr="00A64213">
          <w:rPr>
            <w:rFonts w:ascii="Arial" w:hAnsi="Arial" w:cs="Arial"/>
            <w:sz w:val="24"/>
            <w:szCs w:val="24"/>
          </w:rPr>
          <w:t>1.2 m</w:t>
        </w:r>
      </w:smartTag>
      <w:r w:rsidR="001A5EBE" w:rsidRPr="00A64213">
        <w:rPr>
          <w:rFonts w:ascii="Arial" w:hAnsi="Arial" w:cs="Arial"/>
          <w:sz w:val="24"/>
          <w:szCs w:val="24"/>
        </w:rPr>
        <w:t xml:space="preserve">), </w:t>
      </w:r>
      <w:smartTag w:uri="urn:schemas-microsoft-com:office:smarttags" w:element="metricconverter">
        <w:smartTagPr>
          <w:attr w:name="ProductID" w:val="2 metros"/>
        </w:smartTagPr>
        <w:r w:rsidR="001A5EBE" w:rsidRPr="00A64213">
          <w:rPr>
            <w:rFonts w:ascii="Arial" w:hAnsi="Arial" w:cs="Arial"/>
            <w:sz w:val="24"/>
            <w:szCs w:val="24"/>
          </w:rPr>
          <w:t>2 metros</w:t>
        </w:r>
      </w:smartTag>
      <w:r w:rsidR="001A5EBE" w:rsidRPr="00A64213">
        <w:rPr>
          <w:rFonts w:ascii="Arial" w:hAnsi="Arial" w:cs="Arial"/>
          <w:sz w:val="24"/>
          <w:szCs w:val="24"/>
        </w:rPr>
        <w:t xml:space="preserve"> de camellón con varias distancias de narigón (</w:t>
      </w:r>
      <w:smartTag w:uri="urn:schemas-microsoft-com:office:smarttags" w:element="metricconverter">
        <w:smartTagPr>
          <w:attr w:name="ProductID" w:val="0.8 m"/>
        </w:smartTagPr>
        <w:r w:rsidR="001A5EBE" w:rsidRPr="00A64213">
          <w:rPr>
            <w:rFonts w:ascii="Arial" w:hAnsi="Arial" w:cs="Arial"/>
            <w:sz w:val="24"/>
            <w:szCs w:val="24"/>
          </w:rPr>
          <w:t>0.8 m</w:t>
        </w:r>
      </w:smartTag>
      <w:r w:rsidR="001A5EBE" w:rsidRPr="00A64213">
        <w:rPr>
          <w:rFonts w:ascii="Arial" w:hAnsi="Arial" w:cs="Arial"/>
          <w:sz w:val="24"/>
          <w:szCs w:val="24"/>
        </w:rPr>
        <w:t xml:space="preserve">, </w:t>
      </w:r>
      <w:smartTag w:uri="urn:schemas-microsoft-com:office:smarttags" w:element="metricconverter">
        <w:smartTagPr>
          <w:attr w:name="ProductID" w:val="1 m"/>
        </w:smartTagPr>
        <w:r w:rsidR="001A5EBE" w:rsidRPr="00A64213">
          <w:rPr>
            <w:rFonts w:ascii="Arial" w:hAnsi="Arial" w:cs="Arial"/>
            <w:sz w:val="24"/>
            <w:szCs w:val="24"/>
          </w:rPr>
          <w:t>1 m</w:t>
        </w:r>
      </w:smartTag>
      <w:r w:rsidR="001A5EBE" w:rsidRPr="00A64213">
        <w:rPr>
          <w:rFonts w:ascii="Arial" w:hAnsi="Arial" w:cs="Arial"/>
          <w:sz w:val="24"/>
          <w:szCs w:val="24"/>
        </w:rPr>
        <w:t xml:space="preserve"> y </w:t>
      </w:r>
      <w:smartTag w:uri="urn:schemas-microsoft-com:office:smarttags" w:element="metricconverter">
        <w:smartTagPr>
          <w:attr w:name="ProductID" w:val="1.2 m"/>
        </w:smartTagPr>
        <w:r w:rsidR="001A5EBE" w:rsidRPr="00A64213">
          <w:rPr>
            <w:rFonts w:ascii="Arial" w:hAnsi="Arial" w:cs="Arial"/>
            <w:sz w:val="24"/>
            <w:szCs w:val="24"/>
          </w:rPr>
          <w:t>1.2 m</w:t>
        </w:r>
      </w:smartTag>
      <w:r w:rsidR="001A5EBE" w:rsidRPr="00A64213">
        <w:rPr>
          <w:rFonts w:ascii="Arial" w:hAnsi="Arial" w:cs="Arial"/>
          <w:sz w:val="24"/>
          <w:szCs w:val="24"/>
        </w:rPr>
        <w:t xml:space="preserve">) y </w:t>
      </w:r>
      <w:smartTag w:uri="urn:schemas-microsoft-com:office:smarttags" w:element="metricconverter">
        <w:smartTagPr>
          <w:attr w:name="ProductID" w:val="2.5 metros"/>
        </w:smartTagPr>
        <w:r w:rsidR="001A5EBE" w:rsidRPr="00A64213">
          <w:rPr>
            <w:rFonts w:ascii="Arial" w:hAnsi="Arial" w:cs="Arial"/>
            <w:sz w:val="24"/>
            <w:szCs w:val="24"/>
          </w:rPr>
          <w:t>2.5 metros</w:t>
        </w:r>
      </w:smartTag>
      <w:r w:rsidR="001A5EBE" w:rsidRPr="00A64213">
        <w:rPr>
          <w:rFonts w:ascii="Arial" w:hAnsi="Arial" w:cs="Arial"/>
          <w:sz w:val="24"/>
          <w:szCs w:val="24"/>
        </w:rPr>
        <w:t xml:space="preserve"> de camellón con varias distancias (</w:t>
      </w:r>
      <w:smartTag w:uri="urn:schemas-microsoft-com:office:smarttags" w:element="metricconverter">
        <w:smartTagPr>
          <w:attr w:name="ProductID" w:val="0.8 m"/>
        </w:smartTagPr>
        <w:r w:rsidR="001A5EBE" w:rsidRPr="00A64213">
          <w:rPr>
            <w:rFonts w:ascii="Arial" w:hAnsi="Arial" w:cs="Arial"/>
            <w:sz w:val="24"/>
            <w:szCs w:val="24"/>
          </w:rPr>
          <w:t>0.8 m</w:t>
        </w:r>
      </w:smartTag>
      <w:r w:rsidR="001A5EBE" w:rsidRPr="00A64213">
        <w:rPr>
          <w:rFonts w:ascii="Arial" w:hAnsi="Arial" w:cs="Arial"/>
          <w:sz w:val="24"/>
          <w:szCs w:val="24"/>
        </w:rPr>
        <w:t xml:space="preserve">, </w:t>
      </w:r>
      <w:smartTag w:uri="urn:schemas-microsoft-com:office:smarttags" w:element="metricconverter">
        <w:smartTagPr>
          <w:attr w:name="ProductID" w:val="1 m"/>
        </w:smartTagPr>
        <w:r w:rsidR="001A5EBE" w:rsidRPr="00A64213">
          <w:rPr>
            <w:rFonts w:ascii="Arial" w:hAnsi="Arial" w:cs="Arial"/>
            <w:sz w:val="24"/>
            <w:szCs w:val="24"/>
          </w:rPr>
          <w:t>1 m</w:t>
        </w:r>
      </w:smartTag>
      <w:r w:rsidR="001A5EBE" w:rsidRPr="00A64213">
        <w:rPr>
          <w:rFonts w:ascii="Arial" w:hAnsi="Arial" w:cs="Arial"/>
          <w:sz w:val="24"/>
          <w:szCs w:val="24"/>
        </w:rPr>
        <w:t xml:space="preserve"> y </w:t>
      </w:r>
      <w:smartTag w:uri="urn:schemas-microsoft-com:office:smarttags" w:element="metricconverter">
        <w:smartTagPr>
          <w:attr w:name="ProductID" w:val="1.2 m"/>
        </w:smartTagPr>
        <w:r w:rsidR="001A5EBE" w:rsidRPr="00A64213">
          <w:rPr>
            <w:rFonts w:ascii="Arial" w:hAnsi="Arial" w:cs="Arial"/>
            <w:sz w:val="24"/>
            <w:szCs w:val="24"/>
          </w:rPr>
          <w:t>1.2 m</w:t>
        </w:r>
      </w:smartTag>
      <w:r w:rsidR="001A5EBE" w:rsidRPr="00A64213">
        <w:rPr>
          <w:rFonts w:ascii="Arial" w:hAnsi="Arial" w:cs="Arial"/>
          <w:sz w:val="24"/>
          <w:szCs w:val="24"/>
        </w:rPr>
        <w:t xml:space="preserve">) sobre los rendimientos. </w:t>
      </w:r>
    </w:p>
    <w:p w14:paraId="14D12A02" w14:textId="438CB419" w:rsidR="00EF0F64" w:rsidRDefault="001A5EBE" w:rsidP="00B429A0">
      <w:pPr>
        <w:spacing w:after="0" w:line="432" w:lineRule="auto"/>
        <w:jc w:val="both"/>
        <w:rPr>
          <w:rFonts w:ascii="Arial" w:hAnsi="Arial" w:cs="Arial"/>
          <w:bCs/>
          <w:sz w:val="24"/>
          <w:szCs w:val="24"/>
        </w:rPr>
      </w:pPr>
      <w:r w:rsidRPr="00A64213">
        <w:rPr>
          <w:rFonts w:ascii="Arial" w:hAnsi="Arial" w:cs="Arial"/>
          <w:sz w:val="24"/>
          <w:szCs w:val="24"/>
        </w:rPr>
        <w:t xml:space="preserve">La evaluación se realizó cada 30 días y hasta los 210 </w:t>
      </w:r>
      <w:r w:rsidR="00E346C4" w:rsidRPr="00A64213">
        <w:rPr>
          <w:rFonts w:ascii="Arial" w:hAnsi="Arial" w:cs="Arial"/>
          <w:sz w:val="24"/>
          <w:szCs w:val="24"/>
        </w:rPr>
        <w:t>DDP</w:t>
      </w:r>
      <w:r w:rsidR="009813C8" w:rsidRPr="00A64213">
        <w:rPr>
          <w:rFonts w:ascii="Arial" w:hAnsi="Arial" w:cs="Arial"/>
          <w:sz w:val="24"/>
          <w:szCs w:val="24"/>
        </w:rPr>
        <w:t>,</w:t>
      </w:r>
      <w:r w:rsidR="00C75744" w:rsidRPr="00A64213">
        <w:rPr>
          <w:rFonts w:ascii="Arial" w:hAnsi="Arial" w:cs="Arial"/>
          <w:sz w:val="24"/>
          <w:szCs w:val="24"/>
        </w:rPr>
        <w:t xml:space="preserve"> Rojas </w:t>
      </w:r>
      <w:r w:rsidR="00C75744" w:rsidRPr="00A64213">
        <w:rPr>
          <w:rFonts w:ascii="Arial" w:hAnsi="Arial" w:cs="Arial"/>
          <w:i/>
          <w:sz w:val="24"/>
          <w:szCs w:val="24"/>
        </w:rPr>
        <w:t>et al.</w:t>
      </w:r>
      <w:r w:rsidR="00C75744" w:rsidRPr="00A64213">
        <w:rPr>
          <w:rFonts w:ascii="Arial" w:hAnsi="Arial" w:cs="Arial"/>
          <w:sz w:val="24"/>
          <w:szCs w:val="24"/>
        </w:rPr>
        <w:t xml:space="preserve"> </w:t>
      </w:r>
      <w:r w:rsidR="00C7482F" w:rsidRPr="00A64213">
        <w:rPr>
          <w:rFonts w:ascii="Arial" w:hAnsi="Arial" w:cs="Arial"/>
          <w:sz w:val="24"/>
          <w:szCs w:val="24"/>
        </w:rPr>
        <w:t>(</w:t>
      </w:r>
      <w:r w:rsidR="00C75744" w:rsidRPr="00A64213">
        <w:rPr>
          <w:rFonts w:ascii="Arial" w:hAnsi="Arial" w:cs="Arial"/>
          <w:sz w:val="24"/>
          <w:szCs w:val="24"/>
        </w:rPr>
        <w:t>2007)</w:t>
      </w:r>
      <w:r w:rsidR="009813C8" w:rsidRPr="00A64213">
        <w:rPr>
          <w:rFonts w:ascii="Arial" w:hAnsi="Arial" w:cs="Arial"/>
          <w:sz w:val="24"/>
          <w:szCs w:val="24"/>
        </w:rPr>
        <w:t xml:space="preserve"> </w:t>
      </w:r>
      <w:r w:rsidR="00C75744" w:rsidRPr="00A64213">
        <w:rPr>
          <w:rFonts w:ascii="Arial" w:hAnsi="Arial" w:cs="Arial"/>
          <w:sz w:val="24"/>
          <w:szCs w:val="24"/>
        </w:rPr>
        <w:t xml:space="preserve">reportan </w:t>
      </w:r>
      <w:r w:rsidR="00A9690D" w:rsidRPr="00A64213">
        <w:rPr>
          <w:rFonts w:ascii="Arial" w:hAnsi="Arial" w:cs="Arial"/>
          <w:bCs/>
          <w:sz w:val="24"/>
          <w:szCs w:val="24"/>
        </w:rPr>
        <w:t xml:space="preserve">diferencias </w:t>
      </w:r>
      <w:r w:rsidR="00C75744" w:rsidRPr="00A64213">
        <w:rPr>
          <w:rFonts w:ascii="Arial" w:hAnsi="Arial" w:cs="Arial"/>
          <w:bCs/>
          <w:sz w:val="24"/>
          <w:szCs w:val="24"/>
        </w:rPr>
        <w:t xml:space="preserve">significativas </w:t>
      </w:r>
      <w:r w:rsidR="00A9690D" w:rsidRPr="00A64213">
        <w:rPr>
          <w:rFonts w:ascii="Arial" w:hAnsi="Arial" w:cs="Arial"/>
          <w:bCs/>
          <w:sz w:val="24"/>
          <w:szCs w:val="24"/>
        </w:rPr>
        <w:t>entre los distintos trat</w:t>
      </w:r>
      <w:r w:rsidR="00E346C4" w:rsidRPr="00A64213">
        <w:rPr>
          <w:rFonts w:ascii="Arial" w:hAnsi="Arial" w:cs="Arial"/>
          <w:bCs/>
          <w:sz w:val="24"/>
          <w:szCs w:val="24"/>
        </w:rPr>
        <w:t>amientos a partir de los 120 DDP</w:t>
      </w:r>
      <w:r w:rsidR="00A9690D" w:rsidRPr="00A64213">
        <w:rPr>
          <w:rFonts w:ascii="Arial" w:hAnsi="Arial" w:cs="Arial"/>
          <w:bCs/>
          <w:sz w:val="24"/>
          <w:szCs w:val="24"/>
        </w:rPr>
        <w:t xml:space="preserve"> alcanzándose los mayores valores en </w:t>
      </w:r>
      <w:r w:rsidR="00E346C4" w:rsidRPr="00A64213">
        <w:rPr>
          <w:rFonts w:ascii="Arial" w:hAnsi="Arial" w:cs="Arial"/>
          <w:bCs/>
          <w:sz w:val="24"/>
          <w:szCs w:val="24"/>
        </w:rPr>
        <w:t xml:space="preserve">el arreglo espacial de </w:t>
      </w:r>
      <w:smartTag w:uri="urn:schemas-microsoft-com:office:smarttags" w:element="metricconverter">
        <w:smartTagPr>
          <w:attr w:name="ProductID" w:val="2 m"/>
        </w:smartTagPr>
        <w:r w:rsidR="00E346C4" w:rsidRPr="00A64213">
          <w:rPr>
            <w:rFonts w:ascii="Arial" w:hAnsi="Arial" w:cs="Arial"/>
            <w:bCs/>
            <w:sz w:val="24"/>
            <w:szCs w:val="24"/>
          </w:rPr>
          <w:t>2 m</w:t>
        </w:r>
      </w:smartTag>
      <w:r w:rsidR="00E346C4" w:rsidRPr="00A64213">
        <w:rPr>
          <w:rFonts w:ascii="Arial" w:hAnsi="Arial" w:cs="Arial"/>
          <w:bCs/>
          <w:sz w:val="24"/>
          <w:szCs w:val="24"/>
        </w:rPr>
        <w:t xml:space="preserve"> x </w:t>
      </w:r>
      <w:smartTag w:uri="urn:schemas-microsoft-com:office:smarttags" w:element="metricconverter">
        <w:smartTagPr>
          <w:attr w:name="ProductID" w:val="0.8 m"/>
        </w:smartTagPr>
        <w:r w:rsidR="00E346C4" w:rsidRPr="00A64213">
          <w:rPr>
            <w:rFonts w:ascii="Arial" w:hAnsi="Arial" w:cs="Arial"/>
            <w:bCs/>
            <w:sz w:val="24"/>
            <w:szCs w:val="24"/>
          </w:rPr>
          <w:t>0.8 m</w:t>
        </w:r>
      </w:smartTag>
      <w:r w:rsidR="00A9690D" w:rsidRPr="00A64213">
        <w:rPr>
          <w:rFonts w:ascii="Arial" w:hAnsi="Arial" w:cs="Arial"/>
          <w:bCs/>
          <w:sz w:val="24"/>
          <w:szCs w:val="24"/>
        </w:rPr>
        <w:t xml:space="preserve"> con una altura de </w:t>
      </w:r>
      <w:smartTag w:uri="urn:schemas-microsoft-com:office:smarttags" w:element="metricconverter">
        <w:smartTagPr>
          <w:attr w:name="ProductID" w:val="138.1 cm"/>
        </w:smartTagPr>
        <w:r w:rsidR="00A9690D" w:rsidRPr="00A64213">
          <w:rPr>
            <w:rFonts w:ascii="Arial" w:hAnsi="Arial" w:cs="Arial"/>
            <w:bCs/>
            <w:sz w:val="24"/>
            <w:szCs w:val="24"/>
          </w:rPr>
          <w:t>138.1 cm</w:t>
        </w:r>
      </w:smartTag>
      <w:r w:rsidR="00DA517E">
        <w:rPr>
          <w:rFonts w:ascii="Arial" w:hAnsi="Arial" w:cs="Arial"/>
          <w:bCs/>
          <w:sz w:val="24"/>
          <w:szCs w:val="24"/>
        </w:rPr>
        <w:t xml:space="preserve">, 139 </w:t>
      </w:r>
      <w:r w:rsidR="00A9690D" w:rsidRPr="00A64213">
        <w:rPr>
          <w:rFonts w:ascii="Arial" w:hAnsi="Arial" w:cs="Arial"/>
          <w:bCs/>
          <w:sz w:val="24"/>
          <w:szCs w:val="24"/>
        </w:rPr>
        <w:t xml:space="preserve">cm y </w:t>
      </w:r>
      <w:smartTag w:uri="urn:schemas-microsoft-com:office:smarttags" w:element="metricconverter">
        <w:smartTagPr>
          <w:attr w:name="ProductID" w:val="145.1 cm"/>
        </w:smartTagPr>
        <w:r w:rsidR="00A9690D" w:rsidRPr="00A64213">
          <w:rPr>
            <w:rFonts w:ascii="Arial" w:hAnsi="Arial" w:cs="Arial"/>
            <w:bCs/>
            <w:sz w:val="24"/>
            <w:szCs w:val="24"/>
          </w:rPr>
          <w:t>145.1 cm</w:t>
        </w:r>
      </w:smartTag>
      <w:r w:rsidR="00A9690D" w:rsidRPr="00A64213">
        <w:rPr>
          <w:rFonts w:ascii="Arial" w:hAnsi="Arial" w:cs="Arial"/>
          <w:bCs/>
          <w:sz w:val="24"/>
          <w:szCs w:val="24"/>
        </w:rPr>
        <w:t xml:space="preserve"> correspondientes a los 150, 180 y 210 </w:t>
      </w:r>
      <w:r w:rsidR="00C543DC" w:rsidRPr="00A64213">
        <w:rPr>
          <w:rFonts w:ascii="Arial" w:hAnsi="Arial" w:cs="Arial"/>
          <w:bCs/>
          <w:sz w:val="24"/>
          <w:szCs w:val="24"/>
        </w:rPr>
        <w:t>DDP</w:t>
      </w:r>
      <w:r w:rsidR="00A9690D" w:rsidRPr="00A64213">
        <w:rPr>
          <w:rFonts w:ascii="Arial" w:hAnsi="Arial" w:cs="Arial"/>
          <w:bCs/>
          <w:sz w:val="24"/>
          <w:szCs w:val="24"/>
        </w:rPr>
        <w:t>, respectivamente.</w:t>
      </w:r>
      <w:r w:rsidR="00322483">
        <w:rPr>
          <w:rFonts w:ascii="Arial" w:hAnsi="Arial" w:cs="Arial"/>
          <w:bCs/>
          <w:sz w:val="24"/>
          <w:szCs w:val="24"/>
        </w:rPr>
        <w:t xml:space="preserve"> </w:t>
      </w:r>
    </w:p>
    <w:p w14:paraId="3E0FB887" w14:textId="39DFA450" w:rsidR="00A26FA2" w:rsidRDefault="00322483" w:rsidP="00B429A0">
      <w:pPr>
        <w:spacing w:after="0" w:line="432" w:lineRule="auto"/>
        <w:jc w:val="both"/>
        <w:rPr>
          <w:rFonts w:ascii="Arial" w:hAnsi="Arial" w:cs="Arial"/>
          <w:sz w:val="24"/>
          <w:szCs w:val="24"/>
        </w:rPr>
      </w:pPr>
      <w:r>
        <w:rPr>
          <w:rFonts w:ascii="Arial" w:hAnsi="Arial" w:cs="Arial"/>
          <w:bCs/>
          <w:sz w:val="24"/>
          <w:szCs w:val="24"/>
        </w:rPr>
        <w:t>Por otra parte</w:t>
      </w:r>
      <w:r w:rsidR="009813C8" w:rsidRPr="00A64213">
        <w:rPr>
          <w:rFonts w:ascii="Arial" w:hAnsi="Arial" w:cs="Arial"/>
          <w:bCs/>
          <w:sz w:val="24"/>
          <w:szCs w:val="24"/>
        </w:rPr>
        <w:t xml:space="preserve">, </w:t>
      </w:r>
      <w:r w:rsidR="009813C8" w:rsidRPr="00A64213">
        <w:rPr>
          <w:rFonts w:ascii="Arial" w:hAnsi="Arial" w:cs="Arial"/>
          <w:sz w:val="24"/>
          <w:szCs w:val="24"/>
        </w:rPr>
        <w:t xml:space="preserve">(Eguiluz </w:t>
      </w:r>
      <w:r w:rsidR="009813C8" w:rsidRPr="00A64213">
        <w:rPr>
          <w:rFonts w:ascii="Arial" w:hAnsi="Arial" w:cs="Arial"/>
          <w:i/>
          <w:sz w:val="24"/>
          <w:szCs w:val="24"/>
        </w:rPr>
        <w:t>et al.</w:t>
      </w:r>
      <w:r w:rsidR="009813C8" w:rsidRPr="00A64213">
        <w:rPr>
          <w:rFonts w:ascii="Arial" w:hAnsi="Arial" w:cs="Arial"/>
          <w:sz w:val="24"/>
          <w:szCs w:val="24"/>
        </w:rPr>
        <w:t>, 2019) reportan u</w:t>
      </w:r>
      <w:r w:rsidR="003832EF" w:rsidRPr="00A64213">
        <w:rPr>
          <w:rFonts w:ascii="Arial" w:hAnsi="Arial" w:cs="Arial"/>
          <w:sz w:val="24"/>
          <w:szCs w:val="24"/>
        </w:rPr>
        <w:t>n comportam</w:t>
      </w:r>
      <w:r w:rsidR="009813C8" w:rsidRPr="00A64213">
        <w:rPr>
          <w:rFonts w:ascii="Arial" w:hAnsi="Arial" w:cs="Arial"/>
          <w:sz w:val="24"/>
          <w:szCs w:val="24"/>
        </w:rPr>
        <w:t xml:space="preserve">iento similar de esta variable en </w:t>
      </w:r>
      <w:r w:rsidR="003832EF" w:rsidRPr="00A64213">
        <w:rPr>
          <w:rFonts w:ascii="Arial" w:hAnsi="Arial" w:cs="Arial"/>
          <w:sz w:val="24"/>
          <w:szCs w:val="24"/>
        </w:rPr>
        <w:t xml:space="preserve">estudios realizados al realizar la caracterización fisiológica y agronómica de seis </w:t>
      </w:r>
      <w:r w:rsidR="00E3068C">
        <w:rPr>
          <w:rFonts w:ascii="Arial" w:hAnsi="Arial" w:cs="Arial"/>
          <w:sz w:val="24"/>
          <w:szCs w:val="24"/>
        </w:rPr>
        <w:t>cultivar</w:t>
      </w:r>
      <w:r w:rsidR="003832EF" w:rsidRPr="00A64213">
        <w:rPr>
          <w:rFonts w:ascii="Arial" w:hAnsi="Arial" w:cs="Arial"/>
          <w:sz w:val="24"/>
          <w:szCs w:val="24"/>
        </w:rPr>
        <w:t xml:space="preserve">es de </w:t>
      </w:r>
      <w:r w:rsidR="00156791">
        <w:rPr>
          <w:rFonts w:ascii="Arial" w:hAnsi="Arial" w:cs="Arial"/>
          <w:sz w:val="24"/>
          <w:szCs w:val="24"/>
        </w:rPr>
        <w:t>yuca</w:t>
      </w:r>
      <w:r w:rsidR="003832EF" w:rsidRPr="00A64213">
        <w:rPr>
          <w:rFonts w:ascii="Arial" w:hAnsi="Arial" w:cs="Arial"/>
          <w:sz w:val="24"/>
          <w:szCs w:val="24"/>
        </w:rPr>
        <w:t xml:space="preserve"> en la localidad de La Molina, en Perú donde s</w:t>
      </w:r>
      <w:r w:rsidR="00DA517E">
        <w:rPr>
          <w:rFonts w:ascii="Arial" w:hAnsi="Arial" w:cs="Arial"/>
          <w:sz w:val="24"/>
          <w:szCs w:val="24"/>
        </w:rPr>
        <w:t xml:space="preserve">e alcanzaron valores de 279.243 </w:t>
      </w:r>
      <w:r w:rsidR="003832EF" w:rsidRPr="00A64213">
        <w:rPr>
          <w:rFonts w:ascii="Arial" w:hAnsi="Arial" w:cs="Arial"/>
          <w:sz w:val="24"/>
          <w:szCs w:val="24"/>
        </w:rPr>
        <w:t>cm de altura de la planta</w:t>
      </w:r>
      <w:r w:rsidR="00637959">
        <w:rPr>
          <w:rFonts w:ascii="Arial" w:hAnsi="Arial" w:cs="Arial"/>
          <w:sz w:val="24"/>
          <w:szCs w:val="24"/>
        </w:rPr>
        <w:t xml:space="preserve"> en arreglos espaciales más estrechos</w:t>
      </w:r>
      <w:r w:rsidR="003832EF" w:rsidRPr="00A64213">
        <w:rPr>
          <w:rFonts w:ascii="Arial" w:hAnsi="Arial" w:cs="Arial"/>
          <w:sz w:val="24"/>
          <w:szCs w:val="24"/>
        </w:rPr>
        <w:t>.</w:t>
      </w:r>
    </w:p>
    <w:p w14:paraId="49B0CC94" w14:textId="6BC5ACE7" w:rsidR="00E77F55" w:rsidRDefault="00E9610F" w:rsidP="00B429A0">
      <w:pPr>
        <w:pStyle w:val="Prrafodelista"/>
        <w:spacing w:after="0" w:line="432" w:lineRule="auto"/>
        <w:ind w:left="0"/>
        <w:jc w:val="both"/>
        <w:rPr>
          <w:rFonts w:ascii="Arial" w:hAnsi="Arial" w:cs="Arial"/>
          <w:bCs/>
          <w:sz w:val="24"/>
          <w:szCs w:val="24"/>
        </w:rPr>
      </w:pPr>
      <w:r w:rsidRPr="00A64213">
        <w:rPr>
          <w:rFonts w:ascii="Arial" w:hAnsi="Arial" w:cs="Arial"/>
          <w:bCs/>
          <w:sz w:val="24"/>
          <w:szCs w:val="24"/>
        </w:rPr>
        <w:t>E</w:t>
      </w:r>
      <w:r w:rsidR="00E77F55" w:rsidRPr="00A64213">
        <w:rPr>
          <w:rFonts w:ascii="Arial" w:hAnsi="Arial" w:cs="Arial"/>
          <w:bCs/>
          <w:sz w:val="24"/>
          <w:szCs w:val="24"/>
        </w:rPr>
        <w:t xml:space="preserve">l comportamiento de la altura de la planta en el </w:t>
      </w:r>
      <w:r w:rsidRPr="00A64213">
        <w:rPr>
          <w:rFonts w:ascii="Arial" w:hAnsi="Arial" w:cs="Arial"/>
          <w:bCs/>
          <w:sz w:val="24"/>
          <w:szCs w:val="24"/>
        </w:rPr>
        <w:t>experimento</w:t>
      </w:r>
      <w:r w:rsidR="00E77F55" w:rsidRPr="00A64213">
        <w:rPr>
          <w:rFonts w:ascii="Arial" w:hAnsi="Arial" w:cs="Arial"/>
          <w:bCs/>
          <w:sz w:val="24"/>
          <w:szCs w:val="24"/>
        </w:rPr>
        <w:t xml:space="preserve"> plantado e</w:t>
      </w:r>
      <w:r w:rsidR="002E7897">
        <w:rPr>
          <w:rFonts w:ascii="Arial" w:hAnsi="Arial" w:cs="Arial"/>
          <w:bCs/>
          <w:sz w:val="24"/>
          <w:szCs w:val="24"/>
        </w:rPr>
        <w:t xml:space="preserve">n </w:t>
      </w:r>
      <w:r w:rsidR="00E77F55" w:rsidRPr="00A64213">
        <w:rPr>
          <w:rFonts w:ascii="Arial" w:hAnsi="Arial" w:cs="Arial"/>
          <w:bCs/>
          <w:sz w:val="24"/>
          <w:szCs w:val="24"/>
        </w:rPr>
        <w:t xml:space="preserve">la época </w:t>
      </w:r>
      <w:r w:rsidR="00254DD4" w:rsidRPr="00A64213">
        <w:rPr>
          <w:rFonts w:ascii="Arial" w:hAnsi="Arial" w:cs="Arial"/>
          <w:bCs/>
          <w:sz w:val="24"/>
          <w:szCs w:val="24"/>
        </w:rPr>
        <w:t>óptima</w:t>
      </w:r>
      <w:r w:rsidR="00E77F55" w:rsidRPr="00A64213">
        <w:rPr>
          <w:rFonts w:ascii="Arial" w:hAnsi="Arial" w:cs="Arial"/>
          <w:bCs/>
          <w:sz w:val="24"/>
          <w:szCs w:val="24"/>
        </w:rPr>
        <w:t xml:space="preserve"> de plantación se muestra en la</w:t>
      </w:r>
      <w:r w:rsidR="004F4610">
        <w:rPr>
          <w:rFonts w:ascii="Arial" w:hAnsi="Arial" w:cs="Arial"/>
          <w:b/>
          <w:bCs/>
          <w:sz w:val="24"/>
          <w:szCs w:val="24"/>
        </w:rPr>
        <w:t xml:space="preserve"> </w:t>
      </w:r>
      <w:r w:rsidR="004F4610" w:rsidRPr="004F4610">
        <w:rPr>
          <w:rFonts w:ascii="Arial" w:hAnsi="Arial" w:cs="Arial"/>
          <w:bCs/>
          <w:sz w:val="24"/>
          <w:szCs w:val="24"/>
        </w:rPr>
        <w:t>(Figura 3.9</w:t>
      </w:r>
      <w:r w:rsidR="00E77F55" w:rsidRPr="004F4610">
        <w:rPr>
          <w:rFonts w:ascii="Arial" w:hAnsi="Arial" w:cs="Arial"/>
          <w:bCs/>
          <w:sz w:val="24"/>
          <w:szCs w:val="24"/>
        </w:rPr>
        <w:t>)</w:t>
      </w:r>
      <w:r w:rsidR="009C1496" w:rsidRPr="004F4610">
        <w:rPr>
          <w:rFonts w:ascii="Arial" w:hAnsi="Arial" w:cs="Arial"/>
          <w:bCs/>
          <w:sz w:val="24"/>
          <w:szCs w:val="24"/>
        </w:rPr>
        <w:t>.</w:t>
      </w:r>
    </w:p>
    <w:p w14:paraId="542BF46B" w14:textId="76D4D0C6" w:rsidR="00DD6F4D" w:rsidRDefault="00DD6F4D" w:rsidP="00DD6F4D">
      <w:pPr>
        <w:pStyle w:val="Prrafodelista"/>
        <w:spacing w:after="0" w:line="432" w:lineRule="auto"/>
        <w:ind w:left="0"/>
        <w:jc w:val="both"/>
        <w:rPr>
          <w:rFonts w:ascii="Arial" w:hAnsi="Arial" w:cs="Arial"/>
          <w:bCs/>
          <w:sz w:val="24"/>
          <w:szCs w:val="24"/>
        </w:rPr>
      </w:pPr>
      <w:r>
        <w:rPr>
          <w:rFonts w:ascii="Arial" w:hAnsi="Arial" w:cs="Arial"/>
          <w:bCs/>
          <w:sz w:val="24"/>
          <w:szCs w:val="24"/>
        </w:rPr>
        <w:t>C</w:t>
      </w:r>
      <w:r w:rsidRPr="00A64213">
        <w:rPr>
          <w:rFonts w:ascii="Arial" w:hAnsi="Arial" w:cs="Arial"/>
          <w:bCs/>
          <w:sz w:val="24"/>
          <w:szCs w:val="24"/>
        </w:rPr>
        <w:t xml:space="preserve">omo se puede apreciar en la </w:t>
      </w:r>
      <w:r w:rsidRPr="004F4610">
        <w:rPr>
          <w:rFonts w:ascii="Arial" w:hAnsi="Arial" w:cs="Arial"/>
          <w:bCs/>
          <w:sz w:val="24"/>
          <w:szCs w:val="24"/>
        </w:rPr>
        <w:t>Figura 3.9</w:t>
      </w:r>
      <w:r w:rsidRPr="00A64213">
        <w:rPr>
          <w:rFonts w:ascii="Arial" w:hAnsi="Arial" w:cs="Arial"/>
          <w:bCs/>
          <w:sz w:val="24"/>
          <w:szCs w:val="24"/>
        </w:rPr>
        <w:t xml:space="preserve">, </w:t>
      </w:r>
      <w:r>
        <w:rPr>
          <w:rFonts w:ascii="Arial" w:hAnsi="Arial" w:cs="Arial"/>
          <w:bCs/>
          <w:sz w:val="24"/>
          <w:szCs w:val="24"/>
        </w:rPr>
        <w:t xml:space="preserve">también existen diferencias significativas entre los arreglos espaciales, </w:t>
      </w:r>
      <w:r w:rsidRPr="00A64213">
        <w:rPr>
          <w:rFonts w:ascii="Arial" w:hAnsi="Arial" w:cs="Arial"/>
          <w:bCs/>
          <w:sz w:val="24"/>
          <w:szCs w:val="24"/>
        </w:rPr>
        <w:t>la mayor altura de la plan</w:t>
      </w:r>
      <w:r>
        <w:rPr>
          <w:rFonts w:ascii="Arial" w:hAnsi="Arial" w:cs="Arial"/>
          <w:bCs/>
          <w:sz w:val="24"/>
          <w:szCs w:val="24"/>
        </w:rPr>
        <w:t>ta se obtiene en el arreglo de 0.90 m x 0,90 m a los 300 DDP con 199.</w:t>
      </w:r>
      <w:r w:rsidR="00DA517E">
        <w:rPr>
          <w:rFonts w:ascii="Arial" w:hAnsi="Arial" w:cs="Arial"/>
          <w:bCs/>
          <w:sz w:val="24"/>
          <w:szCs w:val="24"/>
        </w:rPr>
        <w:t>15</w:t>
      </w:r>
      <w:r w:rsidRPr="00A64213">
        <w:rPr>
          <w:rFonts w:ascii="Arial" w:hAnsi="Arial" w:cs="Arial"/>
          <w:bCs/>
          <w:sz w:val="24"/>
          <w:szCs w:val="24"/>
        </w:rPr>
        <w:t xml:space="preserve"> cm en comparación con los arreglos de 1.20 m x 0.70 m </w:t>
      </w:r>
      <w:r>
        <w:rPr>
          <w:rFonts w:ascii="Arial" w:hAnsi="Arial" w:cs="Arial"/>
          <w:bCs/>
          <w:sz w:val="24"/>
          <w:szCs w:val="24"/>
        </w:rPr>
        <w:t>y 2.0 m x 0.60 m con 191.</w:t>
      </w:r>
      <w:r w:rsidR="00DA517E">
        <w:rPr>
          <w:rFonts w:ascii="Arial" w:hAnsi="Arial" w:cs="Arial"/>
          <w:bCs/>
          <w:sz w:val="24"/>
          <w:szCs w:val="24"/>
        </w:rPr>
        <w:t xml:space="preserve">34 </w:t>
      </w:r>
      <w:r w:rsidRPr="00A64213">
        <w:rPr>
          <w:rFonts w:ascii="Arial" w:hAnsi="Arial" w:cs="Arial"/>
          <w:bCs/>
          <w:sz w:val="24"/>
          <w:szCs w:val="24"/>
        </w:rPr>
        <w:t xml:space="preserve"> cm </w:t>
      </w:r>
      <w:r>
        <w:rPr>
          <w:rFonts w:ascii="Arial" w:hAnsi="Arial" w:cs="Arial"/>
          <w:bCs/>
          <w:sz w:val="24"/>
          <w:szCs w:val="24"/>
        </w:rPr>
        <w:t>y 177.7</w:t>
      </w:r>
      <w:r w:rsidR="00DA517E">
        <w:rPr>
          <w:rFonts w:ascii="Arial" w:hAnsi="Arial" w:cs="Arial"/>
          <w:bCs/>
          <w:sz w:val="24"/>
          <w:szCs w:val="24"/>
        </w:rPr>
        <w:t xml:space="preserve">1 </w:t>
      </w:r>
      <w:r w:rsidRPr="00637959">
        <w:rPr>
          <w:rFonts w:ascii="Arial" w:hAnsi="Arial" w:cs="Arial"/>
          <w:bCs/>
          <w:sz w:val="24"/>
          <w:szCs w:val="24"/>
        </w:rPr>
        <w:t xml:space="preserve">cm </w:t>
      </w:r>
      <w:r w:rsidRPr="00A64213">
        <w:rPr>
          <w:rFonts w:ascii="Arial" w:hAnsi="Arial" w:cs="Arial"/>
          <w:bCs/>
          <w:sz w:val="24"/>
          <w:szCs w:val="24"/>
        </w:rPr>
        <w:t>respectivamente.</w:t>
      </w:r>
    </w:p>
    <w:p w14:paraId="198707FE" w14:textId="354C9FE3" w:rsidR="00DD6F4D" w:rsidRDefault="00DD6F4D" w:rsidP="00DD6F4D">
      <w:pPr>
        <w:pStyle w:val="Prrafodelista"/>
        <w:spacing w:after="0" w:line="432" w:lineRule="auto"/>
        <w:ind w:left="0"/>
        <w:jc w:val="both"/>
        <w:rPr>
          <w:rFonts w:ascii="Arial" w:hAnsi="Arial" w:cs="Arial"/>
          <w:bCs/>
          <w:sz w:val="24"/>
          <w:szCs w:val="24"/>
        </w:rPr>
      </w:pPr>
      <w:r w:rsidRPr="00A64213">
        <w:rPr>
          <w:rFonts w:ascii="Arial" w:hAnsi="Arial" w:cs="Arial"/>
          <w:bCs/>
          <w:sz w:val="24"/>
          <w:szCs w:val="24"/>
        </w:rPr>
        <w:t>Estos result</w:t>
      </w:r>
      <w:r>
        <w:rPr>
          <w:rFonts w:ascii="Arial" w:hAnsi="Arial" w:cs="Arial"/>
          <w:bCs/>
          <w:sz w:val="24"/>
          <w:szCs w:val="24"/>
        </w:rPr>
        <w:t>ados son similares a los obtenidos</w:t>
      </w:r>
      <w:r w:rsidRPr="00A64213">
        <w:rPr>
          <w:rFonts w:ascii="Arial" w:hAnsi="Arial" w:cs="Arial"/>
          <w:bCs/>
          <w:sz w:val="24"/>
          <w:szCs w:val="24"/>
        </w:rPr>
        <w:t xml:space="preserve"> en el pr</w:t>
      </w:r>
      <w:r>
        <w:rPr>
          <w:rFonts w:ascii="Arial" w:hAnsi="Arial" w:cs="Arial"/>
          <w:bCs/>
          <w:sz w:val="24"/>
          <w:szCs w:val="24"/>
        </w:rPr>
        <w:t>imer experimento donde se registr</w:t>
      </w:r>
      <w:r w:rsidRPr="00A64213">
        <w:rPr>
          <w:rFonts w:ascii="Arial" w:hAnsi="Arial" w:cs="Arial"/>
          <w:bCs/>
          <w:sz w:val="24"/>
          <w:szCs w:val="24"/>
        </w:rPr>
        <w:t>a la mayor altura de la planta en el arre</w:t>
      </w:r>
      <w:r>
        <w:rPr>
          <w:rFonts w:ascii="Arial" w:hAnsi="Arial" w:cs="Arial"/>
          <w:bCs/>
          <w:sz w:val="24"/>
          <w:szCs w:val="24"/>
        </w:rPr>
        <w:t>glo de 0.90</w:t>
      </w:r>
      <w:r w:rsidRPr="00A64213">
        <w:rPr>
          <w:rFonts w:ascii="Arial" w:hAnsi="Arial" w:cs="Arial"/>
          <w:bCs/>
          <w:sz w:val="24"/>
          <w:szCs w:val="24"/>
        </w:rPr>
        <w:t xml:space="preserve"> </w:t>
      </w:r>
      <w:r>
        <w:rPr>
          <w:rFonts w:ascii="Arial" w:hAnsi="Arial" w:cs="Arial"/>
          <w:bCs/>
          <w:sz w:val="24"/>
          <w:szCs w:val="24"/>
        </w:rPr>
        <w:t>m x 0.90</w:t>
      </w:r>
      <w:r w:rsidRPr="00A64213">
        <w:rPr>
          <w:rFonts w:ascii="Arial" w:hAnsi="Arial" w:cs="Arial"/>
          <w:bCs/>
          <w:sz w:val="24"/>
          <w:szCs w:val="24"/>
        </w:rPr>
        <w:t xml:space="preserve"> m, en este experimento se alcanzan los m</w:t>
      </w:r>
      <w:r>
        <w:rPr>
          <w:rFonts w:ascii="Arial" w:hAnsi="Arial" w:cs="Arial"/>
          <w:bCs/>
          <w:sz w:val="24"/>
          <w:szCs w:val="24"/>
        </w:rPr>
        <w:t>ayores valores en esta variable</w:t>
      </w:r>
      <w:r w:rsidRPr="00C87911">
        <w:rPr>
          <w:rFonts w:ascii="Arial" w:hAnsi="Arial" w:cs="Arial"/>
          <w:bCs/>
          <w:sz w:val="24"/>
          <w:szCs w:val="24"/>
        </w:rPr>
        <w:t>.</w:t>
      </w:r>
    </w:p>
    <w:p w14:paraId="0D53CC7B" w14:textId="29859C06" w:rsidR="00EB4A6F" w:rsidRPr="002E7897" w:rsidRDefault="002E7897" w:rsidP="00C50904">
      <w:pPr>
        <w:pStyle w:val="Prrafodelista"/>
        <w:spacing w:after="0" w:line="430" w:lineRule="auto"/>
        <w:ind w:left="0"/>
        <w:jc w:val="both"/>
        <w:rPr>
          <w:rFonts w:ascii="Arial" w:hAnsi="Arial" w:cs="Arial"/>
          <w:bCs/>
          <w:sz w:val="24"/>
          <w:szCs w:val="24"/>
        </w:rPr>
      </w:pPr>
      <w:r>
        <w:rPr>
          <w:rFonts w:ascii="Arial" w:hAnsi="Arial" w:cs="Arial"/>
          <w:bCs/>
          <w:noProof/>
          <w:sz w:val="24"/>
          <w:szCs w:val="24"/>
          <w:lang w:val="en-US"/>
        </w:rPr>
        <w:lastRenderedPageBreak/>
        <w:drawing>
          <wp:inline distT="0" distB="0" distL="0" distR="0" wp14:anchorId="7592CB14" wp14:editId="6029F8B7">
            <wp:extent cx="5857619" cy="3285744"/>
            <wp:effectExtent l="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37">
                      <a:extLst>
                        <a:ext uri="{28A0092B-C50C-407E-A947-70E740481C1C}">
                          <a14:useLocalDpi xmlns:a14="http://schemas.microsoft.com/office/drawing/2010/main" val="0"/>
                        </a:ext>
                      </a:extLst>
                    </a:blip>
                    <a:srcRect t="-1" b="3086"/>
                    <a:stretch/>
                  </pic:blipFill>
                  <pic:spPr bwMode="auto">
                    <a:xfrm>
                      <a:off x="0" y="0"/>
                      <a:ext cx="5858510" cy="3286244"/>
                    </a:xfrm>
                    <a:prstGeom prst="rect">
                      <a:avLst/>
                    </a:prstGeom>
                    <a:noFill/>
                    <a:ln>
                      <a:noFill/>
                    </a:ln>
                    <a:extLst>
                      <a:ext uri="{53640926-AAD7-44D8-BBD7-CCE9431645EC}">
                        <a14:shadowObscured xmlns:a14="http://schemas.microsoft.com/office/drawing/2010/main"/>
                      </a:ext>
                    </a:extLst>
                  </pic:spPr>
                </pic:pic>
              </a:graphicData>
            </a:graphic>
          </wp:inline>
        </w:drawing>
      </w:r>
    </w:p>
    <w:p w14:paraId="3CC85BB2" w14:textId="77777777" w:rsidR="003A3144" w:rsidRPr="00474E7E" w:rsidRDefault="003A3144" w:rsidP="00C50904">
      <w:pPr>
        <w:spacing w:after="0" w:line="430" w:lineRule="auto"/>
        <w:jc w:val="both"/>
        <w:rPr>
          <w:rFonts w:ascii="Arial" w:hAnsi="Arial" w:cs="Arial"/>
          <w:sz w:val="24"/>
          <w:szCs w:val="24"/>
        </w:rPr>
      </w:pPr>
      <w:r w:rsidRPr="00474E7E">
        <w:rPr>
          <w:rFonts w:ascii="Arial" w:hAnsi="Arial" w:cs="Arial"/>
          <w:sz w:val="24"/>
          <w:szCs w:val="24"/>
        </w:rPr>
        <w:t>Letras diferentes difieren para p&lt;0.005</w:t>
      </w:r>
    </w:p>
    <w:p w14:paraId="280DADE5" w14:textId="77777777" w:rsidR="00474E7E" w:rsidRDefault="004F4610" w:rsidP="00934FD4">
      <w:pPr>
        <w:pStyle w:val="Prrafodelista"/>
        <w:spacing w:after="0" w:line="240" w:lineRule="auto"/>
        <w:ind w:left="0"/>
        <w:jc w:val="both"/>
        <w:rPr>
          <w:rFonts w:ascii="Arial" w:hAnsi="Arial" w:cs="Arial"/>
          <w:bCs/>
          <w:sz w:val="24"/>
          <w:szCs w:val="24"/>
        </w:rPr>
      </w:pPr>
      <w:r w:rsidRPr="00474E7E">
        <w:rPr>
          <w:rFonts w:ascii="Arial" w:hAnsi="Arial" w:cs="Arial"/>
          <w:b/>
          <w:bCs/>
          <w:sz w:val="24"/>
          <w:szCs w:val="24"/>
        </w:rPr>
        <w:t>Figura 3.9</w:t>
      </w:r>
      <w:r w:rsidR="00E77F55" w:rsidRPr="00474E7E">
        <w:rPr>
          <w:rFonts w:ascii="Arial" w:hAnsi="Arial" w:cs="Arial"/>
          <w:b/>
          <w:bCs/>
          <w:sz w:val="24"/>
          <w:szCs w:val="24"/>
        </w:rPr>
        <w:t>.</w:t>
      </w:r>
      <w:r w:rsidR="009C1496" w:rsidRPr="00474E7E">
        <w:rPr>
          <w:rFonts w:ascii="Arial" w:hAnsi="Arial" w:cs="Arial"/>
          <w:b/>
          <w:bCs/>
          <w:sz w:val="24"/>
          <w:szCs w:val="24"/>
        </w:rPr>
        <w:t xml:space="preserve"> </w:t>
      </w:r>
      <w:r w:rsidR="009C1496" w:rsidRPr="00474E7E">
        <w:rPr>
          <w:rFonts w:ascii="Arial" w:hAnsi="Arial" w:cs="Arial"/>
          <w:bCs/>
          <w:sz w:val="24"/>
          <w:szCs w:val="24"/>
        </w:rPr>
        <w:t>Comportamiento de la altura de la planta por meses en el experimento plantado e</w:t>
      </w:r>
      <w:r w:rsidR="002E7897" w:rsidRPr="00474E7E">
        <w:rPr>
          <w:rFonts w:ascii="Arial" w:hAnsi="Arial" w:cs="Arial"/>
          <w:bCs/>
          <w:sz w:val="24"/>
          <w:szCs w:val="24"/>
        </w:rPr>
        <w:t>n la época óptima</w:t>
      </w:r>
      <w:r w:rsidR="00424224" w:rsidRPr="00474E7E">
        <w:rPr>
          <w:rFonts w:ascii="Arial" w:hAnsi="Arial" w:cs="Arial"/>
          <w:bCs/>
          <w:sz w:val="24"/>
          <w:szCs w:val="24"/>
        </w:rPr>
        <w:t xml:space="preserve"> (20 de diciembre de 2020)</w:t>
      </w:r>
      <w:r w:rsidR="009C1496" w:rsidRPr="00474E7E">
        <w:rPr>
          <w:rFonts w:ascii="Arial" w:hAnsi="Arial" w:cs="Arial"/>
          <w:bCs/>
          <w:sz w:val="24"/>
          <w:szCs w:val="24"/>
        </w:rPr>
        <w:t>.</w:t>
      </w:r>
    </w:p>
    <w:p w14:paraId="3CCDB670" w14:textId="53E234BA" w:rsidR="00E77F55" w:rsidRPr="00474E7E" w:rsidRDefault="009C1496" w:rsidP="00C50904">
      <w:pPr>
        <w:pStyle w:val="Prrafodelista"/>
        <w:spacing w:after="0" w:line="430" w:lineRule="auto"/>
        <w:ind w:left="0"/>
        <w:jc w:val="both"/>
        <w:rPr>
          <w:rFonts w:ascii="Arial" w:hAnsi="Arial" w:cs="Arial"/>
          <w:b/>
          <w:bCs/>
          <w:sz w:val="24"/>
          <w:szCs w:val="24"/>
        </w:rPr>
      </w:pPr>
      <w:r w:rsidRPr="00474E7E">
        <w:rPr>
          <w:rFonts w:ascii="Arial" w:hAnsi="Arial" w:cs="Arial"/>
          <w:b/>
          <w:bCs/>
          <w:sz w:val="24"/>
          <w:szCs w:val="24"/>
        </w:rPr>
        <w:t xml:space="preserve"> </w:t>
      </w:r>
    </w:p>
    <w:p w14:paraId="07DAD4B5" w14:textId="228E03B5" w:rsidR="00E00E6B" w:rsidRPr="00C87911" w:rsidRDefault="00574E66" w:rsidP="00B429A0">
      <w:pPr>
        <w:pStyle w:val="Prrafodelista"/>
        <w:spacing w:after="0" w:line="432" w:lineRule="auto"/>
        <w:ind w:left="0"/>
        <w:jc w:val="both"/>
        <w:rPr>
          <w:rFonts w:ascii="Arial" w:hAnsi="Arial" w:cs="Arial"/>
          <w:bCs/>
          <w:sz w:val="24"/>
          <w:szCs w:val="24"/>
        </w:rPr>
      </w:pPr>
      <w:r w:rsidRPr="00C87911">
        <w:rPr>
          <w:rFonts w:ascii="Arial" w:hAnsi="Arial" w:cs="Arial"/>
          <w:bCs/>
          <w:sz w:val="24"/>
          <w:szCs w:val="24"/>
        </w:rPr>
        <w:t xml:space="preserve">Este comportamiento puede estar dado a que la </w:t>
      </w:r>
      <w:r w:rsidR="00C87911" w:rsidRPr="00C87911">
        <w:rPr>
          <w:rFonts w:ascii="Arial" w:hAnsi="Arial" w:cs="Arial"/>
          <w:bCs/>
          <w:sz w:val="24"/>
          <w:szCs w:val="24"/>
        </w:rPr>
        <w:t>mayor densidad</w:t>
      </w:r>
      <w:r w:rsidR="00E00E6B" w:rsidRPr="00C87911">
        <w:rPr>
          <w:rFonts w:ascii="Arial" w:hAnsi="Arial" w:cs="Arial"/>
          <w:bCs/>
          <w:sz w:val="24"/>
          <w:szCs w:val="24"/>
        </w:rPr>
        <w:t xml:space="preserve"> de plantas por unidad de supeficie </w:t>
      </w:r>
      <w:r w:rsidRPr="00C87911">
        <w:rPr>
          <w:rFonts w:ascii="Arial" w:hAnsi="Arial" w:cs="Arial"/>
          <w:bCs/>
          <w:sz w:val="24"/>
          <w:szCs w:val="24"/>
        </w:rPr>
        <w:t xml:space="preserve">provoca </w:t>
      </w:r>
      <w:r w:rsidR="00E00E6B" w:rsidRPr="00C87911">
        <w:rPr>
          <w:rFonts w:ascii="Arial" w:hAnsi="Arial" w:cs="Arial"/>
          <w:bCs/>
          <w:sz w:val="24"/>
          <w:szCs w:val="24"/>
        </w:rPr>
        <w:t xml:space="preserve">una menor disponibilidad de luz solar sobre los tejidos </w:t>
      </w:r>
      <w:r w:rsidRPr="00C87911">
        <w:rPr>
          <w:rFonts w:ascii="Arial" w:hAnsi="Arial" w:cs="Arial"/>
          <w:bCs/>
          <w:sz w:val="24"/>
          <w:szCs w:val="24"/>
        </w:rPr>
        <w:t>y con ello</w:t>
      </w:r>
      <w:r w:rsidR="00E00E6B" w:rsidRPr="00C87911">
        <w:rPr>
          <w:rFonts w:ascii="Arial" w:hAnsi="Arial" w:cs="Arial"/>
          <w:bCs/>
          <w:sz w:val="24"/>
          <w:szCs w:val="24"/>
        </w:rPr>
        <w:t xml:space="preserve"> un alargamiento celular como respuesta de la planta </w:t>
      </w:r>
      <w:r w:rsidR="00FE5881" w:rsidRPr="00C87911">
        <w:rPr>
          <w:rFonts w:ascii="Arial" w:hAnsi="Arial" w:cs="Arial"/>
          <w:bCs/>
          <w:sz w:val="24"/>
          <w:szCs w:val="24"/>
        </w:rPr>
        <w:t xml:space="preserve">y por tanto </w:t>
      </w:r>
      <w:r w:rsidR="00E00E6B" w:rsidRPr="00C87911">
        <w:rPr>
          <w:rFonts w:ascii="Arial" w:hAnsi="Arial" w:cs="Arial"/>
          <w:bCs/>
          <w:sz w:val="24"/>
          <w:szCs w:val="24"/>
        </w:rPr>
        <w:t xml:space="preserve">una mayor altura en este arreglo espacial. </w:t>
      </w:r>
    </w:p>
    <w:p w14:paraId="78550208" w14:textId="2A42F88F" w:rsidR="003832EF" w:rsidRPr="00A64213" w:rsidRDefault="003832EF" w:rsidP="00B429A0">
      <w:pPr>
        <w:spacing w:after="0" w:line="432" w:lineRule="auto"/>
        <w:jc w:val="both"/>
        <w:rPr>
          <w:rFonts w:ascii="Arial" w:hAnsi="Arial" w:cs="Arial"/>
          <w:b/>
          <w:sz w:val="24"/>
          <w:szCs w:val="24"/>
        </w:rPr>
      </w:pPr>
      <w:r w:rsidRPr="00A64213">
        <w:rPr>
          <w:rFonts w:ascii="Arial" w:hAnsi="Arial" w:cs="Arial"/>
          <w:b/>
          <w:sz w:val="24"/>
          <w:szCs w:val="24"/>
        </w:rPr>
        <w:t>Número de hojas.</w:t>
      </w:r>
    </w:p>
    <w:p w14:paraId="703BEF6E" w14:textId="67F67A59" w:rsidR="003832EF" w:rsidRDefault="006D10F7" w:rsidP="00B429A0">
      <w:pPr>
        <w:spacing w:after="0" w:line="432" w:lineRule="auto"/>
        <w:jc w:val="both"/>
        <w:rPr>
          <w:rFonts w:ascii="Arial" w:hAnsi="Arial" w:cs="Arial"/>
          <w:sz w:val="24"/>
          <w:szCs w:val="24"/>
        </w:rPr>
      </w:pPr>
      <w:r w:rsidRPr="00A64213">
        <w:rPr>
          <w:rFonts w:ascii="Arial" w:hAnsi="Arial" w:cs="Arial"/>
          <w:sz w:val="24"/>
          <w:szCs w:val="24"/>
        </w:rPr>
        <w:t>En la</w:t>
      </w:r>
      <w:r w:rsidR="004F4610">
        <w:rPr>
          <w:rFonts w:ascii="Arial" w:hAnsi="Arial" w:cs="Arial"/>
          <w:b/>
          <w:sz w:val="24"/>
          <w:szCs w:val="24"/>
        </w:rPr>
        <w:t xml:space="preserve"> </w:t>
      </w:r>
      <w:r w:rsidR="004F4610" w:rsidRPr="004F4610">
        <w:rPr>
          <w:rFonts w:ascii="Arial" w:hAnsi="Arial" w:cs="Arial"/>
          <w:sz w:val="24"/>
          <w:szCs w:val="24"/>
        </w:rPr>
        <w:t>Figura 3.10</w:t>
      </w:r>
      <w:r w:rsidRPr="00A64213">
        <w:rPr>
          <w:rFonts w:ascii="Arial" w:hAnsi="Arial" w:cs="Arial"/>
          <w:b/>
          <w:sz w:val="24"/>
          <w:szCs w:val="24"/>
        </w:rPr>
        <w:t xml:space="preserve"> </w:t>
      </w:r>
      <w:r w:rsidRPr="00A64213">
        <w:rPr>
          <w:rFonts w:ascii="Arial" w:hAnsi="Arial" w:cs="Arial"/>
          <w:sz w:val="24"/>
          <w:szCs w:val="24"/>
        </w:rPr>
        <w:t>se muestra el comportamiento del número de hojas por meses para cada tratamiento</w:t>
      </w:r>
      <w:r w:rsidR="009C1496" w:rsidRPr="00A64213">
        <w:rPr>
          <w:rFonts w:ascii="Arial" w:hAnsi="Arial" w:cs="Arial"/>
          <w:sz w:val="24"/>
          <w:szCs w:val="24"/>
        </w:rPr>
        <w:t xml:space="preserve"> en el experimento plantado </w:t>
      </w:r>
      <w:r w:rsidR="006C7977">
        <w:rPr>
          <w:rFonts w:ascii="Arial" w:hAnsi="Arial" w:cs="Arial"/>
          <w:sz w:val="24"/>
          <w:szCs w:val="24"/>
        </w:rPr>
        <w:t>fuera de la época óptima</w:t>
      </w:r>
      <w:r w:rsidRPr="00A64213">
        <w:rPr>
          <w:rFonts w:ascii="Arial" w:hAnsi="Arial" w:cs="Arial"/>
          <w:sz w:val="24"/>
          <w:szCs w:val="24"/>
        </w:rPr>
        <w:t xml:space="preserve">. </w:t>
      </w:r>
    </w:p>
    <w:p w14:paraId="397D6A83" w14:textId="77777777" w:rsidR="00934FD4" w:rsidRDefault="00934FD4" w:rsidP="00B429A0">
      <w:pPr>
        <w:spacing w:after="0" w:line="432" w:lineRule="auto"/>
        <w:jc w:val="both"/>
        <w:rPr>
          <w:rFonts w:ascii="Arial" w:hAnsi="Arial" w:cs="Arial"/>
          <w:sz w:val="24"/>
          <w:szCs w:val="24"/>
        </w:rPr>
      </w:pPr>
      <w:r w:rsidRPr="00A64213">
        <w:rPr>
          <w:rFonts w:ascii="Arial" w:hAnsi="Arial" w:cs="Arial"/>
          <w:sz w:val="24"/>
          <w:szCs w:val="24"/>
        </w:rPr>
        <w:t xml:space="preserve">El número de hojas presenta diferencias </w:t>
      </w:r>
      <w:r>
        <w:rPr>
          <w:rFonts w:ascii="Arial" w:hAnsi="Arial" w:cs="Arial"/>
          <w:sz w:val="24"/>
          <w:szCs w:val="24"/>
        </w:rPr>
        <w:t xml:space="preserve">significativas </w:t>
      </w:r>
      <w:r w:rsidRPr="00A64213">
        <w:rPr>
          <w:rFonts w:ascii="Arial" w:hAnsi="Arial" w:cs="Arial"/>
          <w:sz w:val="24"/>
          <w:szCs w:val="24"/>
        </w:rPr>
        <w:t>entre lo</w:t>
      </w:r>
      <w:r>
        <w:rPr>
          <w:rFonts w:ascii="Arial" w:hAnsi="Arial" w:cs="Arial"/>
          <w:sz w:val="24"/>
          <w:szCs w:val="24"/>
        </w:rPr>
        <w:t>s tratamientos evaluados, con 41</w:t>
      </w:r>
      <w:r w:rsidRPr="00A64213">
        <w:rPr>
          <w:rFonts w:ascii="Arial" w:hAnsi="Arial" w:cs="Arial"/>
          <w:sz w:val="24"/>
          <w:szCs w:val="24"/>
        </w:rPr>
        <w:t xml:space="preserve"> hojas en la etapa de máximo crecimiento (120 DDP) </w:t>
      </w:r>
      <w:r>
        <w:rPr>
          <w:rFonts w:ascii="Arial" w:hAnsi="Arial" w:cs="Arial"/>
          <w:sz w:val="24"/>
          <w:szCs w:val="24"/>
        </w:rPr>
        <w:t>el arreglo espacial de 0.90 m x 0.9</w:t>
      </w:r>
      <w:r w:rsidRPr="00A64213">
        <w:rPr>
          <w:rFonts w:ascii="Arial" w:hAnsi="Arial" w:cs="Arial"/>
          <w:sz w:val="24"/>
          <w:szCs w:val="24"/>
        </w:rPr>
        <w:t>0 m mostró los mejores resultados.</w:t>
      </w:r>
      <w:r>
        <w:rPr>
          <w:rFonts w:ascii="Arial" w:hAnsi="Arial" w:cs="Arial"/>
          <w:sz w:val="24"/>
          <w:szCs w:val="24"/>
        </w:rPr>
        <w:t xml:space="preserve"> </w:t>
      </w:r>
      <w:r w:rsidRPr="00A64213">
        <w:rPr>
          <w:rFonts w:ascii="Arial" w:hAnsi="Arial" w:cs="Arial"/>
          <w:sz w:val="24"/>
          <w:szCs w:val="24"/>
        </w:rPr>
        <w:t>A partir de este momento se aprecia un decrecimiento progresivo en esta variable para todos los tratamientos.</w:t>
      </w:r>
    </w:p>
    <w:p w14:paraId="1B6C06B9" w14:textId="77777777" w:rsidR="00934FD4" w:rsidRDefault="00934FD4" w:rsidP="00B429A0">
      <w:pPr>
        <w:spacing w:after="0" w:line="432" w:lineRule="auto"/>
        <w:jc w:val="both"/>
        <w:rPr>
          <w:rFonts w:ascii="Arial" w:hAnsi="Arial" w:cs="Arial"/>
          <w:sz w:val="24"/>
          <w:szCs w:val="24"/>
        </w:rPr>
      </w:pPr>
      <w:r w:rsidRPr="00A64213">
        <w:rPr>
          <w:rFonts w:ascii="Arial" w:hAnsi="Arial" w:cs="Arial"/>
          <w:sz w:val="24"/>
          <w:szCs w:val="24"/>
        </w:rPr>
        <w:lastRenderedPageBreak/>
        <w:t xml:space="preserve">De manera similar, Rojas </w:t>
      </w:r>
      <w:r w:rsidRPr="00A64213">
        <w:rPr>
          <w:rFonts w:ascii="Arial" w:hAnsi="Arial" w:cs="Arial"/>
          <w:i/>
          <w:sz w:val="24"/>
          <w:szCs w:val="24"/>
        </w:rPr>
        <w:t>et al.</w:t>
      </w:r>
      <w:r w:rsidRPr="00A64213">
        <w:rPr>
          <w:rFonts w:ascii="Arial" w:hAnsi="Arial" w:cs="Arial"/>
          <w:sz w:val="24"/>
          <w:szCs w:val="24"/>
        </w:rPr>
        <w:t xml:space="preserve"> (2007) al evaluar la influencia de varias densidades de siembra en Maracaibo, refieren diferencias en esta variable entre los distintos tratamientos a partir de los 180 DDP alcanzándose los mayores valores en la densidad de 12500 plantas</w:t>
      </w:r>
      <w:r>
        <w:rPr>
          <w:rFonts w:ascii="Arial" w:eastAsia="Calibri" w:hAnsi="Arial" w:cs="Arial"/>
          <w:sz w:val="24"/>
          <w:szCs w:val="24"/>
        </w:rPr>
        <w:t xml:space="preserve"> ha</w:t>
      </w:r>
      <w:r w:rsidRPr="00A64213">
        <w:rPr>
          <w:rFonts w:ascii="Arial" w:hAnsi="Arial" w:cs="Arial"/>
          <w:sz w:val="24"/>
          <w:szCs w:val="24"/>
          <w:vertAlign w:val="superscript"/>
        </w:rPr>
        <w:t>-1</w:t>
      </w:r>
      <w:r>
        <w:rPr>
          <w:rFonts w:ascii="Arial" w:hAnsi="Arial" w:cs="Arial"/>
          <w:sz w:val="24"/>
          <w:szCs w:val="24"/>
        </w:rPr>
        <w:t xml:space="preserve"> (1</w:t>
      </w:r>
      <w:r w:rsidRPr="00A64213">
        <w:rPr>
          <w:rFonts w:ascii="Arial" w:hAnsi="Arial" w:cs="Arial"/>
          <w:sz w:val="24"/>
          <w:szCs w:val="24"/>
        </w:rPr>
        <w:t xml:space="preserve"> m x 0.8 m) con valores de 102.9 hojas y 76.2 hojas correspondientes a los 180 y 210 DDP, respectivamente.</w:t>
      </w:r>
    </w:p>
    <w:p w14:paraId="062EBA9B" w14:textId="68D0A6FD" w:rsidR="006C7977" w:rsidRDefault="00972A3E" w:rsidP="00C50904">
      <w:pPr>
        <w:spacing w:after="0" w:line="430" w:lineRule="auto"/>
        <w:jc w:val="both"/>
        <w:rPr>
          <w:rFonts w:ascii="Arial" w:hAnsi="Arial" w:cs="Arial"/>
          <w:sz w:val="24"/>
          <w:szCs w:val="24"/>
        </w:rPr>
      </w:pPr>
      <w:r>
        <w:rPr>
          <w:rFonts w:ascii="Arial" w:hAnsi="Arial" w:cs="Arial"/>
          <w:noProof/>
          <w:sz w:val="24"/>
          <w:szCs w:val="24"/>
          <w:lang w:val="en-US"/>
        </w:rPr>
        <w:drawing>
          <wp:inline distT="0" distB="0" distL="0" distR="0" wp14:anchorId="59BCBAEE" wp14:editId="3656A1CE">
            <wp:extent cx="5628125" cy="3549600"/>
            <wp:effectExtent l="0" t="0" r="0"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651004" cy="3564029"/>
                    </a:xfrm>
                    <a:prstGeom prst="rect">
                      <a:avLst/>
                    </a:prstGeom>
                    <a:noFill/>
                  </pic:spPr>
                </pic:pic>
              </a:graphicData>
            </a:graphic>
          </wp:inline>
        </w:drawing>
      </w:r>
    </w:p>
    <w:p w14:paraId="6D7285B1" w14:textId="4BF8E685" w:rsidR="003A3144" w:rsidRPr="00474E7E" w:rsidRDefault="003A3144" w:rsidP="00C50904">
      <w:pPr>
        <w:spacing w:after="0" w:line="430" w:lineRule="auto"/>
        <w:jc w:val="both"/>
        <w:rPr>
          <w:rFonts w:ascii="Arial" w:hAnsi="Arial" w:cs="Arial"/>
          <w:sz w:val="24"/>
          <w:szCs w:val="24"/>
        </w:rPr>
      </w:pPr>
      <w:r w:rsidRPr="00474E7E">
        <w:rPr>
          <w:rFonts w:ascii="Arial" w:hAnsi="Arial" w:cs="Arial"/>
          <w:sz w:val="24"/>
          <w:szCs w:val="24"/>
        </w:rPr>
        <w:t>Letras diferentes difieren para p&lt;0.005</w:t>
      </w:r>
    </w:p>
    <w:p w14:paraId="256499D2" w14:textId="12168214" w:rsidR="00033F74" w:rsidRPr="00474E7E" w:rsidRDefault="004F4610" w:rsidP="00934FD4">
      <w:pPr>
        <w:spacing w:line="240" w:lineRule="auto"/>
        <w:jc w:val="both"/>
        <w:rPr>
          <w:rFonts w:ascii="Arial" w:hAnsi="Arial" w:cs="Arial"/>
          <w:sz w:val="24"/>
          <w:szCs w:val="24"/>
        </w:rPr>
      </w:pPr>
      <w:r w:rsidRPr="00474E7E">
        <w:rPr>
          <w:rFonts w:ascii="Arial" w:hAnsi="Arial" w:cs="Arial"/>
          <w:b/>
          <w:sz w:val="24"/>
          <w:szCs w:val="24"/>
        </w:rPr>
        <w:t>Figura 3.</w:t>
      </w:r>
      <w:r w:rsidR="00CE4083" w:rsidRPr="00474E7E">
        <w:rPr>
          <w:rFonts w:ascii="Arial" w:hAnsi="Arial" w:cs="Arial"/>
          <w:b/>
          <w:sz w:val="24"/>
          <w:szCs w:val="24"/>
        </w:rPr>
        <w:t>1</w:t>
      </w:r>
      <w:r w:rsidRPr="00474E7E">
        <w:rPr>
          <w:rFonts w:ascii="Arial" w:hAnsi="Arial" w:cs="Arial"/>
          <w:b/>
          <w:sz w:val="24"/>
          <w:szCs w:val="24"/>
        </w:rPr>
        <w:t>0</w:t>
      </w:r>
      <w:r w:rsidR="00033F74" w:rsidRPr="00474E7E">
        <w:rPr>
          <w:rFonts w:ascii="Arial" w:hAnsi="Arial" w:cs="Arial"/>
          <w:b/>
          <w:sz w:val="24"/>
          <w:szCs w:val="24"/>
        </w:rPr>
        <w:t xml:space="preserve">. </w:t>
      </w:r>
      <w:r w:rsidR="00C166E6" w:rsidRPr="00474E7E">
        <w:rPr>
          <w:rFonts w:ascii="Arial" w:hAnsi="Arial" w:cs="Arial"/>
          <w:sz w:val="24"/>
          <w:szCs w:val="24"/>
        </w:rPr>
        <w:t>Comportamiento del nú</w:t>
      </w:r>
      <w:r w:rsidR="00033F74" w:rsidRPr="00474E7E">
        <w:rPr>
          <w:rFonts w:ascii="Arial" w:hAnsi="Arial" w:cs="Arial"/>
          <w:sz w:val="24"/>
          <w:szCs w:val="24"/>
        </w:rPr>
        <w:t xml:space="preserve">mero de hojas por meses en el experimento plantado </w:t>
      </w:r>
      <w:r w:rsidR="00A727CE" w:rsidRPr="00474E7E">
        <w:rPr>
          <w:rFonts w:ascii="Arial" w:hAnsi="Arial" w:cs="Arial"/>
          <w:sz w:val="24"/>
          <w:szCs w:val="24"/>
        </w:rPr>
        <w:t>fuera de la época óptima (</w:t>
      </w:r>
      <w:r w:rsidR="00033F74" w:rsidRPr="00474E7E">
        <w:rPr>
          <w:rFonts w:ascii="Arial" w:hAnsi="Arial" w:cs="Arial"/>
          <w:sz w:val="24"/>
          <w:szCs w:val="24"/>
        </w:rPr>
        <w:t>15 de julio de 2020</w:t>
      </w:r>
      <w:r w:rsidR="00A727CE" w:rsidRPr="00474E7E">
        <w:rPr>
          <w:rFonts w:ascii="Arial" w:hAnsi="Arial" w:cs="Arial"/>
          <w:sz w:val="24"/>
          <w:szCs w:val="24"/>
        </w:rPr>
        <w:t>)</w:t>
      </w:r>
      <w:r w:rsidR="00033F74" w:rsidRPr="00474E7E">
        <w:rPr>
          <w:rFonts w:ascii="Arial" w:hAnsi="Arial" w:cs="Arial"/>
          <w:sz w:val="24"/>
          <w:szCs w:val="24"/>
        </w:rPr>
        <w:t>.</w:t>
      </w:r>
    </w:p>
    <w:p w14:paraId="0EC17E07" w14:textId="412DF317" w:rsidR="00474E7E" w:rsidRDefault="00474E7E" w:rsidP="00B429A0">
      <w:pPr>
        <w:spacing w:after="0" w:line="432" w:lineRule="auto"/>
        <w:jc w:val="both"/>
        <w:rPr>
          <w:rFonts w:ascii="Arial" w:hAnsi="Arial" w:cs="Arial"/>
          <w:sz w:val="24"/>
          <w:szCs w:val="24"/>
        </w:rPr>
      </w:pPr>
      <w:r w:rsidRPr="00A64213">
        <w:rPr>
          <w:rFonts w:ascii="Arial" w:hAnsi="Arial" w:cs="Arial"/>
          <w:sz w:val="24"/>
          <w:szCs w:val="24"/>
        </w:rPr>
        <w:t xml:space="preserve">En el segundo experimento </w:t>
      </w:r>
      <w:r>
        <w:rPr>
          <w:rFonts w:ascii="Arial" w:hAnsi="Arial" w:cs="Arial"/>
          <w:sz w:val="24"/>
          <w:szCs w:val="24"/>
        </w:rPr>
        <w:t xml:space="preserve">se evidencian diferencias significativas en este parámetro, </w:t>
      </w:r>
      <w:r w:rsidRPr="00A64213">
        <w:rPr>
          <w:rFonts w:ascii="Arial" w:hAnsi="Arial" w:cs="Arial"/>
          <w:sz w:val="24"/>
          <w:szCs w:val="24"/>
        </w:rPr>
        <w:t>el mayor número de hojas por planta (</w:t>
      </w:r>
      <w:r w:rsidRPr="007B55C8">
        <w:rPr>
          <w:rFonts w:ascii="Arial" w:hAnsi="Arial" w:cs="Arial"/>
          <w:sz w:val="24"/>
          <w:szCs w:val="24"/>
        </w:rPr>
        <w:t>Figura 3.11</w:t>
      </w:r>
      <w:r w:rsidRPr="00A64213">
        <w:rPr>
          <w:rFonts w:ascii="Arial" w:hAnsi="Arial" w:cs="Arial"/>
          <w:sz w:val="24"/>
          <w:szCs w:val="24"/>
        </w:rPr>
        <w:t>), se obtiene en el arre</w:t>
      </w:r>
      <w:r>
        <w:rPr>
          <w:rFonts w:ascii="Arial" w:hAnsi="Arial" w:cs="Arial"/>
          <w:sz w:val="24"/>
          <w:szCs w:val="24"/>
        </w:rPr>
        <w:t>glo de 0.90 m x 0.90 m con 42</w:t>
      </w:r>
      <w:r w:rsidRPr="00A64213">
        <w:rPr>
          <w:rFonts w:ascii="Arial" w:hAnsi="Arial" w:cs="Arial"/>
          <w:sz w:val="24"/>
          <w:szCs w:val="24"/>
        </w:rPr>
        <w:t xml:space="preserve"> hojas por planta a los 120 DDP, en comparación con los arreglos de 1.20 m x 0.70 m </w:t>
      </w:r>
      <w:r>
        <w:rPr>
          <w:rFonts w:ascii="Arial" w:hAnsi="Arial" w:cs="Arial"/>
          <w:sz w:val="24"/>
          <w:szCs w:val="24"/>
        </w:rPr>
        <w:t xml:space="preserve">y 2.0 m x 0.60 m </w:t>
      </w:r>
      <w:r w:rsidR="00DA517E">
        <w:rPr>
          <w:rFonts w:ascii="Arial" w:hAnsi="Arial" w:cs="Arial"/>
          <w:sz w:val="24"/>
          <w:szCs w:val="24"/>
        </w:rPr>
        <w:t>38.</w:t>
      </w:r>
      <w:r w:rsidRPr="00A64213">
        <w:rPr>
          <w:rFonts w:ascii="Arial" w:hAnsi="Arial" w:cs="Arial"/>
          <w:sz w:val="24"/>
          <w:szCs w:val="24"/>
        </w:rPr>
        <w:t>65 hojas</w:t>
      </w:r>
      <w:r>
        <w:rPr>
          <w:rFonts w:ascii="Arial" w:hAnsi="Arial" w:cs="Arial"/>
          <w:sz w:val="24"/>
          <w:szCs w:val="24"/>
        </w:rPr>
        <w:t xml:space="preserve"> y </w:t>
      </w:r>
      <w:r w:rsidR="00DA517E">
        <w:rPr>
          <w:rFonts w:ascii="Arial" w:hAnsi="Arial" w:cs="Arial"/>
          <w:sz w:val="24"/>
          <w:szCs w:val="24"/>
        </w:rPr>
        <w:t>34.</w:t>
      </w:r>
      <w:r w:rsidRPr="00A64213">
        <w:rPr>
          <w:rFonts w:ascii="Arial" w:hAnsi="Arial" w:cs="Arial"/>
          <w:sz w:val="24"/>
          <w:szCs w:val="24"/>
        </w:rPr>
        <w:t>18</w:t>
      </w:r>
      <w:r>
        <w:rPr>
          <w:rFonts w:ascii="Arial" w:hAnsi="Arial" w:cs="Arial"/>
          <w:sz w:val="24"/>
          <w:szCs w:val="24"/>
        </w:rPr>
        <w:t xml:space="preserve"> hojas, </w:t>
      </w:r>
      <w:r w:rsidRPr="00A64213">
        <w:rPr>
          <w:rFonts w:ascii="Arial" w:hAnsi="Arial" w:cs="Arial"/>
          <w:sz w:val="24"/>
          <w:szCs w:val="24"/>
        </w:rPr>
        <w:t xml:space="preserve">respectivamente en igual etapa del ciclo vegetativo del cultivo. </w:t>
      </w:r>
    </w:p>
    <w:p w14:paraId="155587EC" w14:textId="136AA3D1" w:rsidR="00300D5D" w:rsidRPr="00A64213" w:rsidRDefault="00474E7E" w:rsidP="00C50904">
      <w:pPr>
        <w:spacing w:after="0" w:line="430" w:lineRule="auto"/>
        <w:jc w:val="both"/>
        <w:rPr>
          <w:rFonts w:ascii="Arial" w:hAnsi="Arial" w:cs="Arial"/>
          <w:sz w:val="24"/>
          <w:szCs w:val="24"/>
        </w:rPr>
      </w:pPr>
      <w:r>
        <w:rPr>
          <w:rFonts w:ascii="Arial" w:hAnsi="Arial" w:cs="Arial"/>
          <w:noProof/>
          <w:sz w:val="24"/>
          <w:szCs w:val="24"/>
          <w:lang w:val="en-US"/>
        </w:rPr>
        <w:lastRenderedPageBreak/>
        <w:drawing>
          <wp:anchor distT="0" distB="0" distL="114300" distR="114300" simplePos="0" relativeHeight="251662336" behindDoc="0" locked="0" layoutInCell="1" allowOverlap="1" wp14:anchorId="7D1B4624" wp14:editId="7ABF63B6">
            <wp:simplePos x="0" y="0"/>
            <wp:positionH relativeFrom="column">
              <wp:posOffset>0</wp:posOffset>
            </wp:positionH>
            <wp:positionV relativeFrom="paragraph">
              <wp:posOffset>307975</wp:posOffset>
            </wp:positionV>
            <wp:extent cx="5495925" cy="3383280"/>
            <wp:effectExtent l="0" t="0" r="9525" b="7620"/>
            <wp:wrapTopAndBottom/>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495925" cy="3383280"/>
                    </a:xfrm>
                    <a:prstGeom prst="rect">
                      <a:avLst/>
                    </a:prstGeom>
                    <a:noFill/>
                  </pic:spPr>
                </pic:pic>
              </a:graphicData>
            </a:graphic>
            <wp14:sizeRelH relativeFrom="margin">
              <wp14:pctWidth>0</wp14:pctWidth>
            </wp14:sizeRelH>
          </wp:anchor>
        </w:drawing>
      </w:r>
    </w:p>
    <w:p w14:paraId="30E6EEB1" w14:textId="77777777" w:rsidR="009145F5" w:rsidRPr="00474E7E" w:rsidRDefault="009145F5" w:rsidP="00C50904">
      <w:pPr>
        <w:spacing w:after="0" w:line="430" w:lineRule="auto"/>
        <w:jc w:val="both"/>
        <w:rPr>
          <w:rFonts w:ascii="Arial" w:hAnsi="Arial" w:cs="Arial"/>
          <w:sz w:val="24"/>
          <w:szCs w:val="24"/>
        </w:rPr>
      </w:pPr>
      <w:r w:rsidRPr="00474E7E">
        <w:rPr>
          <w:rFonts w:ascii="Arial" w:hAnsi="Arial" w:cs="Arial"/>
          <w:sz w:val="24"/>
          <w:szCs w:val="24"/>
        </w:rPr>
        <w:t>Letras diferentes difieren para p&lt;0.005</w:t>
      </w:r>
    </w:p>
    <w:p w14:paraId="265FCA61" w14:textId="77777777" w:rsidR="009145F5" w:rsidRPr="00474E7E" w:rsidRDefault="009145F5" w:rsidP="00934FD4">
      <w:pPr>
        <w:spacing w:line="240" w:lineRule="auto"/>
        <w:jc w:val="both"/>
        <w:rPr>
          <w:rFonts w:ascii="Arial" w:hAnsi="Arial" w:cs="Arial"/>
          <w:b/>
          <w:sz w:val="24"/>
          <w:szCs w:val="24"/>
        </w:rPr>
      </w:pPr>
      <w:r w:rsidRPr="00474E7E">
        <w:rPr>
          <w:rFonts w:ascii="Arial" w:hAnsi="Arial" w:cs="Arial"/>
          <w:b/>
          <w:sz w:val="24"/>
          <w:szCs w:val="24"/>
        </w:rPr>
        <w:t xml:space="preserve">Figura 3.11. </w:t>
      </w:r>
      <w:r w:rsidRPr="00474E7E">
        <w:rPr>
          <w:rFonts w:ascii="Arial" w:hAnsi="Arial" w:cs="Arial"/>
          <w:sz w:val="24"/>
          <w:szCs w:val="24"/>
        </w:rPr>
        <w:t>Comportamiento del número de hojas por meses en el experimento plantado en la época óptima (20 de diciembre de 2020).</w:t>
      </w:r>
    </w:p>
    <w:p w14:paraId="7EF3DC86" w14:textId="7996AC38" w:rsidR="001B171E" w:rsidRPr="009B1D2B" w:rsidRDefault="00574E66" w:rsidP="00B429A0">
      <w:pPr>
        <w:spacing w:after="0" w:line="432" w:lineRule="auto"/>
        <w:jc w:val="both"/>
        <w:rPr>
          <w:rFonts w:ascii="Arial" w:hAnsi="Arial" w:cs="Arial"/>
          <w:sz w:val="24"/>
          <w:szCs w:val="24"/>
        </w:rPr>
      </w:pPr>
      <w:r w:rsidRPr="00F5292A">
        <w:rPr>
          <w:rFonts w:ascii="Arial" w:hAnsi="Arial" w:cs="Arial"/>
          <w:sz w:val="24"/>
          <w:szCs w:val="24"/>
        </w:rPr>
        <w:t>De igual manera que en el caso anterior se asume que e</w:t>
      </w:r>
      <w:r w:rsidR="000D3D94" w:rsidRPr="00F5292A">
        <w:rPr>
          <w:rFonts w:ascii="Arial" w:hAnsi="Arial" w:cs="Arial"/>
          <w:sz w:val="24"/>
          <w:szCs w:val="24"/>
        </w:rPr>
        <w:t>l</w:t>
      </w:r>
      <w:r w:rsidR="009B1D2B" w:rsidRPr="00F5292A">
        <w:rPr>
          <w:rFonts w:ascii="Arial" w:hAnsi="Arial" w:cs="Arial"/>
          <w:sz w:val="24"/>
          <w:szCs w:val="24"/>
        </w:rPr>
        <w:t xml:space="preserve"> incremento del número de hojas en el arreglo espacial más estrecho (0.90 m x 0.90 m) pudiera estar relacionado con el incremento en la altura de la planta que se obtiene en este arreglo como respuesta de la planta a una menor iluminación, esto conlleva a un incremento en el número de entrenudos del tallo lo que favorece la emisión de hojas con respecto a los arreglas </w:t>
      </w:r>
      <w:r w:rsidR="00837501" w:rsidRPr="00F5292A">
        <w:rPr>
          <w:rFonts w:ascii="Arial" w:hAnsi="Arial" w:cs="Arial"/>
          <w:sz w:val="24"/>
          <w:szCs w:val="24"/>
        </w:rPr>
        <w:t>espaciales más</w:t>
      </w:r>
      <w:r w:rsidR="009B1D2B" w:rsidRPr="00F5292A">
        <w:rPr>
          <w:rFonts w:ascii="Arial" w:hAnsi="Arial" w:cs="Arial"/>
          <w:sz w:val="24"/>
          <w:szCs w:val="24"/>
        </w:rPr>
        <w:t xml:space="preserve"> amplios.</w:t>
      </w:r>
      <w:r w:rsidR="009B1D2B">
        <w:rPr>
          <w:rFonts w:ascii="Arial" w:hAnsi="Arial" w:cs="Arial"/>
          <w:sz w:val="24"/>
          <w:szCs w:val="24"/>
        </w:rPr>
        <w:t xml:space="preserve"> </w:t>
      </w:r>
    </w:p>
    <w:p w14:paraId="1C9BFE96" w14:textId="29BEC352" w:rsidR="003832EF" w:rsidRPr="00A64213" w:rsidRDefault="003832EF" w:rsidP="00B429A0">
      <w:pPr>
        <w:spacing w:after="0" w:line="432" w:lineRule="auto"/>
        <w:jc w:val="both"/>
        <w:rPr>
          <w:rFonts w:ascii="Arial" w:hAnsi="Arial" w:cs="Arial"/>
          <w:b/>
          <w:sz w:val="24"/>
          <w:szCs w:val="24"/>
        </w:rPr>
      </w:pPr>
      <w:r w:rsidRPr="00A64213">
        <w:rPr>
          <w:rFonts w:ascii="Arial" w:hAnsi="Arial" w:cs="Arial"/>
          <w:b/>
          <w:sz w:val="24"/>
          <w:szCs w:val="24"/>
        </w:rPr>
        <w:t>Diámetro medio del tallo</w:t>
      </w:r>
      <w:r w:rsidR="000440C2" w:rsidRPr="00A64213">
        <w:rPr>
          <w:rFonts w:ascii="Arial" w:hAnsi="Arial" w:cs="Arial"/>
          <w:b/>
          <w:sz w:val="24"/>
          <w:szCs w:val="24"/>
        </w:rPr>
        <w:t xml:space="preserve"> (mm)</w:t>
      </w:r>
    </w:p>
    <w:p w14:paraId="677D8262" w14:textId="77777777" w:rsidR="00D44D07" w:rsidRDefault="00EF18B3" w:rsidP="00B429A0">
      <w:pPr>
        <w:pStyle w:val="Prrafodelista"/>
        <w:spacing w:after="0" w:line="432" w:lineRule="auto"/>
        <w:ind w:left="0"/>
        <w:jc w:val="both"/>
        <w:rPr>
          <w:rFonts w:ascii="Arial" w:hAnsi="Arial" w:cs="Arial"/>
          <w:sz w:val="24"/>
          <w:szCs w:val="24"/>
        </w:rPr>
      </w:pPr>
      <w:r w:rsidRPr="00A64213">
        <w:rPr>
          <w:rFonts w:ascii="Arial" w:hAnsi="Arial" w:cs="Arial"/>
          <w:sz w:val="24"/>
          <w:szCs w:val="24"/>
        </w:rPr>
        <w:t xml:space="preserve">El diámetro medio del tallo </w:t>
      </w:r>
      <w:r w:rsidR="00831AAB" w:rsidRPr="00831AAB">
        <w:rPr>
          <w:rFonts w:ascii="Arial" w:hAnsi="Arial" w:cs="Arial"/>
          <w:sz w:val="24"/>
          <w:szCs w:val="24"/>
        </w:rPr>
        <w:t>(Figura 3.12</w:t>
      </w:r>
      <w:r w:rsidRPr="00831AAB">
        <w:rPr>
          <w:rFonts w:ascii="Arial" w:hAnsi="Arial" w:cs="Arial"/>
          <w:sz w:val="24"/>
          <w:szCs w:val="24"/>
        </w:rPr>
        <w:t xml:space="preserve">) </w:t>
      </w:r>
      <w:r w:rsidRPr="00A64213">
        <w:rPr>
          <w:rFonts w:ascii="Arial" w:hAnsi="Arial" w:cs="Arial"/>
          <w:sz w:val="24"/>
          <w:szCs w:val="24"/>
        </w:rPr>
        <w:t xml:space="preserve">muestra diferencias </w:t>
      </w:r>
      <w:r w:rsidR="00CB1949">
        <w:rPr>
          <w:rFonts w:ascii="Arial" w:hAnsi="Arial" w:cs="Arial"/>
          <w:sz w:val="24"/>
          <w:szCs w:val="24"/>
        </w:rPr>
        <w:t xml:space="preserve">significativas </w:t>
      </w:r>
      <w:r w:rsidRPr="00A64213">
        <w:rPr>
          <w:rFonts w:ascii="Arial" w:hAnsi="Arial" w:cs="Arial"/>
          <w:sz w:val="24"/>
          <w:szCs w:val="24"/>
        </w:rPr>
        <w:t xml:space="preserve">entre los arreglos espaciales evaluados, alcanzando los mayores valores los arreglos espaciales de </w:t>
      </w:r>
      <w:r>
        <w:rPr>
          <w:rFonts w:ascii="Arial" w:hAnsi="Arial" w:cs="Arial"/>
          <w:sz w:val="24"/>
          <w:szCs w:val="24"/>
        </w:rPr>
        <w:t xml:space="preserve">0.90 m x 0.90 m y </w:t>
      </w:r>
      <w:r w:rsidRPr="00A64213">
        <w:rPr>
          <w:rFonts w:ascii="Arial" w:hAnsi="Arial" w:cs="Arial"/>
          <w:sz w:val="24"/>
          <w:szCs w:val="24"/>
        </w:rPr>
        <w:t xml:space="preserve">1.20 m x 0.70 m con 29.5 mm </w:t>
      </w:r>
      <w:r>
        <w:rPr>
          <w:rFonts w:ascii="Arial" w:hAnsi="Arial" w:cs="Arial"/>
          <w:sz w:val="24"/>
          <w:szCs w:val="24"/>
        </w:rPr>
        <w:t>y 28.4 mm,</w:t>
      </w:r>
      <w:r w:rsidR="00640FB3">
        <w:rPr>
          <w:rFonts w:ascii="Arial" w:hAnsi="Arial" w:cs="Arial"/>
          <w:sz w:val="24"/>
          <w:szCs w:val="24"/>
        </w:rPr>
        <w:t xml:space="preserve"> </w:t>
      </w:r>
      <w:r w:rsidRPr="00A64213">
        <w:rPr>
          <w:rFonts w:ascii="Arial" w:hAnsi="Arial" w:cs="Arial"/>
          <w:sz w:val="24"/>
          <w:szCs w:val="24"/>
        </w:rPr>
        <w:t>respectivamente</w:t>
      </w:r>
      <w:r>
        <w:rPr>
          <w:rFonts w:ascii="Arial" w:hAnsi="Arial" w:cs="Arial"/>
          <w:sz w:val="24"/>
          <w:szCs w:val="24"/>
        </w:rPr>
        <w:t xml:space="preserve">. </w:t>
      </w:r>
    </w:p>
    <w:p w14:paraId="6CD5AB38" w14:textId="7D6359EB" w:rsidR="00CB1949" w:rsidRDefault="009145F5" w:rsidP="00C50904">
      <w:pPr>
        <w:pStyle w:val="Prrafodelista"/>
        <w:spacing w:after="0" w:line="430" w:lineRule="auto"/>
        <w:ind w:left="0"/>
        <w:jc w:val="both"/>
        <w:rPr>
          <w:rFonts w:ascii="Arial" w:hAnsi="Arial" w:cs="Arial"/>
          <w:sz w:val="24"/>
          <w:szCs w:val="24"/>
        </w:rPr>
      </w:pPr>
      <w:r>
        <w:rPr>
          <w:rFonts w:ascii="Arial" w:hAnsi="Arial" w:cs="Arial"/>
          <w:noProof/>
          <w:sz w:val="24"/>
          <w:szCs w:val="24"/>
          <w:lang w:val="en-US"/>
        </w:rPr>
        <w:lastRenderedPageBreak/>
        <w:drawing>
          <wp:inline distT="0" distB="0" distL="0" distR="0" wp14:anchorId="6A0FE690" wp14:editId="1B61481D">
            <wp:extent cx="5789345" cy="3176016"/>
            <wp:effectExtent l="0" t="0" r="1905" b="5715"/>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40">
                      <a:extLst>
                        <a:ext uri="{28A0092B-C50C-407E-A947-70E740481C1C}">
                          <a14:useLocalDpi xmlns:a14="http://schemas.microsoft.com/office/drawing/2010/main" val="0"/>
                        </a:ext>
                      </a:extLst>
                    </a:blip>
                    <a:srcRect b="3874"/>
                    <a:stretch/>
                  </pic:blipFill>
                  <pic:spPr bwMode="auto">
                    <a:xfrm>
                      <a:off x="0" y="0"/>
                      <a:ext cx="5790277" cy="3176527"/>
                    </a:xfrm>
                    <a:prstGeom prst="rect">
                      <a:avLst/>
                    </a:prstGeom>
                    <a:noFill/>
                    <a:ln>
                      <a:noFill/>
                    </a:ln>
                    <a:extLst>
                      <a:ext uri="{53640926-AAD7-44D8-BBD7-CCE9431645EC}">
                        <a14:shadowObscured xmlns:a14="http://schemas.microsoft.com/office/drawing/2010/main"/>
                      </a:ext>
                    </a:extLst>
                  </pic:spPr>
                </pic:pic>
              </a:graphicData>
            </a:graphic>
          </wp:inline>
        </w:drawing>
      </w:r>
    </w:p>
    <w:p w14:paraId="7E0D7597" w14:textId="77777777" w:rsidR="009145F5" w:rsidRPr="00081C26" w:rsidRDefault="009145F5" w:rsidP="00C50904">
      <w:pPr>
        <w:spacing w:after="0" w:line="430" w:lineRule="auto"/>
        <w:jc w:val="both"/>
        <w:rPr>
          <w:rFonts w:ascii="Arial" w:hAnsi="Arial" w:cs="Arial"/>
          <w:sz w:val="24"/>
          <w:szCs w:val="24"/>
        </w:rPr>
      </w:pPr>
      <w:r w:rsidRPr="00081C26">
        <w:rPr>
          <w:rFonts w:ascii="Arial" w:hAnsi="Arial" w:cs="Arial"/>
          <w:sz w:val="24"/>
          <w:szCs w:val="24"/>
        </w:rPr>
        <w:t>Letras diferentes difieren para p&lt;0.005</w:t>
      </w:r>
    </w:p>
    <w:p w14:paraId="656517CA" w14:textId="77777777" w:rsidR="009145F5" w:rsidRPr="00081C26" w:rsidRDefault="009145F5" w:rsidP="00934FD4">
      <w:pPr>
        <w:tabs>
          <w:tab w:val="left" w:pos="8789"/>
        </w:tabs>
        <w:spacing w:line="240" w:lineRule="auto"/>
        <w:jc w:val="both"/>
        <w:rPr>
          <w:rFonts w:ascii="Arial" w:hAnsi="Arial" w:cs="Arial"/>
          <w:b/>
          <w:sz w:val="24"/>
          <w:szCs w:val="24"/>
        </w:rPr>
      </w:pPr>
      <w:r w:rsidRPr="00081C26">
        <w:rPr>
          <w:rFonts w:ascii="Arial" w:hAnsi="Arial" w:cs="Arial"/>
          <w:b/>
          <w:sz w:val="24"/>
          <w:szCs w:val="24"/>
        </w:rPr>
        <w:t xml:space="preserve">Figura 3.12. </w:t>
      </w:r>
      <w:r w:rsidRPr="00081C26">
        <w:rPr>
          <w:rFonts w:ascii="Arial" w:hAnsi="Arial" w:cs="Arial"/>
          <w:sz w:val="24"/>
          <w:szCs w:val="24"/>
        </w:rPr>
        <w:t>Comportamiento del diámetro medio del tallo por meses en el experimento plantado fuera de la época óptima (15 de julio de 2020).</w:t>
      </w:r>
    </w:p>
    <w:p w14:paraId="64012337" w14:textId="3D0C5A8A" w:rsidR="00CB1949" w:rsidRDefault="00EF18B3" w:rsidP="00B429A0">
      <w:pPr>
        <w:pStyle w:val="Prrafodelista"/>
        <w:spacing w:line="432" w:lineRule="auto"/>
        <w:ind w:left="0"/>
        <w:jc w:val="both"/>
        <w:rPr>
          <w:rFonts w:ascii="Arial" w:hAnsi="Arial" w:cs="Arial"/>
          <w:sz w:val="24"/>
          <w:szCs w:val="24"/>
        </w:rPr>
      </w:pPr>
      <w:r>
        <w:rPr>
          <w:rFonts w:ascii="Arial" w:hAnsi="Arial" w:cs="Arial"/>
          <w:sz w:val="24"/>
          <w:szCs w:val="24"/>
        </w:rPr>
        <w:t xml:space="preserve">El </w:t>
      </w:r>
      <w:r w:rsidRPr="00A64213">
        <w:rPr>
          <w:rFonts w:ascii="Arial" w:hAnsi="Arial" w:cs="Arial"/>
          <w:sz w:val="24"/>
          <w:szCs w:val="24"/>
        </w:rPr>
        <w:t xml:space="preserve">menor valor </w:t>
      </w:r>
      <w:r>
        <w:rPr>
          <w:rFonts w:ascii="Arial" w:hAnsi="Arial" w:cs="Arial"/>
          <w:sz w:val="24"/>
          <w:szCs w:val="24"/>
        </w:rPr>
        <w:t xml:space="preserve">se obtiene en </w:t>
      </w:r>
      <w:r w:rsidRPr="00A64213">
        <w:rPr>
          <w:rFonts w:ascii="Arial" w:hAnsi="Arial" w:cs="Arial"/>
          <w:sz w:val="24"/>
          <w:szCs w:val="24"/>
        </w:rPr>
        <w:t>el arreglo</w:t>
      </w:r>
      <w:r>
        <w:rPr>
          <w:rFonts w:ascii="Arial" w:hAnsi="Arial" w:cs="Arial"/>
          <w:sz w:val="24"/>
          <w:szCs w:val="24"/>
        </w:rPr>
        <w:t xml:space="preserve"> </w:t>
      </w:r>
      <w:r w:rsidR="00C7372E">
        <w:rPr>
          <w:rFonts w:ascii="Arial" w:hAnsi="Arial" w:cs="Arial"/>
          <w:sz w:val="24"/>
          <w:szCs w:val="24"/>
        </w:rPr>
        <w:t xml:space="preserve">espacial </w:t>
      </w:r>
      <w:r>
        <w:rPr>
          <w:rFonts w:ascii="Arial" w:hAnsi="Arial" w:cs="Arial"/>
          <w:sz w:val="24"/>
          <w:szCs w:val="24"/>
        </w:rPr>
        <w:t>de 2.0 m x 0.60 m</w:t>
      </w:r>
      <w:r w:rsidRPr="00A64213">
        <w:rPr>
          <w:rFonts w:ascii="Arial" w:hAnsi="Arial" w:cs="Arial"/>
          <w:sz w:val="24"/>
          <w:szCs w:val="24"/>
        </w:rPr>
        <w:t xml:space="preserve"> con 26.9 mm. E</w:t>
      </w:r>
      <w:r>
        <w:rPr>
          <w:rFonts w:ascii="Arial" w:hAnsi="Arial" w:cs="Arial"/>
          <w:sz w:val="24"/>
          <w:szCs w:val="24"/>
        </w:rPr>
        <w:t>stos resultados difieren de los reportados</w:t>
      </w:r>
      <w:r w:rsidRPr="00A64213">
        <w:rPr>
          <w:rFonts w:ascii="Arial" w:hAnsi="Arial" w:cs="Arial"/>
          <w:sz w:val="24"/>
          <w:szCs w:val="24"/>
        </w:rPr>
        <w:t xml:space="preserve"> por (Silva </w:t>
      </w:r>
      <w:r w:rsidRPr="00D443CE">
        <w:rPr>
          <w:rFonts w:ascii="Arial" w:hAnsi="Arial" w:cs="Arial"/>
          <w:i/>
          <w:sz w:val="24"/>
          <w:szCs w:val="24"/>
        </w:rPr>
        <w:t>et al.</w:t>
      </w:r>
      <w:r w:rsidRPr="00A64213">
        <w:rPr>
          <w:rFonts w:ascii="Arial" w:hAnsi="Arial" w:cs="Arial"/>
          <w:sz w:val="24"/>
          <w:szCs w:val="24"/>
        </w:rPr>
        <w:t>, 2013), al alcanzar los mayores valores (30.0 mm) en este indicador en la densidad de 9000 plantas</w:t>
      </w:r>
      <w:r w:rsidR="00E4794A">
        <w:rPr>
          <w:rFonts w:ascii="Arial" w:eastAsia="Calibri" w:hAnsi="Arial" w:cs="Arial"/>
          <w:sz w:val="24"/>
          <w:szCs w:val="24"/>
        </w:rPr>
        <w:t xml:space="preserve"> ha</w:t>
      </w:r>
      <w:r w:rsidRPr="00A64213">
        <w:rPr>
          <w:rFonts w:ascii="Arial" w:hAnsi="Arial" w:cs="Arial"/>
          <w:sz w:val="24"/>
          <w:szCs w:val="24"/>
          <w:vertAlign w:val="superscript"/>
        </w:rPr>
        <w:t>-1</w:t>
      </w:r>
      <w:r w:rsidRPr="00A64213">
        <w:rPr>
          <w:rFonts w:ascii="Arial" w:hAnsi="Arial" w:cs="Arial"/>
          <w:sz w:val="24"/>
          <w:szCs w:val="24"/>
        </w:rPr>
        <w:t xml:space="preserve"> correspondiente al arreglo </w:t>
      </w:r>
      <w:r w:rsidR="00C7372E">
        <w:rPr>
          <w:rFonts w:ascii="Arial" w:hAnsi="Arial" w:cs="Arial"/>
          <w:sz w:val="24"/>
          <w:szCs w:val="24"/>
        </w:rPr>
        <w:t xml:space="preserve">espacial </w:t>
      </w:r>
      <w:r w:rsidRPr="00A64213">
        <w:rPr>
          <w:rFonts w:ascii="Arial" w:hAnsi="Arial" w:cs="Arial"/>
          <w:sz w:val="24"/>
          <w:szCs w:val="24"/>
        </w:rPr>
        <w:t>de 2</w:t>
      </w:r>
      <w:r w:rsidR="00C7372E">
        <w:rPr>
          <w:rFonts w:ascii="Arial" w:hAnsi="Arial" w:cs="Arial"/>
          <w:sz w:val="24"/>
          <w:szCs w:val="24"/>
        </w:rPr>
        <w:t>.0</w:t>
      </w:r>
      <w:r w:rsidRPr="00A64213">
        <w:rPr>
          <w:rFonts w:ascii="Arial" w:hAnsi="Arial" w:cs="Arial"/>
          <w:sz w:val="24"/>
          <w:szCs w:val="24"/>
        </w:rPr>
        <w:t xml:space="preserve"> m x 0.55 m en comparación con los arreglos </w:t>
      </w:r>
      <w:r w:rsidR="00C7372E">
        <w:rPr>
          <w:rFonts w:ascii="Arial" w:hAnsi="Arial" w:cs="Arial"/>
          <w:sz w:val="24"/>
          <w:szCs w:val="24"/>
        </w:rPr>
        <w:t xml:space="preserve">espaciales </w:t>
      </w:r>
      <w:r w:rsidRPr="00A64213">
        <w:rPr>
          <w:rFonts w:ascii="Arial" w:hAnsi="Arial" w:cs="Arial"/>
          <w:sz w:val="24"/>
          <w:szCs w:val="24"/>
        </w:rPr>
        <w:t xml:space="preserve">de 1 m x 0.58 m y 1.5 m x 0.51 m. </w:t>
      </w:r>
    </w:p>
    <w:p w14:paraId="44A15B1A" w14:textId="76D35596" w:rsidR="005B6FF5" w:rsidRDefault="00300D5D" w:rsidP="00B429A0">
      <w:pPr>
        <w:pStyle w:val="Prrafodelista"/>
        <w:spacing w:after="0" w:line="432" w:lineRule="auto"/>
        <w:ind w:left="0"/>
        <w:jc w:val="both"/>
        <w:rPr>
          <w:rFonts w:ascii="Arial" w:hAnsi="Arial" w:cs="Arial"/>
          <w:sz w:val="24"/>
          <w:szCs w:val="24"/>
        </w:rPr>
      </w:pPr>
      <w:r w:rsidRPr="00A64213">
        <w:rPr>
          <w:rFonts w:ascii="Arial" w:hAnsi="Arial" w:cs="Arial"/>
          <w:sz w:val="24"/>
          <w:szCs w:val="24"/>
        </w:rPr>
        <w:t xml:space="preserve">Resultados similares se reportan por Mildestein (2014) al evaluar la influencia del marco de plantación en parámetros agroproductivos de la </w:t>
      </w:r>
      <w:r w:rsidR="00156791">
        <w:rPr>
          <w:rFonts w:ascii="Arial" w:hAnsi="Arial" w:cs="Arial"/>
          <w:sz w:val="24"/>
          <w:szCs w:val="24"/>
        </w:rPr>
        <w:t>yuca</w:t>
      </w:r>
      <w:r w:rsidRPr="00A64213">
        <w:rPr>
          <w:rFonts w:ascii="Arial" w:hAnsi="Arial" w:cs="Arial"/>
          <w:sz w:val="24"/>
          <w:szCs w:val="24"/>
        </w:rPr>
        <w:t xml:space="preserve"> (</w:t>
      </w:r>
      <w:r w:rsidRPr="00A64213">
        <w:rPr>
          <w:rFonts w:ascii="Arial" w:hAnsi="Arial" w:cs="Arial"/>
          <w:i/>
          <w:sz w:val="24"/>
          <w:szCs w:val="24"/>
        </w:rPr>
        <w:t>Manihot esculenta</w:t>
      </w:r>
      <w:r w:rsidRPr="00A64213">
        <w:rPr>
          <w:rFonts w:ascii="Arial" w:hAnsi="Arial" w:cs="Arial"/>
          <w:sz w:val="24"/>
          <w:szCs w:val="24"/>
        </w:rPr>
        <w:t xml:space="preserve"> Crantz.) </w:t>
      </w:r>
      <w:r w:rsidR="00E3068C">
        <w:rPr>
          <w:rFonts w:ascii="Arial" w:hAnsi="Arial" w:cs="Arial"/>
          <w:sz w:val="24"/>
          <w:szCs w:val="24"/>
        </w:rPr>
        <w:t>cultivar</w:t>
      </w:r>
      <w:r w:rsidRPr="00A64213">
        <w:rPr>
          <w:rFonts w:ascii="Arial" w:hAnsi="Arial" w:cs="Arial"/>
          <w:sz w:val="24"/>
          <w:szCs w:val="24"/>
        </w:rPr>
        <w:t xml:space="preserve"> INIVIT-Y-93-4 en el municipio de Encrucijada, provincia Villa Clara, al obtener los mayores valores de diámetro del tallo en el arreglo espacial más amplio. Estos resultados </w:t>
      </w:r>
      <w:r>
        <w:rPr>
          <w:rFonts w:ascii="Arial" w:hAnsi="Arial" w:cs="Arial"/>
          <w:sz w:val="24"/>
          <w:szCs w:val="24"/>
        </w:rPr>
        <w:t xml:space="preserve">son similares a los </w:t>
      </w:r>
      <w:r w:rsidRPr="00A64213">
        <w:rPr>
          <w:rFonts w:ascii="Arial" w:hAnsi="Arial" w:cs="Arial"/>
          <w:sz w:val="24"/>
          <w:szCs w:val="24"/>
        </w:rPr>
        <w:t xml:space="preserve">reportados por Osaigbovo </w:t>
      </w:r>
      <w:r w:rsidRPr="00D443CE">
        <w:rPr>
          <w:rFonts w:ascii="Arial" w:hAnsi="Arial" w:cs="Arial"/>
          <w:i/>
          <w:sz w:val="24"/>
          <w:szCs w:val="24"/>
        </w:rPr>
        <w:t>et al.</w:t>
      </w:r>
      <w:r w:rsidRPr="00A64213">
        <w:rPr>
          <w:rFonts w:ascii="Arial" w:hAnsi="Arial" w:cs="Arial"/>
          <w:sz w:val="24"/>
          <w:szCs w:val="24"/>
        </w:rPr>
        <w:t xml:space="preserve"> (2016), al evaluar el comportamiento de las variables de crecimiento en sistemas de intercalamiento de </w:t>
      </w:r>
      <w:r w:rsidR="00156791">
        <w:rPr>
          <w:rFonts w:ascii="Arial" w:hAnsi="Arial" w:cs="Arial"/>
          <w:sz w:val="24"/>
          <w:szCs w:val="24"/>
        </w:rPr>
        <w:t>yuca</w:t>
      </w:r>
      <w:r w:rsidRPr="00A64213">
        <w:rPr>
          <w:rFonts w:ascii="Arial" w:hAnsi="Arial" w:cs="Arial"/>
          <w:sz w:val="24"/>
          <w:szCs w:val="24"/>
        </w:rPr>
        <w:t xml:space="preserve"> con maíz en Nigeria, encontraron </w:t>
      </w:r>
      <w:r>
        <w:rPr>
          <w:rFonts w:ascii="Arial" w:hAnsi="Arial" w:cs="Arial"/>
          <w:sz w:val="24"/>
          <w:szCs w:val="24"/>
        </w:rPr>
        <w:t>los mayores valores del</w:t>
      </w:r>
      <w:r w:rsidRPr="00A64213">
        <w:rPr>
          <w:rFonts w:ascii="Arial" w:hAnsi="Arial" w:cs="Arial"/>
          <w:sz w:val="24"/>
          <w:szCs w:val="24"/>
        </w:rPr>
        <w:t xml:space="preserve"> diámetro de</w:t>
      </w:r>
      <w:r>
        <w:rPr>
          <w:rFonts w:ascii="Arial" w:hAnsi="Arial" w:cs="Arial"/>
          <w:sz w:val="24"/>
          <w:szCs w:val="24"/>
        </w:rPr>
        <w:t>l tallo en su zona central en la combinación</w:t>
      </w:r>
      <w:r w:rsidR="00782F28">
        <w:rPr>
          <w:rFonts w:ascii="Arial" w:hAnsi="Arial" w:cs="Arial"/>
          <w:sz w:val="24"/>
          <w:szCs w:val="24"/>
        </w:rPr>
        <w:t xml:space="preserve"> de una</w:t>
      </w:r>
      <w:r w:rsidRPr="00A64213">
        <w:rPr>
          <w:rFonts w:ascii="Arial" w:hAnsi="Arial" w:cs="Arial"/>
          <w:sz w:val="24"/>
          <w:szCs w:val="24"/>
        </w:rPr>
        <w:t xml:space="preserve"> hilera de </w:t>
      </w:r>
      <w:r w:rsidR="00156791">
        <w:rPr>
          <w:rFonts w:ascii="Arial" w:hAnsi="Arial" w:cs="Arial"/>
          <w:sz w:val="24"/>
          <w:szCs w:val="24"/>
        </w:rPr>
        <w:t>yuca</w:t>
      </w:r>
      <w:r w:rsidR="00782F28">
        <w:rPr>
          <w:rFonts w:ascii="Arial" w:hAnsi="Arial" w:cs="Arial"/>
          <w:sz w:val="24"/>
          <w:szCs w:val="24"/>
        </w:rPr>
        <w:t xml:space="preserve"> y una</w:t>
      </w:r>
      <w:r w:rsidRPr="00A64213">
        <w:rPr>
          <w:rFonts w:ascii="Arial" w:hAnsi="Arial" w:cs="Arial"/>
          <w:sz w:val="24"/>
          <w:szCs w:val="24"/>
        </w:rPr>
        <w:t xml:space="preserve"> </w:t>
      </w:r>
      <w:r w:rsidRPr="00A64213">
        <w:rPr>
          <w:rFonts w:ascii="Arial" w:hAnsi="Arial" w:cs="Arial"/>
          <w:sz w:val="24"/>
          <w:szCs w:val="24"/>
        </w:rPr>
        <w:lastRenderedPageBreak/>
        <w:t xml:space="preserve">de maíz alternas (1:1) </w:t>
      </w:r>
      <w:r w:rsidR="00E014DF">
        <w:rPr>
          <w:rFonts w:ascii="Arial" w:hAnsi="Arial" w:cs="Arial"/>
          <w:sz w:val="24"/>
          <w:szCs w:val="24"/>
        </w:rPr>
        <w:t>sobre la combinación de una</w:t>
      </w:r>
      <w:r>
        <w:rPr>
          <w:rFonts w:ascii="Arial" w:hAnsi="Arial" w:cs="Arial"/>
          <w:sz w:val="24"/>
          <w:szCs w:val="24"/>
        </w:rPr>
        <w:t xml:space="preserve"> </w:t>
      </w:r>
      <w:r w:rsidRPr="00A64213">
        <w:rPr>
          <w:rFonts w:ascii="Arial" w:hAnsi="Arial" w:cs="Arial"/>
          <w:sz w:val="24"/>
          <w:szCs w:val="24"/>
        </w:rPr>
        <w:t xml:space="preserve">hilera de </w:t>
      </w:r>
      <w:r w:rsidR="00156791">
        <w:rPr>
          <w:rFonts w:ascii="Arial" w:hAnsi="Arial" w:cs="Arial"/>
          <w:sz w:val="24"/>
          <w:szCs w:val="24"/>
        </w:rPr>
        <w:t>yuca</w:t>
      </w:r>
      <w:r w:rsidR="00E014DF">
        <w:rPr>
          <w:rFonts w:ascii="Arial" w:hAnsi="Arial" w:cs="Arial"/>
          <w:sz w:val="24"/>
          <w:szCs w:val="24"/>
        </w:rPr>
        <w:t xml:space="preserve"> y dos</w:t>
      </w:r>
      <w:r w:rsidRPr="00A64213">
        <w:rPr>
          <w:rFonts w:ascii="Arial" w:hAnsi="Arial" w:cs="Arial"/>
          <w:sz w:val="24"/>
          <w:szCs w:val="24"/>
        </w:rPr>
        <w:t xml:space="preserve"> de maíz alternas (1:2).</w:t>
      </w:r>
      <w:r w:rsidR="003C7C03">
        <w:rPr>
          <w:rFonts w:ascii="Arial" w:hAnsi="Arial" w:cs="Arial"/>
          <w:sz w:val="24"/>
          <w:szCs w:val="24"/>
        </w:rPr>
        <w:t xml:space="preserve"> </w:t>
      </w:r>
      <w:r w:rsidR="005B6FF5" w:rsidRPr="00A64213">
        <w:rPr>
          <w:rFonts w:ascii="Arial" w:hAnsi="Arial" w:cs="Arial"/>
          <w:sz w:val="24"/>
          <w:szCs w:val="24"/>
        </w:rPr>
        <w:t xml:space="preserve">En el segundo experimento </w:t>
      </w:r>
      <w:r w:rsidR="00ED2CCB" w:rsidRPr="00A64213">
        <w:rPr>
          <w:rFonts w:ascii="Arial" w:hAnsi="Arial" w:cs="Arial"/>
          <w:sz w:val="24"/>
          <w:szCs w:val="24"/>
        </w:rPr>
        <w:t xml:space="preserve">el mayor diámetro </w:t>
      </w:r>
      <w:r w:rsidR="004F5598">
        <w:rPr>
          <w:rFonts w:ascii="Arial" w:hAnsi="Arial" w:cs="Arial"/>
          <w:sz w:val="24"/>
          <w:szCs w:val="24"/>
        </w:rPr>
        <w:t xml:space="preserve">medio </w:t>
      </w:r>
      <w:r w:rsidR="00ED2CCB" w:rsidRPr="00A64213">
        <w:rPr>
          <w:rFonts w:ascii="Arial" w:hAnsi="Arial" w:cs="Arial"/>
          <w:sz w:val="24"/>
          <w:szCs w:val="24"/>
        </w:rPr>
        <w:t xml:space="preserve">del tallo </w:t>
      </w:r>
      <w:r w:rsidR="00831AAB">
        <w:rPr>
          <w:rFonts w:ascii="Arial" w:hAnsi="Arial" w:cs="Arial"/>
          <w:sz w:val="24"/>
          <w:szCs w:val="24"/>
        </w:rPr>
        <w:t xml:space="preserve">(Figura 3.13) </w:t>
      </w:r>
      <w:r w:rsidR="00ED2CCB" w:rsidRPr="00A64213">
        <w:rPr>
          <w:rFonts w:ascii="Arial" w:hAnsi="Arial" w:cs="Arial"/>
          <w:sz w:val="24"/>
          <w:szCs w:val="24"/>
        </w:rPr>
        <w:t xml:space="preserve">se obtiene en el arreglo de </w:t>
      </w:r>
      <w:r w:rsidR="00D443CE">
        <w:rPr>
          <w:rFonts w:ascii="Arial" w:hAnsi="Arial" w:cs="Arial"/>
          <w:sz w:val="24"/>
          <w:szCs w:val="24"/>
        </w:rPr>
        <w:t>0.90 m x 0.9</w:t>
      </w:r>
      <w:r w:rsidR="00E711A4">
        <w:rPr>
          <w:rFonts w:ascii="Arial" w:hAnsi="Arial" w:cs="Arial"/>
          <w:sz w:val="24"/>
          <w:szCs w:val="24"/>
        </w:rPr>
        <w:t>0 m con 30.</w:t>
      </w:r>
      <w:r w:rsidR="001814A3">
        <w:rPr>
          <w:rFonts w:ascii="Arial" w:hAnsi="Arial" w:cs="Arial"/>
          <w:sz w:val="24"/>
          <w:szCs w:val="24"/>
        </w:rPr>
        <w:t>12</w:t>
      </w:r>
      <w:r w:rsidR="00ED2CCB" w:rsidRPr="00A64213">
        <w:rPr>
          <w:rFonts w:ascii="Arial" w:hAnsi="Arial" w:cs="Arial"/>
          <w:sz w:val="24"/>
          <w:szCs w:val="24"/>
        </w:rPr>
        <w:t xml:space="preserve"> mm en comparación con los arreglos de 1.20 m x 0.70 m </w:t>
      </w:r>
      <w:r w:rsidR="009C4DFB">
        <w:rPr>
          <w:rFonts w:ascii="Arial" w:hAnsi="Arial" w:cs="Arial"/>
          <w:sz w:val="24"/>
          <w:szCs w:val="24"/>
        </w:rPr>
        <w:t xml:space="preserve">y 2.0 m x 0.60 m </w:t>
      </w:r>
      <w:r w:rsidR="00E711A4">
        <w:rPr>
          <w:rFonts w:ascii="Arial" w:hAnsi="Arial" w:cs="Arial"/>
          <w:sz w:val="24"/>
          <w:szCs w:val="24"/>
        </w:rPr>
        <w:t>con 29.</w:t>
      </w:r>
      <w:r w:rsidR="001814A3">
        <w:rPr>
          <w:rFonts w:ascii="Arial" w:hAnsi="Arial" w:cs="Arial"/>
          <w:sz w:val="24"/>
          <w:szCs w:val="24"/>
        </w:rPr>
        <w:t>06</w:t>
      </w:r>
      <w:r w:rsidR="00ED2CCB" w:rsidRPr="00A64213">
        <w:rPr>
          <w:rFonts w:ascii="Arial" w:hAnsi="Arial" w:cs="Arial"/>
          <w:sz w:val="24"/>
          <w:szCs w:val="24"/>
        </w:rPr>
        <w:t xml:space="preserve"> mm </w:t>
      </w:r>
      <w:r w:rsidR="009C4DFB">
        <w:rPr>
          <w:rFonts w:ascii="Arial" w:hAnsi="Arial" w:cs="Arial"/>
          <w:sz w:val="24"/>
          <w:szCs w:val="24"/>
        </w:rPr>
        <w:t xml:space="preserve">y </w:t>
      </w:r>
      <w:r w:rsidR="00E711A4">
        <w:rPr>
          <w:rFonts w:ascii="Arial" w:hAnsi="Arial" w:cs="Arial"/>
          <w:sz w:val="24"/>
          <w:szCs w:val="24"/>
        </w:rPr>
        <w:t>28.</w:t>
      </w:r>
      <w:r w:rsidR="001814A3">
        <w:rPr>
          <w:rFonts w:ascii="Arial" w:hAnsi="Arial" w:cs="Arial"/>
          <w:sz w:val="24"/>
          <w:szCs w:val="24"/>
        </w:rPr>
        <w:t>04</w:t>
      </w:r>
      <w:r w:rsidR="009C4DFB" w:rsidRPr="00A64213">
        <w:rPr>
          <w:rFonts w:ascii="Arial" w:hAnsi="Arial" w:cs="Arial"/>
          <w:sz w:val="24"/>
          <w:szCs w:val="24"/>
        </w:rPr>
        <w:t xml:space="preserve"> mm</w:t>
      </w:r>
      <w:r w:rsidR="009C4DFB">
        <w:rPr>
          <w:rFonts w:ascii="Arial" w:hAnsi="Arial" w:cs="Arial"/>
          <w:sz w:val="24"/>
          <w:szCs w:val="24"/>
        </w:rPr>
        <w:t>, respectivamente;</w:t>
      </w:r>
      <w:r w:rsidR="00ED2CCB" w:rsidRPr="00A64213">
        <w:rPr>
          <w:rFonts w:ascii="Arial" w:hAnsi="Arial" w:cs="Arial"/>
          <w:sz w:val="24"/>
          <w:szCs w:val="24"/>
        </w:rPr>
        <w:t xml:space="preserve"> estos valores son superiores a los alcanzados en el experimento 1.</w:t>
      </w:r>
    </w:p>
    <w:p w14:paraId="76B0D21B" w14:textId="6CC61CAE" w:rsidR="00831AAB" w:rsidRPr="00A16EE0" w:rsidRDefault="00937962" w:rsidP="00C50904">
      <w:pPr>
        <w:spacing w:after="0" w:line="430" w:lineRule="auto"/>
        <w:jc w:val="both"/>
        <w:rPr>
          <w:rFonts w:ascii="Arial" w:hAnsi="Arial" w:cs="Arial"/>
          <w:sz w:val="24"/>
          <w:szCs w:val="24"/>
        </w:rPr>
      </w:pPr>
      <w:r w:rsidRPr="00A16EE0">
        <w:rPr>
          <w:rFonts w:ascii="Arial" w:hAnsi="Arial" w:cs="Arial"/>
          <w:noProof/>
          <w:sz w:val="24"/>
          <w:szCs w:val="24"/>
          <w:lang w:val="en-US"/>
        </w:rPr>
        <w:drawing>
          <wp:anchor distT="0" distB="0" distL="114300" distR="114300" simplePos="0" relativeHeight="251658240" behindDoc="0" locked="0" layoutInCell="1" allowOverlap="1" wp14:anchorId="2CA00BDA" wp14:editId="7E1831E9">
            <wp:simplePos x="0" y="0"/>
            <wp:positionH relativeFrom="column">
              <wp:posOffset>-3810</wp:posOffset>
            </wp:positionH>
            <wp:positionV relativeFrom="paragraph">
              <wp:posOffset>2540</wp:posOffset>
            </wp:positionV>
            <wp:extent cx="5858510" cy="3413760"/>
            <wp:effectExtent l="0" t="0" r="8890" b="0"/>
            <wp:wrapTopAndBottom/>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858510" cy="3413760"/>
                    </a:xfrm>
                    <a:prstGeom prst="rect">
                      <a:avLst/>
                    </a:prstGeom>
                    <a:noFill/>
                  </pic:spPr>
                </pic:pic>
              </a:graphicData>
            </a:graphic>
            <wp14:sizeRelV relativeFrom="margin">
              <wp14:pctHeight>0</wp14:pctHeight>
            </wp14:sizeRelV>
          </wp:anchor>
        </w:drawing>
      </w:r>
      <w:r w:rsidR="00831AAB" w:rsidRPr="00A16EE0">
        <w:rPr>
          <w:rFonts w:ascii="Arial" w:hAnsi="Arial" w:cs="Arial"/>
          <w:sz w:val="24"/>
          <w:szCs w:val="24"/>
        </w:rPr>
        <w:t>Letras diferentes difieren para p&lt;0.005</w:t>
      </w:r>
    </w:p>
    <w:p w14:paraId="78793B7C" w14:textId="269A0BDC" w:rsidR="00831AAB" w:rsidRPr="00A16EE0" w:rsidRDefault="00831AAB" w:rsidP="00934FD4">
      <w:pPr>
        <w:spacing w:line="240" w:lineRule="auto"/>
        <w:jc w:val="both"/>
        <w:rPr>
          <w:rFonts w:ascii="Arial" w:hAnsi="Arial" w:cs="Arial"/>
          <w:sz w:val="24"/>
          <w:szCs w:val="24"/>
        </w:rPr>
      </w:pPr>
      <w:r w:rsidRPr="00A16EE0">
        <w:rPr>
          <w:rFonts w:ascii="Arial" w:hAnsi="Arial" w:cs="Arial"/>
          <w:b/>
          <w:sz w:val="24"/>
          <w:szCs w:val="24"/>
        </w:rPr>
        <w:t>Figura 3.13.</w:t>
      </w:r>
      <w:r w:rsidRPr="00A16EE0">
        <w:rPr>
          <w:rFonts w:ascii="Arial" w:hAnsi="Arial" w:cs="Arial"/>
          <w:sz w:val="24"/>
          <w:szCs w:val="24"/>
        </w:rPr>
        <w:t xml:space="preserve"> Comportamiento del diámetro medio del tallo por meses en el experimento plantado e</w:t>
      </w:r>
      <w:r w:rsidR="00652AF2" w:rsidRPr="00A16EE0">
        <w:rPr>
          <w:rFonts w:ascii="Arial" w:hAnsi="Arial" w:cs="Arial"/>
          <w:sz w:val="24"/>
          <w:szCs w:val="24"/>
        </w:rPr>
        <w:t>n la época óptima (</w:t>
      </w:r>
      <w:r w:rsidRPr="00A16EE0">
        <w:rPr>
          <w:rFonts w:ascii="Arial" w:hAnsi="Arial" w:cs="Arial"/>
          <w:sz w:val="24"/>
          <w:szCs w:val="24"/>
        </w:rPr>
        <w:t>20 de diciembre de 2020</w:t>
      </w:r>
      <w:r w:rsidR="00FF2E87" w:rsidRPr="00A16EE0">
        <w:rPr>
          <w:rFonts w:ascii="Arial" w:hAnsi="Arial" w:cs="Arial"/>
          <w:sz w:val="24"/>
          <w:szCs w:val="24"/>
        </w:rPr>
        <w:t>)</w:t>
      </w:r>
      <w:r w:rsidRPr="00A16EE0">
        <w:rPr>
          <w:rFonts w:ascii="Arial" w:hAnsi="Arial" w:cs="Arial"/>
          <w:sz w:val="24"/>
          <w:szCs w:val="24"/>
        </w:rPr>
        <w:t xml:space="preserve">. </w:t>
      </w:r>
    </w:p>
    <w:p w14:paraId="2827016C" w14:textId="6F5610AA" w:rsidR="00D31902" w:rsidRDefault="004F5598" w:rsidP="00B429A0">
      <w:pPr>
        <w:spacing w:after="0" w:line="432" w:lineRule="auto"/>
        <w:jc w:val="both"/>
        <w:rPr>
          <w:rFonts w:ascii="Arial" w:hAnsi="Arial" w:cs="Arial"/>
          <w:sz w:val="24"/>
          <w:szCs w:val="24"/>
        </w:rPr>
      </w:pPr>
      <w:r w:rsidRPr="002D7181">
        <w:rPr>
          <w:rFonts w:ascii="Arial" w:hAnsi="Arial" w:cs="Arial"/>
          <w:sz w:val="24"/>
          <w:szCs w:val="24"/>
        </w:rPr>
        <w:t xml:space="preserve">La mayor densidad de plantas (0.90 m x 0.90 m) incidió de forma favorable en </w:t>
      </w:r>
      <w:r w:rsidR="00D31902" w:rsidRPr="002D7181">
        <w:rPr>
          <w:rFonts w:ascii="Arial" w:hAnsi="Arial" w:cs="Arial"/>
          <w:sz w:val="24"/>
          <w:szCs w:val="24"/>
        </w:rPr>
        <w:t xml:space="preserve">esta </w:t>
      </w:r>
      <w:r w:rsidRPr="002D7181">
        <w:rPr>
          <w:rFonts w:ascii="Arial" w:hAnsi="Arial" w:cs="Arial"/>
          <w:sz w:val="24"/>
          <w:szCs w:val="24"/>
        </w:rPr>
        <w:t xml:space="preserve">variable </w:t>
      </w:r>
      <w:r w:rsidR="00D31902" w:rsidRPr="002D7181">
        <w:rPr>
          <w:rFonts w:ascii="Arial" w:hAnsi="Arial" w:cs="Arial"/>
          <w:sz w:val="24"/>
          <w:szCs w:val="24"/>
        </w:rPr>
        <w:t>donde se aprecian los mayores valores de diámetro medio del tallo, este autor considera que este comportamiento puede ser atribuible a que en este arreglo</w:t>
      </w:r>
      <w:r w:rsidR="002D7181" w:rsidRPr="002D7181">
        <w:rPr>
          <w:rFonts w:ascii="Arial" w:hAnsi="Arial" w:cs="Arial"/>
          <w:sz w:val="24"/>
          <w:szCs w:val="24"/>
        </w:rPr>
        <w:t xml:space="preserve"> ocure una</w:t>
      </w:r>
      <w:r w:rsidR="00CE478F">
        <w:rPr>
          <w:rFonts w:ascii="Arial" w:hAnsi="Arial" w:cs="Arial"/>
          <w:sz w:val="24"/>
          <w:szCs w:val="24"/>
        </w:rPr>
        <w:t xml:space="preserve"> </w:t>
      </w:r>
      <w:r w:rsidR="002D7181" w:rsidRPr="002D7181">
        <w:rPr>
          <w:rFonts w:ascii="Arial" w:hAnsi="Arial" w:cs="Arial"/>
          <w:sz w:val="24"/>
          <w:szCs w:val="24"/>
        </w:rPr>
        <w:t xml:space="preserve">mejor interceptación de la luminosidad, lo que favorece la acumulación de nutrientes y la formación de haces conductores </w:t>
      </w:r>
      <w:r w:rsidR="00D31902" w:rsidRPr="002D7181">
        <w:rPr>
          <w:rFonts w:ascii="Arial" w:hAnsi="Arial" w:cs="Arial"/>
          <w:sz w:val="24"/>
          <w:szCs w:val="24"/>
        </w:rPr>
        <w:t xml:space="preserve">lo que provocó un mayor desarrollo en la formación de tejidos </w:t>
      </w:r>
      <w:r w:rsidR="002D7181" w:rsidRPr="002D7181">
        <w:rPr>
          <w:rFonts w:ascii="Arial" w:hAnsi="Arial" w:cs="Arial"/>
          <w:sz w:val="24"/>
          <w:szCs w:val="24"/>
        </w:rPr>
        <w:t xml:space="preserve">de la planta, </w:t>
      </w:r>
      <w:r w:rsidR="00D31902" w:rsidRPr="002D7181">
        <w:rPr>
          <w:rFonts w:ascii="Arial" w:hAnsi="Arial" w:cs="Arial"/>
          <w:sz w:val="24"/>
          <w:szCs w:val="24"/>
        </w:rPr>
        <w:t>lo que</w:t>
      </w:r>
      <w:r w:rsidR="00012FC6" w:rsidRPr="002D7181">
        <w:rPr>
          <w:rFonts w:ascii="Arial" w:hAnsi="Arial" w:cs="Arial"/>
          <w:sz w:val="24"/>
          <w:szCs w:val="24"/>
        </w:rPr>
        <w:t xml:space="preserve"> </w:t>
      </w:r>
      <w:r w:rsidR="00D31902" w:rsidRPr="002D7181">
        <w:rPr>
          <w:rFonts w:ascii="Arial" w:hAnsi="Arial" w:cs="Arial"/>
          <w:sz w:val="24"/>
          <w:szCs w:val="24"/>
        </w:rPr>
        <w:t>incrementó el grosor del tallo</w:t>
      </w:r>
      <w:r w:rsidR="002D7181">
        <w:rPr>
          <w:rFonts w:ascii="Arial" w:hAnsi="Arial" w:cs="Arial"/>
          <w:sz w:val="24"/>
          <w:szCs w:val="24"/>
        </w:rPr>
        <w:t xml:space="preserve"> </w:t>
      </w:r>
      <w:r w:rsidR="002D7181" w:rsidRPr="00E711A4">
        <w:rPr>
          <w:rFonts w:ascii="Arial" w:hAnsi="Arial" w:cs="Arial"/>
          <w:sz w:val="24"/>
          <w:szCs w:val="24"/>
        </w:rPr>
        <w:t xml:space="preserve">(Alvarado, 2018; </w:t>
      </w:r>
      <w:r w:rsidR="00A9770C" w:rsidRPr="00E711A4">
        <w:rPr>
          <w:rFonts w:ascii="Arial" w:hAnsi="Arial" w:cs="Arial"/>
          <w:sz w:val="24"/>
          <w:szCs w:val="24"/>
        </w:rPr>
        <w:t xml:space="preserve">Stein </w:t>
      </w:r>
      <w:r w:rsidR="00A9770C" w:rsidRPr="00E711A4">
        <w:rPr>
          <w:rFonts w:ascii="Arial" w:hAnsi="Arial" w:cs="Arial"/>
          <w:i/>
          <w:sz w:val="24"/>
          <w:szCs w:val="24"/>
        </w:rPr>
        <w:t>et al.</w:t>
      </w:r>
      <w:r w:rsidR="002D7181" w:rsidRPr="00E711A4">
        <w:rPr>
          <w:rFonts w:ascii="Arial" w:hAnsi="Arial" w:cs="Arial"/>
          <w:sz w:val="24"/>
          <w:szCs w:val="24"/>
        </w:rPr>
        <w:t>, 2016).</w:t>
      </w:r>
    </w:p>
    <w:p w14:paraId="71B7F18F" w14:textId="77777777" w:rsidR="00B429A0" w:rsidRDefault="00B429A0" w:rsidP="00B429A0">
      <w:pPr>
        <w:pStyle w:val="Prrafodelista"/>
        <w:spacing w:after="0" w:line="432" w:lineRule="auto"/>
        <w:ind w:left="0"/>
        <w:jc w:val="both"/>
        <w:rPr>
          <w:rFonts w:ascii="Arial" w:hAnsi="Arial" w:cs="Arial"/>
          <w:b/>
          <w:sz w:val="24"/>
          <w:szCs w:val="24"/>
        </w:rPr>
      </w:pPr>
    </w:p>
    <w:p w14:paraId="633CA1E7" w14:textId="1E6DB4A5" w:rsidR="003832EF" w:rsidRPr="00A64213" w:rsidRDefault="003832EF" w:rsidP="00B429A0">
      <w:pPr>
        <w:pStyle w:val="Prrafodelista"/>
        <w:spacing w:after="0" w:line="432" w:lineRule="auto"/>
        <w:ind w:left="0"/>
        <w:jc w:val="both"/>
        <w:rPr>
          <w:rFonts w:ascii="Arial" w:hAnsi="Arial" w:cs="Arial"/>
          <w:b/>
          <w:sz w:val="24"/>
          <w:szCs w:val="24"/>
        </w:rPr>
      </w:pPr>
      <w:r w:rsidRPr="00A64213">
        <w:rPr>
          <w:rFonts w:ascii="Arial" w:hAnsi="Arial" w:cs="Arial"/>
          <w:b/>
          <w:sz w:val="24"/>
          <w:szCs w:val="24"/>
        </w:rPr>
        <w:lastRenderedPageBreak/>
        <w:t>Área foliar (cm</w:t>
      </w:r>
      <w:r w:rsidRPr="00A64213">
        <w:rPr>
          <w:rFonts w:ascii="Arial" w:hAnsi="Arial" w:cs="Arial"/>
          <w:b/>
          <w:sz w:val="24"/>
          <w:szCs w:val="24"/>
          <w:vertAlign w:val="superscript"/>
        </w:rPr>
        <w:t>2</w:t>
      </w:r>
      <w:r w:rsidRPr="00A64213">
        <w:rPr>
          <w:rFonts w:ascii="Arial" w:hAnsi="Arial" w:cs="Arial"/>
          <w:b/>
          <w:sz w:val="24"/>
          <w:szCs w:val="24"/>
        </w:rPr>
        <w:t>)</w:t>
      </w:r>
    </w:p>
    <w:p w14:paraId="281BFFC6" w14:textId="2B0FBE82" w:rsidR="003832EF" w:rsidRDefault="00914BC6" w:rsidP="00B429A0">
      <w:pPr>
        <w:pStyle w:val="Prrafodelista"/>
        <w:spacing w:after="0" w:line="432" w:lineRule="auto"/>
        <w:ind w:left="0"/>
        <w:jc w:val="both"/>
        <w:rPr>
          <w:rFonts w:ascii="Arial" w:hAnsi="Arial" w:cs="Arial"/>
          <w:sz w:val="24"/>
          <w:szCs w:val="24"/>
        </w:rPr>
      </w:pPr>
      <w:r w:rsidRPr="00A64213">
        <w:rPr>
          <w:rFonts w:ascii="Arial" w:hAnsi="Arial" w:cs="Arial"/>
          <w:sz w:val="24"/>
          <w:szCs w:val="24"/>
        </w:rPr>
        <w:t xml:space="preserve">El comportamiento del área foliar </w:t>
      </w:r>
      <w:r w:rsidR="007031DB" w:rsidRPr="00A64213">
        <w:rPr>
          <w:rFonts w:ascii="Arial" w:hAnsi="Arial" w:cs="Arial"/>
          <w:sz w:val="24"/>
          <w:szCs w:val="24"/>
        </w:rPr>
        <w:t xml:space="preserve">en el experimento plantado </w:t>
      </w:r>
      <w:r w:rsidR="00012FC6">
        <w:rPr>
          <w:rFonts w:ascii="Arial" w:hAnsi="Arial" w:cs="Arial"/>
          <w:sz w:val="24"/>
          <w:szCs w:val="24"/>
        </w:rPr>
        <w:t xml:space="preserve">fuera de la época óptima </w:t>
      </w:r>
      <w:r w:rsidRPr="00A64213">
        <w:rPr>
          <w:rFonts w:ascii="Arial" w:hAnsi="Arial" w:cs="Arial"/>
          <w:sz w:val="24"/>
          <w:szCs w:val="24"/>
        </w:rPr>
        <w:t>se muestra en la</w:t>
      </w:r>
      <w:r w:rsidRPr="00A64213">
        <w:rPr>
          <w:rFonts w:ascii="Arial" w:hAnsi="Arial" w:cs="Arial"/>
          <w:b/>
          <w:sz w:val="24"/>
          <w:szCs w:val="24"/>
        </w:rPr>
        <w:t xml:space="preserve"> </w:t>
      </w:r>
      <w:r w:rsidR="009E3EB0" w:rsidRPr="009846ED">
        <w:rPr>
          <w:rFonts w:ascii="Arial" w:hAnsi="Arial" w:cs="Arial"/>
          <w:sz w:val="24"/>
          <w:szCs w:val="24"/>
        </w:rPr>
        <w:t>(</w:t>
      </w:r>
      <w:r w:rsidRPr="009846ED">
        <w:rPr>
          <w:rFonts w:ascii="Arial" w:hAnsi="Arial" w:cs="Arial"/>
          <w:sz w:val="24"/>
          <w:szCs w:val="24"/>
        </w:rPr>
        <w:t>Figura</w:t>
      </w:r>
      <w:r w:rsidR="009846ED" w:rsidRPr="009846ED">
        <w:rPr>
          <w:rFonts w:ascii="Arial" w:hAnsi="Arial" w:cs="Arial"/>
          <w:sz w:val="24"/>
          <w:szCs w:val="24"/>
        </w:rPr>
        <w:t xml:space="preserve"> 3.14</w:t>
      </w:r>
      <w:r w:rsidR="009E3EB0" w:rsidRPr="009846ED">
        <w:rPr>
          <w:rFonts w:ascii="Arial" w:hAnsi="Arial" w:cs="Arial"/>
          <w:sz w:val="24"/>
          <w:szCs w:val="24"/>
        </w:rPr>
        <w:t>).</w:t>
      </w:r>
    </w:p>
    <w:p w14:paraId="6C12D7DE" w14:textId="1B5343E0" w:rsidR="00F21919" w:rsidRPr="00012FC6" w:rsidRDefault="00012FC6" w:rsidP="00C50904">
      <w:pPr>
        <w:pStyle w:val="Prrafodelista"/>
        <w:spacing w:after="0" w:line="430" w:lineRule="auto"/>
        <w:ind w:left="0"/>
        <w:jc w:val="both"/>
        <w:rPr>
          <w:rFonts w:ascii="Arial" w:hAnsi="Arial" w:cs="Arial"/>
          <w:sz w:val="24"/>
          <w:szCs w:val="24"/>
        </w:rPr>
      </w:pPr>
      <w:r>
        <w:rPr>
          <w:rFonts w:ascii="Arial" w:hAnsi="Arial" w:cs="Arial"/>
          <w:noProof/>
          <w:sz w:val="24"/>
          <w:szCs w:val="24"/>
          <w:lang w:val="en-US"/>
        </w:rPr>
        <w:drawing>
          <wp:inline distT="0" distB="0" distL="0" distR="0" wp14:anchorId="6781E705" wp14:editId="112D4B63">
            <wp:extent cx="5856365" cy="3110400"/>
            <wp:effectExtent l="0" t="0" r="0" b="0"/>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42">
                      <a:extLst>
                        <a:ext uri="{28A0092B-C50C-407E-A947-70E740481C1C}">
                          <a14:useLocalDpi xmlns:a14="http://schemas.microsoft.com/office/drawing/2010/main" val="0"/>
                        </a:ext>
                      </a:extLst>
                    </a:blip>
                    <a:srcRect b="4096"/>
                    <a:stretch/>
                  </pic:blipFill>
                  <pic:spPr bwMode="auto">
                    <a:xfrm>
                      <a:off x="0" y="0"/>
                      <a:ext cx="5864298" cy="3114613"/>
                    </a:xfrm>
                    <a:prstGeom prst="rect">
                      <a:avLst/>
                    </a:prstGeom>
                    <a:noFill/>
                    <a:ln>
                      <a:noFill/>
                    </a:ln>
                    <a:extLst>
                      <a:ext uri="{53640926-AAD7-44D8-BBD7-CCE9431645EC}">
                        <a14:shadowObscured xmlns:a14="http://schemas.microsoft.com/office/drawing/2010/main"/>
                      </a:ext>
                    </a:extLst>
                  </pic:spPr>
                </pic:pic>
              </a:graphicData>
            </a:graphic>
          </wp:inline>
        </w:drawing>
      </w:r>
    </w:p>
    <w:p w14:paraId="155C2B0D" w14:textId="77777777" w:rsidR="003A3144" w:rsidRPr="00A16EE0" w:rsidRDefault="003A3144" w:rsidP="00C50904">
      <w:pPr>
        <w:spacing w:after="0" w:line="430" w:lineRule="auto"/>
        <w:jc w:val="both"/>
        <w:rPr>
          <w:rFonts w:ascii="Arial" w:hAnsi="Arial" w:cs="Arial"/>
          <w:sz w:val="24"/>
          <w:szCs w:val="24"/>
        </w:rPr>
      </w:pPr>
      <w:r w:rsidRPr="00A16EE0">
        <w:rPr>
          <w:rFonts w:ascii="Arial" w:hAnsi="Arial" w:cs="Arial"/>
          <w:sz w:val="24"/>
          <w:szCs w:val="24"/>
        </w:rPr>
        <w:t>Letras diferentes difieren para p&lt;0.005</w:t>
      </w:r>
    </w:p>
    <w:p w14:paraId="106A092E" w14:textId="11E2B879" w:rsidR="00F21919" w:rsidRPr="00A16EE0" w:rsidRDefault="00CE4083" w:rsidP="00934FD4">
      <w:pPr>
        <w:pStyle w:val="Prrafodelista"/>
        <w:spacing w:line="240" w:lineRule="auto"/>
        <w:ind w:left="0"/>
        <w:jc w:val="both"/>
        <w:rPr>
          <w:rFonts w:ascii="Arial" w:hAnsi="Arial" w:cs="Arial"/>
          <w:sz w:val="24"/>
          <w:szCs w:val="24"/>
        </w:rPr>
      </w:pPr>
      <w:r w:rsidRPr="00A16EE0">
        <w:rPr>
          <w:rFonts w:ascii="Arial" w:hAnsi="Arial" w:cs="Arial"/>
          <w:b/>
          <w:sz w:val="24"/>
          <w:szCs w:val="24"/>
        </w:rPr>
        <w:t xml:space="preserve">Figura </w:t>
      </w:r>
      <w:r w:rsidR="009846ED" w:rsidRPr="00A16EE0">
        <w:rPr>
          <w:rFonts w:ascii="Arial" w:hAnsi="Arial" w:cs="Arial"/>
          <w:b/>
          <w:sz w:val="24"/>
          <w:szCs w:val="24"/>
        </w:rPr>
        <w:t>3.</w:t>
      </w:r>
      <w:r w:rsidRPr="00A16EE0">
        <w:rPr>
          <w:rFonts w:ascii="Arial" w:hAnsi="Arial" w:cs="Arial"/>
          <w:b/>
          <w:sz w:val="24"/>
          <w:szCs w:val="24"/>
        </w:rPr>
        <w:t>1</w:t>
      </w:r>
      <w:r w:rsidR="009846ED" w:rsidRPr="00A16EE0">
        <w:rPr>
          <w:rFonts w:ascii="Arial" w:hAnsi="Arial" w:cs="Arial"/>
          <w:b/>
          <w:sz w:val="24"/>
          <w:szCs w:val="24"/>
        </w:rPr>
        <w:t>4</w:t>
      </w:r>
      <w:r w:rsidR="00F21919" w:rsidRPr="00A16EE0">
        <w:rPr>
          <w:rFonts w:ascii="Arial" w:hAnsi="Arial" w:cs="Arial"/>
          <w:b/>
          <w:sz w:val="24"/>
          <w:szCs w:val="24"/>
        </w:rPr>
        <w:t xml:space="preserve">. </w:t>
      </w:r>
      <w:r w:rsidR="00F21919" w:rsidRPr="00A16EE0">
        <w:rPr>
          <w:rFonts w:ascii="Arial" w:hAnsi="Arial" w:cs="Arial"/>
          <w:sz w:val="24"/>
          <w:szCs w:val="24"/>
        </w:rPr>
        <w:t>Comportamiento del área foliar por meses</w:t>
      </w:r>
      <w:r w:rsidR="00052150" w:rsidRPr="00A16EE0">
        <w:rPr>
          <w:rFonts w:ascii="Arial" w:hAnsi="Arial" w:cs="Arial"/>
          <w:sz w:val="24"/>
          <w:szCs w:val="24"/>
        </w:rPr>
        <w:t xml:space="preserve"> en el experimento plantado </w:t>
      </w:r>
      <w:r w:rsidR="001B5D53" w:rsidRPr="00A16EE0">
        <w:rPr>
          <w:rFonts w:ascii="Arial" w:hAnsi="Arial" w:cs="Arial"/>
          <w:sz w:val="24"/>
          <w:szCs w:val="24"/>
        </w:rPr>
        <w:t>fuera de la época óptima</w:t>
      </w:r>
      <w:r w:rsidR="008004FF" w:rsidRPr="00A16EE0">
        <w:rPr>
          <w:rFonts w:ascii="Arial" w:hAnsi="Arial" w:cs="Arial"/>
          <w:sz w:val="24"/>
          <w:szCs w:val="24"/>
        </w:rPr>
        <w:t xml:space="preserve"> (15 de julio de 2020)</w:t>
      </w:r>
      <w:r w:rsidR="00F21919" w:rsidRPr="00A16EE0">
        <w:rPr>
          <w:rFonts w:ascii="Arial" w:hAnsi="Arial" w:cs="Arial"/>
          <w:sz w:val="24"/>
          <w:szCs w:val="24"/>
        </w:rPr>
        <w:t>.</w:t>
      </w:r>
    </w:p>
    <w:p w14:paraId="410A7E0C" w14:textId="69FB96F4" w:rsidR="009E3EB0" w:rsidRPr="00A64213" w:rsidRDefault="003832EF" w:rsidP="00B429A0">
      <w:pPr>
        <w:spacing w:after="0" w:line="432" w:lineRule="auto"/>
        <w:jc w:val="both"/>
        <w:rPr>
          <w:rFonts w:ascii="Arial" w:hAnsi="Arial" w:cs="Arial"/>
          <w:sz w:val="24"/>
          <w:szCs w:val="24"/>
        </w:rPr>
      </w:pPr>
      <w:r w:rsidRPr="00A64213">
        <w:rPr>
          <w:rFonts w:ascii="Arial" w:hAnsi="Arial" w:cs="Arial"/>
          <w:sz w:val="24"/>
          <w:szCs w:val="24"/>
        </w:rPr>
        <w:t>El</w:t>
      </w:r>
      <w:r w:rsidR="00E40C93" w:rsidRPr="00A64213">
        <w:rPr>
          <w:rFonts w:ascii="Arial" w:hAnsi="Arial" w:cs="Arial"/>
          <w:sz w:val="24"/>
          <w:szCs w:val="24"/>
        </w:rPr>
        <w:t xml:space="preserve"> área foliar </w:t>
      </w:r>
      <w:r w:rsidR="00CB1949">
        <w:rPr>
          <w:rFonts w:ascii="Arial" w:hAnsi="Arial" w:cs="Arial"/>
          <w:sz w:val="24"/>
          <w:szCs w:val="24"/>
        </w:rPr>
        <w:t>muestra diferencias signif</w:t>
      </w:r>
      <w:r w:rsidR="009846ED">
        <w:rPr>
          <w:rFonts w:ascii="Arial" w:hAnsi="Arial" w:cs="Arial"/>
          <w:sz w:val="24"/>
          <w:szCs w:val="24"/>
        </w:rPr>
        <w:t>icativas entre los arreglos esp</w:t>
      </w:r>
      <w:r w:rsidR="00CB1949">
        <w:rPr>
          <w:rFonts w:ascii="Arial" w:hAnsi="Arial" w:cs="Arial"/>
          <w:sz w:val="24"/>
          <w:szCs w:val="24"/>
        </w:rPr>
        <w:t xml:space="preserve">aciales, se observa </w:t>
      </w:r>
      <w:r w:rsidR="00E40C93" w:rsidRPr="00A64213">
        <w:rPr>
          <w:rFonts w:ascii="Arial" w:hAnsi="Arial" w:cs="Arial"/>
          <w:sz w:val="24"/>
          <w:szCs w:val="24"/>
        </w:rPr>
        <w:t xml:space="preserve">un </w:t>
      </w:r>
      <w:r w:rsidRPr="00A64213">
        <w:rPr>
          <w:rFonts w:ascii="Arial" w:hAnsi="Arial" w:cs="Arial"/>
          <w:sz w:val="24"/>
          <w:szCs w:val="24"/>
        </w:rPr>
        <w:t>incremento</w:t>
      </w:r>
      <w:r w:rsidR="00E40C93" w:rsidRPr="00A64213">
        <w:rPr>
          <w:rFonts w:ascii="Arial" w:hAnsi="Arial" w:cs="Arial"/>
          <w:sz w:val="24"/>
          <w:szCs w:val="24"/>
        </w:rPr>
        <w:t xml:space="preserve"> sostenido</w:t>
      </w:r>
      <w:r w:rsidR="00B30BCE" w:rsidRPr="00A64213">
        <w:rPr>
          <w:rFonts w:ascii="Arial" w:hAnsi="Arial" w:cs="Arial"/>
          <w:sz w:val="24"/>
          <w:szCs w:val="24"/>
        </w:rPr>
        <w:t xml:space="preserve"> durante los primeros 120 DDP</w:t>
      </w:r>
      <w:r w:rsidRPr="00A64213">
        <w:rPr>
          <w:rFonts w:ascii="Arial" w:hAnsi="Arial" w:cs="Arial"/>
          <w:sz w:val="24"/>
          <w:szCs w:val="24"/>
        </w:rPr>
        <w:t xml:space="preserve"> </w:t>
      </w:r>
      <w:r w:rsidR="009846ED">
        <w:rPr>
          <w:rFonts w:ascii="Arial" w:hAnsi="Arial" w:cs="Arial"/>
          <w:sz w:val="24"/>
          <w:szCs w:val="24"/>
        </w:rPr>
        <w:t xml:space="preserve">obteniéndose </w:t>
      </w:r>
      <w:r w:rsidRPr="00A64213">
        <w:rPr>
          <w:rFonts w:ascii="Arial" w:hAnsi="Arial" w:cs="Arial"/>
          <w:sz w:val="24"/>
          <w:szCs w:val="24"/>
        </w:rPr>
        <w:t>los mayores valor</w:t>
      </w:r>
      <w:r w:rsidR="009C4DFB">
        <w:rPr>
          <w:rFonts w:ascii="Arial" w:hAnsi="Arial" w:cs="Arial"/>
          <w:sz w:val="24"/>
          <w:szCs w:val="24"/>
        </w:rPr>
        <w:t>es en el arreglo espacial de 0.90 m x 0.9</w:t>
      </w:r>
      <w:r w:rsidRPr="00A64213">
        <w:rPr>
          <w:rFonts w:ascii="Arial" w:hAnsi="Arial" w:cs="Arial"/>
          <w:sz w:val="24"/>
          <w:szCs w:val="24"/>
        </w:rPr>
        <w:t xml:space="preserve">0 m con </w:t>
      </w:r>
      <w:r w:rsidR="00DA517E">
        <w:rPr>
          <w:rFonts w:ascii="Arial" w:eastAsia="Times New Roman" w:hAnsi="Arial" w:cs="Arial"/>
          <w:color w:val="000000"/>
          <w:sz w:val="24"/>
          <w:szCs w:val="24"/>
        </w:rPr>
        <w:t>7571.45</w:t>
      </w:r>
      <w:r w:rsidR="00B110FD" w:rsidRPr="00A64213">
        <w:rPr>
          <w:rFonts w:ascii="Arial" w:eastAsia="Times New Roman" w:hAnsi="Arial" w:cs="Arial"/>
          <w:color w:val="000000"/>
          <w:sz w:val="24"/>
          <w:szCs w:val="24"/>
        </w:rPr>
        <w:t xml:space="preserve"> </w:t>
      </w:r>
      <w:r w:rsidR="0013321E" w:rsidRPr="00A64213">
        <w:rPr>
          <w:rFonts w:ascii="Arial" w:hAnsi="Arial" w:cs="Arial"/>
          <w:sz w:val="24"/>
          <w:szCs w:val="24"/>
        </w:rPr>
        <w:t>cm</w:t>
      </w:r>
      <w:r w:rsidR="0013321E" w:rsidRPr="00A64213">
        <w:rPr>
          <w:rFonts w:ascii="Arial" w:hAnsi="Arial" w:cs="Arial"/>
          <w:sz w:val="24"/>
          <w:szCs w:val="24"/>
          <w:vertAlign w:val="superscript"/>
        </w:rPr>
        <w:t>2</w:t>
      </w:r>
      <w:r w:rsidR="0013321E" w:rsidRPr="00A64213">
        <w:rPr>
          <w:rFonts w:ascii="Arial" w:hAnsi="Arial" w:cs="Arial"/>
          <w:sz w:val="24"/>
          <w:szCs w:val="24"/>
        </w:rPr>
        <w:t xml:space="preserve"> </w:t>
      </w:r>
      <w:r w:rsidRPr="00A64213">
        <w:rPr>
          <w:rFonts w:ascii="Arial" w:hAnsi="Arial" w:cs="Arial"/>
          <w:sz w:val="24"/>
          <w:szCs w:val="24"/>
        </w:rPr>
        <w:t>y el menor valor en el arreglo espacial d</w:t>
      </w:r>
      <w:r w:rsidR="009C4DFB">
        <w:rPr>
          <w:rFonts w:ascii="Arial" w:hAnsi="Arial" w:cs="Arial"/>
          <w:sz w:val="24"/>
          <w:szCs w:val="24"/>
        </w:rPr>
        <w:t>e 2.0 m x 0.6</w:t>
      </w:r>
      <w:r w:rsidRPr="00A64213">
        <w:rPr>
          <w:rFonts w:ascii="Arial" w:hAnsi="Arial" w:cs="Arial"/>
          <w:sz w:val="24"/>
          <w:szCs w:val="24"/>
        </w:rPr>
        <w:t xml:space="preserve">0 m con </w:t>
      </w:r>
      <w:r w:rsidR="009C4DFB">
        <w:rPr>
          <w:rFonts w:ascii="Arial" w:eastAsia="Times New Roman" w:hAnsi="Arial" w:cs="Arial"/>
          <w:color w:val="000000"/>
          <w:sz w:val="24"/>
          <w:szCs w:val="24"/>
        </w:rPr>
        <w:t xml:space="preserve">5354.91 </w:t>
      </w:r>
      <w:r w:rsidR="0013321E" w:rsidRPr="00A64213">
        <w:rPr>
          <w:rFonts w:ascii="Arial" w:hAnsi="Arial" w:cs="Arial"/>
          <w:sz w:val="24"/>
          <w:szCs w:val="24"/>
        </w:rPr>
        <w:t>cm</w:t>
      </w:r>
      <w:r w:rsidR="0013321E" w:rsidRPr="00A64213">
        <w:rPr>
          <w:rFonts w:ascii="Arial" w:hAnsi="Arial" w:cs="Arial"/>
          <w:sz w:val="24"/>
          <w:szCs w:val="24"/>
          <w:vertAlign w:val="superscript"/>
        </w:rPr>
        <w:t>2</w:t>
      </w:r>
      <w:r w:rsidR="0013321E" w:rsidRPr="00A64213">
        <w:rPr>
          <w:rFonts w:ascii="Arial" w:hAnsi="Arial" w:cs="Arial"/>
          <w:sz w:val="24"/>
          <w:szCs w:val="24"/>
        </w:rPr>
        <w:t xml:space="preserve">. </w:t>
      </w:r>
      <w:r w:rsidR="00B30BCE" w:rsidRPr="00A64213">
        <w:rPr>
          <w:rFonts w:ascii="Arial" w:hAnsi="Arial" w:cs="Arial"/>
          <w:sz w:val="24"/>
          <w:szCs w:val="24"/>
        </w:rPr>
        <w:t>A partir de los 120 DDP</w:t>
      </w:r>
      <w:r w:rsidRPr="00A64213">
        <w:rPr>
          <w:rFonts w:ascii="Arial" w:hAnsi="Arial" w:cs="Arial"/>
          <w:sz w:val="24"/>
          <w:szCs w:val="24"/>
        </w:rPr>
        <w:t xml:space="preserve"> el área foliar desciende hasta </w:t>
      </w:r>
      <w:r w:rsidR="009E3EB0" w:rsidRPr="00A64213">
        <w:rPr>
          <w:rFonts w:ascii="Arial" w:hAnsi="Arial" w:cs="Arial"/>
          <w:sz w:val="24"/>
          <w:szCs w:val="24"/>
        </w:rPr>
        <w:t xml:space="preserve">el momento de </w:t>
      </w:r>
      <w:r w:rsidRPr="00A64213">
        <w:rPr>
          <w:rFonts w:ascii="Arial" w:hAnsi="Arial" w:cs="Arial"/>
          <w:sz w:val="24"/>
          <w:szCs w:val="24"/>
        </w:rPr>
        <w:t>la cosecha, debido a la lignificación de los tallos y a la caída de las</w:t>
      </w:r>
      <w:r w:rsidR="009C4DFB">
        <w:rPr>
          <w:rFonts w:ascii="Arial" w:hAnsi="Arial" w:cs="Arial"/>
          <w:sz w:val="24"/>
          <w:szCs w:val="24"/>
        </w:rPr>
        <w:t xml:space="preserve"> hojas. Estos resultados difieren de los </w:t>
      </w:r>
      <w:r w:rsidRPr="00A64213">
        <w:rPr>
          <w:rFonts w:ascii="Arial" w:hAnsi="Arial" w:cs="Arial"/>
          <w:sz w:val="24"/>
          <w:szCs w:val="24"/>
        </w:rPr>
        <w:t xml:space="preserve">obtenidos en la provincia de Alajuela, Costa Rica al evaluar el crecimiento y absorción de nutrimentos en </w:t>
      </w:r>
      <w:r w:rsidR="00156791">
        <w:rPr>
          <w:rFonts w:ascii="Arial" w:hAnsi="Arial" w:cs="Arial"/>
          <w:sz w:val="24"/>
          <w:szCs w:val="24"/>
        </w:rPr>
        <w:t>yuca</w:t>
      </w:r>
      <w:r w:rsidRPr="00A64213">
        <w:rPr>
          <w:rFonts w:ascii="Arial" w:hAnsi="Arial" w:cs="Arial"/>
          <w:sz w:val="24"/>
          <w:szCs w:val="24"/>
        </w:rPr>
        <w:t xml:space="preserve"> </w:t>
      </w:r>
      <w:r w:rsidRPr="00E711A4">
        <w:rPr>
          <w:rFonts w:ascii="Arial" w:hAnsi="Arial" w:cs="Arial"/>
          <w:i/>
          <w:sz w:val="24"/>
          <w:szCs w:val="24"/>
        </w:rPr>
        <w:t>(Manihot esculenta</w:t>
      </w:r>
      <w:r w:rsidRPr="00A64213">
        <w:rPr>
          <w:rFonts w:ascii="Arial" w:hAnsi="Arial" w:cs="Arial"/>
          <w:sz w:val="24"/>
          <w:szCs w:val="24"/>
        </w:rPr>
        <w:t>) en el tanque de La Fortuna, San Carlos, Alajuela (Quirós</w:t>
      </w:r>
      <w:r w:rsidR="000D21F3" w:rsidRPr="00A64213">
        <w:rPr>
          <w:rFonts w:ascii="Arial" w:hAnsi="Arial" w:cs="Arial"/>
          <w:sz w:val="24"/>
          <w:szCs w:val="24"/>
        </w:rPr>
        <w:t xml:space="preserve"> y de Diego</w:t>
      </w:r>
      <w:r w:rsidRPr="00A64213">
        <w:rPr>
          <w:rFonts w:ascii="Arial" w:hAnsi="Arial" w:cs="Arial"/>
          <w:sz w:val="24"/>
          <w:szCs w:val="24"/>
        </w:rPr>
        <w:t>, 2006).</w:t>
      </w:r>
    </w:p>
    <w:p w14:paraId="50ED56B6" w14:textId="63313FF0" w:rsidR="003832EF" w:rsidRDefault="00BA2FA6" w:rsidP="00B429A0">
      <w:pPr>
        <w:spacing w:after="0" w:line="432" w:lineRule="auto"/>
        <w:jc w:val="both"/>
        <w:rPr>
          <w:rFonts w:ascii="Arial" w:hAnsi="Arial" w:cs="Arial"/>
          <w:sz w:val="24"/>
          <w:szCs w:val="24"/>
        </w:rPr>
      </w:pPr>
      <w:r w:rsidRPr="00A64213">
        <w:rPr>
          <w:rFonts w:ascii="Arial" w:hAnsi="Arial" w:cs="Arial"/>
          <w:sz w:val="24"/>
          <w:szCs w:val="24"/>
        </w:rPr>
        <w:lastRenderedPageBreak/>
        <w:t>El comportamiento de esta variable en el experimento plantado e</w:t>
      </w:r>
      <w:r w:rsidR="0054491C">
        <w:rPr>
          <w:rFonts w:ascii="Arial" w:hAnsi="Arial" w:cs="Arial"/>
          <w:sz w:val="24"/>
          <w:szCs w:val="24"/>
        </w:rPr>
        <w:t xml:space="preserve">n la época óptima </w:t>
      </w:r>
      <w:r w:rsidRPr="00A64213">
        <w:rPr>
          <w:rFonts w:ascii="Arial" w:hAnsi="Arial" w:cs="Arial"/>
          <w:sz w:val="24"/>
          <w:szCs w:val="24"/>
        </w:rPr>
        <w:t>se muestra en la</w:t>
      </w:r>
      <w:r w:rsidR="009846ED">
        <w:rPr>
          <w:rFonts w:ascii="Arial" w:hAnsi="Arial" w:cs="Arial"/>
          <w:b/>
          <w:sz w:val="24"/>
          <w:szCs w:val="24"/>
        </w:rPr>
        <w:t xml:space="preserve"> </w:t>
      </w:r>
      <w:r w:rsidR="009846ED" w:rsidRPr="009846ED">
        <w:rPr>
          <w:rFonts w:ascii="Arial" w:hAnsi="Arial" w:cs="Arial"/>
          <w:sz w:val="24"/>
          <w:szCs w:val="24"/>
        </w:rPr>
        <w:t>(Figura 3.15</w:t>
      </w:r>
      <w:r w:rsidRPr="009846ED">
        <w:rPr>
          <w:rFonts w:ascii="Arial" w:hAnsi="Arial" w:cs="Arial"/>
          <w:sz w:val="24"/>
          <w:szCs w:val="24"/>
        </w:rPr>
        <w:t>).</w:t>
      </w:r>
    </w:p>
    <w:p w14:paraId="0BEC4461" w14:textId="3D1E67F6" w:rsidR="003A3144" w:rsidRPr="00A16EE0" w:rsidRDefault="0054491C" w:rsidP="00C50904">
      <w:pPr>
        <w:spacing w:after="0" w:line="430" w:lineRule="auto"/>
        <w:jc w:val="both"/>
        <w:rPr>
          <w:rFonts w:ascii="Arial" w:hAnsi="Arial" w:cs="Arial"/>
          <w:sz w:val="24"/>
          <w:szCs w:val="24"/>
        </w:rPr>
      </w:pPr>
      <w:r>
        <w:rPr>
          <w:rFonts w:ascii="Arial" w:hAnsi="Arial" w:cs="Arial"/>
          <w:noProof/>
          <w:sz w:val="24"/>
          <w:szCs w:val="24"/>
          <w:lang w:val="en-US"/>
        </w:rPr>
        <w:drawing>
          <wp:inline distT="0" distB="0" distL="0" distR="0" wp14:anchorId="23284236" wp14:editId="79590964">
            <wp:extent cx="5864860" cy="3124800"/>
            <wp:effectExtent l="0" t="0" r="2540"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43">
                      <a:extLst>
                        <a:ext uri="{28A0092B-C50C-407E-A947-70E740481C1C}">
                          <a14:useLocalDpi xmlns:a14="http://schemas.microsoft.com/office/drawing/2010/main" val="0"/>
                        </a:ext>
                      </a:extLst>
                    </a:blip>
                    <a:srcRect b="2500"/>
                    <a:stretch/>
                  </pic:blipFill>
                  <pic:spPr bwMode="auto">
                    <a:xfrm>
                      <a:off x="0" y="0"/>
                      <a:ext cx="5908990" cy="3148313"/>
                    </a:xfrm>
                    <a:prstGeom prst="rect">
                      <a:avLst/>
                    </a:prstGeom>
                    <a:noFill/>
                    <a:ln>
                      <a:noFill/>
                    </a:ln>
                    <a:extLst>
                      <a:ext uri="{53640926-AAD7-44D8-BBD7-CCE9431645EC}">
                        <a14:shadowObscured xmlns:a14="http://schemas.microsoft.com/office/drawing/2010/main"/>
                      </a:ext>
                    </a:extLst>
                  </pic:spPr>
                </pic:pic>
              </a:graphicData>
            </a:graphic>
          </wp:inline>
        </w:drawing>
      </w:r>
      <w:r w:rsidR="003A3144" w:rsidRPr="00A16EE0">
        <w:rPr>
          <w:rFonts w:ascii="Arial" w:hAnsi="Arial" w:cs="Arial"/>
          <w:sz w:val="24"/>
          <w:szCs w:val="24"/>
        </w:rPr>
        <w:t>Letras diferentes difieren para p&lt;0.005</w:t>
      </w:r>
    </w:p>
    <w:p w14:paraId="53F55CB5" w14:textId="37B263FA" w:rsidR="002366B7" w:rsidRDefault="009846ED" w:rsidP="00934FD4">
      <w:pPr>
        <w:pStyle w:val="Prrafodelista"/>
        <w:tabs>
          <w:tab w:val="left" w:pos="0"/>
        </w:tabs>
        <w:spacing w:after="120" w:line="276" w:lineRule="auto"/>
        <w:ind w:left="0"/>
        <w:jc w:val="both"/>
        <w:rPr>
          <w:rFonts w:ascii="Arial" w:hAnsi="Arial" w:cs="Arial"/>
          <w:sz w:val="24"/>
          <w:szCs w:val="24"/>
        </w:rPr>
      </w:pPr>
      <w:r w:rsidRPr="00A16EE0">
        <w:rPr>
          <w:rFonts w:ascii="Arial" w:hAnsi="Arial" w:cs="Arial"/>
          <w:b/>
          <w:sz w:val="24"/>
          <w:szCs w:val="24"/>
        </w:rPr>
        <w:t>Figura 3.15</w:t>
      </w:r>
      <w:r w:rsidR="002366B7" w:rsidRPr="00A16EE0">
        <w:rPr>
          <w:rFonts w:ascii="Arial" w:hAnsi="Arial" w:cs="Arial"/>
          <w:b/>
          <w:sz w:val="24"/>
          <w:szCs w:val="24"/>
        </w:rPr>
        <w:t xml:space="preserve">. </w:t>
      </w:r>
      <w:r w:rsidR="002366B7" w:rsidRPr="00A16EE0">
        <w:rPr>
          <w:rFonts w:ascii="Arial" w:hAnsi="Arial" w:cs="Arial"/>
          <w:sz w:val="24"/>
          <w:szCs w:val="24"/>
        </w:rPr>
        <w:t>Comportamiento del área foliar por meses en el experimento plantado e</w:t>
      </w:r>
      <w:r w:rsidR="008004FF" w:rsidRPr="00A16EE0">
        <w:rPr>
          <w:rFonts w:ascii="Arial" w:hAnsi="Arial" w:cs="Arial"/>
          <w:sz w:val="24"/>
          <w:szCs w:val="24"/>
        </w:rPr>
        <w:t>n la época óptima</w:t>
      </w:r>
      <w:r w:rsidR="002366B7" w:rsidRPr="00A16EE0">
        <w:rPr>
          <w:rFonts w:ascii="Arial" w:hAnsi="Arial" w:cs="Arial"/>
          <w:sz w:val="24"/>
          <w:szCs w:val="24"/>
        </w:rPr>
        <w:t xml:space="preserve"> </w:t>
      </w:r>
      <w:r w:rsidR="008004FF" w:rsidRPr="00A16EE0">
        <w:rPr>
          <w:rFonts w:ascii="Arial" w:hAnsi="Arial" w:cs="Arial"/>
          <w:sz w:val="24"/>
          <w:szCs w:val="24"/>
        </w:rPr>
        <w:t>(</w:t>
      </w:r>
      <w:r w:rsidR="002366B7" w:rsidRPr="00A16EE0">
        <w:rPr>
          <w:rFonts w:ascii="Arial" w:hAnsi="Arial" w:cs="Arial"/>
          <w:sz w:val="24"/>
          <w:szCs w:val="24"/>
        </w:rPr>
        <w:t>20 de diciembre de 2020</w:t>
      </w:r>
      <w:r w:rsidR="008004FF" w:rsidRPr="00A16EE0">
        <w:rPr>
          <w:rFonts w:ascii="Arial" w:hAnsi="Arial" w:cs="Arial"/>
          <w:sz w:val="24"/>
          <w:szCs w:val="24"/>
        </w:rPr>
        <w:t>)</w:t>
      </w:r>
      <w:r w:rsidR="002366B7" w:rsidRPr="00A16EE0">
        <w:rPr>
          <w:rFonts w:ascii="Arial" w:hAnsi="Arial" w:cs="Arial"/>
          <w:sz w:val="24"/>
          <w:szCs w:val="24"/>
        </w:rPr>
        <w:t>.</w:t>
      </w:r>
    </w:p>
    <w:p w14:paraId="51B2365A" w14:textId="77777777" w:rsidR="00B429A0" w:rsidRDefault="00B429A0" w:rsidP="00934FD4">
      <w:pPr>
        <w:pStyle w:val="Prrafodelista"/>
        <w:tabs>
          <w:tab w:val="left" w:pos="0"/>
        </w:tabs>
        <w:spacing w:after="120" w:line="276" w:lineRule="auto"/>
        <w:ind w:left="0"/>
        <w:jc w:val="both"/>
        <w:rPr>
          <w:rFonts w:ascii="Arial" w:hAnsi="Arial" w:cs="Arial"/>
          <w:sz w:val="24"/>
          <w:szCs w:val="24"/>
        </w:rPr>
      </w:pPr>
    </w:p>
    <w:p w14:paraId="7A901F94" w14:textId="7A4D6692" w:rsidR="00073721" w:rsidRDefault="00073721" w:rsidP="00B429A0">
      <w:pPr>
        <w:pStyle w:val="Prrafodelista"/>
        <w:spacing w:after="120" w:line="432" w:lineRule="auto"/>
        <w:ind w:left="0"/>
        <w:jc w:val="both"/>
        <w:rPr>
          <w:rFonts w:ascii="Arial" w:hAnsi="Arial" w:cs="Arial"/>
          <w:sz w:val="24"/>
          <w:szCs w:val="24"/>
        </w:rPr>
      </w:pPr>
      <w:r w:rsidRPr="00A64213">
        <w:rPr>
          <w:rFonts w:ascii="Arial" w:hAnsi="Arial" w:cs="Arial"/>
          <w:sz w:val="24"/>
          <w:szCs w:val="24"/>
        </w:rPr>
        <w:t>El mayor valor de área foliar</w:t>
      </w:r>
      <w:r w:rsidR="009C4DFB">
        <w:rPr>
          <w:rFonts w:ascii="Arial" w:hAnsi="Arial" w:cs="Arial"/>
          <w:sz w:val="24"/>
          <w:szCs w:val="24"/>
        </w:rPr>
        <w:t xml:space="preserve"> se obtiene en el arreglo de 0.90 m x 0.9</w:t>
      </w:r>
      <w:r w:rsidRPr="00A64213">
        <w:rPr>
          <w:rFonts w:ascii="Arial" w:hAnsi="Arial" w:cs="Arial"/>
          <w:sz w:val="24"/>
          <w:szCs w:val="24"/>
        </w:rPr>
        <w:t xml:space="preserve">0 m con </w:t>
      </w:r>
      <w:r w:rsidR="009C4DFB">
        <w:rPr>
          <w:rFonts w:ascii="Arial" w:hAnsi="Arial" w:cs="Arial"/>
          <w:sz w:val="24"/>
          <w:szCs w:val="24"/>
        </w:rPr>
        <w:t>7953.52</w:t>
      </w:r>
      <w:r w:rsidR="00490C6F">
        <w:rPr>
          <w:rFonts w:ascii="Arial" w:hAnsi="Arial" w:cs="Arial"/>
          <w:sz w:val="24"/>
          <w:szCs w:val="24"/>
        </w:rPr>
        <w:t xml:space="preserve"> </w:t>
      </w:r>
      <w:r w:rsidRPr="00A64213">
        <w:rPr>
          <w:rFonts w:ascii="Arial" w:hAnsi="Arial" w:cs="Arial"/>
          <w:sz w:val="24"/>
          <w:szCs w:val="24"/>
        </w:rPr>
        <w:t>cm</w:t>
      </w:r>
      <w:r w:rsidRPr="00A64213">
        <w:rPr>
          <w:rFonts w:ascii="Arial" w:hAnsi="Arial" w:cs="Arial"/>
          <w:sz w:val="24"/>
          <w:szCs w:val="24"/>
          <w:vertAlign w:val="superscript"/>
        </w:rPr>
        <w:t>2</w:t>
      </w:r>
      <w:r w:rsidRPr="00A64213">
        <w:rPr>
          <w:rFonts w:ascii="Arial" w:hAnsi="Arial" w:cs="Arial"/>
          <w:sz w:val="24"/>
          <w:szCs w:val="24"/>
        </w:rPr>
        <w:t xml:space="preserve"> en comparación con los arreglos de 1.20 m x 0.70 m </w:t>
      </w:r>
      <w:r w:rsidR="009C4DFB">
        <w:rPr>
          <w:rFonts w:ascii="Arial" w:hAnsi="Arial" w:cs="Arial"/>
          <w:sz w:val="24"/>
          <w:szCs w:val="24"/>
        </w:rPr>
        <w:t>y 2.0 m x 0.6</w:t>
      </w:r>
      <w:r w:rsidR="009C4DFB" w:rsidRPr="009C4DFB">
        <w:rPr>
          <w:rFonts w:ascii="Arial" w:hAnsi="Arial" w:cs="Arial"/>
          <w:sz w:val="24"/>
          <w:szCs w:val="24"/>
        </w:rPr>
        <w:t xml:space="preserve">0 m y </w:t>
      </w:r>
      <w:r w:rsidRPr="00A64213">
        <w:rPr>
          <w:rFonts w:ascii="Arial" w:hAnsi="Arial" w:cs="Arial"/>
          <w:sz w:val="24"/>
          <w:szCs w:val="24"/>
        </w:rPr>
        <w:t xml:space="preserve">con </w:t>
      </w:r>
      <w:r w:rsidR="009C4DFB">
        <w:rPr>
          <w:rFonts w:ascii="Arial" w:hAnsi="Arial" w:cs="Arial"/>
          <w:sz w:val="24"/>
          <w:szCs w:val="24"/>
        </w:rPr>
        <w:t>7075.</w:t>
      </w:r>
      <w:r w:rsidR="007257FA">
        <w:rPr>
          <w:rFonts w:ascii="Arial" w:hAnsi="Arial" w:cs="Arial"/>
          <w:sz w:val="24"/>
          <w:szCs w:val="24"/>
        </w:rPr>
        <w:t>7</w:t>
      </w:r>
      <w:r w:rsidR="00DA517E">
        <w:rPr>
          <w:rFonts w:ascii="Arial" w:hAnsi="Arial" w:cs="Arial"/>
          <w:sz w:val="24"/>
          <w:szCs w:val="24"/>
        </w:rPr>
        <w:t>1</w:t>
      </w:r>
      <w:r w:rsidR="00EC5767" w:rsidRPr="00A64213">
        <w:rPr>
          <w:rFonts w:ascii="Arial" w:hAnsi="Arial" w:cs="Arial"/>
          <w:sz w:val="24"/>
          <w:szCs w:val="24"/>
        </w:rPr>
        <w:t xml:space="preserve"> </w:t>
      </w:r>
      <w:r w:rsidRPr="00A64213">
        <w:rPr>
          <w:rFonts w:ascii="Arial" w:hAnsi="Arial" w:cs="Arial"/>
          <w:sz w:val="24"/>
          <w:szCs w:val="24"/>
        </w:rPr>
        <w:t>cm</w:t>
      </w:r>
      <w:r w:rsidRPr="00A64213">
        <w:rPr>
          <w:rFonts w:ascii="Arial" w:hAnsi="Arial" w:cs="Arial"/>
          <w:sz w:val="24"/>
          <w:szCs w:val="24"/>
          <w:vertAlign w:val="superscript"/>
        </w:rPr>
        <w:t>2</w:t>
      </w:r>
      <w:r w:rsidR="00B30BCE" w:rsidRPr="00A64213">
        <w:rPr>
          <w:rFonts w:ascii="Arial" w:hAnsi="Arial" w:cs="Arial"/>
          <w:sz w:val="24"/>
          <w:szCs w:val="24"/>
        </w:rPr>
        <w:t xml:space="preserve"> </w:t>
      </w:r>
      <w:r w:rsidR="009C4DFB">
        <w:rPr>
          <w:rFonts w:ascii="Arial" w:hAnsi="Arial" w:cs="Arial"/>
          <w:sz w:val="24"/>
          <w:szCs w:val="24"/>
        </w:rPr>
        <w:t>y 5926.88 cm</w:t>
      </w:r>
      <w:r w:rsidR="009C4DFB" w:rsidRPr="009C4DFB">
        <w:rPr>
          <w:rFonts w:ascii="Arial" w:hAnsi="Arial" w:cs="Arial"/>
          <w:sz w:val="24"/>
          <w:szCs w:val="24"/>
          <w:vertAlign w:val="superscript"/>
        </w:rPr>
        <w:t>2</w:t>
      </w:r>
      <w:r w:rsidR="009C4DFB">
        <w:rPr>
          <w:rFonts w:ascii="Arial" w:hAnsi="Arial" w:cs="Arial"/>
          <w:sz w:val="24"/>
          <w:szCs w:val="24"/>
        </w:rPr>
        <w:t xml:space="preserve">, </w:t>
      </w:r>
      <w:r w:rsidR="009C4DFB" w:rsidRPr="009C4DFB">
        <w:rPr>
          <w:rFonts w:ascii="Arial" w:hAnsi="Arial" w:cs="Arial"/>
          <w:sz w:val="24"/>
          <w:szCs w:val="24"/>
        </w:rPr>
        <w:t>respectivamente</w:t>
      </w:r>
      <w:r w:rsidR="00B30BCE" w:rsidRPr="00A64213">
        <w:rPr>
          <w:rFonts w:ascii="Arial" w:hAnsi="Arial" w:cs="Arial"/>
          <w:sz w:val="24"/>
          <w:szCs w:val="24"/>
        </w:rPr>
        <w:t xml:space="preserve"> a los 120 DDP</w:t>
      </w:r>
      <w:r w:rsidRPr="00A64213">
        <w:rPr>
          <w:rFonts w:ascii="Arial" w:hAnsi="Arial" w:cs="Arial"/>
          <w:sz w:val="24"/>
          <w:szCs w:val="24"/>
        </w:rPr>
        <w:t xml:space="preserve">. </w:t>
      </w:r>
    </w:p>
    <w:p w14:paraId="5EB8DBF3" w14:textId="77777777" w:rsidR="00684BD5" w:rsidRDefault="003F5B19" w:rsidP="00B429A0">
      <w:pPr>
        <w:pStyle w:val="Prrafodelista"/>
        <w:spacing w:after="0" w:line="432" w:lineRule="auto"/>
        <w:ind w:left="0"/>
        <w:jc w:val="both"/>
        <w:rPr>
          <w:rFonts w:ascii="Arial" w:hAnsi="Arial" w:cs="Arial"/>
          <w:sz w:val="24"/>
          <w:szCs w:val="24"/>
        </w:rPr>
      </w:pPr>
      <w:r w:rsidRPr="00D82C6A">
        <w:rPr>
          <w:rFonts w:ascii="Arial" w:hAnsi="Arial" w:cs="Arial"/>
          <w:sz w:val="24"/>
          <w:szCs w:val="24"/>
        </w:rPr>
        <w:t xml:space="preserve">Una posible explicación a esta respuesta podría ser que </w:t>
      </w:r>
      <w:r w:rsidR="00E37DF3" w:rsidRPr="00D82C6A">
        <w:rPr>
          <w:rFonts w:ascii="Arial" w:hAnsi="Arial" w:cs="Arial"/>
          <w:sz w:val="24"/>
          <w:szCs w:val="24"/>
        </w:rPr>
        <w:t>en el arreglo espacial más amplio (2.0 m x 0.60 m) las plantas están expuestas a niveles más elevados de iluminación lo que conlleva un i</w:t>
      </w:r>
      <w:r w:rsidRPr="00D82C6A">
        <w:rPr>
          <w:rFonts w:ascii="Arial" w:hAnsi="Arial" w:cs="Arial"/>
          <w:sz w:val="24"/>
          <w:szCs w:val="24"/>
        </w:rPr>
        <w:t xml:space="preserve">ncremento de la evaporación debido a la mayor incidencia de la luz solar </w:t>
      </w:r>
      <w:r w:rsidR="00E37DF3" w:rsidRPr="00D82C6A">
        <w:rPr>
          <w:rFonts w:ascii="Arial" w:hAnsi="Arial" w:cs="Arial"/>
          <w:sz w:val="24"/>
          <w:szCs w:val="24"/>
        </w:rPr>
        <w:t xml:space="preserve">y por tanto un incremento </w:t>
      </w:r>
      <w:r w:rsidRPr="00D82C6A">
        <w:rPr>
          <w:rFonts w:ascii="Arial" w:hAnsi="Arial" w:cs="Arial"/>
          <w:sz w:val="24"/>
          <w:szCs w:val="24"/>
        </w:rPr>
        <w:t>de la temperatura del suelo provoca un menor desarrollo del sistema radical con una menor absorción de agua y nutrientes y un menor crecimiento de la planta</w:t>
      </w:r>
      <w:r w:rsidR="001D54F7" w:rsidRPr="00D82C6A">
        <w:rPr>
          <w:rFonts w:ascii="Arial" w:hAnsi="Arial" w:cs="Arial"/>
          <w:sz w:val="24"/>
          <w:szCs w:val="24"/>
        </w:rPr>
        <w:t xml:space="preserve"> (Alvarado, 2018)</w:t>
      </w:r>
      <w:r w:rsidRPr="00D82C6A">
        <w:rPr>
          <w:rFonts w:ascii="Arial" w:hAnsi="Arial" w:cs="Arial"/>
          <w:sz w:val="24"/>
          <w:szCs w:val="24"/>
        </w:rPr>
        <w:t xml:space="preserve">. </w:t>
      </w:r>
    </w:p>
    <w:p w14:paraId="14544FBB" w14:textId="3ACCD29E" w:rsidR="003F5B19" w:rsidRPr="00D82C6A" w:rsidRDefault="00C15AB4" w:rsidP="00B429A0">
      <w:pPr>
        <w:pStyle w:val="Prrafodelista"/>
        <w:spacing w:after="0" w:line="432" w:lineRule="auto"/>
        <w:ind w:left="0"/>
        <w:jc w:val="both"/>
        <w:rPr>
          <w:rFonts w:ascii="Arial" w:hAnsi="Arial" w:cs="Arial"/>
          <w:sz w:val="24"/>
          <w:szCs w:val="24"/>
        </w:rPr>
      </w:pPr>
      <w:r w:rsidRPr="00D82C6A">
        <w:rPr>
          <w:rFonts w:ascii="Arial" w:hAnsi="Arial" w:cs="Arial"/>
          <w:sz w:val="24"/>
          <w:szCs w:val="24"/>
        </w:rPr>
        <w:t>Además, la</w:t>
      </w:r>
      <w:r w:rsidR="003F5B19" w:rsidRPr="00D82C6A">
        <w:rPr>
          <w:rFonts w:ascii="Arial" w:hAnsi="Arial" w:cs="Arial"/>
          <w:sz w:val="24"/>
          <w:szCs w:val="24"/>
        </w:rPr>
        <w:t xml:space="preserve"> mayor interceptación de luz por las hojas debido a que las plantas se encuentran más expuestas en un mayor espacio vital pudo provocar un</w:t>
      </w:r>
      <w:r w:rsidRPr="00D82C6A">
        <w:rPr>
          <w:rFonts w:ascii="Arial" w:hAnsi="Arial" w:cs="Arial"/>
          <w:sz w:val="24"/>
          <w:szCs w:val="24"/>
        </w:rPr>
        <w:t xml:space="preserve"> exceso de </w:t>
      </w:r>
      <w:r w:rsidRPr="00D82C6A">
        <w:rPr>
          <w:rFonts w:ascii="Arial" w:hAnsi="Arial" w:cs="Arial"/>
          <w:sz w:val="24"/>
          <w:szCs w:val="24"/>
        </w:rPr>
        <w:lastRenderedPageBreak/>
        <w:t xml:space="preserve">energía lumínica absorbida lo que trar como consecuencia una disminución de </w:t>
      </w:r>
      <w:r w:rsidR="003F5B19" w:rsidRPr="00D82C6A">
        <w:rPr>
          <w:rFonts w:ascii="Arial" w:hAnsi="Arial" w:cs="Arial"/>
          <w:sz w:val="24"/>
          <w:szCs w:val="24"/>
        </w:rPr>
        <w:t xml:space="preserve">la </w:t>
      </w:r>
      <w:r w:rsidR="00E37DF3" w:rsidRPr="00D82C6A">
        <w:rPr>
          <w:rFonts w:ascii="Arial" w:hAnsi="Arial" w:cs="Arial"/>
          <w:sz w:val="24"/>
          <w:szCs w:val="24"/>
        </w:rPr>
        <w:t xml:space="preserve">longevidad </w:t>
      </w:r>
      <w:r w:rsidRPr="00D82C6A">
        <w:rPr>
          <w:rFonts w:ascii="Arial" w:hAnsi="Arial" w:cs="Arial"/>
          <w:sz w:val="24"/>
          <w:szCs w:val="24"/>
        </w:rPr>
        <w:t xml:space="preserve">de las hojas, la </w:t>
      </w:r>
      <w:r w:rsidR="003F5B19" w:rsidRPr="00D82C6A">
        <w:rPr>
          <w:rFonts w:ascii="Arial" w:hAnsi="Arial" w:cs="Arial"/>
          <w:sz w:val="24"/>
          <w:szCs w:val="24"/>
        </w:rPr>
        <w:t>fotosíntesis</w:t>
      </w:r>
      <w:r w:rsidRPr="00D82C6A">
        <w:rPr>
          <w:rFonts w:ascii="Arial" w:hAnsi="Arial" w:cs="Arial"/>
          <w:sz w:val="24"/>
          <w:szCs w:val="24"/>
        </w:rPr>
        <w:t xml:space="preserve"> y el</w:t>
      </w:r>
      <w:r w:rsidR="003F5B19" w:rsidRPr="00D82C6A">
        <w:rPr>
          <w:rFonts w:ascii="Arial" w:hAnsi="Arial" w:cs="Arial"/>
          <w:sz w:val="24"/>
          <w:szCs w:val="24"/>
        </w:rPr>
        <w:t xml:space="preserve"> área foliar</w:t>
      </w:r>
      <w:r w:rsidR="00972393" w:rsidRPr="00D82C6A">
        <w:rPr>
          <w:rFonts w:ascii="Arial" w:hAnsi="Arial" w:cs="Arial"/>
          <w:sz w:val="24"/>
          <w:szCs w:val="24"/>
        </w:rPr>
        <w:t xml:space="preserve"> (Alvarado, 2018; Molina y Cavieres, 2010)</w:t>
      </w:r>
      <w:r w:rsidR="003F5B19" w:rsidRPr="00D82C6A">
        <w:rPr>
          <w:rFonts w:ascii="Arial" w:hAnsi="Arial" w:cs="Arial"/>
          <w:sz w:val="24"/>
          <w:szCs w:val="24"/>
        </w:rPr>
        <w:t>.</w:t>
      </w:r>
    </w:p>
    <w:p w14:paraId="264B60E6" w14:textId="22811D27" w:rsidR="00E40C93" w:rsidRPr="00A64213" w:rsidRDefault="00E40C93" w:rsidP="00B429A0">
      <w:pPr>
        <w:spacing w:after="0" w:line="432" w:lineRule="auto"/>
        <w:jc w:val="both"/>
        <w:rPr>
          <w:rFonts w:ascii="Arial" w:hAnsi="Arial" w:cs="Arial"/>
          <w:b/>
          <w:sz w:val="24"/>
          <w:szCs w:val="24"/>
        </w:rPr>
      </w:pPr>
      <w:r w:rsidRPr="00A64213">
        <w:rPr>
          <w:rFonts w:ascii="Arial" w:hAnsi="Arial" w:cs="Arial"/>
          <w:b/>
          <w:sz w:val="24"/>
          <w:szCs w:val="24"/>
        </w:rPr>
        <w:t>Rendimiento y sus componentes</w:t>
      </w:r>
    </w:p>
    <w:p w14:paraId="7409FD44" w14:textId="54ED8512" w:rsidR="004013D5" w:rsidRPr="00A64213" w:rsidRDefault="004013D5" w:rsidP="00B429A0">
      <w:pPr>
        <w:spacing w:after="0" w:line="432" w:lineRule="auto"/>
        <w:jc w:val="both"/>
        <w:rPr>
          <w:rFonts w:ascii="Arial" w:hAnsi="Arial" w:cs="Arial"/>
          <w:b/>
          <w:sz w:val="24"/>
          <w:szCs w:val="24"/>
        </w:rPr>
      </w:pPr>
      <w:r w:rsidRPr="00A64213">
        <w:rPr>
          <w:rFonts w:ascii="Arial" w:hAnsi="Arial" w:cs="Arial"/>
          <w:b/>
          <w:sz w:val="24"/>
          <w:szCs w:val="24"/>
        </w:rPr>
        <w:t>Componentes del rendimiento</w:t>
      </w:r>
    </w:p>
    <w:p w14:paraId="74CE0A7E" w14:textId="0B584266" w:rsidR="00E40C93" w:rsidRDefault="00E40C93" w:rsidP="00B429A0">
      <w:pPr>
        <w:pStyle w:val="Prrafodelista"/>
        <w:spacing w:after="0" w:line="432" w:lineRule="auto"/>
        <w:ind w:left="0"/>
        <w:jc w:val="both"/>
        <w:rPr>
          <w:rFonts w:ascii="Arial" w:hAnsi="Arial" w:cs="Arial"/>
          <w:sz w:val="24"/>
          <w:szCs w:val="24"/>
        </w:rPr>
      </w:pPr>
      <w:r w:rsidRPr="00A64213">
        <w:rPr>
          <w:rFonts w:ascii="Arial" w:hAnsi="Arial" w:cs="Arial"/>
          <w:sz w:val="24"/>
          <w:szCs w:val="24"/>
        </w:rPr>
        <w:t xml:space="preserve">Al analizar el </w:t>
      </w:r>
      <w:r w:rsidR="004013D5" w:rsidRPr="00A64213">
        <w:rPr>
          <w:rFonts w:ascii="Arial" w:hAnsi="Arial" w:cs="Arial"/>
          <w:sz w:val="24"/>
          <w:szCs w:val="24"/>
        </w:rPr>
        <w:t>efecto de los tratamientos en lo</w:t>
      </w:r>
      <w:r w:rsidRPr="00A64213">
        <w:rPr>
          <w:rFonts w:ascii="Arial" w:hAnsi="Arial" w:cs="Arial"/>
          <w:sz w:val="24"/>
          <w:szCs w:val="24"/>
        </w:rPr>
        <w:t xml:space="preserve">s </w:t>
      </w:r>
      <w:r w:rsidR="004013D5" w:rsidRPr="00A64213">
        <w:rPr>
          <w:rFonts w:ascii="Arial" w:hAnsi="Arial" w:cs="Arial"/>
          <w:sz w:val="24"/>
          <w:szCs w:val="24"/>
        </w:rPr>
        <w:t xml:space="preserve">componentes </w:t>
      </w:r>
      <w:r w:rsidRPr="00A64213">
        <w:rPr>
          <w:rFonts w:ascii="Arial" w:hAnsi="Arial" w:cs="Arial"/>
          <w:sz w:val="24"/>
          <w:szCs w:val="24"/>
        </w:rPr>
        <w:t>de</w:t>
      </w:r>
      <w:r w:rsidR="004013D5" w:rsidRPr="00A64213">
        <w:rPr>
          <w:rFonts w:ascii="Arial" w:hAnsi="Arial" w:cs="Arial"/>
          <w:sz w:val="24"/>
          <w:szCs w:val="24"/>
        </w:rPr>
        <w:t>l</w:t>
      </w:r>
      <w:r w:rsidRPr="00A64213">
        <w:rPr>
          <w:rFonts w:ascii="Arial" w:hAnsi="Arial" w:cs="Arial"/>
          <w:sz w:val="24"/>
          <w:szCs w:val="24"/>
        </w:rPr>
        <w:t xml:space="preserve"> rendimiento</w:t>
      </w:r>
      <w:r w:rsidR="003D267F">
        <w:rPr>
          <w:rFonts w:ascii="Arial" w:hAnsi="Arial" w:cs="Arial"/>
          <w:b/>
          <w:sz w:val="24"/>
          <w:szCs w:val="24"/>
        </w:rPr>
        <w:t xml:space="preserve"> </w:t>
      </w:r>
      <w:r w:rsidR="00A032E1" w:rsidRPr="00A64213">
        <w:rPr>
          <w:rFonts w:ascii="Arial" w:hAnsi="Arial" w:cs="Arial"/>
          <w:sz w:val="24"/>
          <w:szCs w:val="24"/>
        </w:rPr>
        <w:t xml:space="preserve">para el experimento plantado </w:t>
      </w:r>
      <w:r w:rsidR="0054491C">
        <w:rPr>
          <w:rFonts w:ascii="Arial" w:hAnsi="Arial" w:cs="Arial"/>
          <w:sz w:val="24"/>
          <w:szCs w:val="24"/>
        </w:rPr>
        <w:t>fuera de la época óptima</w:t>
      </w:r>
      <w:r w:rsidR="00A032E1" w:rsidRPr="003D267F">
        <w:rPr>
          <w:rFonts w:ascii="Arial" w:hAnsi="Arial" w:cs="Arial"/>
          <w:sz w:val="24"/>
          <w:szCs w:val="24"/>
        </w:rPr>
        <w:t xml:space="preserve"> </w:t>
      </w:r>
      <w:r w:rsidR="003D267F" w:rsidRPr="003D267F">
        <w:rPr>
          <w:rFonts w:ascii="Arial" w:hAnsi="Arial" w:cs="Arial"/>
          <w:sz w:val="24"/>
          <w:szCs w:val="24"/>
        </w:rPr>
        <w:t>(Figura 3.16</w:t>
      </w:r>
      <w:r w:rsidR="00684BD5">
        <w:rPr>
          <w:rFonts w:ascii="Arial" w:hAnsi="Arial" w:cs="Arial"/>
          <w:sz w:val="24"/>
          <w:szCs w:val="24"/>
        </w:rPr>
        <w:t xml:space="preserve"> A</w:t>
      </w:r>
      <w:r w:rsidRPr="003D267F">
        <w:rPr>
          <w:rFonts w:ascii="Arial" w:hAnsi="Arial" w:cs="Arial"/>
          <w:sz w:val="24"/>
          <w:szCs w:val="24"/>
        </w:rPr>
        <w:t>),</w:t>
      </w:r>
      <w:r w:rsidRPr="00A64213">
        <w:rPr>
          <w:rFonts w:ascii="Arial" w:hAnsi="Arial" w:cs="Arial"/>
          <w:b/>
          <w:sz w:val="24"/>
          <w:szCs w:val="24"/>
        </w:rPr>
        <w:t xml:space="preserve"> </w:t>
      </w:r>
      <w:r w:rsidRPr="00A64213">
        <w:rPr>
          <w:rFonts w:ascii="Arial" w:hAnsi="Arial" w:cs="Arial"/>
          <w:sz w:val="24"/>
          <w:szCs w:val="24"/>
        </w:rPr>
        <w:t xml:space="preserve">se observa de manera general un incremento en los resultados de estas variables en </w:t>
      </w:r>
      <w:r w:rsidR="002366B7" w:rsidRPr="00A64213">
        <w:rPr>
          <w:rFonts w:ascii="Arial" w:hAnsi="Arial" w:cs="Arial"/>
          <w:sz w:val="24"/>
          <w:szCs w:val="24"/>
        </w:rPr>
        <w:t xml:space="preserve">el </w:t>
      </w:r>
      <w:r w:rsidRPr="00A64213">
        <w:rPr>
          <w:rFonts w:ascii="Arial" w:hAnsi="Arial" w:cs="Arial"/>
          <w:sz w:val="24"/>
          <w:szCs w:val="24"/>
        </w:rPr>
        <w:t>arreglo</w:t>
      </w:r>
      <w:r w:rsidR="002366B7" w:rsidRPr="00A64213">
        <w:rPr>
          <w:rFonts w:ascii="Arial" w:hAnsi="Arial" w:cs="Arial"/>
          <w:sz w:val="24"/>
          <w:szCs w:val="24"/>
        </w:rPr>
        <w:t xml:space="preserve"> espacial</w:t>
      </w:r>
      <w:r w:rsidRPr="00A64213">
        <w:rPr>
          <w:rFonts w:ascii="Arial" w:hAnsi="Arial" w:cs="Arial"/>
          <w:sz w:val="24"/>
          <w:szCs w:val="24"/>
        </w:rPr>
        <w:t xml:space="preserve"> más es</w:t>
      </w:r>
      <w:r w:rsidR="002366B7" w:rsidRPr="00A64213">
        <w:rPr>
          <w:rFonts w:ascii="Arial" w:hAnsi="Arial" w:cs="Arial"/>
          <w:sz w:val="24"/>
          <w:szCs w:val="24"/>
        </w:rPr>
        <w:t>trecho</w:t>
      </w:r>
      <w:r w:rsidR="007031DB" w:rsidRPr="00A64213">
        <w:rPr>
          <w:rFonts w:ascii="Arial" w:hAnsi="Arial" w:cs="Arial"/>
          <w:sz w:val="24"/>
          <w:szCs w:val="24"/>
        </w:rPr>
        <w:t xml:space="preserve"> </w:t>
      </w:r>
      <w:r w:rsidRPr="00A64213">
        <w:rPr>
          <w:rFonts w:ascii="Arial" w:hAnsi="Arial" w:cs="Arial"/>
          <w:sz w:val="24"/>
          <w:szCs w:val="24"/>
        </w:rPr>
        <w:t xml:space="preserve">en relación con </w:t>
      </w:r>
      <w:r w:rsidR="007031DB" w:rsidRPr="00A64213">
        <w:rPr>
          <w:rFonts w:ascii="Arial" w:hAnsi="Arial" w:cs="Arial"/>
          <w:sz w:val="24"/>
          <w:szCs w:val="24"/>
        </w:rPr>
        <w:t>los arreglos más amplios</w:t>
      </w:r>
      <w:r w:rsidRPr="00A64213">
        <w:rPr>
          <w:rFonts w:ascii="Arial" w:hAnsi="Arial" w:cs="Arial"/>
          <w:sz w:val="24"/>
          <w:szCs w:val="24"/>
        </w:rPr>
        <w:t>.</w:t>
      </w:r>
    </w:p>
    <w:p w14:paraId="191045CC" w14:textId="77777777" w:rsidR="00B06391" w:rsidRPr="00A64213" w:rsidRDefault="00B06391" w:rsidP="00B429A0">
      <w:pPr>
        <w:pStyle w:val="Prrafodelista"/>
        <w:spacing w:after="0" w:line="432" w:lineRule="auto"/>
        <w:ind w:left="0"/>
        <w:jc w:val="both"/>
        <w:rPr>
          <w:rFonts w:ascii="Arial" w:hAnsi="Arial" w:cs="Arial"/>
          <w:b/>
          <w:sz w:val="24"/>
          <w:szCs w:val="24"/>
        </w:rPr>
      </w:pPr>
      <w:r w:rsidRPr="00A64213">
        <w:rPr>
          <w:rFonts w:ascii="Arial" w:hAnsi="Arial" w:cs="Arial"/>
          <w:b/>
          <w:sz w:val="24"/>
          <w:szCs w:val="24"/>
        </w:rPr>
        <w:t>Masa fresca de las raíces por planta (kg)</w:t>
      </w:r>
    </w:p>
    <w:p w14:paraId="2052620D" w14:textId="76443EA2" w:rsidR="00B06391" w:rsidRPr="00A64213" w:rsidRDefault="00B06391" w:rsidP="00B429A0">
      <w:pPr>
        <w:pStyle w:val="Prrafodelista"/>
        <w:spacing w:after="0" w:line="432" w:lineRule="auto"/>
        <w:ind w:left="0"/>
        <w:jc w:val="both"/>
        <w:rPr>
          <w:rFonts w:ascii="Arial" w:hAnsi="Arial" w:cs="Arial"/>
          <w:b/>
          <w:sz w:val="24"/>
          <w:szCs w:val="24"/>
        </w:rPr>
      </w:pPr>
      <w:r w:rsidRPr="00A64213">
        <w:rPr>
          <w:rFonts w:ascii="Arial" w:hAnsi="Arial" w:cs="Arial"/>
          <w:sz w:val="24"/>
          <w:szCs w:val="24"/>
        </w:rPr>
        <w:t xml:space="preserve">El comportamiento de la masa fresca de las raíces comerciales por planta para el experimento plantado </w:t>
      </w:r>
      <w:r w:rsidR="0054491C">
        <w:rPr>
          <w:rFonts w:ascii="Arial" w:hAnsi="Arial" w:cs="Arial"/>
          <w:sz w:val="24"/>
          <w:szCs w:val="24"/>
        </w:rPr>
        <w:t>fuera de la época óptima</w:t>
      </w:r>
      <w:r w:rsidR="0054491C" w:rsidRPr="003D267F">
        <w:rPr>
          <w:rFonts w:ascii="Arial" w:hAnsi="Arial" w:cs="Arial"/>
          <w:sz w:val="24"/>
          <w:szCs w:val="24"/>
        </w:rPr>
        <w:t xml:space="preserve"> </w:t>
      </w:r>
      <w:r w:rsidRPr="00A64213">
        <w:rPr>
          <w:rFonts w:ascii="Arial" w:hAnsi="Arial" w:cs="Arial"/>
          <w:sz w:val="24"/>
          <w:szCs w:val="24"/>
        </w:rPr>
        <w:t>se muestra en la</w:t>
      </w:r>
      <w:r w:rsidR="003D267F">
        <w:rPr>
          <w:rFonts w:ascii="Arial" w:hAnsi="Arial" w:cs="Arial"/>
          <w:b/>
          <w:sz w:val="24"/>
          <w:szCs w:val="24"/>
        </w:rPr>
        <w:t xml:space="preserve"> </w:t>
      </w:r>
      <w:r w:rsidR="003D267F" w:rsidRPr="003D267F">
        <w:rPr>
          <w:rFonts w:ascii="Arial" w:hAnsi="Arial" w:cs="Arial"/>
          <w:sz w:val="24"/>
          <w:szCs w:val="24"/>
        </w:rPr>
        <w:t>Figura 3.16</w:t>
      </w:r>
      <w:r w:rsidR="00432DEE">
        <w:rPr>
          <w:rFonts w:ascii="Arial" w:hAnsi="Arial" w:cs="Arial"/>
          <w:sz w:val="24"/>
          <w:szCs w:val="24"/>
        </w:rPr>
        <w:t xml:space="preserve"> A</w:t>
      </w:r>
      <w:r w:rsidRPr="003D267F">
        <w:rPr>
          <w:rFonts w:ascii="Arial" w:hAnsi="Arial" w:cs="Arial"/>
          <w:sz w:val="24"/>
          <w:szCs w:val="24"/>
        </w:rPr>
        <w:t>.</w:t>
      </w:r>
    </w:p>
    <w:p w14:paraId="13885661" w14:textId="34DB833A" w:rsidR="00B06391" w:rsidRDefault="00E068BC" w:rsidP="00D65B72">
      <w:pPr>
        <w:pStyle w:val="Prrafodelista"/>
        <w:spacing w:after="0" w:line="420" w:lineRule="auto"/>
        <w:ind w:left="0"/>
        <w:jc w:val="both"/>
        <w:rPr>
          <w:rFonts w:ascii="Arial" w:hAnsi="Arial" w:cs="Arial"/>
          <w:sz w:val="24"/>
          <w:szCs w:val="24"/>
        </w:rPr>
      </w:pPr>
      <w:r>
        <w:rPr>
          <w:rFonts w:ascii="Arial" w:hAnsi="Arial" w:cs="Arial"/>
          <w:sz w:val="24"/>
          <w:szCs w:val="24"/>
        </w:rPr>
        <w:t>Este parámetro muestra diferencias significativas entre los arreglos espaciales evaluados, e</w:t>
      </w:r>
      <w:r w:rsidR="00B06391" w:rsidRPr="00A64213">
        <w:rPr>
          <w:rFonts w:ascii="Arial" w:hAnsi="Arial" w:cs="Arial"/>
          <w:sz w:val="24"/>
          <w:szCs w:val="24"/>
        </w:rPr>
        <w:t>l arreglo espacial de 0.90 m x 0.90 m alcanza la mayor masa promed</w:t>
      </w:r>
      <w:r w:rsidR="00B06391">
        <w:rPr>
          <w:rFonts w:ascii="Arial" w:hAnsi="Arial" w:cs="Arial"/>
          <w:sz w:val="24"/>
          <w:szCs w:val="24"/>
        </w:rPr>
        <w:t>io de raíces por planta con 1.49</w:t>
      </w:r>
      <w:r w:rsidR="008F06CA">
        <w:rPr>
          <w:rFonts w:ascii="Arial" w:hAnsi="Arial" w:cs="Arial"/>
          <w:sz w:val="24"/>
          <w:szCs w:val="24"/>
        </w:rPr>
        <w:t xml:space="preserve"> kg, superando a la obtenida en</w:t>
      </w:r>
      <w:r w:rsidR="00B06391" w:rsidRPr="00A64213">
        <w:rPr>
          <w:rFonts w:ascii="Arial" w:hAnsi="Arial" w:cs="Arial"/>
          <w:sz w:val="24"/>
          <w:szCs w:val="24"/>
        </w:rPr>
        <w:t xml:space="preserve"> los arreglos </w:t>
      </w:r>
      <w:r w:rsidR="008F06CA">
        <w:rPr>
          <w:rFonts w:ascii="Arial" w:hAnsi="Arial" w:cs="Arial"/>
          <w:sz w:val="24"/>
          <w:szCs w:val="24"/>
        </w:rPr>
        <w:t xml:space="preserve">espaciales </w:t>
      </w:r>
      <w:r w:rsidR="00B06391" w:rsidRPr="00A64213">
        <w:rPr>
          <w:rFonts w:ascii="Arial" w:hAnsi="Arial" w:cs="Arial"/>
          <w:sz w:val="24"/>
          <w:szCs w:val="24"/>
        </w:rPr>
        <w:t>de 1.20 m x</w:t>
      </w:r>
      <w:r w:rsidR="00B06391">
        <w:rPr>
          <w:rFonts w:ascii="Arial" w:hAnsi="Arial" w:cs="Arial"/>
          <w:sz w:val="24"/>
          <w:szCs w:val="24"/>
        </w:rPr>
        <w:t xml:space="preserve"> 0.70 m y 2.0 m x 0.60 m con 1.1</w:t>
      </w:r>
      <w:r w:rsidR="00B06391" w:rsidRPr="00A64213">
        <w:rPr>
          <w:rFonts w:ascii="Arial" w:hAnsi="Arial" w:cs="Arial"/>
          <w:sz w:val="24"/>
          <w:szCs w:val="24"/>
        </w:rPr>
        <w:t>1 kg y 1.09 kg</w:t>
      </w:r>
      <w:r w:rsidR="008F06CA">
        <w:rPr>
          <w:rFonts w:ascii="Arial" w:hAnsi="Arial" w:cs="Arial"/>
          <w:sz w:val="24"/>
          <w:szCs w:val="24"/>
        </w:rPr>
        <w:t>,</w:t>
      </w:r>
      <w:r w:rsidR="00B06391" w:rsidRPr="00A64213">
        <w:rPr>
          <w:rFonts w:ascii="Arial" w:hAnsi="Arial" w:cs="Arial"/>
          <w:sz w:val="24"/>
          <w:szCs w:val="24"/>
        </w:rPr>
        <w:t xml:space="preserve"> respectivamente.</w:t>
      </w:r>
    </w:p>
    <w:p w14:paraId="4E4A6526" w14:textId="77777777" w:rsidR="00B31D4E" w:rsidRPr="00A64213" w:rsidRDefault="00B31D4E" w:rsidP="00D65B72">
      <w:pPr>
        <w:widowControl w:val="0"/>
        <w:spacing w:after="0" w:line="420" w:lineRule="auto"/>
        <w:jc w:val="both"/>
        <w:rPr>
          <w:rFonts w:ascii="Arial" w:eastAsia="Calibri" w:hAnsi="Arial" w:cs="Arial"/>
          <w:b/>
          <w:sz w:val="24"/>
          <w:szCs w:val="24"/>
        </w:rPr>
      </w:pPr>
      <w:r w:rsidRPr="00A64213">
        <w:rPr>
          <w:rFonts w:ascii="Arial" w:eastAsia="Calibri" w:hAnsi="Arial" w:cs="Arial"/>
          <w:b/>
          <w:sz w:val="24"/>
          <w:szCs w:val="24"/>
        </w:rPr>
        <w:t>Longitud de las raíces tuberosas (cm)</w:t>
      </w:r>
    </w:p>
    <w:p w14:paraId="17174A82" w14:textId="0E912E8A" w:rsidR="00B31D4E" w:rsidRDefault="00B31D4E" w:rsidP="00D65B72">
      <w:pPr>
        <w:widowControl w:val="0"/>
        <w:spacing w:after="0" w:line="420" w:lineRule="auto"/>
        <w:jc w:val="both"/>
        <w:rPr>
          <w:rFonts w:ascii="Arial" w:eastAsia="Calibri" w:hAnsi="Arial" w:cs="Arial"/>
          <w:sz w:val="24"/>
          <w:szCs w:val="24"/>
        </w:rPr>
      </w:pPr>
      <w:r w:rsidRPr="00A64213">
        <w:rPr>
          <w:rFonts w:ascii="Arial" w:eastAsia="Calibri" w:hAnsi="Arial" w:cs="Arial"/>
          <w:sz w:val="24"/>
          <w:szCs w:val="24"/>
        </w:rPr>
        <w:t xml:space="preserve">En </w:t>
      </w:r>
      <w:r>
        <w:rPr>
          <w:rFonts w:ascii="Arial" w:eastAsia="Calibri" w:hAnsi="Arial" w:cs="Arial"/>
          <w:sz w:val="24"/>
          <w:szCs w:val="24"/>
        </w:rPr>
        <w:t xml:space="preserve">el experimento plantado fuera de la época óptima </w:t>
      </w:r>
      <w:r w:rsidR="00E014DF">
        <w:rPr>
          <w:rFonts w:ascii="Arial" w:eastAsia="Calibri" w:hAnsi="Arial" w:cs="Arial"/>
          <w:sz w:val="24"/>
          <w:szCs w:val="24"/>
        </w:rPr>
        <w:t>(</w:t>
      </w:r>
      <w:r>
        <w:rPr>
          <w:rFonts w:ascii="Arial" w:eastAsia="Calibri" w:hAnsi="Arial" w:cs="Arial"/>
          <w:sz w:val="24"/>
          <w:szCs w:val="24"/>
        </w:rPr>
        <w:t>Figura 3.16 A</w:t>
      </w:r>
      <w:r w:rsidR="00E014DF">
        <w:rPr>
          <w:rFonts w:ascii="Arial" w:eastAsia="Calibri" w:hAnsi="Arial" w:cs="Arial"/>
          <w:sz w:val="24"/>
          <w:szCs w:val="24"/>
        </w:rPr>
        <w:t>)</w:t>
      </w:r>
      <w:r>
        <w:rPr>
          <w:rFonts w:ascii="Arial" w:eastAsia="Calibri" w:hAnsi="Arial" w:cs="Arial"/>
          <w:sz w:val="24"/>
          <w:szCs w:val="24"/>
        </w:rPr>
        <w:t xml:space="preserve"> se observa que en </w:t>
      </w:r>
      <w:r w:rsidRPr="00A64213">
        <w:rPr>
          <w:rFonts w:ascii="Arial" w:eastAsia="Calibri" w:hAnsi="Arial" w:cs="Arial"/>
          <w:sz w:val="24"/>
          <w:szCs w:val="24"/>
        </w:rPr>
        <w:t>este indicador los mayores valor</w:t>
      </w:r>
      <w:r>
        <w:rPr>
          <w:rFonts w:ascii="Arial" w:eastAsia="Calibri" w:hAnsi="Arial" w:cs="Arial"/>
          <w:sz w:val="24"/>
          <w:szCs w:val="24"/>
        </w:rPr>
        <w:t>es se obtienen en el arreglo espacial de 2.0</w:t>
      </w:r>
      <w:r w:rsidRPr="00A64213">
        <w:rPr>
          <w:rFonts w:ascii="Arial" w:eastAsia="Calibri" w:hAnsi="Arial" w:cs="Arial"/>
          <w:sz w:val="24"/>
          <w:szCs w:val="24"/>
        </w:rPr>
        <w:t xml:space="preserve"> m x </w:t>
      </w:r>
      <w:r>
        <w:rPr>
          <w:rFonts w:ascii="Arial" w:eastAsia="Calibri" w:hAnsi="Arial" w:cs="Arial"/>
          <w:sz w:val="24"/>
          <w:szCs w:val="24"/>
        </w:rPr>
        <w:t>0.60 m con una longitud de 41</w:t>
      </w:r>
      <w:r w:rsidRPr="00A64213">
        <w:rPr>
          <w:rFonts w:ascii="Arial" w:eastAsia="Calibri" w:hAnsi="Arial" w:cs="Arial"/>
          <w:sz w:val="24"/>
          <w:szCs w:val="24"/>
        </w:rPr>
        <w:t>.</w:t>
      </w:r>
      <w:r>
        <w:rPr>
          <w:rFonts w:ascii="Arial" w:eastAsia="Calibri" w:hAnsi="Arial" w:cs="Arial"/>
          <w:sz w:val="24"/>
          <w:szCs w:val="24"/>
        </w:rPr>
        <w:t>34</w:t>
      </w:r>
      <w:r w:rsidRPr="00A64213">
        <w:rPr>
          <w:rFonts w:ascii="Arial" w:eastAsia="Calibri" w:hAnsi="Arial" w:cs="Arial"/>
          <w:sz w:val="24"/>
          <w:szCs w:val="24"/>
        </w:rPr>
        <w:t xml:space="preserve"> cm, superior al resto de los tratamientos, el menor valor se obtuvo en el arreglo espa</w:t>
      </w:r>
      <w:r>
        <w:rPr>
          <w:rFonts w:ascii="Arial" w:eastAsia="Calibri" w:hAnsi="Arial" w:cs="Arial"/>
          <w:sz w:val="24"/>
          <w:szCs w:val="24"/>
        </w:rPr>
        <w:t>cial de 1.20 m x 0.70 m con 36.9</w:t>
      </w:r>
      <w:r w:rsidRPr="00A64213">
        <w:rPr>
          <w:rFonts w:ascii="Arial" w:eastAsia="Calibri" w:hAnsi="Arial" w:cs="Arial"/>
          <w:sz w:val="24"/>
          <w:szCs w:val="24"/>
        </w:rPr>
        <w:t xml:space="preserve"> cm</w:t>
      </w:r>
      <w:r>
        <w:rPr>
          <w:rFonts w:ascii="Arial" w:eastAsia="Calibri" w:hAnsi="Arial" w:cs="Arial"/>
          <w:sz w:val="24"/>
          <w:szCs w:val="24"/>
        </w:rPr>
        <w:t>, estos resultados evidencian diferencias significativas entre los arreglos espaciales</w:t>
      </w:r>
      <w:r w:rsidRPr="00A64213">
        <w:rPr>
          <w:rFonts w:ascii="Arial" w:eastAsia="Calibri" w:hAnsi="Arial" w:cs="Arial"/>
          <w:sz w:val="24"/>
          <w:szCs w:val="24"/>
        </w:rPr>
        <w:t xml:space="preserve">. </w:t>
      </w:r>
    </w:p>
    <w:p w14:paraId="032F22A6" w14:textId="77777777" w:rsidR="00DA517E" w:rsidRDefault="00B31D4E" w:rsidP="00D65B72">
      <w:pPr>
        <w:widowControl w:val="0"/>
        <w:spacing w:after="0" w:line="420" w:lineRule="auto"/>
        <w:jc w:val="both"/>
        <w:rPr>
          <w:rFonts w:ascii="Arial" w:eastAsia="Calibri" w:hAnsi="Arial" w:cs="Arial"/>
          <w:sz w:val="24"/>
          <w:szCs w:val="24"/>
        </w:rPr>
      </w:pPr>
      <w:r w:rsidRPr="00A64213">
        <w:rPr>
          <w:rFonts w:ascii="Arial" w:eastAsia="Calibri" w:hAnsi="Arial" w:cs="Arial"/>
          <w:sz w:val="24"/>
          <w:szCs w:val="24"/>
        </w:rPr>
        <w:t xml:space="preserve">Al respecto, Legodi y Ogola, (2020) al evaluar el efecto de diferentes densidades de plantación en sistemas de intercalamiento </w:t>
      </w:r>
      <w:r>
        <w:rPr>
          <w:rFonts w:ascii="Arial" w:eastAsia="Calibri" w:hAnsi="Arial" w:cs="Arial"/>
          <w:sz w:val="24"/>
          <w:szCs w:val="24"/>
        </w:rPr>
        <w:t>yuca</w:t>
      </w:r>
      <w:r w:rsidRPr="00A64213">
        <w:rPr>
          <w:rFonts w:ascii="Arial" w:eastAsia="Calibri" w:hAnsi="Arial" w:cs="Arial"/>
          <w:sz w:val="24"/>
          <w:szCs w:val="24"/>
        </w:rPr>
        <w:t xml:space="preserve"> Caupí en Sudáfrica en relación con la longitud de la raíz encontraron incrementos de hasta un 17</w:t>
      </w:r>
      <w:r>
        <w:rPr>
          <w:rFonts w:ascii="Arial" w:eastAsia="Calibri" w:hAnsi="Arial" w:cs="Arial"/>
          <w:sz w:val="24"/>
          <w:szCs w:val="24"/>
        </w:rPr>
        <w:t xml:space="preserve"> %</w:t>
      </w:r>
      <w:r w:rsidRPr="00A64213">
        <w:rPr>
          <w:rFonts w:ascii="Arial" w:eastAsia="Calibri" w:hAnsi="Arial" w:cs="Arial"/>
          <w:sz w:val="24"/>
          <w:szCs w:val="24"/>
        </w:rPr>
        <w:t xml:space="preserve"> en los arreglos más amplios 2</w:t>
      </w:r>
      <w:r>
        <w:rPr>
          <w:rFonts w:ascii="Arial" w:eastAsia="Calibri" w:hAnsi="Arial" w:cs="Arial"/>
          <w:sz w:val="24"/>
          <w:szCs w:val="24"/>
        </w:rPr>
        <w:t>.0 m</w:t>
      </w:r>
      <w:r w:rsidRPr="00A64213">
        <w:rPr>
          <w:rFonts w:ascii="Arial" w:eastAsia="Calibri" w:hAnsi="Arial" w:cs="Arial"/>
          <w:sz w:val="24"/>
          <w:szCs w:val="24"/>
        </w:rPr>
        <w:t xml:space="preserve"> x 0.60 m con intercalamiento de </w:t>
      </w:r>
      <w:r>
        <w:rPr>
          <w:rFonts w:ascii="Arial" w:eastAsia="Calibri" w:hAnsi="Arial" w:cs="Arial"/>
          <w:sz w:val="24"/>
          <w:szCs w:val="24"/>
        </w:rPr>
        <w:t>yuca</w:t>
      </w:r>
      <w:r w:rsidRPr="00A64213">
        <w:rPr>
          <w:rFonts w:ascii="Arial" w:eastAsia="Calibri" w:hAnsi="Arial" w:cs="Arial"/>
          <w:sz w:val="24"/>
          <w:szCs w:val="24"/>
        </w:rPr>
        <w:t xml:space="preserve"> y Caupí con respecto al t</w:t>
      </w:r>
      <w:r w:rsidR="00DA517E">
        <w:rPr>
          <w:rFonts w:ascii="Arial" w:eastAsia="Calibri" w:hAnsi="Arial" w:cs="Arial"/>
          <w:sz w:val="24"/>
          <w:szCs w:val="24"/>
        </w:rPr>
        <w:t>estigo, resultados que difieren</w:t>
      </w:r>
      <w:r w:rsidRPr="00A64213">
        <w:rPr>
          <w:rFonts w:ascii="Arial" w:eastAsia="Calibri" w:hAnsi="Arial" w:cs="Arial"/>
          <w:sz w:val="24"/>
          <w:szCs w:val="24"/>
        </w:rPr>
        <w:t xml:space="preserve"> con los obtenidos por esta investigación. </w:t>
      </w:r>
    </w:p>
    <w:p w14:paraId="0D5B11DC" w14:textId="0449181F" w:rsidR="00F15BCE" w:rsidRPr="00D64599" w:rsidRDefault="00F15BCE" w:rsidP="00D65B72">
      <w:pPr>
        <w:widowControl w:val="0"/>
        <w:spacing w:after="0" w:line="420" w:lineRule="auto"/>
        <w:jc w:val="both"/>
        <w:rPr>
          <w:rFonts w:ascii="Arial" w:hAnsi="Arial" w:cs="Arial"/>
          <w:sz w:val="24"/>
          <w:szCs w:val="24"/>
        </w:rPr>
      </w:pPr>
      <w:r w:rsidRPr="00A64213">
        <w:rPr>
          <w:rFonts w:ascii="Arial" w:eastAsia="Calibri" w:hAnsi="Arial" w:cs="Arial"/>
          <w:sz w:val="24"/>
          <w:szCs w:val="24"/>
        </w:rPr>
        <w:lastRenderedPageBreak/>
        <w:t xml:space="preserve">Por otra parte, estos resultados </w:t>
      </w:r>
      <w:r>
        <w:rPr>
          <w:rFonts w:ascii="Arial" w:eastAsia="Calibri" w:hAnsi="Arial" w:cs="Arial"/>
          <w:sz w:val="24"/>
          <w:szCs w:val="24"/>
        </w:rPr>
        <w:t>difieren</w:t>
      </w:r>
      <w:r w:rsidRPr="00A64213">
        <w:rPr>
          <w:rFonts w:ascii="Arial" w:eastAsia="Calibri" w:hAnsi="Arial" w:cs="Arial"/>
          <w:sz w:val="24"/>
          <w:szCs w:val="24"/>
        </w:rPr>
        <w:t xml:space="preserve"> </w:t>
      </w:r>
      <w:r>
        <w:rPr>
          <w:rFonts w:ascii="Arial" w:eastAsia="Calibri" w:hAnsi="Arial" w:cs="Arial"/>
          <w:sz w:val="24"/>
          <w:szCs w:val="24"/>
        </w:rPr>
        <w:t>de</w:t>
      </w:r>
      <w:r w:rsidRPr="00A64213">
        <w:rPr>
          <w:rFonts w:ascii="Arial" w:eastAsia="Calibri" w:hAnsi="Arial" w:cs="Arial"/>
          <w:sz w:val="24"/>
          <w:szCs w:val="24"/>
        </w:rPr>
        <w:t xml:space="preserve"> los reportados por Taah </w:t>
      </w:r>
      <w:r w:rsidRPr="00A64213">
        <w:rPr>
          <w:rFonts w:ascii="Arial" w:eastAsia="Calibri" w:hAnsi="Arial" w:cs="Arial"/>
          <w:i/>
          <w:sz w:val="24"/>
          <w:szCs w:val="24"/>
        </w:rPr>
        <w:t>et al.</w:t>
      </w:r>
      <w:r w:rsidRPr="00A64213">
        <w:rPr>
          <w:rFonts w:ascii="Arial" w:eastAsia="Calibri" w:hAnsi="Arial" w:cs="Arial"/>
          <w:sz w:val="24"/>
          <w:szCs w:val="24"/>
        </w:rPr>
        <w:t xml:space="preserve"> (2017), quienes reportan longitudes de las raíces tuberosas ligeramente mayores cuando la </w:t>
      </w:r>
      <w:r>
        <w:rPr>
          <w:rFonts w:ascii="Arial" w:eastAsia="Calibri" w:hAnsi="Arial" w:cs="Arial"/>
          <w:sz w:val="24"/>
          <w:szCs w:val="24"/>
        </w:rPr>
        <w:t>yuca</w:t>
      </w:r>
      <w:r w:rsidRPr="00A64213">
        <w:rPr>
          <w:rFonts w:ascii="Arial" w:eastAsia="Calibri" w:hAnsi="Arial" w:cs="Arial"/>
          <w:sz w:val="24"/>
          <w:szCs w:val="24"/>
        </w:rPr>
        <w:t xml:space="preserve"> era plantada en arreglos más estrechos y sin intercalamiento de cultivos comparada con el empleo de arreglos amplios y con intercalamiento cultivos. </w:t>
      </w:r>
    </w:p>
    <w:p w14:paraId="79C8EA3A" w14:textId="77777777" w:rsidR="00F15BCE" w:rsidRPr="00A64213" w:rsidRDefault="00F15BCE" w:rsidP="00D65B72">
      <w:pPr>
        <w:widowControl w:val="0"/>
        <w:spacing w:after="0" w:line="420" w:lineRule="auto"/>
        <w:jc w:val="both"/>
        <w:rPr>
          <w:rFonts w:ascii="Arial" w:hAnsi="Arial" w:cs="Arial"/>
          <w:sz w:val="24"/>
          <w:szCs w:val="24"/>
        </w:rPr>
      </w:pPr>
      <w:r w:rsidRPr="00A64213">
        <w:rPr>
          <w:rFonts w:ascii="Arial" w:eastAsia="Calibri" w:hAnsi="Arial" w:cs="Arial"/>
          <w:sz w:val="24"/>
          <w:szCs w:val="24"/>
        </w:rPr>
        <w:t xml:space="preserve">Por su parte, </w:t>
      </w:r>
      <w:r w:rsidRPr="00A64213">
        <w:rPr>
          <w:rFonts w:ascii="Arial" w:hAnsi="Arial" w:cs="Arial"/>
          <w:sz w:val="24"/>
          <w:szCs w:val="24"/>
        </w:rPr>
        <w:t>(Kingsley y Ogyiri, 2021) reportan un comportamiento similar al realizar estudios en la región central de Ghana, donde obtuvieron valores ligeramente superiores en este indicador en el testigo (</w:t>
      </w:r>
      <w:r>
        <w:rPr>
          <w:rFonts w:ascii="Arial" w:hAnsi="Arial" w:cs="Arial"/>
          <w:sz w:val="24"/>
          <w:szCs w:val="24"/>
        </w:rPr>
        <w:t>yuca</w:t>
      </w:r>
      <w:r w:rsidRPr="00A64213">
        <w:rPr>
          <w:rFonts w:ascii="Arial" w:hAnsi="Arial" w:cs="Arial"/>
          <w:sz w:val="24"/>
          <w:szCs w:val="24"/>
        </w:rPr>
        <w:t xml:space="preserve"> sola) con 29.33 cm, en comparación con arreglos </w:t>
      </w:r>
      <w:r>
        <w:rPr>
          <w:rFonts w:ascii="Arial" w:hAnsi="Arial" w:cs="Arial"/>
          <w:sz w:val="24"/>
          <w:szCs w:val="24"/>
        </w:rPr>
        <w:t xml:space="preserve">espaciales </w:t>
      </w:r>
      <w:r w:rsidRPr="00A64213">
        <w:rPr>
          <w:rFonts w:ascii="Arial" w:hAnsi="Arial" w:cs="Arial"/>
          <w:sz w:val="24"/>
          <w:szCs w:val="24"/>
        </w:rPr>
        <w:t xml:space="preserve">más amplios y con intercalamiento de </w:t>
      </w:r>
      <w:r>
        <w:rPr>
          <w:rFonts w:ascii="Arial" w:hAnsi="Arial" w:cs="Arial"/>
          <w:sz w:val="24"/>
          <w:szCs w:val="24"/>
        </w:rPr>
        <w:t>yuca</w:t>
      </w:r>
      <w:r w:rsidRPr="00A64213">
        <w:rPr>
          <w:rFonts w:ascii="Arial" w:hAnsi="Arial" w:cs="Arial"/>
          <w:sz w:val="24"/>
          <w:szCs w:val="24"/>
        </w:rPr>
        <w:t xml:space="preserve"> con Caupí donde se alcanzaron valores de 27.67 cm.</w:t>
      </w:r>
    </w:p>
    <w:p w14:paraId="2BCEB3F3" w14:textId="77777777" w:rsidR="00F15BCE" w:rsidRPr="00A64213" w:rsidRDefault="00F15BCE" w:rsidP="00D65B72">
      <w:pPr>
        <w:widowControl w:val="0"/>
        <w:spacing w:after="0" w:line="420" w:lineRule="auto"/>
        <w:jc w:val="both"/>
        <w:rPr>
          <w:rFonts w:ascii="Arial" w:hAnsi="Arial" w:cs="Arial"/>
          <w:b/>
          <w:sz w:val="24"/>
          <w:szCs w:val="24"/>
        </w:rPr>
      </w:pPr>
      <w:r w:rsidRPr="00A64213">
        <w:rPr>
          <w:rFonts w:ascii="Arial" w:hAnsi="Arial" w:cs="Arial"/>
          <w:b/>
          <w:sz w:val="24"/>
          <w:szCs w:val="24"/>
        </w:rPr>
        <w:t>Diámetro medio de la raíz (cm)</w:t>
      </w:r>
    </w:p>
    <w:p w14:paraId="33DA34F0" w14:textId="77777777" w:rsidR="00F15BCE" w:rsidRDefault="00F15BCE" w:rsidP="00D65B72">
      <w:pPr>
        <w:pStyle w:val="Prrafodelista"/>
        <w:spacing w:after="0" w:line="420" w:lineRule="auto"/>
        <w:ind w:left="0"/>
        <w:jc w:val="both"/>
        <w:rPr>
          <w:rFonts w:ascii="Arial" w:hAnsi="Arial" w:cs="Arial"/>
          <w:sz w:val="24"/>
          <w:szCs w:val="24"/>
        </w:rPr>
      </w:pPr>
      <w:r w:rsidRPr="00A64213">
        <w:rPr>
          <w:rFonts w:ascii="Arial" w:hAnsi="Arial" w:cs="Arial"/>
          <w:sz w:val="24"/>
          <w:szCs w:val="24"/>
        </w:rPr>
        <w:t xml:space="preserve">Como se muestra en la </w:t>
      </w:r>
      <w:r w:rsidRPr="00E43793">
        <w:rPr>
          <w:rFonts w:ascii="Arial" w:hAnsi="Arial" w:cs="Arial"/>
          <w:sz w:val="24"/>
          <w:szCs w:val="24"/>
        </w:rPr>
        <w:t>Figura 3.16</w:t>
      </w:r>
      <w:r>
        <w:rPr>
          <w:rFonts w:ascii="Arial" w:hAnsi="Arial" w:cs="Arial"/>
          <w:sz w:val="24"/>
          <w:szCs w:val="24"/>
        </w:rPr>
        <w:t xml:space="preserve"> A</w:t>
      </w:r>
      <w:r w:rsidRPr="00A64213">
        <w:rPr>
          <w:rFonts w:ascii="Arial" w:hAnsi="Arial" w:cs="Arial"/>
          <w:b/>
          <w:sz w:val="24"/>
          <w:szCs w:val="24"/>
        </w:rPr>
        <w:t xml:space="preserve">, </w:t>
      </w:r>
      <w:r w:rsidRPr="00A64213">
        <w:rPr>
          <w:rFonts w:ascii="Arial" w:hAnsi="Arial" w:cs="Arial"/>
          <w:sz w:val="24"/>
          <w:szCs w:val="24"/>
        </w:rPr>
        <w:t>en el arreglo espacial de 0.90 m x 0.90 m se alcanza el mayor valor de diámetro medio de las raíces tuberosas con 4.</w:t>
      </w:r>
      <w:r>
        <w:rPr>
          <w:rFonts w:ascii="Arial" w:hAnsi="Arial" w:cs="Arial"/>
          <w:sz w:val="24"/>
          <w:szCs w:val="24"/>
        </w:rPr>
        <w:t>4</w:t>
      </w:r>
      <w:r w:rsidRPr="00A64213">
        <w:rPr>
          <w:rFonts w:ascii="Arial" w:hAnsi="Arial" w:cs="Arial"/>
          <w:sz w:val="24"/>
          <w:szCs w:val="24"/>
        </w:rPr>
        <w:t>6 cm comparado con el resto de los tratamientos, el menor valor en esta variable se obtien</w:t>
      </w:r>
      <w:r>
        <w:rPr>
          <w:rFonts w:ascii="Arial" w:hAnsi="Arial" w:cs="Arial"/>
          <w:sz w:val="24"/>
          <w:szCs w:val="24"/>
        </w:rPr>
        <w:t>e en el arreglo espacial de 2.0 m x 0.60 m con 4.0</w:t>
      </w:r>
      <w:r w:rsidRPr="00A64213">
        <w:rPr>
          <w:rFonts w:ascii="Arial" w:hAnsi="Arial" w:cs="Arial"/>
          <w:sz w:val="24"/>
          <w:szCs w:val="24"/>
        </w:rPr>
        <w:t>0 cm</w:t>
      </w:r>
      <w:r>
        <w:rPr>
          <w:rFonts w:ascii="Arial" w:hAnsi="Arial" w:cs="Arial"/>
          <w:sz w:val="24"/>
          <w:szCs w:val="24"/>
        </w:rPr>
        <w:t>, lo que demuestra diferencias significativas entre los arreglos espaciales evaluados</w:t>
      </w:r>
      <w:r w:rsidRPr="00A64213">
        <w:rPr>
          <w:rFonts w:ascii="Arial" w:hAnsi="Arial" w:cs="Arial"/>
          <w:sz w:val="24"/>
          <w:szCs w:val="24"/>
        </w:rPr>
        <w:t xml:space="preserve">. </w:t>
      </w:r>
    </w:p>
    <w:p w14:paraId="0D80C85E" w14:textId="1A60CC93" w:rsidR="00F15BCE" w:rsidRDefault="00F15BCE" w:rsidP="00D65B72">
      <w:pPr>
        <w:pStyle w:val="Prrafodelista"/>
        <w:spacing w:after="0" w:line="420" w:lineRule="auto"/>
        <w:ind w:left="0"/>
        <w:jc w:val="both"/>
        <w:rPr>
          <w:rFonts w:ascii="Arial" w:hAnsi="Arial" w:cs="Arial"/>
          <w:sz w:val="24"/>
          <w:szCs w:val="24"/>
        </w:rPr>
      </w:pPr>
      <w:r w:rsidRPr="00A64213">
        <w:rPr>
          <w:rFonts w:ascii="Arial" w:hAnsi="Arial" w:cs="Arial"/>
          <w:sz w:val="24"/>
          <w:szCs w:val="24"/>
        </w:rPr>
        <w:t xml:space="preserve">Estos resultados no se corresponden con los reportados por Mansaray </w:t>
      </w:r>
      <w:r w:rsidRPr="00A64213">
        <w:rPr>
          <w:rFonts w:ascii="Arial" w:hAnsi="Arial" w:cs="Arial"/>
          <w:i/>
          <w:sz w:val="24"/>
          <w:szCs w:val="24"/>
        </w:rPr>
        <w:t>et al.</w:t>
      </w:r>
      <w:r w:rsidRPr="00A64213">
        <w:rPr>
          <w:rFonts w:ascii="Arial" w:hAnsi="Arial" w:cs="Arial"/>
          <w:sz w:val="24"/>
          <w:szCs w:val="24"/>
        </w:rPr>
        <w:t xml:space="preserve"> (2021) al estudiar el efecto de dos arreglos espaciales (1 m x 1 m) y (2 m x 0.5 m) sistemas de intercalamiento con </w:t>
      </w:r>
      <w:r>
        <w:rPr>
          <w:rFonts w:ascii="Arial" w:hAnsi="Arial" w:cs="Arial"/>
          <w:sz w:val="24"/>
          <w:szCs w:val="24"/>
        </w:rPr>
        <w:t>yuca</w:t>
      </w:r>
      <w:r w:rsidRPr="00A64213">
        <w:rPr>
          <w:rFonts w:ascii="Arial" w:hAnsi="Arial" w:cs="Arial"/>
          <w:sz w:val="24"/>
          <w:szCs w:val="24"/>
        </w:rPr>
        <w:t xml:space="preserve"> en Sierra Leona, donde se alcanzaron mayores valores de raíces comerciales en los tratamientos donde se intercalaron </w:t>
      </w:r>
      <w:r>
        <w:rPr>
          <w:rFonts w:ascii="Arial" w:hAnsi="Arial" w:cs="Arial"/>
          <w:sz w:val="24"/>
          <w:szCs w:val="24"/>
        </w:rPr>
        <w:t>yuca</w:t>
      </w:r>
      <w:r w:rsidRPr="00A64213">
        <w:rPr>
          <w:rFonts w:ascii="Arial" w:hAnsi="Arial" w:cs="Arial"/>
          <w:sz w:val="24"/>
          <w:szCs w:val="24"/>
        </w:rPr>
        <w:t xml:space="preserve"> y Caupí y </w:t>
      </w:r>
      <w:r>
        <w:rPr>
          <w:rFonts w:ascii="Arial" w:hAnsi="Arial" w:cs="Arial"/>
          <w:sz w:val="24"/>
          <w:szCs w:val="24"/>
        </w:rPr>
        <w:t>yuca</w:t>
      </w:r>
      <w:r w:rsidRPr="00A64213">
        <w:rPr>
          <w:rFonts w:ascii="Arial" w:hAnsi="Arial" w:cs="Arial"/>
          <w:sz w:val="24"/>
          <w:szCs w:val="24"/>
        </w:rPr>
        <w:t xml:space="preserve"> y soya en los arreglos </w:t>
      </w:r>
      <w:r>
        <w:rPr>
          <w:rFonts w:ascii="Arial" w:hAnsi="Arial" w:cs="Arial"/>
          <w:sz w:val="24"/>
          <w:szCs w:val="24"/>
        </w:rPr>
        <w:t xml:space="preserve">espaciales </w:t>
      </w:r>
      <w:r w:rsidRPr="00A64213">
        <w:rPr>
          <w:rFonts w:ascii="Arial" w:hAnsi="Arial" w:cs="Arial"/>
          <w:sz w:val="24"/>
          <w:szCs w:val="24"/>
        </w:rPr>
        <w:t>de 2</w:t>
      </w:r>
      <w:r>
        <w:rPr>
          <w:rFonts w:ascii="Arial" w:hAnsi="Arial" w:cs="Arial"/>
          <w:sz w:val="24"/>
          <w:szCs w:val="24"/>
        </w:rPr>
        <w:t>.0 m</w:t>
      </w:r>
      <w:r w:rsidRPr="00A64213">
        <w:rPr>
          <w:rFonts w:ascii="Arial" w:hAnsi="Arial" w:cs="Arial"/>
          <w:sz w:val="24"/>
          <w:szCs w:val="24"/>
        </w:rPr>
        <w:t xml:space="preserve"> x 0.5 m en relación con los otros sistemas estudiados.</w:t>
      </w:r>
      <w:r w:rsidR="001E1001">
        <w:rPr>
          <w:rFonts w:ascii="Arial" w:hAnsi="Arial" w:cs="Arial"/>
          <w:sz w:val="24"/>
          <w:szCs w:val="24"/>
        </w:rPr>
        <w:t xml:space="preserve"> </w:t>
      </w:r>
      <w:r w:rsidRPr="00A64213">
        <w:rPr>
          <w:rFonts w:ascii="Arial" w:hAnsi="Arial" w:cs="Arial"/>
          <w:sz w:val="24"/>
          <w:szCs w:val="24"/>
        </w:rPr>
        <w:t>Este comportamiento pude ser atribuible a la humedad del suelo y a la f</w:t>
      </w:r>
      <w:r>
        <w:rPr>
          <w:rFonts w:ascii="Arial" w:hAnsi="Arial" w:cs="Arial"/>
          <w:sz w:val="24"/>
          <w:szCs w:val="24"/>
        </w:rPr>
        <w:t>ijación biológica de Nitrógeno a</w:t>
      </w:r>
      <w:r w:rsidRPr="00A64213">
        <w:rPr>
          <w:rFonts w:ascii="Arial" w:hAnsi="Arial" w:cs="Arial"/>
          <w:sz w:val="24"/>
          <w:szCs w:val="24"/>
        </w:rPr>
        <w:t xml:space="preserve">tmosférico por esta leguminosa al suelo. </w:t>
      </w:r>
    </w:p>
    <w:p w14:paraId="4AC5F5B6" w14:textId="77777777" w:rsidR="009C7C6A" w:rsidRPr="00A64213" w:rsidRDefault="009C7C6A" w:rsidP="00D65B72">
      <w:pPr>
        <w:pStyle w:val="Prrafodelista"/>
        <w:spacing w:after="0" w:line="420" w:lineRule="auto"/>
        <w:ind w:left="0"/>
        <w:jc w:val="both"/>
        <w:rPr>
          <w:rFonts w:ascii="Arial" w:hAnsi="Arial" w:cs="Arial"/>
          <w:sz w:val="24"/>
          <w:szCs w:val="24"/>
        </w:rPr>
      </w:pPr>
      <w:r w:rsidRPr="00A64213">
        <w:rPr>
          <w:rFonts w:ascii="Arial" w:hAnsi="Arial" w:cs="Arial"/>
          <w:sz w:val="24"/>
          <w:szCs w:val="24"/>
        </w:rPr>
        <w:t>Por otra parte, estos resultados son</w:t>
      </w:r>
      <w:r>
        <w:rPr>
          <w:rFonts w:ascii="Arial" w:hAnsi="Arial" w:cs="Arial"/>
          <w:sz w:val="24"/>
          <w:szCs w:val="24"/>
        </w:rPr>
        <w:t xml:space="preserve"> similares a los obtenidos por </w:t>
      </w:r>
      <w:r w:rsidRPr="00A64213">
        <w:rPr>
          <w:rFonts w:ascii="Arial" w:hAnsi="Arial" w:cs="Arial"/>
          <w:sz w:val="24"/>
          <w:szCs w:val="24"/>
        </w:rPr>
        <w:t xml:space="preserve">Legodi y Ogola, </w:t>
      </w:r>
      <w:r>
        <w:rPr>
          <w:rFonts w:ascii="Arial" w:hAnsi="Arial" w:cs="Arial"/>
          <w:sz w:val="24"/>
          <w:szCs w:val="24"/>
        </w:rPr>
        <w:t>(</w:t>
      </w:r>
      <w:r w:rsidRPr="00A64213">
        <w:rPr>
          <w:rFonts w:ascii="Arial" w:hAnsi="Arial" w:cs="Arial"/>
          <w:sz w:val="24"/>
          <w:szCs w:val="24"/>
        </w:rPr>
        <w:t xml:space="preserve">2020), al evaluar sistemas de intercalamiento de </w:t>
      </w:r>
      <w:r>
        <w:rPr>
          <w:rFonts w:ascii="Arial" w:hAnsi="Arial" w:cs="Arial"/>
          <w:sz w:val="24"/>
          <w:szCs w:val="24"/>
        </w:rPr>
        <w:t>yuca</w:t>
      </w:r>
      <w:r w:rsidRPr="00A64213">
        <w:rPr>
          <w:rFonts w:ascii="Arial" w:hAnsi="Arial" w:cs="Arial"/>
          <w:sz w:val="24"/>
          <w:szCs w:val="24"/>
        </w:rPr>
        <w:t xml:space="preserve"> con legu</w:t>
      </w:r>
      <w:r>
        <w:rPr>
          <w:rFonts w:ascii="Arial" w:hAnsi="Arial" w:cs="Arial"/>
          <w:sz w:val="24"/>
          <w:szCs w:val="24"/>
        </w:rPr>
        <w:t xml:space="preserve">minosas en Sudáfrica, los que </w:t>
      </w:r>
      <w:r w:rsidRPr="00A64213">
        <w:rPr>
          <w:rFonts w:ascii="Arial" w:hAnsi="Arial" w:cs="Arial"/>
          <w:sz w:val="24"/>
          <w:szCs w:val="24"/>
        </w:rPr>
        <w:t xml:space="preserve">observaron </w:t>
      </w:r>
      <w:r>
        <w:rPr>
          <w:rFonts w:ascii="Arial" w:hAnsi="Arial" w:cs="Arial"/>
          <w:sz w:val="24"/>
          <w:szCs w:val="24"/>
        </w:rPr>
        <w:t>los mayores valores de este indicador en</w:t>
      </w:r>
      <w:r w:rsidRPr="00A64213">
        <w:rPr>
          <w:rFonts w:ascii="Arial" w:hAnsi="Arial" w:cs="Arial"/>
          <w:sz w:val="24"/>
          <w:szCs w:val="24"/>
        </w:rPr>
        <w:t xml:space="preserve"> el testigo (</w:t>
      </w:r>
      <w:r>
        <w:rPr>
          <w:rFonts w:ascii="Arial" w:hAnsi="Arial" w:cs="Arial"/>
          <w:sz w:val="24"/>
          <w:szCs w:val="24"/>
        </w:rPr>
        <w:t>yuca</w:t>
      </w:r>
      <w:r w:rsidRPr="00A64213">
        <w:rPr>
          <w:rFonts w:ascii="Arial" w:hAnsi="Arial" w:cs="Arial"/>
          <w:sz w:val="24"/>
          <w:szCs w:val="24"/>
        </w:rPr>
        <w:t xml:space="preserve"> sola a 1 m x 1 m) </w:t>
      </w:r>
      <w:r>
        <w:rPr>
          <w:rFonts w:ascii="Arial" w:hAnsi="Arial" w:cs="Arial"/>
          <w:sz w:val="24"/>
          <w:szCs w:val="24"/>
        </w:rPr>
        <w:t xml:space="preserve">superando a los </w:t>
      </w:r>
      <w:r w:rsidRPr="00A64213">
        <w:rPr>
          <w:rFonts w:ascii="Arial" w:hAnsi="Arial" w:cs="Arial"/>
          <w:sz w:val="24"/>
          <w:szCs w:val="24"/>
        </w:rPr>
        <w:t xml:space="preserve">arreglos </w:t>
      </w:r>
      <w:r>
        <w:rPr>
          <w:rFonts w:ascii="Arial" w:hAnsi="Arial" w:cs="Arial"/>
          <w:sz w:val="24"/>
          <w:szCs w:val="24"/>
        </w:rPr>
        <w:t xml:space="preserve">espaciales </w:t>
      </w:r>
      <w:r w:rsidRPr="00A64213">
        <w:rPr>
          <w:rFonts w:ascii="Arial" w:hAnsi="Arial" w:cs="Arial"/>
          <w:sz w:val="24"/>
          <w:szCs w:val="24"/>
        </w:rPr>
        <w:t xml:space="preserve">más amplios (2 m x 0.60 m) con intercalamiento de </w:t>
      </w:r>
      <w:r>
        <w:rPr>
          <w:rFonts w:ascii="Arial" w:hAnsi="Arial" w:cs="Arial"/>
          <w:sz w:val="24"/>
          <w:szCs w:val="24"/>
        </w:rPr>
        <w:t>yuca</w:t>
      </w:r>
      <w:r w:rsidRPr="00A64213">
        <w:rPr>
          <w:rFonts w:ascii="Arial" w:hAnsi="Arial" w:cs="Arial"/>
          <w:sz w:val="24"/>
          <w:szCs w:val="24"/>
        </w:rPr>
        <w:t xml:space="preserve"> y Caupí.</w:t>
      </w:r>
    </w:p>
    <w:p w14:paraId="51DCB7A5" w14:textId="1ADBB147" w:rsidR="00F15BCE" w:rsidRPr="00F15BCE" w:rsidRDefault="00F15BCE" w:rsidP="00C50904">
      <w:pPr>
        <w:spacing w:line="430" w:lineRule="auto"/>
        <w:rPr>
          <w:rFonts w:ascii="Arial" w:eastAsia="Calibri" w:hAnsi="Arial" w:cs="Arial"/>
          <w:sz w:val="24"/>
          <w:szCs w:val="24"/>
        </w:rPr>
        <w:sectPr w:rsidR="00F15BCE" w:rsidRPr="00F15BCE" w:rsidSect="00D75867">
          <w:headerReference w:type="default" r:id="rId44"/>
          <w:footerReference w:type="default" r:id="rId45"/>
          <w:pgSz w:w="12240" w:h="15840" w:code="119"/>
          <w:pgMar w:top="1418" w:right="1418" w:bottom="1418" w:left="1701" w:header="709" w:footer="709" w:gutter="0"/>
          <w:pgNumType w:start="57"/>
          <w:cols w:space="708"/>
          <w:docGrid w:linePitch="360"/>
        </w:sectPr>
      </w:pPr>
    </w:p>
    <w:p w14:paraId="19C5574C" w14:textId="20C6D2D2" w:rsidR="00501FFA" w:rsidRDefault="00A46821" w:rsidP="00934FD4">
      <w:pPr>
        <w:spacing w:after="0" w:line="240" w:lineRule="auto"/>
        <w:rPr>
          <w:rFonts w:ascii="Arial" w:eastAsia="Calibri" w:hAnsi="Arial" w:cs="Arial"/>
          <w:b/>
          <w:sz w:val="24"/>
          <w:szCs w:val="24"/>
        </w:rPr>
      </w:pPr>
      <w:r w:rsidRPr="00056DCB">
        <w:rPr>
          <w:noProof/>
          <w:sz w:val="24"/>
          <w:szCs w:val="24"/>
          <w:lang w:val="en-US"/>
        </w:rPr>
        <w:lastRenderedPageBreak/>
        <mc:AlternateContent>
          <mc:Choice Requires="wpg">
            <w:drawing>
              <wp:anchor distT="0" distB="0" distL="114300" distR="114300" simplePos="0" relativeHeight="251656192" behindDoc="0" locked="0" layoutInCell="1" allowOverlap="1" wp14:anchorId="437B4027" wp14:editId="5B6E91B9">
                <wp:simplePos x="0" y="0"/>
                <wp:positionH relativeFrom="column">
                  <wp:posOffset>0</wp:posOffset>
                </wp:positionH>
                <wp:positionV relativeFrom="paragraph">
                  <wp:posOffset>-28575</wp:posOffset>
                </wp:positionV>
                <wp:extent cx="5854700" cy="7019290"/>
                <wp:effectExtent l="0" t="0" r="0" b="0"/>
                <wp:wrapTopAndBottom/>
                <wp:docPr id="4" name="Grupo 4"/>
                <wp:cNvGraphicFramePr/>
                <a:graphic xmlns:a="http://schemas.openxmlformats.org/drawingml/2006/main">
                  <a:graphicData uri="http://schemas.microsoft.com/office/word/2010/wordprocessingGroup">
                    <wpg:wgp>
                      <wpg:cNvGrpSpPr/>
                      <wpg:grpSpPr>
                        <a:xfrm>
                          <a:off x="0" y="0"/>
                          <a:ext cx="5854700" cy="7019290"/>
                          <a:chOff x="0" y="0"/>
                          <a:chExt cx="5854700" cy="7019290"/>
                        </a:xfrm>
                      </wpg:grpSpPr>
                      <pic:pic xmlns:pic="http://schemas.openxmlformats.org/drawingml/2006/picture">
                        <pic:nvPicPr>
                          <pic:cNvPr id="8" name="Imagen 8"/>
                          <pic:cNvPicPr>
                            <a:picLocks/>
                          </pic:cNvPicPr>
                        </pic:nvPicPr>
                        <pic:blipFill>
                          <a:blip r:embed="rId46">
                            <a:extLst>
                              <a:ext uri="{28A0092B-C50C-407E-A947-70E740481C1C}">
                                <a14:useLocalDpi xmlns:a14="http://schemas.microsoft.com/office/drawing/2010/main" val="0"/>
                              </a:ext>
                            </a:extLst>
                          </a:blip>
                          <a:srcRect/>
                          <a:stretch>
                            <a:fillRect/>
                          </a:stretch>
                        </pic:blipFill>
                        <pic:spPr bwMode="auto">
                          <a:xfrm>
                            <a:off x="0" y="3419475"/>
                            <a:ext cx="5759450" cy="3599815"/>
                          </a:xfrm>
                          <a:prstGeom prst="rect">
                            <a:avLst/>
                          </a:prstGeom>
                          <a:noFill/>
                        </pic:spPr>
                      </pic:pic>
                      <pic:pic xmlns:pic="http://schemas.openxmlformats.org/drawingml/2006/picture">
                        <pic:nvPicPr>
                          <pic:cNvPr id="12" name="Imagen 12"/>
                          <pic:cNvPicPr>
                            <a:picLocks/>
                          </pic:cNvPicPr>
                        </pic:nvPicPr>
                        <pic:blipFill>
                          <a:blip r:embed="rId47">
                            <a:extLst>
                              <a:ext uri="{28A0092B-C50C-407E-A947-70E740481C1C}">
                                <a14:useLocalDpi xmlns:a14="http://schemas.microsoft.com/office/drawing/2010/main" val="0"/>
                              </a:ext>
                            </a:extLst>
                          </a:blip>
                          <a:srcRect/>
                          <a:stretch>
                            <a:fillRect/>
                          </a:stretch>
                        </pic:blipFill>
                        <pic:spPr bwMode="auto">
                          <a:xfrm>
                            <a:off x="95250" y="0"/>
                            <a:ext cx="5759450" cy="3599815"/>
                          </a:xfrm>
                          <a:prstGeom prst="rect">
                            <a:avLst/>
                          </a:prstGeom>
                          <a:noFill/>
                        </pic:spPr>
                      </pic:pic>
                    </wpg:wgp>
                  </a:graphicData>
                </a:graphic>
              </wp:anchor>
            </w:drawing>
          </mc:Choice>
          <mc:Fallback>
            <w:pict>
              <v:group w14:anchorId="517B1F46" id="Grupo 4" o:spid="_x0000_s1026" style="position:absolute;margin-left:0;margin-top:-2.25pt;width:461pt;height:552.7pt;z-index:251656192" coordsize="58547,701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8" o:spid="_x0000_s1027" type="#_x0000_t75" style="position:absolute;top:34194;width:57594;height:359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">
                  <v:imagedata r:id="rId48" o:title=""/>
                  <v:path arrowok="t"/>
                  <o:lock v:ext="edit" aspectratio="f"/>
                </v:shape>
                <v:shape id="Imagen 12" o:spid="_x0000_s1028" type="#_x0000_t75" style="position:absolute;left:952;width:57595;height:359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">
                  <v:imagedata r:id="rId49" o:title=""/>
                  <v:path arrowok="t"/>
                  <o:lock v:ext="edit" aspectratio="f"/>
                </v:shape>
                <w10:wrap type="topAndBottom"/>
              </v:group>
            </w:pict>
          </mc:Fallback>
        </mc:AlternateContent>
      </w:r>
      <w:r w:rsidRPr="00056DCB">
        <w:rPr>
          <w:rFonts w:ascii="Arial" w:hAnsi="Arial" w:cs="Arial"/>
          <w:sz w:val="24"/>
          <w:szCs w:val="24"/>
        </w:rPr>
        <w:t>Letras diferentes difieren para p&lt;0.005</w:t>
      </w:r>
    </w:p>
    <w:p w14:paraId="45E9E7F7" w14:textId="77777777" w:rsidR="00B429A0" w:rsidRDefault="00B429A0" w:rsidP="00934FD4">
      <w:pPr>
        <w:spacing w:after="0" w:line="240" w:lineRule="auto"/>
        <w:rPr>
          <w:rFonts w:ascii="Arial" w:eastAsia="Calibri" w:hAnsi="Arial" w:cs="Arial"/>
          <w:b/>
          <w:sz w:val="24"/>
          <w:szCs w:val="24"/>
        </w:rPr>
      </w:pPr>
    </w:p>
    <w:p w14:paraId="3D2C6E36" w14:textId="0D02F7D2" w:rsidR="00A46821" w:rsidRPr="00501FFA" w:rsidRDefault="00A46821" w:rsidP="00934FD4">
      <w:pPr>
        <w:spacing w:after="0" w:line="240" w:lineRule="auto"/>
        <w:rPr>
          <w:rFonts w:ascii="Arial" w:eastAsia="Calibri" w:hAnsi="Arial" w:cs="Arial"/>
          <w:b/>
          <w:sz w:val="24"/>
          <w:szCs w:val="24"/>
        </w:rPr>
      </w:pPr>
      <w:r w:rsidRPr="00056DCB">
        <w:rPr>
          <w:rFonts w:ascii="Arial" w:eastAsia="Calibri" w:hAnsi="Arial" w:cs="Arial"/>
          <w:b/>
          <w:sz w:val="24"/>
          <w:szCs w:val="24"/>
        </w:rPr>
        <w:t>Figura 3.16.</w:t>
      </w:r>
      <w:r w:rsidRPr="00056DCB">
        <w:rPr>
          <w:rFonts w:ascii="Arial" w:eastAsia="Calibri" w:hAnsi="Arial" w:cs="Arial"/>
          <w:sz w:val="24"/>
          <w:szCs w:val="24"/>
        </w:rPr>
        <w:t xml:space="preserve"> Comportamiento de los componentes del rendimiento en el experimento plantado fuera de la época óptima (A) y en la época óptima (B).</w:t>
      </w:r>
    </w:p>
    <w:p w14:paraId="3C864E52" w14:textId="7754F438" w:rsidR="00A46821" w:rsidRDefault="00A46821" w:rsidP="00C50904">
      <w:pPr>
        <w:spacing w:line="430" w:lineRule="auto"/>
        <w:rPr>
          <w:rFonts w:ascii="Arial" w:eastAsia="Calibri" w:hAnsi="Arial" w:cs="Arial"/>
          <w:b/>
          <w:sz w:val="24"/>
          <w:szCs w:val="24"/>
        </w:rPr>
        <w:sectPr w:rsidR="00A46821" w:rsidSect="00722F92">
          <w:headerReference w:type="default" r:id="rId50"/>
          <w:footerReference w:type="default" r:id="rId51"/>
          <w:pgSz w:w="12240" w:h="15840" w:code="119"/>
          <w:pgMar w:top="1418" w:right="1418" w:bottom="1418" w:left="1701" w:header="709" w:footer="709" w:gutter="0"/>
          <w:pgNumType w:start="45"/>
          <w:cols w:space="708"/>
          <w:docGrid w:linePitch="360"/>
        </w:sectPr>
      </w:pPr>
    </w:p>
    <w:p w14:paraId="2C0E9212" w14:textId="5C0853F2" w:rsidR="00DF163C" w:rsidRPr="00A64213" w:rsidRDefault="00DF163C" w:rsidP="00B429A0">
      <w:pPr>
        <w:pStyle w:val="Prrafodelista"/>
        <w:spacing w:after="0" w:line="432" w:lineRule="auto"/>
        <w:ind w:left="0"/>
        <w:jc w:val="both"/>
        <w:rPr>
          <w:rFonts w:ascii="Arial" w:hAnsi="Arial" w:cs="Arial"/>
          <w:sz w:val="24"/>
          <w:szCs w:val="24"/>
        </w:rPr>
      </w:pPr>
      <w:r w:rsidRPr="00A64213">
        <w:rPr>
          <w:rFonts w:ascii="Arial" w:hAnsi="Arial" w:cs="Arial"/>
          <w:sz w:val="24"/>
          <w:szCs w:val="24"/>
        </w:rPr>
        <w:lastRenderedPageBreak/>
        <w:t>Estos resultados difieren de</w:t>
      </w:r>
      <w:r w:rsidR="007F480D">
        <w:rPr>
          <w:rFonts w:ascii="Arial" w:hAnsi="Arial" w:cs="Arial"/>
          <w:sz w:val="24"/>
          <w:szCs w:val="24"/>
        </w:rPr>
        <w:t xml:space="preserve"> los obtenidos por </w:t>
      </w:r>
      <w:r w:rsidR="009A16EF" w:rsidRPr="00A64213">
        <w:rPr>
          <w:rFonts w:ascii="Arial" w:hAnsi="Arial" w:cs="Arial"/>
          <w:sz w:val="24"/>
          <w:szCs w:val="24"/>
        </w:rPr>
        <w:t>Legodi</w:t>
      </w:r>
      <w:r w:rsidR="00224253">
        <w:rPr>
          <w:rFonts w:ascii="Arial" w:hAnsi="Arial" w:cs="Arial"/>
          <w:sz w:val="24"/>
          <w:szCs w:val="24"/>
        </w:rPr>
        <w:t xml:space="preserve"> y Ogola</w:t>
      </w:r>
      <w:r w:rsidRPr="00A64213">
        <w:rPr>
          <w:rFonts w:ascii="Arial" w:hAnsi="Arial" w:cs="Arial"/>
          <w:sz w:val="24"/>
          <w:szCs w:val="24"/>
        </w:rPr>
        <w:t xml:space="preserve"> </w:t>
      </w:r>
      <w:r w:rsidR="007F480D">
        <w:rPr>
          <w:rFonts w:ascii="Arial" w:hAnsi="Arial" w:cs="Arial"/>
          <w:sz w:val="24"/>
          <w:szCs w:val="24"/>
        </w:rPr>
        <w:t>(</w:t>
      </w:r>
      <w:r w:rsidRPr="00A64213">
        <w:rPr>
          <w:rFonts w:ascii="Arial" w:hAnsi="Arial" w:cs="Arial"/>
          <w:sz w:val="24"/>
          <w:szCs w:val="24"/>
        </w:rPr>
        <w:t>2020), quienes no reportan en el comportamiento de esta variable diferencias significativas entre el testigo (</w:t>
      </w:r>
      <w:r w:rsidR="00156791">
        <w:rPr>
          <w:rFonts w:ascii="Arial" w:hAnsi="Arial" w:cs="Arial"/>
          <w:sz w:val="24"/>
          <w:szCs w:val="24"/>
        </w:rPr>
        <w:t>yuca</w:t>
      </w:r>
      <w:r w:rsidRPr="00A64213">
        <w:rPr>
          <w:rFonts w:ascii="Arial" w:hAnsi="Arial" w:cs="Arial"/>
          <w:sz w:val="24"/>
          <w:szCs w:val="24"/>
        </w:rPr>
        <w:t xml:space="preserve"> sola a 1 m x 1 m) y los arreglos </w:t>
      </w:r>
      <w:r w:rsidR="00A46D9D">
        <w:rPr>
          <w:rFonts w:ascii="Arial" w:hAnsi="Arial" w:cs="Arial"/>
          <w:sz w:val="24"/>
          <w:szCs w:val="24"/>
        </w:rPr>
        <w:t xml:space="preserve">espaciales </w:t>
      </w:r>
      <w:r w:rsidRPr="00A64213">
        <w:rPr>
          <w:rFonts w:ascii="Arial" w:hAnsi="Arial" w:cs="Arial"/>
          <w:sz w:val="24"/>
          <w:szCs w:val="24"/>
        </w:rPr>
        <w:t xml:space="preserve">más amplios (2 mx 0.60 m) con intercalamiento de </w:t>
      </w:r>
      <w:r w:rsidR="00156791">
        <w:rPr>
          <w:rFonts w:ascii="Arial" w:hAnsi="Arial" w:cs="Arial"/>
          <w:sz w:val="24"/>
          <w:szCs w:val="24"/>
        </w:rPr>
        <w:t>yuca</w:t>
      </w:r>
      <w:r w:rsidRPr="00A64213">
        <w:rPr>
          <w:rFonts w:ascii="Arial" w:hAnsi="Arial" w:cs="Arial"/>
          <w:sz w:val="24"/>
          <w:szCs w:val="24"/>
        </w:rPr>
        <w:t xml:space="preserve"> y Caupí.</w:t>
      </w:r>
    </w:p>
    <w:p w14:paraId="0975E4D6" w14:textId="18B8D49E" w:rsidR="00220191" w:rsidRDefault="00963345" w:rsidP="00B429A0">
      <w:pPr>
        <w:widowControl w:val="0"/>
        <w:spacing w:after="0" w:line="432" w:lineRule="auto"/>
        <w:jc w:val="both"/>
        <w:rPr>
          <w:rFonts w:ascii="Arial" w:hAnsi="Arial" w:cs="Arial"/>
          <w:b/>
          <w:sz w:val="24"/>
          <w:szCs w:val="24"/>
        </w:rPr>
      </w:pPr>
      <w:r w:rsidRPr="00A64213">
        <w:rPr>
          <w:rFonts w:ascii="Arial" w:hAnsi="Arial" w:cs="Arial"/>
          <w:sz w:val="24"/>
          <w:szCs w:val="24"/>
        </w:rPr>
        <w:t xml:space="preserve">Los valores obtenidos en los componentes </w:t>
      </w:r>
      <w:r w:rsidR="00220191" w:rsidRPr="00A64213">
        <w:rPr>
          <w:rFonts w:ascii="Arial" w:hAnsi="Arial" w:cs="Arial"/>
          <w:sz w:val="24"/>
          <w:szCs w:val="24"/>
        </w:rPr>
        <w:t>del rendimiento en el experi</w:t>
      </w:r>
      <w:r w:rsidRPr="00A64213">
        <w:rPr>
          <w:rFonts w:ascii="Arial" w:hAnsi="Arial" w:cs="Arial"/>
          <w:sz w:val="24"/>
          <w:szCs w:val="24"/>
        </w:rPr>
        <w:t>m</w:t>
      </w:r>
      <w:r w:rsidR="00220191" w:rsidRPr="00A64213">
        <w:rPr>
          <w:rFonts w:ascii="Arial" w:hAnsi="Arial" w:cs="Arial"/>
          <w:sz w:val="24"/>
          <w:szCs w:val="24"/>
        </w:rPr>
        <w:t xml:space="preserve">ento </w:t>
      </w:r>
      <w:r w:rsidRPr="00A64213">
        <w:rPr>
          <w:rFonts w:ascii="Arial" w:hAnsi="Arial" w:cs="Arial"/>
          <w:sz w:val="24"/>
          <w:szCs w:val="24"/>
        </w:rPr>
        <w:t>plantado e</w:t>
      </w:r>
      <w:r w:rsidR="00224253">
        <w:rPr>
          <w:rFonts w:ascii="Arial" w:hAnsi="Arial" w:cs="Arial"/>
          <w:sz w:val="24"/>
          <w:szCs w:val="24"/>
        </w:rPr>
        <w:t>n la época óptima</w:t>
      </w:r>
      <w:r w:rsidR="00220191" w:rsidRPr="00A64213">
        <w:rPr>
          <w:rFonts w:ascii="Arial" w:hAnsi="Arial" w:cs="Arial"/>
          <w:sz w:val="24"/>
          <w:szCs w:val="24"/>
        </w:rPr>
        <w:t xml:space="preserve"> se </w:t>
      </w:r>
      <w:r w:rsidRPr="00A64213">
        <w:rPr>
          <w:rFonts w:ascii="Arial" w:hAnsi="Arial" w:cs="Arial"/>
          <w:sz w:val="24"/>
          <w:szCs w:val="24"/>
        </w:rPr>
        <w:t>muestran en la</w:t>
      </w:r>
      <w:r w:rsidRPr="00A64213">
        <w:rPr>
          <w:rFonts w:ascii="Arial" w:hAnsi="Arial" w:cs="Arial"/>
          <w:b/>
          <w:sz w:val="24"/>
          <w:szCs w:val="24"/>
        </w:rPr>
        <w:t xml:space="preserve"> </w:t>
      </w:r>
      <w:r w:rsidRPr="00E43793">
        <w:rPr>
          <w:rFonts w:ascii="Arial" w:hAnsi="Arial" w:cs="Arial"/>
          <w:sz w:val="24"/>
          <w:szCs w:val="24"/>
        </w:rPr>
        <w:t>(</w:t>
      </w:r>
      <w:r w:rsidR="00A35E6D">
        <w:rPr>
          <w:rFonts w:ascii="Arial" w:hAnsi="Arial" w:cs="Arial"/>
          <w:sz w:val="24"/>
          <w:szCs w:val="24"/>
        </w:rPr>
        <w:t>Figura 3.16 B</w:t>
      </w:r>
      <w:r w:rsidRPr="00E43793">
        <w:rPr>
          <w:rFonts w:ascii="Arial" w:hAnsi="Arial" w:cs="Arial"/>
          <w:sz w:val="24"/>
          <w:szCs w:val="24"/>
        </w:rPr>
        <w:t>)</w:t>
      </w:r>
      <w:r w:rsidR="004013D5" w:rsidRPr="00E43793">
        <w:rPr>
          <w:rFonts w:ascii="Arial" w:hAnsi="Arial" w:cs="Arial"/>
          <w:sz w:val="24"/>
          <w:szCs w:val="24"/>
        </w:rPr>
        <w:t>.</w:t>
      </w:r>
    </w:p>
    <w:p w14:paraId="3712691A" w14:textId="77777777" w:rsidR="004A6060" w:rsidRPr="00A64213" w:rsidRDefault="004A6060" w:rsidP="00B429A0">
      <w:pPr>
        <w:pStyle w:val="Prrafodelista"/>
        <w:spacing w:after="0" w:line="432" w:lineRule="auto"/>
        <w:ind w:left="0"/>
        <w:jc w:val="both"/>
        <w:rPr>
          <w:rFonts w:ascii="Arial" w:hAnsi="Arial" w:cs="Arial"/>
          <w:b/>
          <w:sz w:val="24"/>
          <w:szCs w:val="24"/>
        </w:rPr>
      </w:pPr>
      <w:r w:rsidRPr="00A64213">
        <w:rPr>
          <w:rFonts w:ascii="Arial" w:hAnsi="Arial" w:cs="Arial"/>
          <w:b/>
          <w:sz w:val="24"/>
          <w:szCs w:val="24"/>
        </w:rPr>
        <w:t>Masa fresca de las raíces por planta (kg)</w:t>
      </w:r>
    </w:p>
    <w:p w14:paraId="5856D91E" w14:textId="77E5480F" w:rsidR="004A6060" w:rsidRDefault="004A6060" w:rsidP="00B429A0">
      <w:pPr>
        <w:pStyle w:val="Prrafodelista"/>
        <w:spacing w:after="0" w:line="432" w:lineRule="auto"/>
        <w:ind w:left="0"/>
        <w:jc w:val="both"/>
        <w:rPr>
          <w:rFonts w:ascii="Arial" w:hAnsi="Arial" w:cs="Arial"/>
          <w:sz w:val="24"/>
          <w:szCs w:val="24"/>
        </w:rPr>
      </w:pPr>
      <w:r w:rsidRPr="00A64213">
        <w:rPr>
          <w:rFonts w:ascii="Arial" w:hAnsi="Arial" w:cs="Arial"/>
          <w:sz w:val="24"/>
          <w:szCs w:val="24"/>
        </w:rPr>
        <w:t>Como se muestra en la</w:t>
      </w:r>
      <w:r w:rsidR="00E43793">
        <w:rPr>
          <w:rFonts w:ascii="Arial" w:hAnsi="Arial" w:cs="Arial"/>
          <w:b/>
          <w:sz w:val="24"/>
          <w:szCs w:val="24"/>
        </w:rPr>
        <w:t xml:space="preserve"> </w:t>
      </w:r>
      <w:r w:rsidR="006D71D4">
        <w:rPr>
          <w:rFonts w:ascii="Arial" w:hAnsi="Arial" w:cs="Arial"/>
          <w:sz w:val="24"/>
          <w:szCs w:val="24"/>
        </w:rPr>
        <w:t>(Figura 3.16 B</w:t>
      </w:r>
      <w:r w:rsidR="007F4DAC">
        <w:rPr>
          <w:rFonts w:ascii="Arial" w:hAnsi="Arial" w:cs="Arial"/>
          <w:sz w:val="24"/>
          <w:szCs w:val="24"/>
        </w:rPr>
        <w:t>)</w:t>
      </w:r>
      <w:r w:rsidRPr="00A64213">
        <w:rPr>
          <w:rFonts w:ascii="Arial" w:hAnsi="Arial" w:cs="Arial"/>
          <w:b/>
          <w:sz w:val="24"/>
          <w:szCs w:val="24"/>
        </w:rPr>
        <w:t xml:space="preserve"> </w:t>
      </w:r>
      <w:r w:rsidRPr="006D71D4">
        <w:rPr>
          <w:rFonts w:ascii="Arial" w:hAnsi="Arial" w:cs="Arial"/>
          <w:sz w:val="24"/>
          <w:szCs w:val="24"/>
        </w:rPr>
        <w:t>e</w:t>
      </w:r>
      <w:r w:rsidRPr="00A64213">
        <w:rPr>
          <w:rFonts w:ascii="Arial" w:hAnsi="Arial" w:cs="Arial"/>
          <w:sz w:val="24"/>
          <w:szCs w:val="24"/>
        </w:rPr>
        <w:t xml:space="preserve">n este experimento se </w:t>
      </w:r>
      <w:r w:rsidR="00A46D9D">
        <w:rPr>
          <w:rFonts w:ascii="Arial" w:hAnsi="Arial" w:cs="Arial"/>
          <w:sz w:val="24"/>
          <w:szCs w:val="24"/>
        </w:rPr>
        <w:t>alcanza</w:t>
      </w:r>
      <w:r w:rsidRPr="00A64213">
        <w:rPr>
          <w:rFonts w:ascii="Arial" w:hAnsi="Arial" w:cs="Arial"/>
          <w:sz w:val="24"/>
          <w:szCs w:val="24"/>
        </w:rPr>
        <w:t xml:space="preserve"> la mayor masa de las raíces en el ar</w:t>
      </w:r>
      <w:r>
        <w:rPr>
          <w:rFonts w:ascii="Arial" w:hAnsi="Arial" w:cs="Arial"/>
          <w:sz w:val="24"/>
          <w:szCs w:val="24"/>
        </w:rPr>
        <w:t>reglo de 0.90 m x 0.90 m con 1.39</w:t>
      </w:r>
      <w:r w:rsidRPr="00A64213">
        <w:rPr>
          <w:rFonts w:ascii="Arial" w:hAnsi="Arial" w:cs="Arial"/>
          <w:sz w:val="24"/>
          <w:szCs w:val="24"/>
        </w:rPr>
        <w:t xml:space="preserve"> kg </w:t>
      </w:r>
      <w:r>
        <w:rPr>
          <w:rFonts w:ascii="Arial" w:hAnsi="Arial" w:cs="Arial"/>
          <w:sz w:val="24"/>
          <w:szCs w:val="24"/>
        </w:rPr>
        <w:t xml:space="preserve">en comparación con los </w:t>
      </w:r>
      <w:r w:rsidRPr="00A64213">
        <w:rPr>
          <w:rFonts w:ascii="Arial" w:hAnsi="Arial" w:cs="Arial"/>
          <w:sz w:val="24"/>
          <w:szCs w:val="24"/>
        </w:rPr>
        <w:t>arreglos</w:t>
      </w:r>
      <w:r>
        <w:rPr>
          <w:rFonts w:ascii="Arial" w:hAnsi="Arial" w:cs="Arial"/>
          <w:sz w:val="24"/>
          <w:szCs w:val="24"/>
        </w:rPr>
        <w:t xml:space="preserve"> espaciales de 1.20 m x 0.60 m y 2.0 m x 0.60 m</w:t>
      </w:r>
      <w:r w:rsidRPr="00A64213">
        <w:rPr>
          <w:rFonts w:ascii="Arial" w:hAnsi="Arial" w:cs="Arial"/>
          <w:sz w:val="24"/>
          <w:szCs w:val="24"/>
        </w:rPr>
        <w:t xml:space="preserve">, </w:t>
      </w:r>
      <w:r>
        <w:rPr>
          <w:rFonts w:ascii="Arial" w:hAnsi="Arial" w:cs="Arial"/>
          <w:sz w:val="24"/>
          <w:szCs w:val="24"/>
        </w:rPr>
        <w:t xml:space="preserve">obteniéndose </w:t>
      </w:r>
      <w:r w:rsidRPr="00A64213">
        <w:rPr>
          <w:rFonts w:ascii="Arial" w:hAnsi="Arial" w:cs="Arial"/>
          <w:sz w:val="24"/>
          <w:szCs w:val="24"/>
        </w:rPr>
        <w:t xml:space="preserve">la menor masa promedio de raíces en el </w:t>
      </w:r>
      <w:r>
        <w:rPr>
          <w:rFonts w:ascii="Arial" w:hAnsi="Arial" w:cs="Arial"/>
          <w:sz w:val="24"/>
          <w:szCs w:val="24"/>
        </w:rPr>
        <w:t xml:space="preserve">arreglo </w:t>
      </w:r>
      <w:r w:rsidR="004014E9">
        <w:rPr>
          <w:rFonts w:ascii="Arial" w:hAnsi="Arial" w:cs="Arial"/>
          <w:sz w:val="24"/>
          <w:szCs w:val="24"/>
        </w:rPr>
        <w:t xml:space="preserve">espacial </w:t>
      </w:r>
      <w:r>
        <w:rPr>
          <w:rFonts w:ascii="Arial" w:hAnsi="Arial" w:cs="Arial"/>
          <w:sz w:val="24"/>
          <w:szCs w:val="24"/>
        </w:rPr>
        <w:t>de 2.0 m x 0.60 m con 1.06</w:t>
      </w:r>
      <w:r w:rsidRPr="00A64213">
        <w:rPr>
          <w:rFonts w:ascii="Arial" w:hAnsi="Arial" w:cs="Arial"/>
          <w:sz w:val="24"/>
          <w:szCs w:val="24"/>
        </w:rPr>
        <w:t xml:space="preserve"> kg, estos re</w:t>
      </w:r>
      <w:r w:rsidR="00A46D9D">
        <w:rPr>
          <w:rFonts w:ascii="Arial" w:hAnsi="Arial" w:cs="Arial"/>
          <w:sz w:val="24"/>
          <w:szCs w:val="24"/>
        </w:rPr>
        <w:t>sultados son similares a registrados</w:t>
      </w:r>
      <w:r w:rsidRPr="00A64213">
        <w:rPr>
          <w:rFonts w:ascii="Arial" w:hAnsi="Arial" w:cs="Arial"/>
          <w:sz w:val="24"/>
          <w:szCs w:val="24"/>
        </w:rPr>
        <w:t xml:space="preserve"> en el primer experimento donde se obtiene la mayor masa de las raíces en el arreglo de 0.90 m x 0.90 m. </w:t>
      </w:r>
    </w:p>
    <w:p w14:paraId="59C106B1" w14:textId="4040F4CC" w:rsidR="00166460" w:rsidRPr="00A64213" w:rsidRDefault="008226C5" w:rsidP="00B429A0">
      <w:pPr>
        <w:widowControl w:val="0"/>
        <w:spacing w:after="0" w:line="432" w:lineRule="auto"/>
        <w:jc w:val="both"/>
        <w:rPr>
          <w:rFonts w:ascii="Arial" w:hAnsi="Arial" w:cs="Arial"/>
          <w:b/>
          <w:sz w:val="24"/>
          <w:szCs w:val="24"/>
        </w:rPr>
      </w:pPr>
      <w:r w:rsidRPr="00A64213">
        <w:rPr>
          <w:rFonts w:ascii="Arial" w:hAnsi="Arial" w:cs="Arial"/>
          <w:b/>
          <w:sz w:val="24"/>
          <w:szCs w:val="24"/>
        </w:rPr>
        <w:t>Longitud de la raíz (cm)</w:t>
      </w:r>
    </w:p>
    <w:p w14:paraId="1EF589B2" w14:textId="54F9D7D6" w:rsidR="00806B60" w:rsidRPr="00A64213" w:rsidRDefault="00806B60" w:rsidP="00B429A0">
      <w:pPr>
        <w:widowControl w:val="0"/>
        <w:spacing w:after="0" w:line="432" w:lineRule="auto"/>
        <w:jc w:val="both"/>
        <w:rPr>
          <w:rFonts w:ascii="Arial" w:hAnsi="Arial" w:cs="Arial"/>
          <w:sz w:val="24"/>
          <w:szCs w:val="24"/>
        </w:rPr>
      </w:pPr>
      <w:r w:rsidRPr="00A64213">
        <w:rPr>
          <w:rFonts w:ascii="Arial" w:hAnsi="Arial" w:cs="Arial"/>
          <w:sz w:val="24"/>
          <w:szCs w:val="24"/>
        </w:rPr>
        <w:t xml:space="preserve">En el experimento </w:t>
      </w:r>
      <w:r w:rsidR="00526EE0">
        <w:rPr>
          <w:rFonts w:ascii="Arial" w:hAnsi="Arial" w:cs="Arial"/>
          <w:sz w:val="24"/>
          <w:szCs w:val="24"/>
        </w:rPr>
        <w:t xml:space="preserve">plantado </w:t>
      </w:r>
      <w:r w:rsidR="00A35E6D">
        <w:rPr>
          <w:rFonts w:ascii="Arial" w:hAnsi="Arial" w:cs="Arial"/>
          <w:sz w:val="24"/>
          <w:szCs w:val="24"/>
        </w:rPr>
        <w:t>en la época óptima</w:t>
      </w:r>
      <w:r w:rsidR="008226C5" w:rsidRPr="00A64213">
        <w:rPr>
          <w:rFonts w:ascii="Arial" w:hAnsi="Arial" w:cs="Arial"/>
          <w:sz w:val="24"/>
          <w:szCs w:val="24"/>
        </w:rPr>
        <w:t xml:space="preserve"> </w:t>
      </w:r>
      <w:r w:rsidR="008226C5" w:rsidRPr="00E43793">
        <w:rPr>
          <w:rFonts w:ascii="Arial" w:hAnsi="Arial" w:cs="Arial"/>
          <w:sz w:val="24"/>
          <w:szCs w:val="24"/>
        </w:rPr>
        <w:t>(</w:t>
      </w:r>
      <w:r w:rsidR="006D71D4">
        <w:rPr>
          <w:rFonts w:ascii="Arial" w:hAnsi="Arial" w:cs="Arial"/>
          <w:sz w:val="24"/>
          <w:szCs w:val="24"/>
        </w:rPr>
        <w:t>Figura 3.16 B</w:t>
      </w:r>
      <w:r w:rsidR="008226C5" w:rsidRPr="00E43793">
        <w:rPr>
          <w:rFonts w:ascii="Arial" w:hAnsi="Arial" w:cs="Arial"/>
          <w:sz w:val="24"/>
          <w:szCs w:val="24"/>
        </w:rPr>
        <w:t>)</w:t>
      </w:r>
      <w:r w:rsidR="008226C5" w:rsidRPr="00A64213">
        <w:rPr>
          <w:rFonts w:ascii="Arial" w:hAnsi="Arial" w:cs="Arial"/>
          <w:sz w:val="24"/>
          <w:szCs w:val="24"/>
        </w:rPr>
        <w:t xml:space="preserve"> </w:t>
      </w:r>
      <w:r w:rsidRPr="00A64213">
        <w:rPr>
          <w:rFonts w:ascii="Arial" w:hAnsi="Arial" w:cs="Arial"/>
          <w:sz w:val="24"/>
          <w:szCs w:val="24"/>
        </w:rPr>
        <w:t xml:space="preserve">se </w:t>
      </w:r>
      <w:r w:rsidR="00EC24D2">
        <w:rPr>
          <w:rFonts w:ascii="Arial" w:hAnsi="Arial" w:cs="Arial"/>
          <w:sz w:val="24"/>
          <w:szCs w:val="24"/>
        </w:rPr>
        <w:t xml:space="preserve">aprecian diferencias significativas entre los arreglos espaciales 0.90 m x 0.90 m con respecto a los arreglos espaciales de 1.20 m x 0.70 m y 2.0 m x 0.60 m, entre estos dos últimos arreglos espaciales no se evidencian diferencias significativas, se </w:t>
      </w:r>
      <w:r w:rsidRPr="00A64213">
        <w:rPr>
          <w:rFonts w:ascii="Arial" w:hAnsi="Arial" w:cs="Arial"/>
          <w:sz w:val="24"/>
          <w:szCs w:val="24"/>
        </w:rPr>
        <w:t xml:space="preserve">alcanza la mayor longitud de la raíz en el </w:t>
      </w:r>
      <w:r w:rsidR="003C2E83">
        <w:rPr>
          <w:rFonts w:ascii="Arial" w:hAnsi="Arial" w:cs="Arial"/>
          <w:sz w:val="24"/>
          <w:szCs w:val="24"/>
        </w:rPr>
        <w:t>arreglo de 2.0 m x 0.60 m con 42,33</w:t>
      </w:r>
      <w:r w:rsidRPr="00A64213">
        <w:rPr>
          <w:rFonts w:ascii="Arial" w:hAnsi="Arial" w:cs="Arial"/>
          <w:sz w:val="24"/>
          <w:szCs w:val="24"/>
        </w:rPr>
        <w:t xml:space="preserve"> cm </w:t>
      </w:r>
      <w:r w:rsidR="001E241F" w:rsidRPr="00A64213">
        <w:rPr>
          <w:rFonts w:ascii="Arial" w:hAnsi="Arial" w:cs="Arial"/>
          <w:sz w:val="24"/>
          <w:szCs w:val="24"/>
        </w:rPr>
        <w:t xml:space="preserve">en comparación con los arreglos de </w:t>
      </w:r>
      <w:r w:rsidR="008226C5" w:rsidRPr="00A64213">
        <w:rPr>
          <w:rFonts w:ascii="Arial" w:hAnsi="Arial" w:cs="Arial"/>
          <w:sz w:val="24"/>
          <w:szCs w:val="24"/>
        </w:rPr>
        <w:t xml:space="preserve">1.20 m x 0.70 m y </w:t>
      </w:r>
      <w:r w:rsidR="003C2E83">
        <w:rPr>
          <w:rFonts w:ascii="Arial" w:hAnsi="Arial" w:cs="Arial"/>
          <w:sz w:val="24"/>
          <w:szCs w:val="24"/>
        </w:rPr>
        <w:t>0.90 m x 0.9</w:t>
      </w:r>
      <w:r w:rsidR="008226C5" w:rsidRPr="00A64213">
        <w:rPr>
          <w:rFonts w:ascii="Arial" w:hAnsi="Arial" w:cs="Arial"/>
          <w:sz w:val="24"/>
          <w:szCs w:val="24"/>
        </w:rPr>
        <w:t xml:space="preserve">0 m con </w:t>
      </w:r>
      <w:r w:rsidR="003C2E83">
        <w:rPr>
          <w:rFonts w:ascii="Arial" w:hAnsi="Arial" w:cs="Arial"/>
          <w:sz w:val="24"/>
          <w:szCs w:val="24"/>
        </w:rPr>
        <w:t>37.69</w:t>
      </w:r>
      <w:r w:rsidR="001E241F" w:rsidRPr="00A64213">
        <w:rPr>
          <w:rFonts w:ascii="Arial" w:hAnsi="Arial" w:cs="Arial"/>
          <w:sz w:val="24"/>
          <w:szCs w:val="24"/>
        </w:rPr>
        <w:t xml:space="preserve"> cm</w:t>
      </w:r>
      <w:r w:rsidR="003C2E83">
        <w:rPr>
          <w:rFonts w:ascii="Arial" w:hAnsi="Arial" w:cs="Arial"/>
          <w:sz w:val="24"/>
          <w:szCs w:val="24"/>
        </w:rPr>
        <w:t xml:space="preserve"> y 38.15 cm,</w:t>
      </w:r>
      <w:r w:rsidR="001E241F" w:rsidRPr="00A64213">
        <w:rPr>
          <w:rFonts w:ascii="Arial" w:hAnsi="Arial" w:cs="Arial"/>
          <w:sz w:val="24"/>
          <w:szCs w:val="24"/>
        </w:rPr>
        <w:t xml:space="preserve"> respectivamente. Estos resultados </w:t>
      </w:r>
      <w:r w:rsidR="008226C5" w:rsidRPr="00A64213">
        <w:rPr>
          <w:rFonts w:ascii="Arial" w:hAnsi="Arial" w:cs="Arial"/>
          <w:sz w:val="24"/>
          <w:szCs w:val="24"/>
        </w:rPr>
        <w:t xml:space="preserve">son similares a </w:t>
      </w:r>
      <w:r w:rsidR="00684BCA">
        <w:rPr>
          <w:rFonts w:ascii="Arial" w:hAnsi="Arial" w:cs="Arial"/>
          <w:sz w:val="24"/>
          <w:szCs w:val="24"/>
        </w:rPr>
        <w:t>los obtenido</w:t>
      </w:r>
      <w:r w:rsidR="001E241F" w:rsidRPr="00A64213">
        <w:rPr>
          <w:rFonts w:ascii="Arial" w:hAnsi="Arial" w:cs="Arial"/>
          <w:sz w:val="24"/>
          <w:szCs w:val="24"/>
        </w:rPr>
        <w:t xml:space="preserve">s en el primer experimento. </w:t>
      </w:r>
    </w:p>
    <w:p w14:paraId="65B9AF99" w14:textId="6D786582" w:rsidR="00203F14" w:rsidRPr="00A64213" w:rsidRDefault="008226C5" w:rsidP="00B429A0">
      <w:pPr>
        <w:pStyle w:val="Prrafodelista"/>
        <w:spacing w:after="0" w:line="432" w:lineRule="auto"/>
        <w:ind w:left="0"/>
        <w:jc w:val="both"/>
        <w:rPr>
          <w:rFonts w:ascii="Arial" w:hAnsi="Arial" w:cs="Arial"/>
          <w:b/>
          <w:sz w:val="24"/>
          <w:szCs w:val="24"/>
        </w:rPr>
      </w:pPr>
      <w:r w:rsidRPr="00A64213">
        <w:rPr>
          <w:rFonts w:ascii="Arial" w:hAnsi="Arial" w:cs="Arial"/>
          <w:b/>
          <w:sz w:val="24"/>
          <w:szCs w:val="24"/>
        </w:rPr>
        <w:t>Diámetro medio de la raíz (cm)</w:t>
      </w:r>
    </w:p>
    <w:p w14:paraId="1EA862EE" w14:textId="0BECDAF4" w:rsidR="00203F14" w:rsidRPr="00A64213" w:rsidRDefault="008226C5" w:rsidP="00B429A0">
      <w:pPr>
        <w:pStyle w:val="Prrafodelista"/>
        <w:spacing w:after="0" w:line="432" w:lineRule="auto"/>
        <w:ind w:left="0"/>
        <w:jc w:val="both"/>
        <w:rPr>
          <w:rFonts w:ascii="Arial" w:hAnsi="Arial" w:cs="Arial"/>
          <w:sz w:val="24"/>
          <w:szCs w:val="24"/>
        </w:rPr>
      </w:pPr>
      <w:r w:rsidRPr="00A64213">
        <w:rPr>
          <w:rFonts w:ascii="Arial" w:hAnsi="Arial" w:cs="Arial"/>
          <w:sz w:val="24"/>
          <w:szCs w:val="24"/>
        </w:rPr>
        <w:t>Como se puede observar en la (</w:t>
      </w:r>
      <w:r w:rsidR="006D71D4">
        <w:rPr>
          <w:rFonts w:ascii="Arial" w:hAnsi="Arial" w:cs="Arial"/>
          <w:sz w:val="24"/>
          <w:szCs w:val="24"/>
        </w:rPr>
        <w:t>Figura 3.16 B</w:t>
      </w:r>
      <w:r w:rsidRPr="00A64213">
        <w:rPr>
          <w:rFonts w:ascii="Arial" w:hAnsi="Arial" w:cs="Arial"/>
          <w:sz w:val="24"/>
          <w:szCs w:val="24"/>
        </w:rPr>
        <w:t xml:space="preserve">) </w:t>
      </w:r>
      <w:r w:rsidR="00203F14" w:rsidRPr="00A64213">
        <w:rPr>
          <w:rFonts w:ascii="Arial" w:hAnsi="Arial" w:cs="Arial"/>
          <w:sz w:val="24"/>
          <w:szCs w:val="24"/>
        </w:rPr>
        <w:t>el mayor diámetro medio de la raíz se obtiene en el ar</w:t>
      </w:r>
      <w:r w:rsidR="003C2E83">
        <w:rPr>
          <w:rFonts w:ascii="Arial" w:hAnsi="Arial" w:cs="Arial"/>
          <w:sz w:val="24"/>
          <w:szCs w:val="24"/>
        </w:rPr>
        <w:t>reglo de 0.90 m x 0.90 m con 4,46</w:t>
      </w:r>
      <w:r w:rsidR="00203F14" w:rsidRPr="00A64213">
        <w:rPr>
          <w:rFonts w:ascii="Arial" w:hAnsi="Arial" w:cs="Arial"/>
          <w:sz w:val="24"/>
          <w:szCs w:val="24"/>
        </w:rPr>
        <w:t xml:space="preserve"> cm en c</w:t>
      </w:r>
      <w:r w:rsidRPr="00A64213">
        <w:rPr>
          <w:rFonts w:ascii="Arial" w:hAnsi="Arial" w:cs="Arial"/>
          <w:sz w:val="24"/>
          <w:szCs w:val="24"/>
        </w:rPr>
        <w:t xml:space="preserve">omparación con los </w:t>
      </w:r>
      <w:r w:rsidRPr="00A64213">
        <w:rPr>
          <w:rFonts w:ascii="Arial" w:hAnsi="Arial" w:cs="Arial"/>
          <w:sz w:val="24"/>
          <w:szCs w:val="24"/>
        </w:rPr>
        <w:lastRenderedPageBreak/>
        <w:t xml:space="preserve">arreglos de 1.20 m x 0.70 m y </w:t>
      </w:r>
      <w:r w:rsidR="00203F14" w:rsidRPr="00A64213">
        <w:rPr>
          <w:rFonts w:ascii="Arial" w:hAnsi="Arial" w:cs="Arial"/>
          <w:sz w:val="24"/>
          <w:szCs w:val="24"/>
        </w:rPr>
        <w:t>2</w:t>
      </w:r>
      <w:r w:rsidRPr="00A64213">
        <w:rPr>
          <w:rFonts w:ascii="Arial" w:hAnsi="Arial" w:cs="Arial"/>
          <w:sz w:val="24"/>
          <w:szCs w:val="24"/>
        </w:rPr>
        <w:t>.0 m x 0.6</w:t>
      </w:r>
      <w:r w:rsidR="003C2E83">
        <w:rPr>
          <w:rFonts w:ascii="Arial" w:hAnsi="Arial" w:cs="Arial"/>
          <w:sz w:val="24"/>
          <w:szCs w:val="24"/>
        </w:rPr>
        <w:t>0 m con 4,18 cm y 4,10</w:t>
      </w:r>
      <w:r w:rsidR="00203F14" w:rsidRPr="00A64213">
        <w:rPr>
          <w:rFonts w:ascii="Arial" w:hAnsi="Arial" w:cs="Arial"/>
          <w:sz w:val="24"/>
          <w:szCs w:val="24"/>
        </w:rPr>
        <w:t xml:space="preserve"> cm respectivamente. </w:t>
      </w:r>
    </w:p>
    <w:p w14:paraId="4D8F8946" w14:textId="7E3A3FFD" w:rsidR="00386224" w:rsidRPr="00A64213" w:rsidRDefault="00386224" w:rsidP="00B429A0">
      <w:pPr>
        <w:pStyle w:val="Prrafodelista"/>
        <w:spacing w:after="0" w:line="432" w:lineRule="auto"/>
        <w:ind w:left="0"/>
        <w:jc w:val="both"/>
        <w:rPr>
          <w:rFonts w:ascii="Arial" w:hAnsi="Arial" w:cs="Arial"/>
          <w:b/>
          <w:sz w:val="24"/>
          <w:szCs w:val="24"/>
        </w:rPr>
      </w:pPr>
      <w:r w:rsidRPr="00A64213">
        <w:rPr>
          <w:rFonts w:ascii="Arial" w:hAnsi="Arial" w:cs="Arial"/>
          <w:b/>
          <w:sz w:val="24"/>
          <w:szCs w:val="24"/>
        </w:rPr>
        <w:t>Número de raíces comerciales por planta</w:t>
      </w:r>
    </w:p>
    <w:p w14:paraId="0487965E" w14:textId="6A553C96" w:rsidR="00F42EE5" w:rsidRPr="00A64213" w:rsidRDefault="00F42EE5" w:rsidP="00B429A0">
      <w:pPr>
        <w:pStyle w:val="Prrafodelista"/>
        <w:spacing w:after="0" w:line="432" w:lineRule="auto"/>
        <w:ind w:left="0"/>
        <w:jc w:val="both"/>
        <w:rPr>
          <w:rFonts w:ascii="Arial" w:hAnsi="Arial" w:cs="Arial"/>
          <w:sz w:val="24"/>
          <w:szCs w:val="24"/>
        </w:rPr>
      </w:pPr>
      <w:r w:rsidRPr="00A64213">
        <w:rPr>
          <w:rFonts w:ascii="Arial" w:hAnsi="Arial" w:cs="Arial"/>
          <w:sz w:val="24"/>
          <w:szCs w:val="24"/>
        </w:rPr>
        <w:t xml:space="preserve">En el experimento </w:t>
      </w:r>
      <w:r w:rsidR="00557936" w:rsidRPr="00A64213">
        <w:rPr>
          <w:rFonts w:ascii="Arial" w:hAnsi="Arial" w:cs="Arial"/>
          <w:sz w:val="24"/>
          <w:szCs w:val="24"/>
        </w:rPr>
        <w:t>plantado e</w:t>
      </w:r>
      <w:r w:rsidR="006D71D4">
        <w:rPr>
          <w:rFonts w:ascii="Arial" w:hAnsi="Arial" w:cs="Arial"/>
          <w:sz w:val="24"/>
          <w:szCs w:val="24"/>
        </w:rPr>
        <w:t xml:space="preserve">n la época óptima </w:t>
      </w:r>
      <w:r w:rsidR="00557936" w:rsidRPr="00A64213">
        <w:rPr>
          <w:rFonts w:ascii="Arial" w:hAnsi="Arial" w:cs="Arial"/>
          <w:sz w:val="24"/>
          <w:szCs w:val="24"/>
        </w:rPr>
        <w:t>(</w:t>
      </w:r>
      <w:r w:rsidR="00E43793" w:rsidRPr="00E43793">
        <w:rPr>
          <w:rFonts w:ascii="Arial" w:hAnsi="Arial" w:cs="Arial"/>
          <w:sz w:val="24"/>
          <w:szCs w:val="24"/>
        </w:rPr>
        <w:t>Figura 3.1</w:t>
      </w:r>
      <w:r w:rsidR="006D71D4">
        <w:rPr>
          <w:rFonts w:ascii="Arial" w:hAnsi="Arial" w:cs="Arial"/>
          <w:sz w:val="24"/>
          <w:szCs w:val="24"/>
        </w:rPr>
        <w:t>6 B</w:t>
      </w:r>
      <w:r w:rsidR="00557936" w:rsidRPr="00A64213">
        <w:rPr>
          <w:rFonts w:ascii="Arial" w:hAnsi="Arial" w:cs="Arial"/>
          <w:sz w:val="24"/>
          <w:szCs w:val="24"/>
        </w:rPr>
        <w:t xml:space="preserve">) </w:t>
      </w:r>
      <w:r w:rsidRPr="00A64213">
        <w:rPr>
          <w:rFonts w:ascii="Arial" w:hAnsi="Arial" w:cs="Arial"/>
          <w:sz w:val="24"/>
          <w:szCs w:val="24"/>
        </w:rPr>
        <w:t>se obtiene el mayor número de raíce</w:t>
      </w:r>
      <w:r w:rsidR="00557936" w:rsidRPr="00A64213">
        <w:rPr>
          <w:rFonts w:ascii="Arial" w:hAnsi="Arial" w:cs="Arial"/>
          <w:sz w:val="24"/>
          <w:szCs w:val="24"/>
        </w:rPr>
        <w:t>s comerciales en el arreglo de 0</w:t>
      </w:r>
      <w:r w:rsidRPr="00A64213">
        <w:rPr>
          <w:rFonts w:ascii="Arial" w:hAnsi="Arial" w:cs="Arial"/>
          <w:sz w:val="24"/>
          <w:szCs w:val="24"/>
        </w:rPr>
        <w:t>.</w:t>
      </w:r>
      <w:r w:rsidR="001642D7">
        <w:rPr>
          <w:rFonts w:ascii="Arial" w:hAnsi="Arial" w:cs="Arial"/>
          <w:sz w:val="24"/>
          <w:szCs w:val="24"/>
        </w:rPr>
        <w:t>90 m x 0.90 m con 7.97</w:t>
      </w:r>
      <w:r w:rsidRPr="00A64213">
        <w:rPr>
          <w:rFonts w:ascii="Arial" w:hAnsi="Arial" w:cs="Arial"/>
          <w:sz w:val="24"/>
          <w:szCs w:val="24"/>
        </w:rPr>
        <w:t xml:space="preserve"> raíces en c</w:t>
      </w:r>
      <w:r w:rsidR="00557936" w:rsidRPr="00A64213">
        <w:rPr>
          <w:rFonts w:ascii="Arial" w:hAnsi="Arial" w:cs="Arial"/>
          <w:sz w:val="24"/>
          <w:szCs w:val="24"/>
        </w:rPr>
        <w:t xml:space="preserve">omparación con los arreglos de 1.20 m x 0.70 m y </w:t>
      </w:r>
      <w:r w:rsidRPr="00A64213">
        <w:rPr>
          <w:rFonts w:ascii="Arial" w:hAnsi="Arial" w:cs="Arial"/>
          <w:sz w:val="24"/>
          <w:szCs w:val="24"/>
        </w:rPr>
        <w:t>2</w:t>
      </w:r>
      <w:r w:rsidR="00557936" w:rsidRPr="00A64213">
        <w:rPr>
          <w:rFonts w:ascii="Arial" w:hAnsi="Arial" w:cs="Arial"/>
          <w:sz w:val="24"/>
          <w:szCs w:val="24"/>
        </w:rPr>
        <w:t>.0 m x 0.60 m con</w:t>
      </w:r>
      <w:r w:rsidR="001642D7">
        <w:rPr>
          <w:rFonts w:ascii="Arial" w:hAnsi="Arial" w:cs="Arial"/>
          <w:sz w:val="24"/>
          <w:szCs w:val="24"/>
        </w:rPr>
        <w:t xml:space="preserve"> 7.29</w:t>
      </w:r>
      <w:r w:rsidRPr="00A64213">
        <w:rPr>
          <w:rFonts w:ascii="Arial" w:hAnsi="Arial" w:cs="Arial"/>
          <w:sz w:val="24"/>
          <w:szCs w:val="24"/>
        </w:rPr>
        <w:t xml:space="preserve"> </w:t>
      </w:r>
      <w:r w:rsidR="004A713B" w:rsidRPr="00A64213">
        <w:rPr>
          <w:rFonts w:ascii="Arial" w:hAnsi="Arial" w:cs="Arial"/>
          <w:sz w:val="24"/>
          <w:szCs w:val="24"/>
        </w:rPr>
        <w:t>raíces</w:t>
      </w:r>
      <w:r w:rsidRPr="00A64213">
        <w:rPr>
          <w:rFonts w:ascii="Arial" w:hAnsi="Arial" w:cs="Arial"/>
          <w:sz w:val="24"/>
          <w:szCs w:val="24"/>
        </w:rPr>
        <w:t xml:space="preserve"> </w:t>
      </w:r>
      <w:r w:rsidR="004A713B" w:rsidRPr="00A64213">
        <w:rPr>
          <w:rFonts w:ascii="Arial" w:hAnsi="Arial" w:cs="Arial"/>
          <w:sz w:val="24"/>
          <w:szCs w:val="24"/>
        </w:rPr>
        <w:t xml:space="preserve">comerciales </w:t>
      </w:r>
      <w:r w:rsidR="001642D7">
        <w:rPr>
          <w:rFonts w:ascii="Arial" w:hAnsi="Arial" w:cs="Arial"/>
          <w:sz w:val="24"/>
          <w:szCs w:val="24"/>
        </w:rPr>
        <w:t>y 7.27</w:t>
      </w:r>
      <w:r w:rsidRPr="00A64213">
        <w:rPr>
          <w:rFonts w:ascii="Arial" w:hAnsi="Arial" w:cs="Arial"/>
          <w:sz w:val="24"/>
          <w:szCs w:val="24"/>
        </w:rPr>
        <w:t xml:space="preserve"> </w:t>
      </w:r>
      <w:r w:rsidR="004A713B" w:rsidRPr="00A64213">
        <w:rPr>
          <w:rFonts w:ascii="Arial" w:hAnsi="Arial" w:cs="Arial"/>
          <w:sz w:val="24"/>
          <w:szCs w:val="24"/>
        </w:rPr>
        <w:t xml:space="preserve">raíces comerciales respectivamente, estos resultados son ligeramente superiores a los obtenidos en el primer experimento. </w:t>
      </w:r>
    </w:p>
    <w:p w14:paraId="76F7EE4A" w14:textId="6CAD6128" w:rsidR="00E40C93" w:rsidRPr="00A64213" w:rsidRDefault="00557936" w:rsidP="00B429A0">
      <w:pPr>
        <w:pStyle w:val="Prrafodelista"/>
        <w:spacing w:after="0" w:line="432" w:lineRule="auto"/>
        <w:ind w:left="0"/>
        <w:jc w:val="both"/>
        <w:rPr>
          <w:rFonts w:ascii="Arial" w:hAnsi="Arial" w:cs="Arial"/>
          <w:b/>
          <w:sz w:val="24"/>
          <w:szCs w:val="24"/>
        </w:rPr>
      </w:pPr>
      <w:r w:rsidRPr="00A64213">
        <w:rPr>
          <w:rFonts w:ascii="Arial" w:hAnsi="Arial" w:cs="Arial"/>
          <w:b/>
          <w:sz w:val="24"/>
          <w:szCs w:val="24"/>
        </w:rPr>
        <w:t>Nú</w:t>
      </w:r>
      <w:r w:rsidR="003A5333" w:rsidRPr="00A64213">
        <w:rPr>
          <w:rFonts w:ascii="Arial" w:hAnsi="Arial" w:cs="Arial"/>
          <w:b/>
          <w:sz w:val="24"/>
          <w:szCs w:val="24"/>
        </w:rPr>
        <w:t>mero de raíces</w:t>
      </w:r>
      <w:r w:rsidR="00733BC3" w:rsidRPr="00A64213">
        <w:rPr>
          <w:rFonts w:ascii="Arial" w:hAnsi="Arial" w:cs="Arial"/>
          <w:b/>
          <w:sz w:val="24"/>
          <w:szCs w:val="24"/>
        </w:rPr>
        <w:t xml:space="preserve"> tuberosas</w:t>
      </w:r>
      <w:r w:rsidR="003A5333" w:rsidRPr="00A64213">
        <w:rPr>
          <w:rFonts w:ascii="Arial" w:hAnsi="Arial" w:cs="Arial"/>
          <w:b/>
          <w:sz w:val="24"/>
          <w:szCs w:val="24"/>
        </w:rPr>
        <w:t xml:space="preserve"> por planta </w:t>
      </w:r>
    </w:p>
    <w:p w14:paraId="5EFCFC06" w14:textId="551BF28B" w:rsidR="00FD5BCD" w:rsidRPr="00A64213" w:rsidRDefault="00557936" w:rsidP="00B429A0">
      <w:pPr>
        <w:pStyle w:val="Prrafodelista"/>
        <w:spacing w:after="0" w:line="432" w:lineRule="auto"/>
        <w:ind w:left="0"/>
        <w:jc w:val="both"/>
        <w:rPr>
          <w:rFonts w:ascii="Arial" w:hAnsi="Arial" w:cs="Arial"/>
          <w:sz w:val="24"/>
          <w:szCs w:val="24"/>
        </w:rPr>
      </w:pPr>
      <w:r w:rsidRPr="00A64213">
        <w:rPr>
          <w:rFonts w:ascii="Arial" w:hAnsi="Arial" w:cs="Arial"/>
          <w:sz w:val="24"/>
          <w:szCs w:val="24"/>
        </w:rPr>
        <w:t>En este</w:t>
      </w:r>
      <w:r w:rsidR="00FD5BCD" w:rsidRPr="00A64213">
        <w:rPr>
          <w:rFonts w:ascii="Arial" w:hAnsi="Arial" w:cs="Arial"/>
          <w:sz w:val="24"/>
          <w:szCs w:val="24"/>
        </w:rPr>
        <w:t xml:space="preserve"> experimento el mayor número de raíces </w:t>
      </w:r>
      <w:r w:rsidRPr="00A64213">
        <w:rPr>
          <w:rFonts w:ascii="Arial" w:hAnsi="Arial" w:cs="Arial"/>
          <w:sz w:val="24"/>
          <w:szCs w:val="24"/>
        </w:rPr>
        <w:t xml:space="preserve">tuberosas por planta se obtiene </w:t>
      </w:r>
      <w:r w:rsidR="001642D7" w:rsidRPr="001642D7">
        <w:rPr>
          <w:rFonts w:ascii="Arial" w:hAnsi="Arial" w:cs="Arial"/>
          <w:sz w:val="24"/>
          <w:szCs w:val="24"/>
        </w:rPr>
        <w:t xml:space="preserve">en el arreglo </w:t>
      </w:r>
      <w:r w:rsidR="00E81A9D">
        <w:rPr>
          <w:rFonts w:ascii="Arial" w:hAnsi="Arial" w:cs="Arial"/>
          <w:sz w:val="24"/>
          <w:szCs w:val="24"/>
        </w:rPr>
        <w:t xml:space="preserve">espacial </w:t>
      </w:r>
      <w:r w:rsidR="001642D7" w:rsidRPr="001642D7">
        <w:rPr>
          <w:rFonts w:ascii="Arial" w:hAnsi="Arial" w:cs="Arial"/>
          <w:sz w:val="24"/>
          <w:szCs w:val="24"/>
        </w:rPr>
        <w:t xml:space="preserve">de 0.90 m x 0.90 m con 9.16 raíces en comparación con los arreglos </w:t>
      </w:r>
      <w:r w:rsidR="00E81A9D">
        <w:rPr>
          <w:rFonts w:ascii="Arial" w:hAnsi="Arial" w:cs="Arial"/>
          <w:sz w:val="24"/>
          <w:szCs w:val="24"/>
        </w:rPr>
        <w:t xml:space="preserve">espaciales </w:t>
      </w:r>
      <w:r w:rsidR="001642D7" w:rsidRPr="001642D7">
        <w:rPr>
          <w:rFonts w:ascii="Arial" w:hAnsi="Arial" w:cs="Arial"/>
          <w:sz w:val="24"/>
          <w:szCs w:val="24"/>
        </w:rPr>
        <w:t>de 1.20 m x 0.70 m y 2.0 m x 0.60 m con 8.47 raíces comerciales y 8,</w:t>
      </w:r>
      <w:r w:rsidR="004B41B8">
        <w:rPr>
          <w:rFonts w:ascii="Arial" w:hAnsi="Arial" w:cs="Arial"/>
          <w:sz w:val="24"/>
          <w:szCs w:val="24"/>
        </w:rPr>
        <w:t>3</w:t>
      </w:r>
      <w:r w:rsidR="001642D7" w:rsidRPr="001642D7">
        <w:rPr>
          <w:rFonts w:ascii="Arial" w:hAnsi="Arial" w:cs="Arial"/>
          <w:sz w:val="24"/>
          <w:szCs w:val="24"/>
        </w:rPr>
        <w:t>4 raíces comerciales respectivamente</w:t>
      </w:r>
      <w:r w:rsidR="000966EB">
        <w:rPr>
          <w:rFonts w:ascii="Arial" w:hAnsi="Arial" w:cs="Arial"/>
          <w:sz w:val="24"/>
          <w:szCs w:val="24"/>
        </w:rPr>
        <w:t xml:space="preserve"> en este experimento se alcanzan</w:t>
      </w:r>
      <w:r w:rsidR="00FD5BCD" w:rsidRPr="00A64213">
        <w:rPr>
          <w:rFonts w:ascii="Arial" w:hAnsi="Arial" w:cs="Arial"/>
          <w:sz w:val="24"/>
          <w:szCs w:val="24"/>
        </w:rPr>
        <w:t xml:space="preserve"> valores ligeramente superiores en los tres arreglos </w:t>
      </w:r>
      <w:r w:rsidR="00E81A9D">
        <w:rPr>
          <w:rFonts w:ascii="Arial" w:hAnsi="Arial" w:cs="Arial"/>
          <w:sz w:val="24"/>
          <w:szCs w:val="24"/>
        </w:rPr>
        <w:t xml:space="preserve">espaciales </w:t>
      </w:r>
      <w:r w:rsidR="00FD5BCD" w:rsidRPr="00A64213">
        <w:rPr>
          <w:rFonts w:ascii="Arial" w:hAnsi="Arial" w:cs="Arial"/>
          <w:sz w:val="24"/>
          <w:szCs w:val="24"/>
        </w:rPr>
        <w:t>evaluados en comparación con el primer experimento.</w:t>
      </w:r>
    </w:p>
    <w:p w14:paraId="328D65B4" w14:textId="441FE408" w:rsidR="00733BC3" w:rsidRPr="00A64213" w:rsidRDefault="00254DD4" w:rsidP="00B429A0">
      <w:pPr>
        <w:pStyle w:val="Prrafodelista"/>
        <w:spacing w:after="0" w:line="432" w:lineRule="auto"/>
        <w:ind w:left="0"/>
        <w:jc w:val="both"/>
        <w:rPr>
          <w:rFonts w:ascii="Arial" w:hAnsi="Arial" w:cs="Arial"/>
          <w:b/>
          <w:sz w:val="24"/>
          <w:szCs w:val="24"/>
        </w:rPr>
      </w:pPr>
      <w:r w:rsidRPr="00A64213">
        <w:rPr>
          <w:rFonts w:ascii="Arial" w:hAnsi="Arial" w:cs="Arial"/>
          <w:b/>
          <w:sz w:val="24"/>
          <w:szCs w:val="24"/>
        </w:rPr>
        <w:t>Rendimiento (kg</w:t>
      </w:r>
      <w:r w:rsidR="00432017">
        <w:rPr>
          <w:rFonts w:ascii="Arial" w:hAnsi="Arial" w:cs="Arial"/>
          <w:b/>
          <w:sz w:val="24"/>
          <w:szCs w:val="24"/>
        </w:rPr>
        <w:t xml:space="preserve"> </w:t>
      </w:r>
      <w:r w:rsidR="00733BC3" w:rsidRPr="00A64213">
        <w:rPr>
          <w:rFonts w:ascii="Arial" w:hAnsi="Arial" w:cs="Arial"/>
          <w:b/>
          <w:sz w:val="24"/>
          <w:szCs w:val="24"/>
        </w:rPr>
        <w:t>ha</w:t>
      </w:r>
      <w:r w:rsidR="00733BC3" w:rsidRPr="00A64213">
        <w:rPr>
          <w:rFonts w:ascii="Arial" w:hAnsi="Arial" w:cs="Arial"/>
          <w:b/>
          <w:sz w:val="24"/>
          <w:szCs w:val="24"/>
          <w:vertAlign w:val="superscript"/>
        </w:rPr>
        <w:t>-1</w:t>
      </w:r>
      <w:r w:rsidR="00733BC3" w:rsidRPr="00A64213">
        <w:rPr>
          <w:rFonts w:ascii="Arial" w:hAnsi="Arial" w:cs="Arial"/>
          <w:b/>
          <w:sz w:val="24"/>
          <w:szCs w:val="24"/>
        </w:rPr>
        <w:t>)</w:t>
      </w:r>
    </w:p>
    <w:p w14:paraId="15BD90E6" w14:textId="68CEEA5B" w:rsidR="00680F92" w:rsidRPr="00760512" w:rsidRDefault="00680F92" w:rsidP="00B429A0">
      <w:pPr>
        <w:pStyle w:val="Prrafodelista"/>
        <w:spacing w:after="0" w:line="432" w:lineRule="auto"/>
        <w:ind w:left="0"/>
        <w:jc w:val="both"/>
        <w:rPr>
          <w:rFonts w:ascii="Arial" w:hAnsi="Arial" w:cs="Arial"/>
          <w:sz w:val="24"/>
          <w:szCs w:val="24"/>
        </w:rPr>
      </w:pPr>
      <w:r w:rsidRPr="00A64213">
        <w:rPr>
          <w:rFonts w:ascii="Arial" w:hAnsi="Arial" w:cs="Arial"/>
          <w:sz w:val="24"/>
          <w:szCs w:val="24"/>
        </w:rPr>
        <w:t xml:space="preserve">El rendimiento obtenido por el cultivo para los tres arreglos espaciales </w:t>
      </w:r>
      <w:r w:rsidR="00F52EEC">
        <w:rPr>
          <w:rFonts w:ascii="Arial" w:hAnsi="Arial" w:cs="Arial"/>
          <w:sz w:val="24"/>
          <w:szCs w:val="24"/>
        </w:rPr>
        <w:t xml:space="preserve">fuera de la época óptima </w:t>
      </w:r>
      <w:r w:rsidRPr="00A64213">
        <w:rPr>
          <w:rFonts w:ascii="Arial" w:hAnsi="Arial" w:cs="Arial"/>
          <w:sz w:val="24"/>
          <w:szCs w:val="24"/>
        </w:rPr>
        <w:t xml:space="preserve">se </w:t>
      </w:r>
      <w:r w:rsidR="00254DD4" w:rsidRPr="00A64213">
        <w:rPr>
          <w:rFonts w:ascii="Arial" w:hAnsi="Arial" w:cs="Arial"/>
          <w:sz w:val="24"/>
          <w:szCs w:val="24"/>
        </w:rPr>
        <w:t>muestra</w:t>
      </w:r>
      <w:r w:rsidRPr="00A64213">
        <w:rPr>
          <w:rFonts w:ascii="Arial" w:hAnsi="Arial" w:cs="Arial"/>
          <w:sz w:val="24"/>
          <w:szCs w:val="24"/>
        </w:rPr>
        <w:t xml:space="preserve"> en la</w:t>
      </w:r>
      <w:r w:rsidR="00760512">
        <w:rPr>
          <w:rFonts w:ascii="Arial" w:hAnsi="Arial" w:cs="Arial"/>
          <w:b/>
          <w:sz w:val="24"/>
          <w:szCs w:val="24"/>
        </w:rPr>
        <w:t xml:space="preserve"> </w:t>
      </w:r>
      <w:r w:rsidR="00CD5A44">
        <w:rPr>
          <w:rFonts w:ascii="Arial" w:hAnsi="Arial" w:cs="Arial"/>
          <w:sz w:val="24"/>
          <w:szCs w:val="24"/>
        </w:rPr>
        <w:t>(Figura 3.17</w:t>
      </w:r>
      <w:r w:rsidR="00D74B27" w:rsidRPr="00760512">
        <w:rPr>
          <w:rFonts w:ascii="Arial" w:hAnsi="Arial" w:cs="Arial"/>
          <w:sz w:val="24"/>
          <w:szCs w:val="24"/>
        </w:rPr>
        <w:t>)</w:t>
      </w:r>
      <w:r w:rsidRPr="00760512">
        <w:rPr>
          <w:rFonts w:ascii="Arial" w:hAnsi="Arial" w:cs="Arial"/>
          <w:sz w:val="24"/>
          <w:szCs w:val="24"/>
        </w:rPr>
        <w:t>.</w:t>
      </w:r>
    </w:p>
    <w:p w14:paraId="55DD086B" w14:textId="55CBB3A0" w:rsidR="00481671" w:rsidRDefault="00481671" w:rsidP="00B429A0">
      <w:pPr>
        <w:pStyle w:val="Prrafodelista"/>
        <w:spacing w:after="0" w:line="432" w:lineRule="auto"/>
        <w:ind w:left="0"/>
        <w:jc w:val="both"/>
        <w:rPr>
          <w:rFonts w:ascii="Arial" w:hAnsi="Arial" w:cs="Arial"/>
          <w:sz w:val="24"/>
          <w:szCs w:val="24"/>
        </w:rPr>
      </w:pPr>
      <w:r w:rsidRPr="00A64213">
        <w:rPr>
          <w:rFonts w:ascii="Arial" w:hAnsi="Arial" w:cs="Arial"/>
          <w:sz w:val="24"/>
          <w:szCs w:val="24"/>
        </w:rPr>
        <w:t>Como se muestra en la</w:t>
      </w:r>
      <w:r w:rsidR="00760512">
        <w:rPr>
          <w:rFonts w:ascii="Arial" w:hAnsi="Arial" w:cs="Arial"/>
          <w:b/>
          <w:sz w:val="24"/>
          <w:szCs w:val="24"/>
        </w:rPr>
        <w:t xml:space="preserve"> </w:t>
      </w:r>
      <w:r w:rsidR="00760512" w:rsidRPr="00760512">
        <w:rPr>
          <w:rFonts w:ascii="Arial" w:hAnsi="Arial" w:cs="Arial"/>
          <w:sz w:val="24"/>
          <w:szCs w:val="24"/>
        </w:rPr>
        <w:t>Figura 3.18</w:t>
      </w:r>
      <w:r w:rsidRPr="00760512">
        <w:rPr>
          <w:rFonts w:ascii="Arial" w:hAnsi="Arial" w:cs="Arial"/>
          <w:sz w:val="24"/>
          <w:szCs w:val="24"/>
        </w:rPr>
        <w:t>,</w:t>
      </w:r>
      <w:r w:rsidRPr="00A64213">
        <w:rPr>
          <w:rFonts w:ascii="Arial" w:hAnsi="Arial" w:cs="Arial"/>
          <w:b/>
          <w:sz w:val="24"/>
          <w:szCs w:val="24"/>
        </w:rPr>
        <w:t xml:space="preserve"> </w:t>
      </w:r>
      <w:r w:rsidRPr="00EC24D2">
        <w:rPr>
          <w:rFonts w:ascii="Arial" w:hAnsi="Arial" w:cs="Arial"/>
          <w:sz w:val="24"/>
          <w:szCs w:val="24"/>
        </w:rPr>
        <w:t>existen diferencias significativas entre los rendimientos en función de los arreglos espaciales,</w:t>
      </w:r>
      <w:r>
        <w:rPr>
          <w:rFonts w:ascii="Arial" w:hAnsi="Arial" w:cs="Arial"/>
          <w:b/>
          <w:sz w:val="24"/>
          <w:szCs w:val="24"/>
        </w:rPr>
        <w:t xml:space="preserve"> </w:t>
      </w:r>
      <w:r w:rsidRPr="00A64213">
        <w:rPr>
          <w:rFonts w:ascii="Arial" w:hAnsi="Arial" w:cs="Arial"/>
          <w:sz w:val="24"/>
          <w:szCs w:val="24"/>
        </w:rPr>
        <w:t xml:space="preserve">el mayor rendimiento se obtiene en el arreglo </w:t>
      </w:r>
      <w:r w:rsidR="002A45C6">
        <w:rPr>
          <w:rFonts w:ascii="Arial" w:hAnsi="Arial" w:cs="Arial"/>
          <w:sz w:val="24"/>
          <w:szCs w:val="24"/>
        </w:rPr>
        <w:t xml:space="preserve">espacial </w:t>
      </w:r>
      <w:r w:rsidRPr="00A64213">
        <w:rPr>
          <w:rFonts w:ascii="Arial" w:hAnsi="Arial" w:cs="Arial"/>
          <w:sz w:val="24"/>
          <w:szCs w:val="24"/>
        </w:rPr>
        <w:t>de 0.90 m x 0.90 m con 16149.29 kg</w:t>
      </w:r>
      <w:r w:rsidR="00E4794A">
        <w:rPr>
          <w:rFonts w:ascii="Arial" w:eastAsia="Calibri" w:hAnsi="Arial" w:cs="Arial"/>
          <w:sz w:val="24"/>
          <w:szCs w:val="24"/>
        </w:rPr>
        <w:t xml:space="preserve"> ha</w:t>
      </w:r>
      <w:r w:rsidRPr="00A64213">
        <w:rPr>
          <w:rFonts w:ascii="Arial" w:hAnsi="Arial" w:cs="Arial"/>
          <w:sz w:val="24"/>
          <w:szCs w:val="24"/>
          <w:vertAlign w:val="superscript"/>
        </w:rPr>
        <w:t>-1</w:t>
      </w:r>
      <w:r w:rsidRPr="00A64213">
        <w:rPr>
          <w:rFonts w:ascii="Arial" w:hAnsi="Arial" w:cs="Arial"/>
          <w:sz w:val="24"/>
          <w:szCs w:val="24"/>
        </w:rPr>
        <w:t>, superan</w:t>
      </w:r>
      <w:r w:rsidR="007D4A40">
        <w:rPr>
          <w:rFonts w:ascii="Arial" w:hAnsi="Arial" w:cs="Arial"/>
          <w:sz w:val="24"/>
          <w:szCs w:val="24"/>
        </w:rPr>
        <w:t xml:space="preserve">do a los arreglos espaciales de </w:t>
      </w:r>
      <w:r w:rsidRPr="00A64213">
        <w:rPr>
          <w:rFonts w:ascii="Arial" w:hAnsi="Arial" w:cs="Arial"/>
          <w:sz w:val="24"/>
          <w:szCs w:val="24"/>
        </w:rPr>
        <w:t>1.20 m x 0.70 m y 2.0 m x 060 con 14805.78 kg</w:t>
      </w:r>
      <w:r w:rsidR="00E4794A">
        <w:rPr>
          <w:rFonts w:ascii="Arial" w:eastAsia="Calibri" w:hAnsi="Arial" w:cs="Arial"/>
          <w:sz w:val="24"/>
          <w:szCs w:val="24"/>
        </w:rPr>
        <w:t xml:space="preserve"> ha</w:t>
      </w:r>
      <w:r w:rsidRPr="00A64213">
        <w:rPr>
          <w:rFonts w:ascii="Arial" w:hAnsi="Arial" w:cs="Arial"/>
          <w:sz w:val="24"/>
          <w:szCs w:val="24"/>
          <w:vertAlign w:val="superscript"/>
        </w:rPr>
        <w:t>-1</w:t>
      </w:r>
      <w:r w:rsidRPr="00A64213">
        <w:rPr>
          <w:rFonts w:ascii="Arial" w:hAnsi="Arial" w:cs="Arial"/>
          <w:sz w:val="24"/>
          <w:szCs w:val="24"/>
        </w:rPr>
        <w:t xml:space="preserve"> y 13862.20 kg</w:t>
      </w:r>
      <w:r w:rsidR="00E4794A">
        <w:rPr>
          <w:rFonts w:ascii="Arial" w:eastAsia="Calibri" w:hAnsi="Arial" w:cs="Arial"/>
          <w:sz w:val="24"/>
          <w:szCs w:val="24"/>
        </w:rPr>
        <w:t xml:space="preserve"> ha</w:t>
      </w:r>
      <w:r w:rsidRPr="00A64213">
        <w:rPr>
          <w:rFonts w:ascii="Arial" w:hAnsi="Arial" w:cs="Arial"/>
          <w:sz w:val="24"/>
          <w:szCs w:val="24"/>
          <w:vertAlign w:val="superscript"/>
        </w:rPr>
        <w:t>-1</w:t>
      </w:r>
      <w:r w:rsidRPr="00A64213">
        <w:rPr>
          <w:rFonts w:ascii="Arial" w:hAnsi="Arial" w:cs="Arial"/>
          <w:sz w:val="24"/>
          <w:szCs w:val="24"/>
        </w:rPr>
        <w:t xml:space="preserve">, respectivamente. </w:t>
      </w:r>
    </w:p>
    <w:p w14:paraId="47D48928" w14:textId="57A14385" w:rsidR="0025509F" w:rsidRPr="0025509F" w:rsidRDefault="0025509F" w:rsidP="00B429A0">
      <w:pPr>
        <w:pStyle w:val="Prrafodelista"/>
        <w:spacing w:after="0" w:line="432" w:lineRule="auto"/>
        <w:ind w:left="0"/>
        <w:jc w:val="both"/>
        <w:rPr>
          <w:rFonts w:ascii="Arial" w:hAnsi="Arial" w:cs="Arial"/>
          <w:sz w:val="24"/>
          <w:szCs w:val="24"/>
        </w:rPr>
      </w:pPr>
      <w:r w:rsidRPr="0025509F">
        <w:rPr>
          <w:rFonts w:ascii="Arial" w:hAnsi="Arial" w:cs="Arial"/>
          <w:sz w:val="24"/>
          <w:szCs w:val="24"/>
        </w:rPr>
        <w:t>Estos resultados son atribuibles a que en el arreglo espacial de 0.90 m x 0.90 m se obtiene el mayor número de raíces comerciales por planta, una mayor longitud, diámetro medio de las raíces y una mayor masa fresca de las raíces comerciales.</w:t>
      </w:r>
    </w:p>
    <w:p w14:paraId="1133A201" w14:textId="2610F72D" w:rsidR="00855B36" w:rsidRPr="00987138" w:rsidRDefault="007D4A40" w:rsidP="00C50904">
      <w:pPr>
        <w:pStyle w:val="Prrafodelista"/>
        <w:spacing w:after="0" w:line="430" w:lineRule="auto"/>
        <w:ind w:left="0"/>
        <w:jc w:val="both"/>
        <w:rPr>
          <w:noProof/>
        </w:rPr>
      </w:pPr>
      <w:r>
        <w:rPr>
          <w:noProof/>
          <w:lang w:val="en-US"/>
        </w:rPr>
        <w:lastRenderedPageBreak/>
        <w:drawing>
          <wp:anchor distT="0" distB="0" distL="114300" distR="114300" simplePos="0" relativeHeight="251664384" behindDoc="0" locked="0" layoutInCell="1" allowOverlap="1" wp14:anchorId="23314EC4" wp14:editId="33847ABE">
            <wp:simplePos x="1078992" y="883920"/>
            <wp:positionH relativeFrom="column">
              <wp:align>left</wp:align>
            </wp:positionH>
            <wp:positionV relativeFrom="paragraph">
              <wp:align>top</wp:align>
            </wp:positionV>
            <wp:extent cx="5754370" cy="3553460"/>
            <wp:effectExtent l="0" t="0" r="0" b="8890"/>
            <wp:wrapSquare wrapText="bothSides"/>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52">
                      <a:extLst>
                        <a:ext uri="{28A0092B-C50C-407E-A947-70E740481C1C}">
                          <a14:useLocalDpi xmlns:a14="http://schemas.microsoft.com/office/drawing/2010/main" val="0"/>
                        </a:ext>
                      </a:extLst>
                    </a:blip>
                    <a:srcRect b="3165"/>
                    <a:stretch/>
                  </pic:blipFill>
                  <pic:spPr bwMode="auto">
                    <a:xfrm>
                      <a:off x="0" y="0"/>
                      <a:ext cx="5754624" cy="355412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5E1D75" w:rsidRPr="009E48F8">
        <w:rPr>
          <w:rFonts w:ascii="Arial" w:hAnsi="Arial" w:cs="Arial"/>
          <w:sz w:val="24"/>
          <w:szCs w:val="24"/>
        </w:rPr>
        <w:t>Letras diferentes difieren para p&lt;0.005</w:t>
      </w:r>
    </w:p>
    <w:p w14:paraId="43851537" w14:textId="340B4B67" w:rsidR="00680F92" w:rsidRDefault="00CD5A44" w:rsidP="00934FD4">
      <w:pPr>
        <w:pStyle w:val="Prrafodelista"/>
        <w:spacing w:after="0" w:line="240" w:lineRule="auto"/>
        <w:ind w:left="0"/>
        <w:jc w:val="both"/>
        <w:rPr>
          <w:rFonts w:ascii="Arial" w:hAnsi="Arial" w:cs="Arial"/>
          <w:sz w:val="24"/>
          <w:szCs w:val="24"/>
        </w:rPr>
      </w:pPr>
      <w:r w:rsidRPr="009E48F8">
        <w:rPr>
          <w:rFonts w:ascii="Arial" w:hAnsi="Arial" w:cs="Arial"/>
          <w:b/>
          <w:sz w:val="24"/>
          <w:szCs w:val="24"/>
        </w:rPr>
        <w:t>Figura 3.17</w:t>
      </w:r>
      <w:r w:rsidR="00680F92" w:rsidRPr="009E48F8">
        <w:rPr>
          <w:rFonts w:ascii="Arial" w:hAnsi="Arial" w:cs="Arial"/>
          <w:b/>
          <w:sz w:val="24"/>
          <w:szCs w:val="24"/>
        </w:rPr>
        <w:t>.</w:t>
      </w:r>
      <w:r w:rsidR="00680F92" w:rsidRPr="009E48F8">
        <w:rPr>
          <w:rFonts w:ascii="Arial" w:hAnsi="Arial" w:cs="Arial"/>
          <w:sz w:val="24"/>
          <w:szCs w:val="24"/>
        </w:rPr>
        <w:t xml:space="preserve"> Comportamiento de los rendimientos en función de los arreglos espaciales en la plantación efectuada </w:t>
      </w:r>
      <w:r w:rsidR="001D0E2D" w:rsidRPr="009E48F8">
        <w:rPr>
          <w:rFonts w:ascii="Arial" w:hAnsi="Arial" w:cs="Arial"/>
          <w:sz w:val="24"/>
          <w:szCs w:val="24"/>
        </w:rPr>
        <w:t>fuera de la época óptima</w:t>
      </w:r>
      <w:r w:rsidR="00F52EEC" w:rsidRPr="009E48F8">
        <w:rPr>
          <w:rFonts w:ascii="Arial" w:hAnsi="Arial" w:cs="Arial"/>
          <w:sz w:val="24"/>
          <w:szCs w:val="24"/>
        </w:rPr>
        <w:t xml:space="preserve"> (15 de julio de 2020)</w:t>
      </w:r>
      <w:r w:rsidR="00680F92" w:rsidRPr="009E48F8">
        <w:rPr>
          <w:rFonts w:ascii="Arial" w:hAnsi="Arial" w:cs="Arial"/>
          <w:sz w:val="24"/>
          <w:szCs w:val="24"/>
        </w:rPr>
        <w:t>.</w:t>
      </w:r>
    </w:p>
    <w:p w14:paraId="30587D9E" w14:textId="77777777" w:rsidR="00934FD4" w:rsidRPr="00855B36" w:rsidRDefault="00934FD4" w:rsidP="00934FD4">
      <w:pPr>
        <w:pStyle w:val="Prrafodelista"/>
        <w:spacing w:after="0" w:line="240" w:lineRule="auto"/>
        <w:ind w:left="0"/>
        <w:jc w:val="both"/>
        <w:rPr>
          <w:noProof/>
        </w:rPr>
      </w:pPr>
    </w:p>
    <w:p w14:paraId="59C71A7C" w14:textId="5EB3DBA8" w:rsidR="00EF74B6" w:rsidRDefault="004F49CF" w:rsidP="00B429A0">
      <w:pPr>
        <w:pStyle w:val="Prrafodelista"/>
        <w:spacing w:after="0" w:line="432" w:lineRule="auto"/>
        <w:ind w:left="0"/>
        <w:jc w:val="both"/>
        <w:rPr>
          <w:rFonts w:ascii="Arial" w:hAnsi="Arial" w:cs="Arial"/>
          <w:sz w:val="24"/>
          <w:szCs w:val="24"/>
        </w:rPr>
      </w:pPr>
      <w:r w:rsidRPr="00A64213">
        <w:rPr>
          <w:rFonts w:ascii="Arial" w:hAnsi="Arial" w:cs="Arial"/>
          <w:sz w:val="24"/>
          <w:szCs w:val="24"/>
        </w:rPr>
        <w:t xml:space="preserve">Estos resultados </w:t>
      </w:r>
      <w:r w:rsidR="00BF3199" w:rsidRPr="00A64213">
        <w:rPr>
          <w:rFonts w:ascii="Arial" w:hAnsi="Arial" w:cs="Arial"/>
          <w:sz w:val="24"/>
          <w:szCs w:val="24"/>
        </w:rPr>
        <w:t xml:space="preserve">difieren </w:t>
      </w:r>
      <w:r w:rsidRPr="00A64213">
        <w:rPr>
          <w:rFonts w:ascii="Arial" w:hAnsi="Arial" w:cs="Arial"/>
          <w:sz w:val="24"/>
          <w:szCs w:val="24"/>
        </w:rPr>
        <w:t>con los r</w:t>
      </w:r>
      <w:r w:rsidR="00BF3199" w:rsidRPr="00A64213">
        <w:rPr>
          <w:rFonts w:ascii="Arial" w:hAnsi="Arial" w:cs="Arial"/>
          <w:sz w:val="24"/>
          <w:szCs w:val="24"/>
        </w:rPr>
        <w:t xml:space="preserve">eportados por Mansaray </w:t>
      </w:r>
      <w:r w:rsidR="00BF3199" w:rsidRPr="00A64213">
        <w:rPr>
          <w:rFonts w:ascii="Arial" w:hAnsi="Arial" w:cs="Arial"/>
          <w:i/>
          <w:sz w:val="24"/>
          <w:szCs w:val="24"/>
        </w:rPr>
        <w:t>et al.</w:t>
      </w:r>
      <w:r w:rsidR="00BF3199" w:rsidRPr="00A64213">
        <w:rPr>
          <w:rFonts w:ascii="Arial" w:hAnsi="Arial" w:cs="Arial"/>
          <w:sz w:val="24"/>
          <w:szCs w:val="24"/>
        </w:rPr>
        <w:t xml:space="preserve"> (</w:t>
      </w:r>
      <w:r w:rsidRPr="00A64213">
        <w:rPr>
          <w:rFonts w:ascii="Arial" w:hAnsi="Arial" w:cs="Arial"/>
          <w:sz w:val="24"/>
          <w:szCs w:val="24"/>
        </w:rPr>
        <w:t xml:space="preserve">2021), quienes alcanzaron los mayores valores de rendimiento con el empleo del arreglo </w:t>
      </w:r>
      <w:r w:rsidR="008F50C9">
        <w:rPr>
          <w:rFonts w:ascii="Arial" w:hAnsi="Arial" w:cs="Arial"/>
          <w:sz w:val="24"/>
          <w:szCs w:val="24"/>
        </w:rPr>
        <w:t xml:space="preserve">espacial de </w:t>
      </w:r>
      <w:r w:rsidRPr="00A64213">
        <w:rPr>
          <w:rFonts w:ascii="Arial" w:hAnsi="Arial" w:cs="Arial"/>
          <w:sz w:val="24"/>
          <w:szCs w:val="24"/>
        </w:rPr>
        <w:t>2</w:t>
      </w:r>
      <w:r w:rsidR="008F50C9">
        <w:rPr>
          <w:rFonts w:ascii="Arial" w:hAnsi="Arial" w:cs="Arial"/>
          <w:sz w:val="24"/>
          <w:szCs w:val="24"/>
        </w:rPr>
        <w:t>.0 m</w:t>
      </w:r>
      <w:r w:rsidRPr="00A64213">
        <w:rPr>
          <w:rFonts w:ascii="Arial" w:hAnsi="Arial" w:cs="Arial"/>
          <w:sz w:val="24"/>
          <w:szCs w:val="24"/>
        </w:rPr>
        <w:t xml:space="preserve"> x 0.5 </w:t>
      </w:r>
      <w:r w:rsidR="008F50C9">
        <w:rPr>
          <w:rFonts w:ascii="Arial" w:hAnsi="Arial" w:cs="Arial"/>
          <w:sz w:val="24"/>
          <w:szCs w:val="24"/>
        </w:rPr>
        <w:t>m con</w:t>
      </w:r>
      <w:r w:rsidRPr="00A64213">
        <w:rPr>
          <w:rFonts w:ascii="Arial" w:hAnsi="Arial" w:cs="Arial"/>
          <w:sz w:val="24"/>
          <w:szCs w:val="24"/>
        </w:rPr>
        <w:t xml:space="preserve"> intercalamiento de </w:t>
      </w:r>
      <w:r w:rsidR="00156791">
        <w:rPr>
          <w:rFonts w:ascii="Arial" w:hAnsi="Arial" w:cs="Arial"/>
          <w:sz w:val="24"/>
          <w:szCs w:val="24"/>
        </w:rPr>
        <w:t>yuca</w:t>
      </w:r>
      <w:r w:rsidRPr="00A64213">
        <w:rPr>
          <w:rFonts w:ascii="Arial" w:hAnsi="Arial" w:cs="Arial"/>
          <w:sz w:val="24"/>
          <w:szCs w:val="24"/>
        </w:rPr>
        <w:t xml:space="preserve"> Caupí en comparación con el resto de los tratamientos.</w:t>
      </w:r>
      <w:r w:rsidR="000D230D" w:rsidRPr="00A64213">
        <w:rPr>
          <w:rFonts w:ascii="Arial" w:hAnsi="Arial" w:cs="Arial"/>
          <w:sz w:val="24"/>
          <w:szCs w:val="24"/>
        </w:rPr>
        <w:t xml:space="preserve"> </w:t>
      </w:r>
    </w:p>
    <w:p w14:paraId="0D9E3314" w14:textId="7364BA03" w:rsidR="005F4354" w:rsidRDefault="000D230D" w:rsidP="00B429A0">
      <w:pPr>
        <w:pStyle w:val="Prrafodelista"/>
        <w:spacing w:after="0" w:line="432" w:lineRule="auto"/>
        <w:ind w:left="0"/>
        <w:jc w:val="both"/>
        <w:rPr>
          <w:rFonts w:ascii="Arial" w:hAnsi="Arial" w:cs="Arial"/>
          <w:sz w:val="24"/>
          <w:szCs w:val="24"/>
        </w:rPr>
      </w:pPr>
      <w:r w:rsidRPr="00A64213">
        <w:rPr>
          <w:rFonts w:ascii="Arial" w:hAnsi="Arial" w:cs="Arial"/>
          <w:sz w:val="24"/>
          <w:szCs w:val="24"/>
        </w:rPr>
        <w:t xml:space="preserve">De manera similar </w:t>
      </w:r>
      <w:r w:rsidR="00AE7C0A" w:rsidRPr="00A64213">
        <w:rPr>
          <w:rFonts w:ascii="Arial" w:hAnsi="Arial" w:cs="Arial"/>
          <w:sz w:val="24"/>
          <w:szCs w:val="24"/>
        </w:rPr>
        <w:t xml:space="preserve">Legodi y Ogola, </w:t>
      </w:r>
      <w:r w:rsidR="00EF74B6">
        <w:rPr>
          <w:rFonts w:ascii="Arial" w:hAnsi="Arial" w:cs="Arial"/>
          <w:sz w:val="24"/>
          <w:szCs w:val="24"/>
        </w:rPr>
        <w:t>(</w:t>
      </w:r>
      <w:r w:rsidR="00AE7C0A" w:rsidRPr="00A64213">
        <w:rPr>
          <w:rFonts w:ascii="Arial" w:hAnsi="Arial" w:cs="Arial"/>
          <w:sz w:val="24"/>
          <w:szCs w:val="24"/>
        </w:rPr>
        <w:t>2020)</w:t>
      </w:r>
      <w:r w:rsidR="00C744E3" w:rsidRPr="00A64213">
        <w:rPr>
          <w:rFonts w:ascii="Arial" w:hAnsi="Arial" w:cs="Arial"/>
          <w:sz w:val="24"/>
          <w:szCs w:val="24"/>
        </w:rPr>
        <w:t xml:space="preserve"> </w:t>
      </w:r>
      <w:r w:rsidRPr="00A64213">
        <w:rPr>
          <w:rFonts w:ascii="Arial" w:hAnsi="Arial" w:cs="Arial"/>
          <w:sz w:val="24"/>
          <w:szCs w:val="24"/>
        </w:rPr>
        <w:t>reportaron incrementos</w:t>
      </w:r>
      <w:r w:rsidR="00C744E3" w:rsidRPr="00A64213">
        <w:rPr>
          <w:rFonts w:ascii="Arial" w:hAnsi="Arial" w:cs="Arial"/>
          <w:sz w:val="24"/>
          <w:szCs w:val="24"/>
        </w:rPr>
        <w:t xml:space="preserve"> </w:t>
      </w:r>
      <w:r w:rsidR="00D17468" w:rsidRPr="00A64213">
        <w:rPr>
          <w:rFonts w:ascii="Arial" w:hAnsi="Arial" w:cs="Arial"/>
          <w:sz w:val="24"/>
          <w:szCs w:val="24"/>
        </w:rPr>
        <w:t>entre un 11</w:t>
      </w:r>
      <w:r w:rsidR="00D17468">
        <w:rPr>
          <w:rFonts w:ascii="Arial" w:hAnsi="Arial" w:cs="Arial"/>
          <w:sz w:val="24"/>
          <w:szCs w:val="24"/>
        </w:rPr>
        <w:t xml:space="preserve"> %</w:t>
      </w:r>
      <w:r w:rsidR="00D17468" w:rsidRPr="00A64213">
        <w:rPr>
          <w:rFonts w:ascii="Arial" w:hAnsi="Arial" w:cs="Arial"/>
          <w:sz w:val="24"/>
          <w:szCs w:val="24"/>
        </w:rPr>
        <w:t xml:space="preserve"> y un</w:t>
      </w:r>
      <w:r w:rsidR="00D17468">
        <w:rPr>
          <w:rFonts w:ascii="Arial" w:hAnsi="Arial" w:cs="Arial"/>
          <w:sz w:val="24"/>
          <w:szCs w:val="24"/>
        </w:rPr>
        <w:t xml:space="preserve"> </w:t>
      </w:r>
      <w:r w:rsidR="00D17468" w:rsidRPr="00A64213">
        <w:rPr>
          <w:rFonts w:ascii="Arial" w:hAnsi="Arial" w:cs="Arial"/>
          <w:sz w:val="24"/>
          <w:szCs w:val="24"/>
        </w:rPr>
        <w:t>14</w:t>
      </w:r>
      <w:r w:rsidR="00D17468">
        <w:rPr>
          <w:rFonts w:ascii="Arial" w:hAnsi="Arial" w:cs="Arial"/>
          <w:sz w:val="24"/>
          <w:szCs w:val="24"/>
        </w:rPr>
        <w:t xml:space="preserve"> % en los rendimientos del cultivo </w:t>
      </w:r>
      <w:r w:rsidRPr="00A64213">
        <w:rPr>
          <w:rFonts w:ascii="Arial" w:hAnsi="Arial" w:cs="Arial"/>
          <w:sz w:val="24"/>
          <w:szCs w:val="24"/>
        </w:rPr>
        <w:t>en</w:t>
      </w:r>
      <w:r w:rsidRPr="00A64213">
        <w:rPr>
          <w:rFonts w:ascii="Arial" w:hAnsi="Arial" w:cs="Arial"/>
          <w:b/>
          <w:sz w:val="24"/>
          <w:szCs w:val="24"/>
        </w:rPr>
        <w:t xml:space="preserve"> </w:t>
      </w:r>
      <w:r w:rsidRPr="00A64213">
        <w:rPr>
          <w:rFonts w:ascii="Arial" w:hAnsi="Arial" w:cs="Arial"/>
          <w:sz w:val="24"/>
          <w:szCs w:val="24"/>
        </w:rPr>
        <w:t xml:space="preserve">los arreglos </w:t>
      </w:r>
      <w:r w:rsidR="002A45C6">
        <w:rPr>
          <w:rFonts w:ascii="Arial" w:hAnsi="Arial" w:cs="Arial"/>
          <w:sz w:val="24"/>
          <w:szCs w:val="24"/>
        </w:rPr>
        <w:t xml:space="preserve">espaciales </w:t>
      </w:r>
      <w:r w:rsidRPr="00A64213">
        <w:rPr>
          <w:rFonts w:ascii="Arial" w:hAnsi="Arial" w:cs="Arial"/>
          <w:sz w:val="24"/>
          <w:szCs w:val="24"/>
        </w:rPr>
        <w:t xml:space="preserve">más amplios </w:t>
      </w:r>
      <w:r w:rsidR="00D17468">
        <w:rPr>
          <w:rFonts w:ascii="Arial" w:hAnsi="Arial" w:cs="Arial"/>
          <w:sz w:val="24"/>
          <w:szCs w:val="24"/>
        </w:rPr>
        <w:t>(</w:t>
      </w:r>
      <w:r w:rsidRPr="00A64213">
        <w:rPr>
          <w:rFonts w:ascii="Arial" w:hAnsi="Arial" w:cs="Arial"/>
          <w:sz w:val="24"/>
          <w:szCs w:val="24"/>
        </w:rPr>
        <w:t>2</w:t>
      </w:r>
      <w:r w:rsidR="00D17468">
        <w:rPr>
          <w:rFonts w:ascii="Arial" w:hAnsi="Arial" w:cs="Arial"/>
          <w:sz w:val="24"/>
          <w:szCs w:val="24"/>
        </w:rPr>
        <w:t>.0 m</w:t>
      </w:r>
      <w:r w:rsidRPr="00A64213">
        <w:rPr>
          <w:rFonts w:ascii="Arial" w:hAnsi="Arial" w:cs="Arial"/>
          <w:sz w:val="24"/>
          <w:szCs w:val="24"/>
        </w:rPr>
        <w:t xml:space="preserve"> x 0.60 m</w:t>
      </w:r>
      <w:r w:rsidR="00D17468">
        <w:rPr>
          <w:rFonts w:ascii="Arial" w:hAnsi="Arial" w:cs="Arial"/>
          <w:sz w:val="24"/>
          <w:szCs w:val="24"/>
        </w:rPr>
        <w:t>)</w:t>
      </w:r>
      <w:r w:rsidRPr="00A64213">
        <w:rPr>
          <w:rFonts w:ascii="Arial" w:hAnsi="Arial" w:cs="Arial"/>
          <w:sz w:val="24"/>
          <w:szCs w:val="24"/>
        </w:rPr>
        <w:t xml:space="preserve"> con respecto a arreglos </w:t>
      </w:r>
      <w:r w:rsidR="002A45C6">
        <w:rPr>
          <w:rFonts w:ascii="Arial" w:hAnsi="Arial" w:cs="Arial"/>
          <w:sz w:val="24"/>
          <w:szCs w:val="24"/>
        </w:rPr>
        <w:t xml:space="preserve">espaciales </w:t>
      </w:r>
      <w:r w:rsidR="00C744E3" w:rsidRPr="00A64213">
        <w:rPr>
          <w:rFonts w:ascii="Arial" w:hAnsi="Arial" w:cs="Arial"/>
          <w:sz w:val="24"/>
          <w:szCs w:val="24"/>
        </w:rPr>
        <w:t>más</w:t>
      </w:r>
      <w:r w:rsidRPr="00A64213">
        <w:rPr>
          <w:rFonts w:ascii="Arial" w:hAnsi="Arial" w:cs="Arial"/>
          <w:sz w:val="24"/>
          <w:szCs w:val="24"/>
        </w:rPr>
        <w:t xml:space="preserve"> estrechos</w:t>
      </w:r>
      <w:r w:rsidR="00C744E3" w:rsidRPr="00A64213">
        <w:rPr>
          <w:rFonts w:ascii="Arial" w:hAnsi="Arial" w:cs="Arial"/>
          <w:sz w:val="24"/>
          <w:szCs w:val="24"/>
        </w:rPr>
        <w:t xml:space="preserve"> (1 m x 1 m)</w:t>
      </w:r>
      <w:r w:rsidR="00BF3199" w:rsidRPr="00A64213">
        <w:rPr>
          <w:rFonts w:ascii="Arial" w:hAnsi="Arial" w:cs="Arial"/>
          <w:sz w:val="24"/>
          <w:szCs w:val="24"/>
        </w:rPr>
        <w:t>, resultados que difieren de los alcazados en esta investigación.</w:t>
      </w:r>
      <w:r w:rsidRPr="00A64213">
        <w:rPr>
          <w:rFonts w:ascii="Arial" w:hAnsi="Arial" w:cs="Arial"/>
          <w:sz w:val="24"/>
          <w:szCs w:val="24"/>
        </w:rPr>
        <w:t xml:space="preserve"> </w:t>
      </w:r>
    </w:p>
    <w:p w14:paraId="576E66B0" w14:textId="3FEFE2B8" w:rsidR="002D00AA" w:rsidRPr="005F3F66" w:rsidRDefault="00C744E3" w:rsidP="00B429A0">
      <w:pPr>
        <w:pStyle w:val="Prrafodelista"/>
        <w:spacing w:after="0" w:line="432" w:lineRule="auto"/>
        <w:ind w:left="0"/>
        <w:jc w:val="both"/>
        <w:rPr>
          <w:rFonts w:ascii="Arial" w:hAnsi="Arial" w:cs="Arial"/>
          <w:sz w:val="24"/>
          <w:szCs w:val="24"/>
        </w:rPr>
      </w:pPr>
      <w:r w:rsidRPr="00A64213">
        <w:rPr>
          <w:rFonts w:ascii="Arial" w:hAnsi="Arial" w:cs="Arial"/>
          <w:sz w:val="24"/>
          <w:szCs w:val="24"/>
        </w:rPr>
        <w:t xml:space="preserve">Estos resultados </w:t>
      </w:r>
      <w:r w:rsidR="00BF3199" w:rsidRPr="00A64213">
        <w:rPr>
          <w:rFonts w:ascii="Arial" w:hAnsi="Arial" w:cs="Arial"/>
          <w:sz w:val="24"/>
          <w:szCs w:val="24"/>
        </w:rPr>
        <w:t xml:space="preserve">son similares a </w:t>
      </w:r>
      <w:r w:rsidRPr="00A64213">
        <w:rPr>
          <w:rFonts w:ascii="Arial" w:hAnsi="Arial" w:cs="Arial"/>
          <w:sz w:val="24"/>
          <w:szCs w:val="24"/>
        </w:rPr>
        <w:t xml:space="preserve">los obtenidos por (Taah </w:t>
      </w:r>
      <w:r w:rsidRPr="00A64213">
        <w:rPr>
          <w:rFonts w:ascii="Arial" w:hAnsi="Arial" w:cs="Arial"/>
          <w:i/>
          <w:sz w:val="24"/>
          <w:szCs w:val="24"/>
        </w:rPr>
        <w:t>et al.</w:t>
      </w:r>
      <w:r w:rsidRPr="00A64213">
        <w:rPr>
          <w:rFonts w:ascii="Arial" w:hAnsi="Arial" w:cs="Arial"/>
          <w:sz w:val="24"/>
          <w:szCs w:val="24"/>
        </w:rPr>
        <w:t xml:space="preserve"> 2017), quienes reportan rendimientos ligeramente superiores en arreglos espaciales estrechos.</w:t>
      </w:r>
      <w:r w:rsidR="00BF3199" w:rsidRPr="00A64213">
        <w:rPr>
          <w:rFonts w:ascii="Arial" w:hAnsi="Arial" w:cs="Arial"/>
          <w:sz w:val="24"/>
          <w:szCs w:val="24"/>
        </w:rPr>
        <w:t xml:space="preserve"> Al respecto, </w:t>
      </w:r>
      <w:r w:rsidR="002D00AA" w:rsidRPr="00A64213">
        <w:rPr>
          <w:rFonts w:ascii="Arial" w:hAnsi="Arial" w:cs="Arial"/>
          <w:sz w:val="24"/>
          <w:szCs w:val="24"/>
        </w:rPr>
        <w:t xml:space="preserve">Rojas </w:t>
      </w:r>
      <w:r w:rsidR="002D00AA" w:rsidRPr="00A64213">
        <w:rPr>
          <w:rFonts w:ascii="Arial" w:hAnsi="Arial" w:cs="Arial"/>
          <w:i/>
          <w:sz w:val="24"/>
          <w:szCs w:val="24"/>
        </w:rPr>
        <w:t>et al.</w:t>
      </w:r>
      <w:r w:rsidR="00BF3199" w:rsidRPr="00A64213">
        <w:rPr>
          <w:rFonts w:ascii="Arial" w:hAnsi="Arial" w:cs="Arial"/>
          <w:sz w:val="24"/>
          <w:szCs w:val="24"/>
        </w:rPr>
        <w:t xml:space="preserve"> (</w:t>
      </w:r>
      <w:r w:rsidR="002D00AA" w:rsidRPr="00A64213">
        <w:rPr>
          <w:rFonts w:ascii="Arial" w:hAnsi="Arial" w:cs="Arial"/>
          <w:sz w:val="24"/>
          <w:szCs w:val="24"/>
        </w:rPr>
        <w:t xml:space="preserve">2007) </w:t>
      </w:r>
      <w:r w:rsidR="002D00AA" w:rsidRPr="00A64213">
        <w:rPr>
          <w:rFonts w:ascii="Arial" w:hAnsi="Arial" w:cs="Arial"/>
          <w:bCs/>
          <w:sz w:val="24"/>
          <w:szCs w:val="24"/>
        </w:rPr>
        <w:t xml:space="preserve">al evaluar esta variable, reportan los </w:t>
      </w:r>
      <w:r w:rsidR="00142320" w:rsidRPr="00A64213">
        <w:rPr>
          <w:rFonts w:ascii="Arial" w:hAnsi="Arial" w:cs="Arial"/>
          <w:bCs/>
          <w:sz w:val="24"/>
          <w:szCs w:val="24"/>
        </w:rPr>
        <w:t>mayores</w:t>
      </w:r>
      <w:r w:rsidR="002D00AA" w:rsidRPr="00A64213">
        <w:rPr>
          <w:rFonts w:ascii="Arial" w:hAnsi="Arial" w:cs="Arial"/>
          <w:bCs/>
          <w:sz w:val="24"/>
          <w:szCs w:val="24"/>
        </w:rPr>
        <w:t xml:space="preserve"> </w:t>
      </w:r>
      <w:r w:rsidR="002D00AA" w:rsidRPr="00A64213">
        <w:rPr>
          <w:rFonts w:ascii="Arial" w:hAnsi="Arial" w:cs="Arial"/>
          <w:bCs/>
          <w:sz w:val="24"/>
          <w:szCs w:val="24"/>
        </w:rPr>
        <w:lastRenderedPageBreak/>
        <w:t>rendimientos en la densidad de 12500 planta</w:t>
      </w:r>
      <w:r w:rsidR="00364635">
        <w:rPr>
          <w:rFonts w:ascii="Arial" w:hAnsi="Arial" w:cs="Arial"/>
          <w:bCs/>
          <w:sz w:val="24"/>
          <w:szCs w:val="24"/>
        </w:rPr>
        <w:t>s</w:t>
      </w:r>
      <w:r w:rsidR="00E4794A">
        <w:rPr>
          <w:rFonts w:ascii="Arial" w:eastAsia="Calibri" w:hAnsi="Arial" w:cs="Arial"/>
          <w:sz w:val="24"/>
          <w:szCs w:val="24"/>
        </w:rPr>
        <w:t xml:space="preserve"> ha</w:t>
      </w:r>
      <w:r w:rsidR="002D00AA" w:rsidRPr="00A64213">
        <w:rPr>
          <w:rFonts w:ascii="Arial" w:hAnsi="Arial" w:cs="Arial"/>
          <w:bCs/>
          <w:sz w:val="24"/>
          <w:szCs w:val="24"/>
          <w:vertAlign w:val="superscript"/>
        </w:rPr>
        <w:t>-1</w:t>
      </w:r>
      <w:r w:rsidR="002D00AA" w:rsidRPr="00A64213">
        <w:rPr>
          <w:rFonts w:ascii="Arial" w:hAnsi="Arial" w:cs="Arial"/>
          <w:bCs/>
          <w:sz w:val="24"/>
          <w:szCs w:val="24"/>
        </w:rPr>
        <w:t xml:space="preserve"> (2</w:t>
      </w:r>
      <w:r w:rsidR="002C50FD">
        <w:rPr>
          <w:rFonts w:ascii="Arial" w:hAnsi="Arial" w:cs="Arial"/>
          <w:bCs/>
          <w:sz w:val="24"/>
          <w:szCs w:val="24"/>
        </w:rPr>
        <w:t>.0 m x 0.8 m) con 22</w:t>
      </w:r>
      <w:r w:rsidR="002D00AA" w:rsidRPr="00A64213">
        <w:rPr>
          <w:rFonts w:ascii="Arial" w:hAnsi="Arial" w:cs="Arial"/>
          <w:bCs/>
          <w:sz w:val="24"/>
          <w:szCs w:val="24"/>
        </w:rPr>
        <w:t>8</w:t>
      </w:r>
      <w:r w:rsidR="002C50FD">
        <w:rPr>
          <w:rFonts w:ascii="Arial" w:hAnsi="Arial" w:cs="Arial"/>
          <w:bCs/>
          <w:sz w:val="24"/>
          <w:szCs w:val="24"/>
        </w:rPr>
        <w:t>00 kg</w:t>
      </w:r>
      <w:r w:rsidR="00E4794A">
        <w:rPr>
          <w:rFonts w:ascii="Arial" w:eastAsia="Calibri" w:hAnsi="Arial" w:cs="Arial"/>
          <w:sz w:val="24"/>
          <w:szCs w:val="24"/>
        </w:rPr>
        <w:t xml:space="preserve"> ha</w:t>
      </w:r>
      <w:r w:rsidR="002D00AA" w:rsidRPr="00A64213">
        <w:rPr>
          <w:rFonts w:ascii="Arial" w:hAnsi="Arial" w:cs="Arial"/>
          <w:bCs/>
          <w:sz w:val="24"/>
          <w:szCs w:val="24"/>
          <w:vertAlign w:val="superscript"/>
        </w:rPr>
        <w:t>-1</w:t>
      </w:r>
      <w:r w:rsidR="002D00AA" w:rsidRPr="00A64213">
        <w:rPr>
          <w:rFonts w:ascii="Arial" w:hAnsi="Arial" w:cs="Arial"/>
          <w:bCs/>
          <w:sz w:val="24"/>
          <w:szCs w:val="24"/>
        </w:rPr>
        <w:t xml:space="preserve"> en comparación con el resto de los tratamientos.</w:t>
      </w:r>
    </w:p>
    <w:p w14:paraId="6FF0034E" w14:textId="28FB02E6" w:rsidR="00AC7B38" w:rsidRDefault="00AC7B38" w:rsidP="00B429A0">
      <w:pPr>
        <w:pStyle w:val="Prrafodelista"/>
        <w:spacing w:after="0" w:line="432" w:lineRule="auto"/>
        <w:ind w:left="0"/>
        <w:jc w:val="both"/>
        <w:rPr>
          <w:rFonts w:ascii="Arial" w:hAnsi="Arial" w:cs="Arial"/>
          <w:b/>
          <w:sz w:val="24"/>
          <w:szCs w:val="24"/>
        </w:rPr>
      </w:pPr>
      <w:r w:rsidRPr="00A64213">
        <w:rPr>
          <w:rFonts w:ascii="Arial" w:hAnsi="Arial" w:cs="Arial"/>
          <w:sz w:val="24"/>
          <w:szCs w:val="24"/>
        </w:rPr>
        <w:t xml:space="preserve">Los rendimientos obtenidos por el cultivo para los tres arreglos espaciales en </w:t>
      </w:r>
      <w:r w:rsidR="00364635">
        <w:rPr>
          <w:rFonts w:ascii="Arial" w:hAnsi="Arial" w:cs="Arial"/>
          <w:sz w:val="24"/>
          <w:szCs w:val="24"/>
        </w:rPr>
        <w:t>el experimento plantado en la época optima</w:t>
      </w:r>
      <w:r w:rsidRPr="00A64213">
        <w:rPr>
          <w:rFonts w:ascii="Arial" w:hAnsi="Arial" w:cs="Arial"/>
          <w:sz w:val="24"/>
          <w:szCs w:val="24"/>
        </w:rPr>
        <w:t xml:space="preserve"> se muestran en la</w:t>
      </w:r>
      <w:r w:rsidR="00760512">
        <w:rPr>
          <w:rFonts w:ascii="Arial" w:hAnsi="Arial" w:cs="Arial"/>
          <w:b/>
          <w:sz w:val="24"/>
          <w:szCs w:val="24"/>
        </w:rPr>
        <w:t xml:space="preserve"> </w:t>
      </w:r>
      <w:r w:rsidR="00CD5A44">
        <w:rPr>
          <w:rFonts w:ascii="Arial" w:hAnsi="Arial" w:cs="Arial"/>
          <w:sz w:val="24"/>
          <w:szCs w:val="24"/>
        </w:rPr>
        <w:t>Figura 3.18</w:t>
      </w:r>
      <w:r w:rsidRPr="00760512">
        <w:rPr>
          <w:rFonts w:ascii="Arial" w:hAnsi="Arial" w:cs="Arial"/>
          <w:sz w:val="24"/>
          <w:szCs w:val="24"/>
        </w:rPr>
        <w:t>.</w:t>
      </w:r>
    </w:p>
    <w:p w14:paraId="6F0B466A" w14:textId="31D5BCD4" w:rsidR="005F3F66" w:rsidRDefault="005F3F66" w:rsidP="00B429A0">
      <w:pPr>
        <w:pStyle w:val="Prrafodelista"/>
        <w:spacing w:after="0" w:line="432" w:lineRule="auto"/>
        <w:ind w:left="0"/>
        <w:jc w:val="both"/>
        <w:rPr>
          <w:rFonts w:ascii="Arial" w:hAnsi="Arial" w:cs="Arial"/>
          <w:sz w:val="24"/>
          <w:szCs w:val="24"/>
        </w:rPr>
      </w:pPr>
      <w:r w:rsidRPr="00A64213">
        <w:rPr>
          <w:rFonts w:ascii="Arial" w:hAnsi="Arial" w:cs="Arial"/>
          <w:sz w:val="24"/>
          <w:szCs w:val="24"/>
        </w:rPr>
        <w:t xml:space="preserve">En el segundo experimento </w:t>
      </w:r>
      <w:r>
        <w:rPr>
          <w:rFonts w:ascii="Arial" w:hAnsi="Arial" w:cs="Arial"/>
          <w:sz w:val="24"/>
          <w:szCs w:val="24"/>
        </w:rPr>
        <w:t xml:space="preserve">también se evidencian diferencias significativas entre los rendimientos para los arreglos espaciales estudiados, </w:t>
      </w:r>
      <w:r w:rsidRPr="00A64213">
        <w:rPr>
          <w:rFonts w:ascii="Arial" w:hAnsi="Arial" w:cs="Arial"/>
          <w:sz w:val="24"/>
          <w:szCs w:val="24"/>
        </w:rPr>
        <w:t>el mayor rendimiento se alcanza en el arreglo de 0.90 m x 0.90 m con 16561.92 kg</w:t>
      </w:r>
      <w:r w:rsidR="00E4794A">
        <w:rPr>
          <w:rFonts w:ascii="Arial" w:eastAsia="Calibri" w:hAnsi="Arial" w:cs="Arial"/>
          <w:sz w:val="24"/>
          <w:szCs w:val="24"/>
        </w:rPr>
        <w:t xml:space="preserve"> ha</w:t>
      </w:r>
      <w:r w:rsidRPr="00A64213">
        <w:rPr>
          <w:rFonts w:ascii="Arial" w:hAnsi="Arial" w:cs="Arial"/>
          <w:sz w:val="24"/>
          <w:szCs w:val="24"/>
          <w:vertAlign w:val="superscript"/>
        </w:rPr>
        <w:t>-1</w:t>
      </w:r>
      <w:r w:rsidRPr="00A64213">
        <w:rPr>
          <w:rFonts w:ascii="Arial" w:hAnsi="Arial" w:cs="Arial"/>
          <w:sz w:val="24"/>
          <w:szCs w:val="24"/>
        </w:rPr>
        <w:t xml:space="preserve"> en comparación con los arreglos de 1.20 m x 0.70 m y 2.0 m x 0.60 m con 14766.58 kg</w:t>
      </w:r>
      <w:r w:rsidR="00E4794A">
        <w:rPr>
          <w:rFonts w:ascii="Arial" w:eastAsia="Calibri" w:hAnsi="Arial" w:cs="Arial"/>
          <w:sz w:val="24"/>
          <w:szCs w:val="24"/>
        </w:rPr>
        <w:t xml:space="preserve"> ha</w:t>
      </w:r>
      <w:r w:rsidRPr="00A64213">
        <w:rPr>
          <w:rFonts w:ascii="Arial" w:hAnsi="Arial" w:cs="Arial"/>
          <w:sz w:val="24"/>
          <w:szCs w:val="24"/>
          <w:vertAlign w:val="superscript"/>
        </w:rPr>
        <w:t>-1</w:t>
      </w:r>
      <w:r w:rsidRPr="00A64213">
        <w:rPr>
          <w:rFonts w:ascii="Arial" w:hAnsi="Arial" w:cs="Arial"/>
          <w:sz w:val="24"/>
          <w:szCs w:val="24"/>
        </w:rPr>
        <w:t xml:space="preserve"> y 13863.29 kg</w:t>
      </w:r>
      <w:r w:rsidR="00E4794A">
        <w:rPr>
          <w:rFonts w:ascii="Arial" w:eastAsia="Calibri" w:hAnsi="Arial" w:cs="Arial"/>
          <w:sz w:val="24"/>
          <w:szCs w:val="24"/>
        </w:rPr>
        <w:t xml:space="preserve"> ha</w:t>
      </w:r>
      <w:r w:rsidRPr="00A64213">
        <w:rPr>
          <w:rFonts w:ascii="Arial" w:hAnsi="Arial" w:cs="Arial"/>
          <w:sz w:val="24"/>
          <w:szCs w:val="24"/>
          <w:vertAlign w:val="superscript"/>
        </w:rPr>
        <w:t>-1</w:t>
      </w:r>
      <w:r w:rsidRPr="00A64213">
        <w:rPr>
          <w:rFonts w:ascii="Arial" w:hAnsi="Arial" w:cs="Arial"/>
          <w:sz w:val="24"/>
          <w:szCs w:val="24"/>
        </w:rPr>
        <w:t xml:space="preserve"> respectivamente. </w:t>
      </w:r>
    </w:p>
    <w:p w14:paraId="17A630DB" w14:textId="2147058E" w:rsidR="00EE3081" w:rsidRDefault="00024F6C" w:rsidP="00C50904">
      <w:pPr>
        <w:pStyle w:val="Prrafodelista"/>
        <w:spacing w:after="0" w:line="430" w:lineRule="auto"/>
        <w:ind w:left="0"/>
        <w:jc w:val="both"/>
        <w:rPr>
          <w:noProof/>
          <w:lang w:val="en-US"/>
        </w:rPr>
      </w:pPr>
      <w:r>
        <w:rPr>
          <w:noProof/>
          <w:lang w:val="en-US"/>
        </w:rPr>
        <w:drawing>
          <wp:inline distT="0" distB="0" distL="0" distR="0" wp14:anchorId="0C3786FF" wp14:editId="490DF091">
            <wp:extent cx="5808980" cy="3108960"/>
            <wp:effectExtent l="0" t="0" r="1270" b="0"/>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53">
                      <a:extLst>
                        <a:ext uri="{28A0092B-C50C-407E-A947-70E740481C1C}">
                          <a14:useLocalDpi xmlns:a14="http://schemas.microsoft.com/office/drawing/2010/main" val="0"/>
                        </a:ext>
                      </a:extLst>
                    </a:blip>
                    <a:srcRect b="4142"/>
                    <a:stretch/>
                  </pic:blipFill>
                  <pic:spPr bwMode="auto">
                    <a:xfrm>
                      <a:off x="0" y="0"/>
                      <a:ext cx="5813541" cy="3111401"/>
                    </a:xfrm>
                    <a:prstGeom prst="rect">
                      <a:avLst/>
                    </a:prstGeom>
                    <a:noFill/>
                    <a:ln>
                      <a:noFill/>
                    </a:ln>
                    <a:extLst>
                      <a:ext uri="{53640926-AAD7-44D8-BBD7-CCE9431645EC}">
                        <a14:shadowObscured xmlns:a14="http://schemas.microsoft.com/office/drawing/2010/main"/>
                      </a:ext>
                    </a:extLst>
                  </pic:spPr>
                </pic:pic>
              </a:graphicData>
            </a:graphic>
          </wp:inline>
        </w:drawing>
      </w:r>
    </w:p>
    <w:p w14:paraId="4A5C0D11" w14:textId="02635530" w:rsidR="00AC7B38" w:rsidRDefault="00CD5A44" w:rsidP="00934FD4">
      <w:pPr>
        <w:pStyle w:val="Prrafodelista"/>
        <w:spacing w:after="0" w:line="240" w:lineRule="auto"/>
        <w:ind w:left="0"/>
        <w:jc w:val="both"/>
        <w:rPr>
          <w:rFonts w:ascii="Arial" w:hAnsi="Arial" w:cs="Arial"/>
          <w:sz w:val="24"/>
          <w:szCs w:val="24"/>
        </w:rPr>
      </w:pPr>
      <w:r w:rsidRPr="009E48F8">
        <w:rPr>
          <w:rFonts w:ascii="Arial" w:hAnsi="Arial" w:cs="Arial"/>
          <w:b/>
          <w:sz w:val="24"/>
          <w:szCs w:val="24"/>
        </w:rPr>
        <w:t>Figura 3.18</w:t>
      </w:r>
      <w:r w:rsidR="00AC7B38" w:rsidRPr="009E48F8">
        <w:rPr>
          <w:rFonts w:ascii="Arial" w:hAnsi="Arial" w:cs="Arial"/>
          <w:b/>
          <w:sz w:val="24"/>
          <w:szCs w:val="24"/>
        </w:rPr>
        <w:t>.</w:t>
      </w:r>
      <w:r w:rsidR="00AC7B38" w:rsidRPr="009E48F8">
        <w:rPr>
          <w:rFonts w:ascii="Arial" w:hAnsi="Arial" w:cs="Arial"/>
          <w:sz w:val="24"/>
          <w:szCs w:val="24"/>
        </w:rPr>
        <w:t xml:space="preserve"> Comportamiento de los rendimientos en función de los arreglos espaciales en la plantación efectuada e</w:t>
      </w:r>
      <w:r w:rsidR="004C6576" w:rsidRPr="009E48F8">
        <w:rPr>
          <w:rFonts w:ascii="Arial" w:hAnsi="Arial" w:cs="Arial"/>
          <w:sz w:val="24"/>
          <w:szCs w:val="24"/>
        </w:rPr>
        <w:t>n la época óptima</w:t>
      </w:r>
      <w:r w:rsidR="00BD2B91" w:rsidRPr="009E48F8">
        <w:rPr>
          <w:rFonts w:ascii="Arial" w:hAnsi="Arial" w:cs="Arial"/>
          <w:sz w:val="24"/>
          <w:szCs w:val="24"/>
        </w:rPr>
        <w:t xml:space="preserve"> (20 de diciembre de 2020)</w:t>
      </w:r>
      <w:r w:rsidR="00AC7B38" w:rsidRPr="009E48F8">
        <w:rPr>
          <w:rFonts w:ascii="Arial" w:hAnsi="Arial" w:cs="Arial"/>
          <w:sz w:val="24"/>
          <w:szCs w:val="24"/>
        </w:rPr>
        <w:t>.</w:t>
      </w:r>
    </w:p>
    <w:p w14:paraId="37C7D008" w14:textId="77777777" w:rsidR="00934FD4" w:rsidRDefault="00934FD4" w:rsidP="00934FD4">
      <w:pPr>
        <w:pStyle w:val="Prrafodelista"/>
        <w:spacing w:after="0" w:line="240" w:lineRule="auto"/>
        <w:ind w:left="0"/>
        <w:jc w:val="both"/>
        <w:rPr>
          <w:rFonts w:ascii="Arial" w:hAnsi="Arial" w:cs="Arial"/>
          <w:sz w:val="24"/>
          <w:szCs w:val="24"/>
        </w:rPr>
      </w:pPr>
    </w:p>
    <w:p w14:paraId="383F02CF" w14:textId="5873CAE5" w:rsidR="004C0291" w:rsidRPr="00A64213" w:rsidRDefault="007D51D3" w:rsidP="00B429A0">
      <w:pPr>
        <w:pStyle w:val="Prrafodelista"/>
        <w:spacing w:after="0" w:line="432" w:lineRule="auto"/>
        <w:ind w:left="0"/>
        <w:jc w:val="both"/>
        <w:rPr>
          <w:rFonts w:ascii="Arial" w:hAnsi="Arial" w:cs="Arial"/>
          <w:sz w:val="24"/>
          <w:szCs w:val="24"/>
        </w:rPr>
      </w:pPr>
      <w:r w:rsidRPr="00BC3381">
        <w:rPr>
          <w:rFonts w:ascii="Arial" w:hAnsi="Arial" w:cs="Arial"/>
          <w:sz w:val="24"/>
          <w:szCs w:val="24"/>
        </w:rPr>
        <w:t xml:space="preserve">La respuesta de la planta observada en la variable de rendimiento con los mayores valores en el arreglo espacial de 0.90 m x 0.90 m es atribuible, según </w:t>
      </w:r>
      <w:r w:rsidR="00F655C6" w:rsidRPr="00BC3381">
        <w:rPr>
          <w:rFonts w:ascii="Arial" w:hAnsi="Arial" w:cs="Arial"/>
          <w:sz w:val="24"/>
          <w:szCs w:val="24"/>
        </w:rPr>
        <w:t xml:space="preserve">criterio de este autor, a que en este arreglo las hojas están menos expuestas a la intensidad luminosa lo que provoca un mejor desempeño fotosintético de las mismas </w:t>
      </w:r>
      <w:r w:rsidR="00A7684A" w:rsidRPr="00BC3381">
        <w:rPr>
          <w:rFonts w:ascii="Arial" w:hAnsi="Arial" w:cs="Arial"/>
          <w:sz w:val="24"/>
          <w:szCs w:val="24"/>
        </w:rPr>
        <w:t>(</w:t>
      </w:r>
      <w:r w:rsidR="00BD576F" w:rsidRPr="00BC3381">
        <w:rPr>
          <w:rFonts w:ascii="Arial" w:hAnsi="Arial" w:cs="Arial"/>
          <w:sz w:val="24"/>
          <w:szCs w:val="24"/>
        </w:rPr>
        <w:t xml:space="preserve">Fukai, 1985; </w:t>
      </w:r>
      <w:r w:rsidR="00BD576F" w:rsidRPr="00364635">
        <w:rPr>
          <w:rFonts w:ascii="Arial" w:hAnsi="Arial" w:cs="Arial"/>
          <w:sz w:val="24"/>
          <w:szCs w:val="24"/>
        </w:rPr>
        <w:t>Molina y Cavieres, 2010</w:t>
      </w:r>
      <w:r w:rsidR="00A7684A" w:rsidRPr="00BC3381">
        <w:rPr>
          <w:rFonts w:ascii="Arial" w:hAnsi="Arial" w:cs="Arial"/>
          <w:sz w:val="24"/>
          <w:szCs w:val="24"/>
        </w:rPr>
        <w:t xml:space="preserve">) </w:t>
      </w:r>
      <w:r w:rsidR="00F655C6" w:rsidRPr="00BC3381">
        <w:rPr>
          <w:rFonts w:ascii="Arial" w:hAnsi="Arial" w:cs="Arial"/>
          <w:sz w:val="24"/>
          <w:szCs w:val="24"/>
        </w:rPr>
        <w:t xml:space="preserve">y por tanto una mayor eficiencia en la traslocación y </w:t>
      </w:r>
      <w:r w:rsidR="00F655C6" w:rsidRPr="00BC3381">
        <w:rPr>
          <w:rFonts w:ascii="Arial" w:hAnsi="Arial" w:cs="Arial"/>
          <w:sz w:val="24"/>
          <w:szCs w:val="24"/>
        </w:rPr>
        <w:lastRenderedPageBreak/>
        <w:t>acumulación de carbohidratos en las raíces con un efecto directo sobre los rendimientos</w:t>
      </w:r>
      <w:r w:rsidR="00BD576F" w:rsidRPr="00BC3381">
        <w:rPr>
          <w:rFonts w:ascii="Arial" w:hAnsi="Arial" w:cs="Arial"/>
          <w:sz w:val="24"/>
          <w:szCs w:val="24"/>
        </w:rPr>
        <w:t xml:space="preserve"> (Núñez </w:t>
      </w:r>
      <w:r w:rsidR="00BD576F" w:rsidRPr="00BC3381">
        <w:rPr>
          <w:rFonts w:ascii="Arial" w:hAnsi="Arial" w:cs="Arial"/>
          <w:i/>
          <w:sz w:val="24"/>
          <w:szCs w:val="24"/>
        </w:rPr>
        <w:t>et al.</w:t>
      </w:r>
      <w:r w:rsidR="00BD576F" w:rsidRPr="00BC3381">
        <w:rPr>
          <w:rFonts w:ascii="Arial" w:hAnsi="Arial" w:cs="Arial"/>
          <w:sz w:val="24"/>
          <w:szCs w:val="24"/>
        </w:rPr>
        <w:t>, 2018).</w:t>
      </w:r>
    </w:p>
    <w:p w14:paraId="317C2BB8" w14:textId="18136E24" w:rsidR="000968FA" w:rsidRPr="00B868F0" w:rsidRDefault="00B868F0" w:rsidP="00B429A0">
      <w:pPr>
        <w:pStyle w:val="Ttulo2"/>
        <w:spacing w:after="0" w:line="432" w:lineRule="auto"/>
        <w:rPr>
          <w:b/>
        </w:rPr>
      </w:pPr>
      <w:bookmarkStart w:id="51" w:name="_Toc145417078"/>
      <w:r w:rsidRPr="00B868F0">
        <w:rPr>
          <w:b/>
        </w:rPr>
        <w:t xml:space="preserve">3.3. </w:t>
      </w:r>
      <w:r w:rsidR="000968FA" w:rsidRPr="00B868F0">
        <w:rPr>
          <w:b/>
        </w:rPr>
        <w:t>Calibración</w:t>
      </w:r>
      <w:bookmarkEnd w:id="51"/>
    </w:p>
    <w:p w14:paraId="03A5F0A3" w14:textId="71033FAB" w:rsidR="000968FA" w:rsidRPr="00A64213" w:rsidRDefault="000968FA" w:rsidP="00B429A0">
      <w:pPr>
        <w:spacing w:after="0" w:line="432" w:lineRule="auto"/>
        <w:jc w:val="both"/>
        <w:rPr>
          <w:rFonts w:ascii="Arial" w:hAnsi="Arial" w:cs="Arial"/>
          <w:b/>
          <w:color w:val="000000"/>
          <w:sz w:val="24"/>
          <w:szCs w:val="24"/>
        </w:rPr>
      </w:pPr>
      <w:r w:rsidRPr="00A64213">
        <w:rPr>
          <w:rFonts w:ascii="Arial" w:hAnsi="Arial" w:cs="Arial"/>
          <w:color w:val="000000"/>
          <w:sz w:val="24"/>
          <w:szCs w:val="24"/>
        </w:rPr>
        <w:t xml:space="preserve">Los parámetros calibrados con el procedimiento de estimación de incertidumbre de probabilidad generalizada (GLUE) se muestran en la </w:t>
      </w:r>
      <w:r w:rsidRPr="005E403A">
        <w:rPr>
          <w:rFonts w:ascii="Arial" w:hAnsi="Arial" w:cs="Arial"/>
          <w:color w:val="000000"/>
          <w:sz w:val="24"/>
          <w:szCs w:val="24"/>
        </w:rPr>
        <w:t>(</w:t>
      </w:r>
      <w:r w:rsidR="00E3232F" w:rsidRPr="005E403A">
        <w:rPr>
          <w:rFonts w:ascii="Arial" w:hAnsi="Arial" w:cs="Arial"/>
          <w:color w:val="000000"/>
          <w:sz w:val="24"/>
          <w:szCs w:val="24"/>
        </w:rPr>
        <w:t xml:space="preserve">Tabla </w:t>
      </w:r>
      <w:r w:rsidR="005E403A" w:rsidRPr="005E403A">
        <w:rPr>
          <w:rFonts w:ascii="Arial" w:hAnsi="Arial" w:cs="Arial"/>
          <w:color w:val="000000"/>
          <w:sz w:val="24"/>
          <w:szCs w:val="24"/>
        </w:rPr>
        <w:t>3.3</w:t>
      </w:r>
      <w:r w:rsidRPr="005E403A">
        <w:rPr>
          <w:rFonts w:ascii="Arial" w:hAnsi="Arial" w:cs="Arial"/>
          <w:color w:val="000000"/>
          <w:sz w:val="24"/>
          <w:szCs w:val="24"/>
        </w:rPr>
        <w:t>).</w:t>
      </w:r>
      <w:r w:rsidRPr="00A64213">
        <w:rPr>
          <w:rFonts w:ascii="Arial" w:hAnsi="Arial" w:cs="Arial"/>
          <w:b/>
          <w:color w:val="000000"/>
          <w:sz w:val="24"/>
          <w:szCs w:val="24"/>
        </w:rPr>
        <w:t xml:space="preserve"> </w:t>
      </w:r>
    </w:p>
    <w:p w14:paraId="100D58F0" w14:textId="72246A26" w:rsidR="000968FA" w:rsidRPr="00A64213" w:rsidRDefault="00E3232F" w:rsidP="00B429A0">
      <w:pPr>
        <w:spacing w:after="0" w:line="432" w:lineRule="auto"/>
        <w:jc w:val="both"/>
        <w:rPr>
          <w:rFonts w:ascii="Arial" w:hAnsi="Arial" w:cs="Arial"/>
          <w:color w:val="000000"/>
          <w:sz w:val="24"/>
          <w:szCs w:val="24"/>
        </w:rPr>
      </w:pPr>
      <w:r>
        <w:rPr>
          <w:rFonts w:ascii="Arial" w:hAnsi="Arial" w:cs="Arial"/>
          <w:b/>
          <w:color w:val="000000"/>
          <w:sz w:val="24"/>
          <w:szCs w:val="24"/>
        </w:rPr>
        <w:t xml:space="preserve">Tabla </w:t>
      </w:r>
      <w:r w:rsidR="00056DCB">
        <w:rPr>
          <w:rFonts w:ascii="Arial" w:hAnsi="Arial" w:cs="Arial"/>
          <w:b/>
          <w:color w:val="000000"/>
          <w:sz w:val="24"/>
          <w:szCs w:val="24"/>
        </w:rPr>
        <w:t>3.2</w:t>
      </w:r>
      <w:r w:rsidR="000968FA" w:rsidRPr="00A64213">
        <w:rPr>
          <w:rFonts w:ascii="Arial" w:hAnsi="Arial" w:cs="Arial"/>
          <w:b/>
          <w:color w:val="000000"/>
          <w:sz w:val="24"/>
          <w:szCs w:val="24"/>
        </w:rPr>
        <w:t xml:space="preserve">. </w:t>
      </w:r>
      <w:r w:rsidR="000968FA" w:rsidRPr="00696F86">
        <w:rPr>
          <w:rFonts w:ascii="Arial" w:hAnsi="Arial" w:cs="Arial"/>
          <w:color w:val="000000"/>
          <w:sz w:val="24"/>
          <w:szCs w:val="24"/>
        </w:rPr>
        <w:t xml:space="preserve">Calibración de los parámetros genéticos para el </w:t>
      </w:r>
      <w:r w:rsidR="00E3068C" w:rsidRPr="00696F86">
        <w:rPr>
          <w:rFonts w:ascii="Arial" w:hAnsi="Arial" w:cs="Arial"/>
          <w:color w:val="000000"/>
          <w:sz w:val="24"/>
          <w:szCs w:val="24"/>
        </w:rPr>
        <w:t>cultivar</w:t>
      </w:r>
      <w:r w:rsidR="000968FA" w:rsidRPr="00696F86">
        <w:rPr>
          <w:rFonts w:ascii="Arial" w:hAnsi="Arial" w:cs="Arial"/>
          <w:color w:val="000000"/>
          <w:sz w:val="24"/>
          <w:szCs w:val="24"/>
        </w:rPr>
        <w:t xml:space="preserve"> de </w:t>
      </w:r>
      <w:r w:rsidR="00156791" w:rsidRPr="00696F86">
        <w:rPr>
          <w:rFonts w:ascii="Arial" w:hAnsi="Arial" w:cs="Arial"/>
          <w:color w:val="000000"/>
          <w:sz w:val="24"/>
          <w:szCs w:val="24"/>
        </w:rPr>
        <w:t>yuca</w:t>
      </w:r>
      <w:r w:rsidR="000968FA" w:rsidRPr="00696F86">
        <w:rPr>
          <w:rFonts w:ascii="Arial" w:hAnsi="Arial" w:cs="Arial"/>
          <w:color w:val="000000"/>
          <w:sz w:val="24"/>
          <w:szCs w:val="24"/>
        </w:rPr>
        <w:t xml:space="preserve"> </w:t>
      </w:r>
      <w:r w:rsidR="00E3068C" w:rsidRPr="00696F86">
        <w:rPr>
          <w:rFonts w:ascii="Arial" w:hAnsi="Arial" w:cs="Arial"/>
          <w:color w:val="000000"/>
          <w:sz w:val="24"/>
          <w:szCs w:val="24"/>
        </w:rPr>
        <w:t>Señorita</w:t>
      </w:r>
    </w:p>
    <w:tbl>
      <w:tblPr>
        <w:tblStyle w:val="Tablaconcuadrcula"/>
        <w:tblpPr w:leftFromText="180" w:rightFromText="180" w:vertAnchor="text" w:tblpXSpec="center" w:tblpY="1"/>
        <w:tblOverlap w:val="never"/>
        <w:tblW w:w="9057"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00"/>
        <w:gridCol w:w="5379"/>
        <w:gridCol w:w="1578"/>
      </w:tblGrid>
      <w:tr w:rsidR="00E72BA6" w:rsidRPr="00A64213" w14:paraId="76AF0064" w14:textId="77777777" w:rsidTr="005F5D63">
        <w:trPr>
          <w:trHeight w:val="791"/>
          <w:jc w:val="center"/>
        </w:trPr>
        <w:tc>
          <w:tcPr>
            <w:tcW w:w="2100" w:type="dxa"/>
            <w:tcBorders>
              <w:top w:val="single" w:sz="12" w:space="0" w:color="70AD47" w:themeColor="accent6"/>
              <w:bottom w:val="single" w:sz="12" w:space="0" w:color="70AD47" w:themeColor="accent6"/>
            </w:tcBorders>
          </w:tcPr>
          <w:p w14:paraId="3B802A85" w14:textId="77777777" w:rsidR="00E72BA6" w:rsidRPr="00A64213" w:rsidRDefault="00E72BA6" w:rsidP="00934FD4">
            <w:pPr>
              <w:spacing w:line="276" w:lineRule="auto"/>
              <w:jc w:val="center"/>
              <w:rPr>
                <w:rFonts w:ascii="Arial" w:hAnsi="Arial" w:cs="Arial"/>
                <w:b/>
                <w:color w:val="000000"/>
                <w:sz w:val="24"/>
                <w:szCs w:val="24"/>
              </w:rPr>
            </w:pPr>
            <w:r w:rsidRPr="00A64213">
              <w:rPr>
                <w:rFonts w:ascii="Arial" w:hAnsi="Arial" w:cs="Arial"/>
                <w:b/>
                <w:color w:val="000000"/>
                <w:sz w:val="24"/>
                <w:szCs w:val="24"/>
              </w:rPr>
              <w:t>Parámetro genético</w:t>
            </w:r>
          </w:p>
        </w:tc>
        <w:tc>
          <w:tcPr>
            <w:tcW w:w="5379" w:type="dxa"/>
            <w:tcBorders>
              <w:top w:val="single" w:sz="12" w:space="0" w:color="70AD47" w:themeColor="accent6"/>
              <w:bottom w:val="single" w:sz="12" w:space="0" w:color="70AD47" w:themeColor="accent6"/>
            </w:tcBorders>
          </w:tcPr>
          <w:p w14:paraId="3EEBF2C7" w14:textId="77777777" w:rsidR="00E72BA6" w:rsidRPr="00A64213" w:rsidRDefault="00E72BA6" w:rsidP="00934FD4">
            <w:pPr>
              <w:spacing w:line="276" w:lineRule="auto"/>
              <w:jc w:val="center"/>
              <w:rPr>
                <w:rFonts w:ascii="Arial" w:hAnsi="Arial" w:cs="Arial"/>
                <w:b/>
                <w:color w:val="000000"/>
                <w:sz w:val="24"/>
                <w:szCs w:val="24"/>
              </w:rPr>
            </w:pPr>
            <w:r w:rsidRPr="00A64213">
              <w:rPr>
                <w:rFonts w:ascii="Arial" w:hAnsi="Arial" w:cs="Arial"/>
                <w:b/>
                <w:color w:val="000000"/>
                <w:sz w:val="24"/>
                <w:szCs w:val="24"/>
              </w:rPr>
              <w:t>Definición</w:t>
            </w:r>
          </w:p>
        </w:tc>
        <w:tc>
          <w:tcPr>
            <w:tcW w:w="1578" w:type="dxa"/>
            <w:tcBorders>
              <w:top w:val="single" w:sz="12" w:space="0" w:color="70AD47" w:themeColor="accent6"/>
              <w:bottom w:val="single" w:sz="12" w:space="0" w:color="70AD47" w:themeColor="accent6"/>
            </w:tcBorders>
          </w:tcPr>
          <w:p w14:paraId="7CCD9A8D" w14:textId="0B63F4E2" w:rsidR="00E72BA6" w:rsidRPr="00A64213" w:rsidRDefault="00E3068C" w:rsidP="00934FD4">
            <w:pPr>
              <w:spacing w:line="276" w:lineRule="auto"/>
              <w:jc w:val="center"/>
              <w:rPr>
                <w:rFonts w:ascii="Arial" w:hAnsi="Arial" w:cs="Arial"/>
                <w:b/>
                <w:color w:val="000000"/>
                <w:sz w:val="24"/>
                <w:szCs w:val="24"/>
              </w:rPr>
            </w:pPr>
            <w:r>
              <w:rPr>
                <w:rFonts w:ascii="Arial" w:hAnsi="Arial" w:cs="Arial"/>
                <w:b/>
                <w:color w:val="000000"/>
                <w:sz w:val="24"/>
                <w:szCs w:val="24"/>
              </w:rPr>
              <w:t>Cultivar</w:t>
            </w:r>
            <w:r w:rsidR="00E72BA6" w:rsidRPr="00A64213">
              <w:rPr>
                <w:rFonts w:ascii="Arial" w:hAnsi="Arial" w:cs="Arial"/>
                <w:b/>
                <w:color w:val="000000"/>
                <w:sz w:val="24"/>
                <w:szCs w:val="24"/>
              </w:rPr>
              <w:t xml:space="preserve"> </w:t>
            </w:r>
            <w:r>
              <w:rPr>
                <w:rFonts w:ascii="Arial" w:hAnsi="Arial" w:cs="Arial"/>
                <w:b/>
                <w:color w:val="000000"/>
                <w:sz w:val="24"/>
                <w:szCs w:val="24"/>
              </w:rPr>
              <w:t>Señorita</w:t>
            </w:r>
          </w:p>
        </w:tc>
      </w:tr>
      <w:tr w:rsidR="00E72BA6" w:rsidRPr="00A64213" w14:paraId="3031100E" w14:textId="77777777" w:rsidTr="005F5D63">
        <w:trPr>
          <w:trHeight w:val="287"/>
          <w:jc w:val="center"/>
        </w:trPr>
        <w:tc>
          <w:tcPr>
            <w:tcW w:w="2100" w:type="dxa"/>
            <w:tcBorders>
              <w:top w:val="single" w:sz="12" w:space="0" w:color="70AD47" w:themeColor="accent6"/>
            </w:tcBorders>
          </w:tcPr>
          <w:p w14:paraId="32AEEF32" w14:textId="77777777" w:rsidR="00E72BA6" w:rsidRPr="00A64213" w:rsidRDefault="00E72BA6"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B01ND</w:t>
            </w:r>
          </w:p>
        </w:tc>
        <w:tc>
          <w:tcPr>
            <w:tcW w:w="5379" w:type="dxa"/>
            <w:tcBorders>
              <w:top w:val="single" w:sz="12" w:space="0" w:color="70AD47" w:themeColor="accent6"/>
            </w:tcBorders>
          </w:tcPr>
          <w:p w14:paraId="7C1B162B" w14:textId="77777777" w:rsidR="00E72BA6" w:rsidRPr="00A64213" w:rsidRDefault="00E72BA6" w:rsidP="00934FD4">
            <w:pPr>
              <w:spacing w:line="276" w:lineRule="auto"/>
              <w:jc w:val="both"/>
              <w:rPr>
                <w:rFonts w:ascii="Arial" w:hAnsi="Arial" w:cs="Arial"/>
                <w:color w:val="000000"/>
                <w:sz w:val="24"/>
                <w:szCs w:val="24"/>
              </w:rPr>
            </w:pPr>
            <w:r w:rsidRPr="00A64213">
              <w:rPr>
                <w:rFonts w:ascii="Arial" w:hAnsi="Arial" w:cs="Arial"/>
                <w:color w:val="000000"/>
                <w:sz w:val="24"/>
                <w:szCs w:val="24"/>
              </w:rPr>
              <w:t>Coeficiente tiempo térmico cantidad de nudos en el momento de la primera ramificación.</w:t>
            </w:r>
          </w:p>
        </w:tc>
        <w:tc>
          <w:tcPr>
            <w:tcW w:w="1578" w:type="dxa"/>
            <w:tcBorders>
              <w:top w:val="single" w:sz="12" w:space="0" w:color="70AD47" w:themeColor="accent6"/>
            </w:tcBorders>
            <w:vAlign w:val="center"/>
          </w:tcPr>
          <w:p w14:paraId="362E7AFD" w14:textId="184BB199" w:rsidR="00E72BA6" w:rsidRPr="00A64213" w:rsidRDefault="00E72BA6"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18.47</w:t>
            </w:r>
          </w:p>
        </w:tc>
      </w:tr>
      <w:tr w:rsidR="00E72BA6" w:rsidRPr="00A64213" w14:paraId="58676067" w14:textId="77777777" w:rsidTr="005F5D63">
        <w:trPr>
          <w:trHeight w:val="287"/>
          <w:jc w:val="center"/>
        </w:trPr>
        <w:tc>
          <w:tcPr>
            <w:tcW w:w="2100" w:type="dxa"/>
          </w:tcPr>
          <w:p w14:paraId="6541C240" w14:textId="77777777" w:rsidR="00E72BA6" w:rsidRPr="00A64213" w:rsidRDefault="00E72BA6"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B12ND</w:t>
            </w:r>
          </w:p>
        </w:tc>
        <w:tc>
          <w:tcPr>
            <w:tcW w:w="5379" w:type="dxa"/>
          </w:tcPr>
          <w:p w14:paraId="26C5F0EF" w14:textId="77777777" w:rsidR="00E72BA6" w:rsidRPr="00A64213" w:rsidRDefault="00E72BA6" w:rsidP="00934FD4">
            <w:pPr>
              <w:spacing w:line="276" w:lineRule="auto"/>
              <w:jc w:val="both"/>
              <w:rPr>
                <w:rFonts w:ascii="Arial" w:eastAsia="Times New Roman" w:hAnsi="Arial" w:cs="Arial"/>
                <w:sz w:val="24"/>
                <w:szCs w:val="24"/>
                <w:lang w:eastAsia="es-ES"/>
              </w:rPr>
            </w:pPr>
            <w:r w:rsidRPr="00A64213">
              <w:rPr>
                <w:rFonts w:ascii="Arial" w:eastAsia="Times New Roman" w:hAnsi="Arial" w:cs="Arial"/>
                <w:sz w:val="24"/>
                <w:szCs w:val="24"/>
                <w:lang w:eastAsia="es-ES"/>
              </w:rPr>
              <w:t>Coeficiente tiempo térmico cantidad de nudos en el momento de la segunda ramificación.</w:t>
            </w:r>
          </w:p>
        </w:tc>
        <w:tc>
          <w:tcPr>
            <w:tcW w:w="1578" w:type="dxa"/>
            <w:vAlign w:val="center"/>
          </w:tcPr>
          <w:p w14:paraId="12B8D8F1" w14:textId="4AF2F23C" w:rsidR="00E72BA6" w:rsidRPr="00A64213" w:rsidRDefault="00E72BA6"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68.06</w:t>
            </w:r>
          </w:p>
        </w:tc>
      </w:tr>
      <w:tr w:rsidR="00E72BA6" w:rsidRPr="00A64213" w14:paraId="3B6F398A" w14:textId="77777777" w:rsidTr="005F5D63">
        <w:trPr>
          <w:trHeight w:val="287"/>
          <w:jc w:val="center"/>
        </w:trPr>
        <w:tc>
          <w:tcPr>
            <w:tcW w:w="2100" w:type="dxa"/>
          </w:tcPr>
          <w:p w14:paraId="10EA3ADE" w14:textId="77777777" w:rsidR="00E72BA6" w:rsidRPr="00A64213" w:rsidRDefault="00E72BA6"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B23ND</w:t>
            </w:r>
          </w:p>
        </w:tc>
        <w:tc>
          <w:tcPr>
            <w:tcW w:w="5379" w:type="dxa"/>
          </w:tcPr>
          <w:p w14:paraId="04E11C43" w14:textId="77777777" w:rsidR="00E72BA6" w:rsidRPr="00A64213" w:rsidRDefault="00E72BA6" w:rsidP="00934FD4">
            <w:pPr>
              <w:spacing w:line="276" w:lineRule="auto"/>
              <w:jc w:val="both"/>
              <w:rPr>
                <w:rFonts w:ascii="Arial" w:eastAsia="Times New Roman" w:hAnsi="Arial" w:cs="Arial"/>
                <w:sz w:val="24"/>
                <w:szCs w:val="24"/>
                <w:lang w:eastAsia="es-ES"/>
              </w:rPr>
            </w:pPr>
            <w:r w:rsidRPr="00A64213">
              <w:rPr>
                <w:rFonts w:ascii="Arial" w:eastAsia="Times New Roman" w:hAnsi="Arial" w:cs="Arial"/>
                <w:sz w:val="24"/>
                <w:szCs w:val="24"/>
                <w:lang w:eastAsia="es-ES"/>
              </w:rPr>
              <w:t>Coeficiente tiempo térmico cantidad de nudos en el momento de la tercera ramificación.</w:t>
            </w:r>
          </w:p>
        </w:tc>
        <w:tc>
          <w:tcPr>
            <w:tcW w:w="1578" w:type="dxa"/>
            <w:vAlign w:val="center"/>
          </w:tcPr>
          <w:p w14:paraId="4B05E000" w14:textId="6C997735" w:rsidR="00E72BA6" w:rsidRPr="00A64213" w:rsidRDefault="00E72BA6"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56.72</w:t>
            </w:r>
          </w:p>
        </w:tc>
      </w:tr>
      <w:tr w:rsidR="00E72BA6" w:rsidRPr="00A64213" w14:paraId="1A44AAC0" w14:textId="77777777" w:rsidTr="005F5D63">
        <w:trPr>
          <w:trHeight w:val="287"/>
          <w:jc w:val="center"/>
        </w:trPr>
        <w:tc>
          <w:tcPr>
            <w:tcW w:w="2100" w:type="dxa"/>
          </w:tcPr>
          <w:p w14:paraId="34FF3F4C" w14:textId="77777777" w:rsidR="00E72BA6" w:rsidRPr="00A64213" w:rsidRDefault="00E72BA6"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B34ND</w:t>
            </w:r>
          </w:p>
        </w:tc>
        <w:tc>
          <w:tcPr>
            <w:tcW w:w="5379" w:type="dxa"/>
          </w:tcPr>
          <w:p w14:paraId="3F2C0A1F" w14:textId="77777777" w:rsidR="00E72BA6" w:rsidRPr="00A64213" w:rsidRDefault="00E72BA6" w:rsidP="00934FD4">
            <w:pPr>
              <w:spacing w:line="276" w:lineRule="auto"/>
              <w:jc w:val="both"/>
              <w:rPr>
                <w:rFonts w:ascii="Arial" w:eastAsia="Times New Roman" w:hAnsi="Arial" w:cs="Arial"/>
                <w:sz w:val="24"/>
                <w:szCs w:val="24"/>
                <w:lang w:eastAsia="es-ES"/>
              </w:rPr>
            </w:pPr>
            <w:r w:rsidRPr="00A64213">
              <w:rPr>
                <w:rFonts w:ascii="Arial" w:eastAsia="Times New Roman" w:hAnsi="Arial" w:cs="Arial"/>
                <w:sz w:val="24"/>
                <w:szCs w:val="24"/>
                <w:lang w:eastAsia="es-ES"/>
              </w:rPr>
              <w:t>Coeficiente tiempo térmico cantidad de nudos en el momento de la cuarta ramificación.</w:t>
            </w:r>
          </w:p>
        </w:tc>
        <w:tc>
          <w:tcPr>
            <w:tcW w:w="1578" w:type="dxa"/>
            <w:vAlign w:val="center"/>
          </w:tcPr>
          <w:p w14:paraId="178D13FE" w14:textId="2A0F6BC6" w:rsidR="00E72BA6" w:rsidRPr="00A64213" w:rsidRDefault="00E72BA6"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125.20</w:t>
            </w:r>
          </w:p>
        </w:tc>
      </w:tr>
      <w:tr w:rsidR="00E72BA6" w:rsidRPr="00A64213" w14:paraId="6B16F572" w14:textId="77777777" w:rsidTr="005F5D63">
        <w:trPr>
          <w:trHeight w:val="287"/>
          <w:jc w:val="center"/>
        </w:trPr>
        <w:tc>
          <w:tcPr>
            <w:tcW w:w="2100" w:type="dxa"/>
          </w:tcPr>
          <w:p w14:paraId="5757596C" w14:textId="77777777" w:rsidR="00E72BA6" w:rsidRPr="00A64213" w:rsidRDefault="00E72BA6"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B45ND</w:t>
            </w:r>
          </w:p>
        </w:tc>
        <w:tc>
          <w:tcPr>
            <w:tcW w:w="5379" w:type="dxa"/>
          </w:tcPr>
          <w:p w14:paraId="4D0E5DA0" w14:textId="77777777" w:rsidR="00E72BA6" w:rsidRPr="00A64213" w:rsidRDefault="00E72BA6" w:rsidP="00934FD4">
            <w:pPr>
              <w:spacing w:line="276" w:lineRule="auto"/>
              <w:jc w:val="both"/>
              <w:rPr>
                <w:rFonts w:ascii="Arial" w:eastAsia="Times New Roman" w:hAnsi="Arial" w:cs="Arial"/>
                <w:sz w:val="24"/>
                <w:szCs w:val="24"/>
                <w:lang w:eastAsia="es-ES"/>
              </w:rPr>
            </w:pPr>
            <w:r w:rsidRPr="00A64213">
              <w:rPr>
                <w:rFonts w:ascii="Arial" w:eastAsia="Times New Roman" w:hAnsi="Arial" w:cs="Arial"/>
                <w:sz w:val="24"/>
                <w:szCs w:val="24"/>
                <w:lang w:eastAsia="es-ES"/>
              </w:rPr>
              <w:t>Coeficiente tiempo térmico cantidad de nudos en el momento de la quinta ramificación.</w:t>
            </w:r>
          </w:p>
        </w:tc>
        <w:tc>
          <w:tcPr>
            <w:tcW w:w="1578" w:type="dxa"/>
            <w:vAlign w:val="center"/>
          </w:tcPr>
          <w:p w14:paraId="3B2A915A" w14:textId="29459657" w:rsidR="00E72BA6" w:rsidRPr="00A64213" w:rsidRDefault="00E72BA6"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0.00</w:t>
            </w:r>
          </w:p>
        </w:tc>
      </w:tr>
      <w:tr w:rsidR="00E72BA6" w:rsidRPr="00A64213" w14:paraId="5C9BDAD3" w14:textId="77777777" w:rsidTr="005F5D63">
        <w:trPr>
          <w:trHeight w:val="287"/>
          <w:jc w:val="center"/>
        </w:trPr>
        <w:tc>
          <w:tcPr>
            <w:tcW w:w="2100" w:type="dxa"/>
          </w:tcPr>
          <w:p w14:paraId="6AD308C1" w14:textId="77777777" w:rsidR="00E72BA6" w:rsidRPr="00A64213" w:rsidRDefault="00E72BA6"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B56ND</w:t>
            </w:r>
          </w:p>
        </w:tc>
        <w:tc>
          <w:tcPr>
            <w:tcW w:w="5379" w:type="dxa"/>
          </w:tcPr>
          <w:p w14:paraId="3D03B525" w14:textId="77777777" w:rsidR="00E72BA6" w:rsidRPr="00A64213" w:rsidRDefault="00E72BA6" w:rsidP="00934FD4">
            <w:pPr>
              <w:spacing w:line="276" w:lineRule="auto"/>
              <w:jc w:val="both"/>
              <w:rPr>
                <w:rFonts w:ascii="Arial" w:eastAsia="Times New Roman" w:hAnsi="Arial" w:cs="Arial"/>
                <w:sz w:val="24"/>
                <w:szCs w:val="24"/>
                <w:lang w:eastAsia="es-ES"/>
              </w:rPr>
            </w:pPr>
            <w:r w:rsidRPr="00A64213">
              <w:rPr>
                <w:rFonts w:ascii="Arial" w:eastAsia="Times New Roman" w:hAnsi="Arial" w:cs="Arial"/>
                <w:sz w:val="24"/>
                <w:szCs w:val="24"/>
                <w:lang w:eastAsia="es-ES"/>
              </w:rPr>
              <w:t>Coeficiente tiempo térmico cantidad de nudos en el momento de la sexta ramificación.</w:t>
            </w:r>
          </w:p>
        </w:tc>
        <w:tc>
          <w:tcPr>
            <w:tcW w:w="1578" w:type="dxa"/>
            <w:vAlign w:val="center"/>
          </w:tcPr>
          <w:p w14:paraId="52492EF9" w14:textId="6A653E68" w:rsidR="00E72BA6" w:rsidRPr="00A64213" w:rsidRDefault="00E72BA6"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0.00</w:t>
            </w:r>
          </w:p>
        </w:tc>
      </w:tr>
      <w:tr w:rsidR="00E72BA6" w:rsidRPr="00A64213" w14:paraId="5E7796CE" w14:textId="77777777" w:rsidTr="005F5D63">
        <w:trPr>
          <w:trHeight w:val="287"/>
          <w:jc w:val="center"/>
        </w:trPr>
        <w:tc>
          <w:tcPr>
            <w:tcW w:w="2100" w:type="dxa"/>
          </w:tcPr>
          <w:p w14:paraId="6226BEB8" w14:textId="2D76A1C8" w:rsidR="00E72BA6" w:rsidRPr="00A64213" w:rsidRDefault="00E72BA6"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SR#WT</w:t>
            </w:r>
            <w:r w:rsidR="002539F1">
              <w:rPr>
                <w:rFonts w:ascii="Arial" w:hAnsi="Arial" w:cs="Arial"/>
                <w:color w:val="000000"/>
                <w:sz w:val="24"/>
                <w:szCs w:val="24"/>
              </w:rPr>
              <w:t xml:space="preserve"> </w:t>
            </w:r>
          </w:p>
        </w:tc>
        <w:tc>
          <w:tcPr>
            <w:tcW w:w="5379" w:type="dxa"/>
          </w:tcPr>
          <w:p w14:paraId="036F9288" w14:textId="77777777" w:rsidR="00E72BA6" w:rsidRPr="00A64213" w:rsidRDefault="00E72BA6" w:rsidP="00934FD4">
            <w:pPr>
              <w:spacing w:line="276" w:lineRule="auto"/>
              <w:jc w:val="both"/>
              <w:rPr>
                <w:rFonts w:ascii="Arial" w:hAnsi="Arial" w:cs="Arial"/>
                <w:color w:val="000000"/>
                <w:sz w:val="24"/>
                <w:szCs w:val="24"/>
              </w:rPr>
            </w:pPr>
            <w:r w:rsidRPr="00A64213">
              <w:rPr>
                <w:rFonts w:ascii="Arial" w:hAnsi="Arial" w:cs="Arial"/>
                <w:color w:val="000000"/>
                <w:sz w:val="24"/>
                <w:szCs w:val="24"/>
              </w:rPr>
              <w:t>Relación entre número de raíces tuberosas y masa de la parte aérea de la planta.</w:t>
            </w:r>
          </w:p>
        </w:tc>
        <w:tc>
          <w:tcPr>
            <w:tcW w:w="1578" w:type="dxa"/>
            <w:vAlign w:val="center"/>
          </w:tcPr>
          <w:p w14:paraId="6A551E48" w14:textId="54CAC525" w:rsidR="00E72BA6" w:rsidRPr="00A64213" w:rsidRDefault="00E72BA6"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0.550</w:t>
            </w:r>
          </w:p>
        </w:tc>
      </w:tr>
      <w:tr w:rsidR="00E72BA6" w:rsidRPr="00A64213" w14:paraId="6D416CFA" w14:textId="77777777" w:rsidTr="005F5D63">
        <w:trPr>
          <w:trHeight w:val="287"/>
          <w:jc w:val="center"/>
        </w:trPr>
        <w:tc>
          <w:tcPr>
            <w:tcW w:w="2100" w:type="dxa"/>
          </w:tcPr>
          <w:p w14:paraId="2CE15732" w14:textId="77777777" w:rsidR="00E72BA6" w:rsidRPr="00A64213" w:rsidRDefault="00E72BA6"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SRFR</w:t>
            </w:r>
          </w:p>
        </w:tc>
        <w:tc>
          <w:tcPr>
            <w:tcW w:w="5379" w:type="dxa"/>
          </w:tcPr>
          <w:p w14:paraId="5BDAE464" w14:textId="4676D075" w:rsidR="00E72BA6" w:rsidRPr="00A64213" w:rsidRDefault="00E72BA6" w:rsidP="00934FD4">
            <w:pPr>
              <w:spacing w:line="276" w:lineRule="auto"/>
              <w:jc w:val="both"/>
              <w:rPr>
                <w:rFonts w:ascii="Arial" w:hAnsi="Arial" w:cs="Arial"/>
                <w:color w:val="000000"/>
                <w:sz w:val="24"/>
                <w:szCs w:val="24"/>
              </w:rPr>
            </w:pPr>
            <w:r w:rsidRPr="00A64213">
              <w:rPr>
                <w:rFonts w:ascii="Arial" w:hAnsi="Arial" w:cs="Arial"/>
                <w:color w:val="000000"/>
                <w:sz w:val="24"/>
                <w:szCs w:val="24"/>
              </w:rPr>
              <w:t>Fracción de asimilados máximos e</w:t>
            </w:r>
            <w:r w:rsidR="009B5CEC" w:rsidRPr="00A64213">
              <w:rPr>
                <w:rFonts w:ascii="Arial" w:hAnsi="Arial" w:cs="Arial"/>
                <w:color w:val="000000"/>
                <w:sz w:val="24"/>
                <w:szCs w:val="24"/>
              </w:rPr>
              <w:t>nviados a almacenarse en la raíz</w:t>
            </w:r>
            <w:r w:rsidRPr="00A64213">
              <w:rPr>
                <w:rFonts w:ascii="Arial" w:hAnsi="Arial" w:cs="Arial"/>
                <w:color w:val="000000"/>
                <w:sz w:val="24"/>
                <w:szCs w:val="24"/>
              </w:rPr>
              <w:t xml:space="preserve"> tuberosa.</w:t>
            </w:r>
          </w:p>
        </w:tc>
        <w:tc>
          <w:tcPr>
            <w:tcW w:w="1578" w:type="dxa"/>
            <w:vAlign w:val="center"/>
          </w:tcPr>
          <w:p w14:paraId="7778B840" w14:textId="2458D59E" w:rsidR="00E72BA6" w:rsidRPr="00A64213" w:rsidRDefault="00E72BA6"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6.705</w:t>
            </w:r>
          </w:p>
        </w:tc>
      </w:tr>
      <w:tr w:rsidR="00E72BA6" w:rsidRPr="00A64213" w14:paraId="493B5686" w14:textId="77777777" w:rsidTr="005F5D63">
        <w:trPr>
          <w:trHeight w:val="287"/>
          <w:jc w:val="center"/>
        </w:trPr>
        <w:tc>
          <w:tcPr>
            <w:tcW w:w="2100" w:type="dxa"/>
          </w:tcPr>
          <w:p w14:paraId="01FEAB3C" w14:textId="77777777" w:rsidR="00E72BA6" w:rsidRPr="00A64213" w:rsidRDefault="00E72BA6"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LAXS</w:t>
            </w:r>
          </w:p>
        </w:tc>
        <w:tc>
          <w:tcPr>
            <w:tcW w:w="5379" w:type="dxa"/>
          </w:tcPr>
          <w:p w14:paraId="21FBCC61" w14:textId="77777777" w:rsidR="00E72BA6" w:rsidRPr="00A64213" w:rsidRDefault="00E72BA6" w:rsidP="00934FD4">
            <w:pPr>
              <w:spacing w:line="276" w:lineRule="auto"/>
              <w:jc w:val="both"/>
              <w:rPr>
                <w:rFonts w:ascii="Arial" w:hAnsi="Arial" w:cs="Arial"/>
                <w:color w:val="000000"/>
                <w:sz w:val="24"/>
                <w:szCs w:val="24"/>
              </w:rPr>
            </w:pPr>
            <w:r w:rsidRPr="00A64213">
              <w:rPr>
                <w:rFonts w:ascii="Arial" w:hAnsi="Arial" w:cs="Arial"/>
                <w:color w:val="000000"/>
                <w:sz w:val="24"/>
                <w:szCs w:val="24"/>
              </w:rPr>
              <w:t>Área foliar máxima</w:t>
            </w:r>
          </w:p>
        </w:tc>
        <w:tc>
          <w:tcPr>
            <w:tcW w:w="1578" w:type="dxa"/>
            <w:vAlign w:val="center"/>
          </w:tcPr>
          <w:p w14:paraId="53DC65D4" w14:textId="77777777" w:rsidR="00E72BA6" w:rsidRPr="00A64213" w:rsidRDefault="00E72BA6"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295,0</w:t>
            </w:r>
          </w:p>
        </w:tc>
      </w:tr>
      <w:tr w:rsidR="00E72BA6" w:rsidRPr="00A64213" w14:paraId="05AC7D56" w14:textId="77777777" w:rsidTr="005F5D63">
        <w:trPr>
          <w:trHeight w:val="287"/>
          <w:jc w:val="center"/>
        </w:trPr>
        <w:tc>
          <w:tcPr>
            <w:tcW w:w="2100" w:type="dxa"/>
          </w:tcPr>
          <w:p w14:paraId="04732AB9" w14:textId="77777777" w:rsidR="00E72BA6" w:rsidRPr="00A64213" w:rsidRDefault="00E72BA6"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SLAS</w:t>
            </w:r>
          </w:p>
        </w:tc>
        <w:tc>
          <w:tcPr>
            <w:tcW w:w="5379" w:type="dxa"/>
          </w:tcPr>
          <w:p w14:paraId="513ABF17" w14:textId="77777777" w:rsidR="00E72BA6" w:rsidRPr="00A64213" w:rsidRDefault="00E72BA6" w:rsidP="00934FD4">
            <w:pPr>
              <w:spacing w:line="276" w:lineRule="auto"/>
              <w:jc w:val="both"/>
              <w:rPr>
                <w:rFonts w:ascii="Arial" w:hAnsi="Arial" w:cs="Arial"/>
                <w:color w:val="000000"/>
                <w:sz w:val="24"/>
                <w:szCs w:val="24"/>
              </w:rPr>
            </w:pPr>
            <w:r w:rsidRPr="00A64213">
              <w:rPr>
                <w:rFonts w:ascii="Arial" w:hAnsi="Arial" w:cs="Arial"/>
                <w:color w:val="000000"/>
                <w:sz w:val="24"/>
                <w:szCs w:val="24"/>
              </w:rPr>
              <w:t>Área foliar específica</w:t>
            </w:r>
          </w:p>
        </w:tc>
        <w:tc>
          <w:tcPr>
            <w:tcW w:w="1578" w:type="dxa"/>
            <w:vAlign w:val="center"/>
          </w:tcPr>
          <w:p w14:paraId="55C1C4EC" w14:textId="08CBCB0E" w:rsidR="00E72BA6" w:rsidRPr="00A64213" w:rsidRDefault="00E72BA6"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380.0</w:t>
            </w:r>
          </w:p>
        </w:tc>
      </w:tr>
      <w:tr w:rsidR="00E72BA6" w:rsidRPr="00A64213" w14:paraId="4827A929" w14:textId="77777777" w:rsidTr="005F5D63">
        <w:trPr>
          <w:trHeight w:val="287"/>
          <w:jc w:val="center"/>
        </w:trPr>
        <w:tc>
          <w:tcPr>
            <w:tcW w:w="2100" w:type="dxa"/>
          </w:tcPr>
          <w:p w14:paraId="4550F96D" w14:textId="77777777" w:rsidR="00E72BA6" w:rsidRPr="00A64213" w:rsidRDefault="00E72BA6"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LLIFA</w:t>
            </w:r>
          </w:p>
        </w:tc>
        <w:tc>
          <w:tcPr>
            <w:tcW w:w="5379" w:type="dxa"/>
          </w:tcPr>
          <w:p w14:paraId="4E7D9261" w14:textId="3A90D02C" w:rsidR="00E72BA6" w:rsidRPr="00A64213" w:rsidRDefault="00E72BA6" w:rsidP="00934FD4">
            <w:pPr>
              <w:spacing w:line="276" w:lineRule="auto"/>
              <w:jc w:val="both"/>
              <w:rPr>
                <w:rFonts w:ascii="Arial" w:hAnsi="Arial" w:cs="Arial"/>
                <w:color w:val="000000"/>
                <w:sz w:val="24"/>
                <w:szCs w:val="24"/>
              </w:rPr>
            </w:pPr>
            <w:r w:rsidRPr="00A64213">
              <w:rPr>
                <w:rFonts w:ascii="Arial" w:hAnsi="Arial" w:cs="Arial"/>
                <w:color w:val="000000"/>
                <w:sz w:val="24"/>
                <w:szCs w:val="24"/>
              </w:rPr>
              <w:t>Tiempo térmico acumulado entre la expansión foliar completa e início de la senescencia de una hoja.</w:t>
            </w:r>
            <w:r w:rsidR="002539F1">
              <w:rPr>
                <w:rFonts w:ascii="Arial" w:hAnsi="Arial" w:cs="Arial"/>
                <w:color w:val="000000"/>
                <w:sz w:val="24"/>
                <w:szCs w:val="24"/>
              </w:rPr>
              <w:t xml:space="preserve"> </w:t>
            </w:r>
          </w:p>
        </w:tc>
        <w:tc>
          <w:tcPr>
            <w:tcW w:w="1578" w:type="dxa"/>
            <w:vAlign w:val="center"/>
          </w:tcPr>
          <w:p w14:paraId="42656D87" w14:textId="5320197D" w:rsidR="00E72BA6" w:rsidRPr="00A64213" w:rsidRDefault="00E72BA6"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990</w:t>
            </w:r>
          </w:p>
        </w:tc>
      </w:tr>
      <w:tr w:rsidR="00E72BA6" w:rsidRPr="00A64213" w14:paraId="3B5A31F6" w14:textId="77777777" w:rsidTr="005F5D63">
        <w:trPr>
          <w:trHeight w:val="287"/>
          <w:jc w:val="center"/>
        </w:trPr>
        <w:tc>
          <w:tcPr>
            <w:tcW w:w="2100" w:type="dxa"/>
          </w:tcPr>
          <w:p w14:paraId="349170EC" w14:textId="77777777" w:rsidR="00E72BA6" w:rsidRPr="00A64213" w:rsidRDefault="00E72BA6"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LPEFR</w:t>
            </w:r>
          </w:p>
        </w:tc>
        <w:tc>
          <w:tcPr>
            <w:tcW w:w="5379" w:type="dxa"/>
          </w:tcPr>
          <w:p w14:paraId="4AA5DE35" w14:textId="77777777" w:rsidR="00E72BA6" w:rsidRPr="00A64213" w:rsidRDefault="00E72BA6" w:rsidP="00934FD4">
            <w:pPr>
              <w:spacing w:line="276" w:lineRule="auto"/>
              <w:jc w:val="both"/>
              <w:rPr>
                <w:rFonts w:ascii="Arial" w:hAnsi="Arial" w:cs="Arial"/>
                <w:color w:val="000000"/>
                <w:sz w:val="24"/>
                <w:szCs w:val="24"/>
              </w:rPr>
            </w:pPr>
            <w:r w:rsidRPr="00A64213">
              <w:rPr>
                <w:rFonts w:ascii="Arial" w:hAnsi="Arial" w:cs="Arial"/>
                <w:color w:val="000000"/>
                <w:sz w:val="24"/>
                <w:szCs w:val="24"/>
              </w:rPr>
              <w:t>Fracción del peciolo de la hoja (fracción de la lámina + peciolo)</w:t>
            </w:r>
          </w:p>
        </w:tc>
        <w:tc>
          <w:tcPr>
            <w:tcW w:w="1578" w:type="dxa"/>
            <w:vAlign w:val="center"/>
          </w:tcPr>
          <w:p w14:paraId="584A743D" w14:textId="3EB78B6E" w:rsidR="00E72BA6" w:rsidRPr="00A64213" w:rsidRDefault="00E72BA6"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0.33</w:t>
            </w:r>
          </w:p>
        </w:tc>
      </w:tr>
      <w:tr w:rsidR="00E72BA6" w:rsidRPr="00A64213" w14:paraId="1C6B424C" w14:textId="77777777" w:rsidTr="005F5D63">
        <w:trPr>
          <w:trHeight w:val="636"/>
          <w:jc w:val="center"/>
        </w:trPr>
        <w:tc>
          <w:tcPr>
            <w:tcW w:w="2100" w:type="dxa"/>
            <w:tcBorders>
              <w:bottom w:val="single" w:sz="12" w:space="0" w:color="70AD47" w:themeColor="accent6"/>
            </w:tcBorders>
          </w:tcPr>
          <w:p w14:paraId="0E3B7021" w14:textId="77777777" w:rsidR="00E72BA6" w:rsidRPr="00A64213" w:rsidRDefault="00E72BA6"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STFR</w:t>
            </w:r>
          </w:p>
        </w:tc>
        <w:tc>
          <w:tcPr>
            <w:tcW w:w="5379" w:type="dxa"/>
            <w:tcBorders>
              <w:bottom w:val="single" w:sz="12" w:space="0" w:color="70AD47" w:themeColor="accent6"/>
            </w:tcBorders>
          </w:tcPr>
          <w:p w14:paraId="19495996" w14:textId="77777777" w:rsidR="00E72BA6" w:rsidRPr="00A64213" w:rsidRDefault="00E72BA6" w:rsidP="00934FD4">
            <w:pPr>
              <w:spacing w:line="276" w:lineRule="auto"/>
              <w:jc w:val="both"/>
              <w:rPr>
                <w:rFonts w:ascii="Arial" w:hAnsi="Arial" w:cs="Arial"/>
                <w:color w:val="000000"/>
                <w:sz w:val="24"/>
                <w:szCs w:val="24"/>
              </w:rPr>
            </w:pPr>
            <w:r w:rsidRPr="00A64213">
              <w:rPr>
                <w:rFonts w:ascii="Arial" w:hAnsi="Arial" w:cs="Arial"/>
                <w:color w:val="000000"/>
                <w:sz w:val="24"/>
                <w:szCs w:val="24"/>
              </w:rPr>
              <w:t>Fracción de asimilados del tallo destinados al crecimiento del dosel de la planta.</w:t>
            </w:r>
          </w:p>
        </w:tc>
        <w:tc>
          <w:tcPr>
            <w:tcW w:w="1578" w:type="dxa"/>
            <w:tcBorders>
              <w:bottom w:val="single" w:sz="12" w:space="0" w:color="70AD47" w:themeColor="accent6"/>
            </w:tcBorders>
            <w:vAlign w:val="center"/>
          </w:tcPr>
          <w:p w14:paraId="2DFEA0CA" w14:textId="5495D929" w:rsidR="00E72BA6" w:rsidRPr="00A64213" w:rsidRDefault="00E72BA6"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0.35</w:t>
            </w:r>
          </w:p>
        </w:tc>
      </w:tr>
    </w:tbl>
    <w:p w14:paraId="3C5906BA" w14:textId="439E7EBA" w:rsidR="000968FA" w:rsidRPr="00A64213" w:rsidRDefault="009B1A3B" w:rsidP="00C50904">
      <w:pPr>
        <w:spacing w:after="0" w:line="430" w:lineRule="auto"/>
        <w:jc w:val="both"/>
        <w:rPr>
          <w:rFonts w:ascii="Arial" w:hAnsi="Arial" w:cs="Arial"/>
          <w:color w:val="000000"/>
          <w:sz w:val="24"/>
          <w:szCs w:val="24"/>
        </w:rPr>
      </w:pPr>
      <w:r w:rsidRPr="00A64213">
        <w:rPr>
          <w:rFonts w:ascii="Arial" w:hAnsi="Arial" w:cs="Arial"/>
          <w:color w:val="000000"/>
          <w:sz w:val="24"/>
          <w:szCs w:val="24"/>
        </w:rPr>
        <w:t xml:space="preserve">Fuente: Adaptado de Rodríguez </w:t>
      </w:r>
      <w:r w:rsidRPr="00A64213">
        <w:rPr>
          <w:rFonts w:ascii="Arial" w:hAnsi="Arial" w:cs="Arial"/>
          <w:i/>
          <w:color w:val="000000"/>
          <w:sz w:val="24"/>
          <w:szCs w:val="24"/>
        </w:rPr>
        <w:t>et al.</w:t>
      </w:r>
      <w:r w:rsidR="00BF39DC" w:rsidRPr="00A64213">
        <w:rPr>
          <w:rFonts w:ascii="Arial" w:hAnsi="Arial" w:cs="Arial"/>
          <w:color w:val="000000"/>
          <w:sz w:val="24"/>
          <w:szCs w:val="24"/>
        </w:rPr>
        <w:t xml:space="preserve"> </w:t>
      </w:r>
      <w:r w:rsidRPr="00A64213">
        <w:rPr>
          <w:rFonts w:ascii="Arial" w:hAnsi="Arial" w:cs="Arial"/>
          <w:color w:val="000000"/>
          <w:sz w:val="24"/>
          <w:szCs w:val="24"/>
        </w:rPr>
        <w:t>(</w:t>
      </w:r>
      <w:r w:rsidR="000968FA" w:rsidRPr="00A64213">
        <w:rPr>
          <w:rFonts w:ascii="Arial" w:hAnsi="Arial" w:cs="Arial"/>
          <w:color w:val="000000"/>
          <w:sz w:val="24"/>
          <w:szCs w:val="24"/>
        </w:rPr>
        <w:t>2020).</w:t>
      </w:r>
    </w:p>
    <w:p w14:paraId="3E63D354" w14:textId="7BA009D2" w:rsidR="000968FA" w:rsidRDefault="000968FA" w:rsidP="00B429A0">
      <w:pPr>
        <w:spacing w:after="0" w:line="432" w:lineRule="auto"/>
        <w:jc w:val="both"/>
        <w:rPr>
          <w:rFonts w:ascii="Arial" w:hAnsi="Arial" w:cs="Arial"/>
          <w:color w:val="000000"/>
          <w:sz w:val="24"/>
          <w:szCs w:val="24"/>
        </w:rPr>
      </w:pPr>
      <w:r w:rsidRPr="00A64213">
        <w:rPr>
          <w:rFonts w:ascii="Arial" w:hAnsi="Arial" w:cs="Arial"/>
          <w:color w:val="000000"/>
          <w:sz w:val="24"/>
          <w:szCs w:val="24"/>
        </w:rPr>
        <w:lastRenderedPageBreak/>
        <w:t>Los resultados obtenidos en las principales variables en las dos fincas entre los valores</w:t>
      </w:r>
      <w:r w:rsidR="00DF49CD" w:rsidRPr="00A64213">
        <w:rPr>
          <w:rFonts w:ascii="Arial" w:hAnsi="Arial" w:cs="Arial"/>
          <w:color w:val="000000"/>
          <w:sz w:val="24"/>
          <w:szCs w:val="24"/>
        </w:rPr>
        <w:t xml:space="preserve"> </w:t>
      </w:r>
      <w:r w:rsidRPr="00A64213">
        <w:rPr>
          <w:rFonts w:ascii="Arial" w:hAnsi="Arial" w:cs="Arial"/>
          <w:color w:val="000000"/>
          <w:sz w:val="24"/>
          <w:szCs w:val="24"/>
        </w:rPr>
        <w:t xml:space="preserve">observados y los simulados se </w:t>
      </w:r>
      <w:r w:rsidR="00E67195" w:rsidRPr="00A64213">
        <w:rPr>
          <w:rFonts w:ascii="Arial" w:hAnsi="Arial" w:cs="Arial"/>
          <w:color w:val="000000"/>
          <w:sz w:val="24"/>
          <w:szCs w:val="24"/>
        </w:rPr>
        <w:t>muestran</w:t>
      </w:r>
      <w:r w:rsidRPr="00A64213">
        <w:rPr>
          <w:rFonts w:ascii="Arial" w:hAnsi="Arial" w:cs="Arial"/>
          <w:color w:val="000000"/>
          <w:sz w:val="24"/>
          <w:szCs w:val="24"/>
        </w:rPr>
        <w:t xml:space="preserve"> en la </w:t>
      </w:r>
      <w:r w:rsidR="00D54DFD" w:rsidRPr="00D54DFD">
        <w:rPr>
          <w:rFonts w:ascii="Arial" w:hAnsi="Arial" w:cs="Arial"/>
          <w:color w:val="000000"/>
          <w:sz w:val="24"/>
          <w:szCs w:val="24"/>
        </w:rPr>
        <w:t>Tabla 3.4</w:t>
      </w:r>
      <w:r w:rsidRPr="00A64213">
        <w:rPr>
          <w:rFonts w:ascii="Arial" w:hAnsi="Arial" w:cs="Arial"/>
          <w:color w:val="000000"/>
          <w:sz w:val="24"/>
          <w:szCs w:val="24"/>
        </w:rPr>
        <w:t xml:space="preserve">. </w:t>
      </w:r>
    </w:p>
    <w:p w14:paraId="7A926EEF" w14:textId="42E0236C" w:rsidR="005F4354" w:rsidRDefault="005F4354" w:rsidP="00B429A0">
      <w:pPr>
        <w:spacing w:after="0" w:line="432" w:lineRule="auto"/>
        <w:jc w:val="both"/>
        <w:rPr>
          <w:rFonts w:ascii="Arial" w:hAnsi="Arial" w:cs="Arial"/>
          <w:color w:val="000000"/>
          <w:sz w:val="24"/>
          <w:szCs w:val="24"/>
        </w:rPr>
      </w:pPr>
      <w:r w:rsidRPr="00A64213">
        <w:rPr>
          <w:rFonts w:ascii="Arial" w:hAnsi="Arial" w:cs="Arial"/>
          <w:color w:val="000000"/>
          <w:sz w:val="24"/>
          <w:szCs w:val="24"/>
        </w:rPr>
        <w:t xml:space="preserve">En la </w:t>
      </w:r>
      <w:r w:rsidRPr="00D54DFD">
        <w:rPr>
          <w:rFonts w:ascii="Arial" w:hAnsi="Arial" w:cs="Arial"/>
          <w:color w:val="000000"/>
          <w:sz w:val="24"/>
          <w:szCs w:val="24"/>
        </w:rPr>
        <w:t xml:space="preserve">Tabla </w:t>
      </w:r>
      <w:r w:rsidR="00D54DFD" w:rsidRPr="00D54DFD">
        <w:rPr>
          <w:rFonts w:ascii="Arial" w:hAnsi="Arial" w:cs="Arial"/>
          <w:color w:val="000000"/>
          <w:sz w:val="24"/>
          <w:szCs w:val="24"/>
        </w:rPr>
        <w:t>3.4</w:t>
      </w:r>
      <w:r w:rsidRPr="00A64213">
        <w:rPr>
          <w:rFonts w:ascii="Arial" w:hAnsi="Arial" w:cs="Arial"/>
          <w:color w:val="000000"/>
          <w:sz w:val="24"/>
          <w:szCs w:val="24"/>
        </w:rPr>
        <w:t xml:space="preserve"> se muestra la comparación de los valores observados y simulados, en cuanto a: rendimiento del cultivo, índice de cosecha, relación entre la masa seca y la longitud de la </w:t>
      </w:r>
      <w:r>
        <w:rPr>
          <w:rFonts w:ascii="Arial" w:hAnsi="Arial" w:cs="Arial"/>
          <w:color w:val="000000"/>
          <w:sz w:val="24"/>
          <w:szCs w:val="24"/>
        </w:rPr>
        <w:t>raíz</w:t>
      </w:r>
      <w:r w:rsidRPr="00A64213">
        <w:rPr>
          <w:rFonts w:ascii="Arial" w:hAnsi="Arial" w:cs="Arial"/>
          <w:color w:val="000000"/>
          <w:sz w:val="24"/>
          <w:szCs w:val="24"/>
        </w:rPr>
        <w:t xml:space="preserve"> tuberosa y cantidad de raíces tuberosas por m</w:t>
      </w:r>
      <w:r w:rsidRPr="00A64213">
        <w:rPr>
          <w:rFonts w:ascii="Arial" w:hAnsi="Arial" w:cs="Arial"/>
          <w:color w:val="000000"/>
          <w:sz w:val="24"/>
          <w:szCs w:val="24"/>
          <w:vertAlign w:val="superscript"/>
        </w:rPr>
        <w:t>2</w:t>
      </w:r>
      <w:r w:rsidRPr="00A64213">
        <w:rPr>
          <w:rFonts w:ascii="Arial" w:hAnsi="Arial" w:cs="Arial"/>
          <w:color w:val="000000"/>
          <w:sz w:val="24"/>
          <w:szCs w:val="24"/>
        </w:rPr>
        <w:t xml:space="preserve">, así como los indicadores de bondad de ajuste del modelo </w:t>
      </w:r>
      <w:r w:rsidRPr="00A64213">
        <w:rPr>
          <w:rFonts w:ascii="Arial" w:hAnsi="Arial" w:cs="Arial"/>
          <w:b/>
          <w:i/>
          <w:color w:val="000000"/>
          <w:sz w:val="24"/>
          <w:szCs w:val="24"/>
        </w:rPr>
        <w:t xml:space="preserve">RMSE </w:t>
      </w:r>
      <w:r w:rsidRPr="00A64213">
        <w:rPr>
          <w:rFonts w:ascii="Arial" w:hAnsi="Arial" w:cs="Arial"/>
          <w:color w:val="000000"/>
          <w:sz w:val="24"/>
          <w:szCs w:val="24"/>
        </w:rPr>
        <w:t xml:space="preserve">y </w:t>
      </w:r>
      <w:r w:rsidRPr="00A64213">
        <w:rPr>
          <w:rFonts w:ascii="Arial" w:hAnsi="Arial" w:cs="Arial"/>
          <w:b/>
          <w:i/>
          <w:color w:val="000000"/>
          <w:sz w:val="24"/>
          <w:szCs w:val="24"/>
        </w:rPr>
        <w:t>RMSEn</w:t>
      </w:r>
      <w:r w:rsidRPr="00A64213">
        <w:rPr>
          <w:rFonts w:ascii="Arial" w:hAnsi="Arial" w:cs="Arial"/>
          <w:color w:val="000000"/>
          <w:sz w:val="24"/>
          <w:szCs w:val="24"/>
        </w:rPr>
        <w:t xml:space="preserve">. </w:t>
      </w:r>
    </w:p>
    <w:p w14:paraId="25980581" w14:textId="3C694857" w:rsidR="00E72BA6" w:rsidRPr="00A64213" w:rsidRDefault="00E3232F" w:rsidP="00C50904">
      <w:pPr>
        <w:spacing w:after="0" w:line="430" w:lineRule="auto"/>
        <w:jc w:val="both"/>
        <w:rPr>
          <w:rFonts w:ascii="Arial" w:hAnsi="Arial" w:cs="Arial"/>
          <w:color w:val="000000"/>
          <w:sz w:val="24"/>
          <w:szCs w:val="24"/>
        </w:rPr>
      </w:pPr>
      <w:r>
        <w:rPr>
          <w:rFonts w:ascii="Arial" w:hAnsi="Arial" w:cs="Arial"/>
          <w:b/>
          <w:color w:val="000000"/>
          <w:sz w:val="24"/>
          <w:szCs w:val="24"/>
        </w:rPr>
        <w:t xml:space="preserve">Tabla </w:t>
      </w:r>
      <w:r w:rsidR="00056DCB">
        <w:rPr>
          <w:rFonts w:ascii="Arial" w:hAnsi="Arial" w:cs="Arial"/>
          <w:b/>
          <w:color w:val="000000"/>
          <w:sz w:val="24"/>
          <w:szCs w:val="24"/>
        </w:rPr>
        <w:t>3.3</w:t>
      </w:r>
      <w:r w:rsidR="000968FA" w:rsidRPr="00696F86">
        <w:rPr>
          <w:rFonts w:ascii="Arial" w:hAnsi="Arial" w:cs="Arial"/>
          <w:color w:val="000000"/>
          <w:sz w:val="24"/>
          <w:szCs w:val="24"/>
        </w:rPr>
        <w:t>. Comportamiento de las princi</w:t>
      </w:r>
      <w:r w:rsidR="00E82A59" w:rsidRPr="00696F86">
        <w:rPr>
          <w:rFonts w:ascii="Arial" w:hAnsi="Arial" w:cs="Arial"/>
          <w:color w:val="000000"/>
          <w:sz w:val="24"/>
          <w:szCs w:val="24"/>
        </w:rPr>
        <w:t>p</w:t>
      </w:r>
      <w:r w:rsidR="000968FA" w:rsidRPr="00696F86">
        <w:rPr>
          <w:rFonts w:ascii="Arial" w:hAnsi="Arial" w:cs="Arial"/>
          <w:color w:val="000000"/>
          <w:sz w:val="24"/>
          <w:szCs w:val="24"/>
        </w:rPr>
        <w:t>ales variables en la calibración</w:t>
      </w:r>
      <w:r w:rsidR="00696F86">
        <w:rPr>
          <w:rFonts w:ascii="Arial" w:hAnsi="Arial" w:cs="Arial"/>
          <w:color w:val="000000"/>
          <w:sz w:val="24"/>
          <w:szCs w:val="24"/>
        </w:rPr>
        <w:t>.</w:t>
      </w:r>
    </w:p>
    <w:tbl>
      <w:tblPr>
        <w:tblStyle w:val="Tablaconcuadrcula"/>
        <w:tblpPr w:leftFromText="180" w:rightFromText="180" w:vertAnchor="text" w:horzAnchor="margin" w:tblpX="-147" w:tblpY="241"/>
        <w:tblW w:w="9639" w:type="dxa"/>
        <w:tblBorders>
          <w:top w:val="single" w:sz="12" w:space="0" w:color="70AD47" w:themeColor="accent6"/>
          <w:left w:val="none" w:sz="0" w:space="0" w:color="auto"/>
          <w:bottom w:val="single" w:sz="12" w:space="0" w:color="70AD47" w:themeColor="accent6"/>
          <w:right w:val="none" w:sz="0" w:space="0" w:color="auto"/>
          <w:insideH w:val="single" w:sz="12" w:space="0" w:color="70AD47" w:themeColor="accent6"/>
          <w:insideV w:val="none" w:sz="0" w:space="0" w:color="auto"/>
        </w:tblBorders>
        <w:tblLayout w:type="fixed"/>
        <w:tblLook w:val="04A0" w:firstRow="1" w:lastRow="0" w:firstColumn="1" w:lastColumn="0" w:noHBand="0" w:noVBand="1"/>
      </w:tblPr>
      <w:tblGrid>
        <w:gridCol w:w="959"/>
        <w:gridCol w:w="34"/>
        <w:gridCol w:w="1275"/>
        <w:gridCol w:w="992"/>
        <w:gridCol w:w="992"/>
        <w:gridCol w:w="851"/>
        <w:gridCol w:w="959"/>
        <w:gridCol w:w="1025"/>
        <w:gridCol w:w="1101"/>
        <w:gridCol w:w="600"/>
        <w:gridCol w:w="851"/>
      </w:tblGrid>
      <w:tr w:rsidR="000968FA" w:rsidRPr="00A64213" w14:paraId="33DCB242" w14:textId="77777777" w:rsidTr="008D074A">
        <w:trPr>
          <w:trHeight w:val="452"/>
        </w:trPr>
        <w:tc>
          <w:tcPr>
            <w:tcW w:w="993" w:type="dxa"/>
            <w:gridSpan w:val="2"/>
            <w:vMerge w:val="restart"/>
          </w:tcPr>
          <w:p w14:paraId="56BDE89E" w14:textId="77777777" w:rsidR="000968FA" w:rsidRPr="00A64213" w:rsidRDefault="000968FA" w:rsidP="00934FD4">
            <w:pPr>
              <w:spacing w:line="276" w:lineRule="auto"/>
              <w:jc w:val="center"/>
              <w:rPr>
                <w:rFonts w:ascii="Arial" w:hAnsi="Arial" w:cs="Arial"/>
                <w:b/>
                <w:color w:val="000000"/>
                <w:sz w:val="24"/>
                <w:szCs w:val="24"/>
              </w:rPr>
            </w:pPr>
            <w:r w:rsidRPr="00A64213">
              <w:rPr>
                <w:rFonts w:ascii="Arial" w:hAnsi="Arial" w:cs="Arial"/>
                <w:b/>
                <w:color w:val="000000"/>
                <w:sz w:val="24"/>
                <w:szCs w:val="24"/>
              </w:rPr>
              <w:t>Fecha de plantación</w:t>
            </w:r>
          </w:p>
        </w:tc>
        <w:tc>
          <w:tcPr>
            <w:tcW w:w="1275" w:type="dxa"/>
            <w:vMerge w:val="restart"/>
          </w:tcPr>
          <w:p w14:paraId="4E91D24F" w14:textId="77777777" w:rsidR="000968FA" w:rsidRPr="00A64213" w:rsidRDefault="000968FA" w:rsidP="00934FD4">
            <w:pPr>
              <w:spacing w:line="276" w:lineRule="auto"/>
              <w:jc w:val="center"/>
              <w:rPr>
                <w:rFonts w:ascii="Arial" w:hAnsi="Arial" w:cs="Arial"/>
                <w:b/>
                <w:color w:val="000000"/>
                <w:sz w:val="24"/>
                <w:szCs w:val="24"/>
              </w:rPr>
            </w:pPr>
            <w:r w:rsidRPr="00A64213">
              <w:rPr>
                <w:rFonts w:ascii="Arial" w:hAnsi="Arial" w:cs="Arial"/>
                <w:b/>
                <w:color w:val="000000"/>
                <w:sz w:val="24"/>
                <w:szCs w:val="24"/>
              </w:rPr>
              <w:t>Arreglo espacial</w:t>
            </w:r>
          </w:p>
        </w:tc>
        <w:tc>
          <w:tcPr>
            <w:tcW w:w="1984" w:type="dxa"/>
            <w:gridSpan w:val="2"/>
          </w:tcPr>
          <w:p w14:paraId="4B3E0387" w14:textId="77777777" w:rsidR="000968FA" w:rsidRPr="00A64213" w:rsidRDefault="000968FA" w:rsidP="00934FD4">
            <w:pPr>
              <w:tabs>
                <w:tab w:val="left" w:pos="1015"/>
                <w:tab w:val="left" w:pos="1856"/>
              </w:tabs>
              <w:spacing w:line="276" w:lineRule="auto"/>
              <w:ind w:right="183"/>
              <w:jc w:val="center"/>
              <w:rPr>
                <w:rFonts w:ascii="Arial" w:hAnsi="Arial" w:cs="Arial"/>
                <w:b/>
                <w:color w:val="000000"/>
                <w:sz w:val="24"/>
                <w:szCs w:val="24"/>
              </w:rPr>
            </w:pPr>
            <w:r w:rsidRPr="00A64213">
              <w:rPr>
                <w:rFonts w:ascii="Arial" w:hAnsi="Arial" w:cs="Arial"/>
                <w:b/>
                <w:color w:val="000000"/>
                <w:sz w:val="24"/>
                <w:szCs w:val="24"/>
              </w:rPr>
              <w:t xml:space="preserve">Rendimiento </w:t>
            </w:r>
          </w:p>
          <w:p w14:paraId="251A424A" w14:textId="4623D6E4" w:rsidR="000968FA" w:rsidRPr="00A64213" w:rsidRDefault="007F1E1E" w:rsidP="00934FD4">
            <w:pPr>
              <w:tabs>
                <w:tab w:val="left" w:pos="1015"/>
                <w:tab w:val="left" w:pos="1856"/>
              </w:tabs>
              <w:spacing w:line="276" w:lineRule="auto"/>
              <w:ind w:right="183"/>
              <w:jc w:val="center"/>
              <w:rPr>
                <w:rFonts w:ascii="Arial" w:hAnsi="Arial" w:cs="Arial"/>
                <w:b/>
                <w:color w:val="000000"/>
                <w:sz w:val="24"/>
                <w:szCs w:val="24"/>
              </w:rPr>
            </w:pPr>
            <w:r w:rsidRPr="00A64213">
              <w:rPr>
                <w:rFonts w:ascii="Arial" w:hAnsi="Arial" w:cs="Arial"/>
                <w:b/>
                <w:color w:val="000000"/>
                <w:sz w:val="24"/>
                <w:szCs w:val="24"/>
              </w:rPr>
              <w:t>(kg</w:t>
            </w:r>
            <w:r w:rsidR="00E4794A">
              <w:rPr>
                <w:rFonts w:ascii="Arial" w:eastAsia="Calibri" w:hAnsi="Arial" w:cs="Arial"/>
                <w:sz w:val="24"/>
                <w:szCs w:val="24"/>
              </w:rPr>
              <w:t xml:space="preserve"> </w:t>
            </w:r>
            <w:r w:rsidR="00E4794A" w:rsidRPr="00526EE0">
              <w:rPr>
                <w:rFonts w:ascii="Arial" w:eastAsia="Calibri" w:hAnsi="Arial" w:cs="Arial"/>
                <w:b/>
                <w:sz w:val="24"/>
                <w:szCs w:val="24"/>
              </w:rPr>
              <w:t>ha</w:t>
            </w:r>
            <w:r w:rsidR="000968FA" w:rsidRPr="00526EE0">
              <w:rPr>
                <w:rFonts w:ascii="Arial" w:hAnsi="Arial" w:cs="Arial"/>
                <w:b/>
                <w:color w:val="000000"/>
                <w:sz w:val="24"/>
                <w:szCs w:val="24"/>
                <w:vertAlign w:val="superscript"/>
              </w:rPr>
              <w:t>-1</w:t>
            </w:r>
            <w:r w:rsidR="000968FA" w:rsidRPr="00A64213">
              <w:rPr>
                <w:rFonts w:ascii="Arial" w:hAnsi="Arial" w:cs="Arial"/>
                <w:b/>
                <w:color w:val="000000"/>
                <w:sz w:val="24"/>
                <w:szCs w:val="24"/>
              </w:rPr>
              <w:t>)</w:t>
            </w:r>
          </w:p>
        </w:tc>
        <w:tc>
          <w:tcPr>
            <w:tcW w:w="1810" w:type="dxa"/>
            <w:gridSpan w:val="2"/>
          </w:tcPr>
          <w:p w14:paraId="7B6DC81A" w14:textId="77777777" w:rsidR="000968FA" w:rsidRPr="00A64213" w:rsidRDefault="000968FA" w:rsidP="00934FD4">
            <w:pPr>
              <w:spacing w:line="276" w:lineRule="auto"/>
              <w:jc w:val="center"/>
              <w:rPr>
                <w:rFonts w:ascii="Arial" w:hAnsi="Arial" w:cs="Arial"/>
                <w:b/>
                <w:color w:val="000000"/>
                <w:sz w:val="24"/>
                <w:szCs w:val="24"/>
              </w:rPr>
            </w:pPr>
            <w:r w:rsidRPr="00A64213">
              <w:rPr>
                <w:rFonts w:ascii="Arial" w:hAnsi="Arial" w:cs="Arial"/>
                <w:b/>
                <w:color w:val="000000"/>
                <w:sz w:val="24"/>
                <w:szCs w:val="24"/>
              </w:rPr>
              <w:t>Índice de cosecha</w:t>
            </w:r>
          </w:p>
        </w:tc>
        <w:tc>
          <w:tcPr>
            <w:tcW w:w="2126" w:type="dxa"/>
            <w:gridSpan w:val="2"/>
          </w:tcPr>
          <w:p w14:paraId="3DA288A1" w14:textId="1A1353B5" w:rsidR="000968FA" w:rsidRPr="00A64213" w:rsidRDefault="000968FA" w:rsidP="00934FD4">
            <w:pPr>
              <w:spacing w:line="276" w:lineRule="auto"/>
              <w:jc w:val="center"/>
              <w:rPr>
                <w:rFonts w:ascii="Arial" w:hAnsi="Arial" w:cs="Arial"/>
                <w:b/>
                <w:color w:val="000000"/>
                <w:sz w:val="24"/>
                <w:szCs w:val="24"/>
              </w:rPr>
            </w:pPr>
            <w:r w:rsidRPr="00A64213">
              <w:rPr>
                <w:rFonts w:ascii="Arial" w:hAnsi="Arial" w:cs="Arial"/>
                <w:b/>
                <w:color w:val="000000"/>
                <w:sz w:val="24"/>
                <w:szCs w:val="24"/>
              </w:rPr>
              <w:t xml:space="preserve">Relación masa seca </w:t>
            </w:r>
            <w:r w:rsidR="007F1E1E" w:rsidRPr="00A64213">
              <w:rPr>
                <w:rFonts w:ascii="Arial" w:hAnsi="Arial" w:cs="Arial"/>
                <w:b/>
                <w:color w:val="000000"/>
                <w:sz w:val="24"/>
                <w:szCs w:val="24"/>
              </w:rPr>
              <w:t xml:space="preserve">longitud de la </w:t>
            </w:r>
            <w:r w:rsidR="002539F1">
              <w:rPr>
                <w:rFonts w:ascii="Arial" w:hAnsi="Arial" w:cs="Arial"/>
                <w:b/>
                <w:color w:val="000000"/>
                <w:sz w:val="24"/>
                <w:szCs w:val="24"/>
              </w:rPr>
              <w:t>raíz</w:t>
            </w:r>
            <w:r w:rsidR="007F1E1E" w:rsidRPr="00A64213">
              <w:rPr>
                <w:rFonts w:ascii="Arial" w:hAnsi="Arial" w:cs="Arial"/>
                <w:b/>
                <w:color w:val="000000"/>
                <w:sz w:val="24"/>
                <w:szCs w:val="24"/>
              </w:rPr>
              <w:t xml:space="preserve"> tuberosa (g</w:t>
            </w:r>
            <w:r w:rsidR="00526EE0">
              <w:rPr>
                <w:rFonts w:ascii="Arial" w:eastAsia="Calibri" w:hAnsi="Arial" w:cs="Arial"/>
                <w:sz w:val="24"/>
                <w:szCs w:val="24"/>
              </w:rPr>
              <w:t xml:space="preserve"> </w:t>
            </w:r>
            <w:r w:rsidRPr="00A64213">
              <w:rPr>
                <w:rFonts w:ascii="Arial" w:hAnsi="Arial" w:cs="Arial"/>
                <w:b/>
                <w:color w:val="000000"/>
                <w:sz w:val="24"/>
                <w:szCs w:val="24"/>
              </w:rPr>
              <w:t>dm</w:t>
            </w:r>
            <w:r w:rsidRPr="00A64213">
              <w:rPr>
                <w:rFonts w:ascii="Arial" w:hAnsi="Arial" w:cs="Arial"/>
                <w:b/>
                <w:color w:val="000000"/>
                <w:sz w:val="24"/>
                <w:szCs w:val="24"/>
                <w:vertAlign w:val="superscript"/>
              </w:rPr>
              <w:t>-1</w:t>
            </w:r>
            <w:r w:rsidRPr="00A64213">
              <w:rPr>
                <w:rFonts w:ascii="Arial" w:hAnsi="Arial" w:cs="Arial"/>
                <w:b/>
                <w:color w:val="000000"/>
                <w:sz w:val="24"/>
                <w:szCs w:val="24"/>
              </w:rPr>
              <w:t>)</w:t>
            </w:r>
          </w:p>
        </w:tc>
        <w:tc>
          <w:tcPr>
            <w:tcW w:w="1451" w:type="dxa"/>
            <w:gridSpan w:val="2"/>
          </w:tcPr>
          <w:p w14:paraId="1F6053A5" w14:textId="690C17DB" w:rsidR="000968FA" w:rsidRPr="00A64213" w:rsidRDefault="000968FA" w:rsidP="00934FD4">
            <w:pPr>
              <w:spacing w:line="276" w:lineRule="auto"/>
              <w:jc w:val="center"/>
              <w:rPr>
                <w:rFonts w:ascii="Arial" w:hAnsi="Arial" w:cs="Arial"/>
                <w:b/>
                <w:color w:val="000000"/>
                <w:sz w:val="24"/>
                <w:szCs w:val="24"/>
              </w:rPr>
            </w:pPr>
            <w:r w:rsidRPr="00A64213">
              <w:rPr>
                <w:rFonts w:ascii="Arial" w:hAnsi="Arial" w:cs="Arial"/>
                <w:b/>
                <w:color w:val="000000"/>
                <w:sz w:val="24"/>
                <w:szCs w:val="24"/>
              </w:rPr>
              <w:t>Cantidad de raíces tuberosas</w:t>
            </w:r>
            <w:r w:rsidR="00335F9D">
              <w:rPr>
                <w:rFonts w:ascii="Arial" w:hAnsi="Arial" w:cs="Arial"/>
                <w:b/>
                <w:color w:val="000000"/>
                <w:sz w:val="24"/>
                <w:szCs w:val="24"/>
              </w:rPr>
              <w:t xml:space="preserve"> por </w:t>
            </w:r>
          </w:p>
          <w:p w14:paraId="4D759B89" w14:textId="77F0F13D" w:rsidR="000968FA" w:rsidRPr="00A64213" w:rsidRDefault="00335F9D" w:rsidP="00934FD4">
            <w:pPr>
              <w:spacing w:line="276" w:lineRule="auto"/>
              <w:jc w:val="center"/>
              <w:rPr>
                <w:rFonts w:ascii="Arial" w:hAnsi="Arial" w:cs="Arial"/>
                <w:b/>
                <w:color w:val="000000"/>
                <w:sz w:val="24"/>
                <w:szCs w:val="24"/>
              </w:rPr>
            </w:pPr>
            <w:r>
              <w:rPr>
                <w:rFonts w:ascii="Arial" w:hAnsi="Arial" w:cs="Arial"/>
                <w:b/>
                <w:color w:val="000000"/>
                <w:sz w:val="24"/>
                <w:szCs w:val="24"/>
              </w:rPr>
              <w:t xml:space="preserve"> </w:t>
            </w:r>
            <w:r w:rsidR="000968FA" w:rsidRPr="00A64213">
              <w:rPr>
                <w:rFonts w:ascii="Arial" w:hAnsi="Arial" w:cs="Arial"/>
                <w:b/>
                <w:color w:val="000000"/>
                <w:sz w:val="24"/>
                <w:szCs w:val="24"/>
              </w:rPr>
              <w:t>m</w:t>
            </w:r>
            <w:r w:rsidR="000968FA" w:rsidRPr="00A64213">
              <w:rPr>
                <w:rFonts w:ascii="Arial" w:hAnsi="Arial" w:cs="Arial"/>
                <w:b/>
                <w:color w:val="000000"/>
                <w:sz w:val="24"/>
                <w:szCs w:val="24"/>
                <w:vertAlign w:val="superscript"/>
              </w:rPr>
              <w:t>2</w:t>
            </w:r>
          </w:p>
        </w:tc>
      </w:tr>
      <w:tr w:rsidR="000968FA" w:rsidRPr="00A64213" w14:paraId="7F096B07" w14:textId="77777777" w:rsidTr="008D074A">
        <w:trPr>
          <w:trHeight w:val="374"/>
        </w:trPr>
        <w:tc>
          <w:tcPr>
            <w:tcW w:w="993" w:type="dxa"/>
            <w:gridSpan w:val="2"/>
            <w:vMerge/>
          </w:tcPr>
          <w:p w14:paraId="34AF5F80" w14:textId="77777777" w:rsidR="000968FA" w:rsidRPr="00A64213" w:rsidRDefault="000968FA" w:rsidP="00934FD4">
            <w:pPr>
              <w:spacing w:line="276" w:lineRule="auto"/>
              <w:jc w:val="center"/>
              <w:rPr>
                <w:rFonts w:ascii="Arial" w:hAnsi="Arial" w:cs="Arial"/>
                <w:color w:val="000000"/>
                <w:sz w:val="24"/>
                <w:szCs w:val="24"/>
              </w:rPr>
            </w:pPr>
          </w:p>
        </w:tc>
        <w:tc>
          <w:tcPr>
            <w:tcW w:w="1275" w:type="dxa"/>
            <w:vMerge/>
          </w:tcPr>
          <w:p w14:paraId="46EF7CF4" w14:textId="77777777" w:rsidR="000968FA" w:rsidRPr="00A64213" w:rsidRDefault="000968FA" w:rsidP="00934FD4">
            <w:pPr>
              <w:spacing w:line="276" w:lineRule="auto"/>
              <w:jc w:val="center"/>
              <w:rPr>
                <w:rFonts w:ascii="Arial" w:hAnsi="Arial" w:cs="Arial"/>
                <w:color w:val="000000"/>
                <w:sz w:val="24"/>
                <w:szCs w:val="24"/>
              </w:rPr>
            </w:pPr>
          </w:p>
        </w:tc>
        <w:tc>
          <w:tcPr>
            <w:tcW w:w="992" w:type="dxa"/>
          </w:tcPr>
          <w:p w14:paraId="6C99731B" w14:textId="77777777" w:rsidR="000968FA" w:rsidRPr="00A64213" w:rsidRDefault="000968FA" w:rsidP="00934FD4">
            <w:pPr>
              <w:spacing w:line="276" w:lineRule="auto"/>
              <w:ind w:right="185"/>
              <w:jc w:val="center"/>
              <w:rPr>
                <w:rFonts w:ascii="Arial" w:hAnsi="Arial" w:cs="Arial"/>
                <w:i/>
                <w:color w:val="000000"/>
                <w:sz w:val="24"/>
                <w:szCs w:val="24"/>
              </w:rPr>
            </w:pPr>
            <w:r w:rsidRPr="00A64213">
              <w:rPr>
                <w:rFonts w:ascii="Arial" w:hAnsi="Arial" w:cs="Arial"/>
                <w:i/>
                <w:color w:val="000000"/>
                <w:sz w:val="24"/>
                <w:szCs w:val="24"/>
              </w:rPr>
              <w:t>Oi</w:t>
            </w:r>
          </w:p>
        </w:tc>
        <w:tc>
          <w:tcPr>
            <w:tcW w:w="992" w:type="dxa"/>
          </w:tcPr>
          <w:p w14:paraId="55E1C42D" w14:textId="77777777" w:rsidR="000968FA" w:rsidRPr="00A64213" w:rsidRDefault="000968FA" w:rsidP="00934FD4">
            <w:pPr>
              <w:spacing w:line="276" w:lineRule="auto"/>
              <w:jc w:val="center"/>
              <w:rPr>
                <w:rFonts w:ascii="Arial" w:hAnsi="Arial" w:cs="Arial"/>
                <w:i/>
                <w:color w:val="000000"/>
                <w:sz w:val="24"/>
                <w:szCs w:val="24"/>
              </w:rPr>
            </w:pPr>
            <w:r w:rsidRPr="00A64213">
              <w:rPr>
                <w:rFonts w:ascii="Arial" w:hAnsi="Arial" w:cs="Arial"/>
                <w:i/>
                <w:color w:val="000000"/>
                <w:sz w:val="24"/>
                <w:szCs w:val="24"/>
              </w:rPr>
              <w:t>Si</w:t>
            </w:r>
          </w:p>
        </w:tc>
        <w:tc>
          <w:tcPr>
            <w:tcW w:w="851" w:type="dxa"/>
          </w:tcPr>
          <w:p w14:paraId="512FC571" w14:textId="77777777" w:rsidR="000968FA" w:rsidRPr="00A64213" w:rsidRDefault="000968FA" w:rsidP="00934FD4">
            <w:pPr>
              <w:spacing w:line="276" w:lineRule="auto"/>
              <w:jc w:val="center"/>
              <w:rPr>
                <w:rFonts w:ascii="Arial" w:hAnsi="Arial" w:cs="Arial"/>
                <w:i/>
                <w:color w:val="000000"/>
                <w:sz w:val="24"/>
                <w:szCs w:val="24"/>
              </w:rPr>
            </w:pPr>
            <w:r w:rsidRPr="00A64213">
              <w:rPr>
                <w:rFonts w:ascii="Arial" w:hAnsi="Arial" w:cs="Arial"/>
                <w:i/>
                <w:color w:val="000000"/>
                <w:sz w:val="24"/>
                <w:szCs w:val="24"/>
              </w:rPr>
              <w:t>Oi</w:t>
            </w:r>
          </w:p>
        </w:tc>
        <w:tc>
          <w:tcPr>
            <w:tcW w:w="959" w:type="dxa"/>
          </w:tcPr>
          <w:p w14:paraId="30B66AC0" w14:textId="77777777" w:rsidR="000968FA" w:rsidRPr="00A64213" w:rsidRDefault="000968FA" w:rsidP="00934FD4">
            <w:pPr>
              <w:spacing w:line="276" w:lineRule="auto"/>
              <w:jc w:val="center"/>
              <w:rPr>
                <w:rFonts w:ascii="Arial" w:hAnsi="Arial" w:cs="Arial"/>
                <w:i/>
                <w:color w:val="000000"/>
                <w:sz w:val="24"/>
                <w:szCs w:val="24"/>
              </w:rPr>
            </w:pPr>
            <w:r w:rsidRPr="00A64213">
              <w:rPr>
                <w:rFonts w:ascii="Arial" w:hAnsi="Arial" w:cs="Arial"/>
                <w:i/>
                <w:color w:val="000000"/>
                <w:sz w:val="24"/>
                <w:szCs w:val="24"/>
              </w:rPr>
              <w:t>Si</w:t>
            </w:r>
          </w:p>
        </w:tc>
        <w:tc>
          <w:tcPr>
            <w:tcW w:w="1025" w:type="dxa"/>
          </w:tcPr>
          <w:p w14:paraId="612A1466" w14:textId="77777777" w:rsidR="000968FA" w:rsidRPr="00A64213" w:rsidRDefault="000968FA" w:rsidP="00934FD4">
            <w:pPr>
              <w:spacing w:line="276" w:lineRule="auto"/>
              <w:jc w:val="center"/>
              <w:rPr>
                <w:rFonts w:ascii="Arial" w:hAnsi="Arial" w:cs="Arial"/>
                <w:i/>
                <w:color w:val="000000"/>
                <w:sz w:val="24"/>
                <w:szCs w:val="24"/>
              </w:rPr>
            </w:pPr>
            <w:r w:rsidRPr="00A64213">
              <w:rPr>
                <w:rFonts w:ascii="Arial" w:hAnsi="Arial" w:cs="Arial"/>
                <w:i/>
                <w:color w:val="000000"/>
                <w:sz w:val="24"/>
                <w:szCs w:val="24"/>
              </w:rPr>
              <w:t>Oi</w:t>
            </w:r>
          </w:p>
        </w:tc>
        <w:tc>
          <w:tcPr>
            <w:tcW w:w="1101" w:type="dxa"/>
          </w:tcPr>
          <w:p w14:paraId="265D864A" w14:textId="77777777" w:rsidR="000968FA" w:rsidRPr="00A64213" w:rsidRDefault="000968FA" w:rsidP="00934FD4">
            <w:pPr>
              <w:spacing w:line="276" w:lineRule="auto"/>
              <w:jc w:val="center"/>
              <w:rPr>
                <w:rFonts w:ascii="Arial" w:hAnsi="Arial" w:cs="Arial"/>
                <w:i/>
                <w:color w:val="000000"/>
                <w:sz w:val="24"/>
                <w:szCs w:val="24"/>
              </w:rPr>
            </w:pPr>
            <w:r w:rsidRPr="00A64213">
              <w:rPr>
                <w:rFonts w:ascii="Arial" w:hAnsi="Arial" w:cs="Arial"/>
                <w:i/>
                <w:color w:val="000000"/>
                <w:sz w:val="24"/>
                <w:szCs w:val="24"/>
              </w:rPr>
              <w:t>Si</w:t>
            </w:r>
          </w:p>
        </w:tc>
        <w:tc>
          <w:tcPr>
            <w:tcW w:w="600" w:type="dxa"/>
          </w:tcPr>
          <w:p w14:paraId="6CF59AAC" w14:textId="77777777" w:rsidR="000968FA" w:rsidRPr="00A64213" w:rsidRDefault="000968FA" w:rsidP="00934FD4">
            <w:pPr>
              <w:spacing w:line="276" w:lineRule="auto"/>
              <w:jc w:val="center"/>
              <w:rPr>
                <w:rFonts w:ascii="Arial" w:hAnsi="Arial" w:cs="Arial"/>
                <w:i/>
                <w:color w:val="000000"/>
                <w:sz w:val="24"/>
                <w:szCs w:val="24"/>
              </w:rPr>
            </w:pPr>
            <w:r w:rsidRPr="00A64213">
              <w:rPr>
                <w:rFonts w:ascii="Arial" w:hAnsi="Arial" w:cs="Arial"/>
                <w:i/>
                <w:color w:val="000000"/>
                <w:sz w:val="24"/>
                <w:szCs w:val="24"/>
              </w:rPr>
              <w:t>Oi</w:t>
            </w:r>
          </w:p>
        </w:tc>
        <w:tc>
          <w:tcPr>
            <w:tcW w:w="851" w:type="dxa"/>
          </w:tcPr>
          <w:p w14:paraId="253BB7DD" w14:textId="77777777" w:rsidR="000968FA" w:rsidRPr="00A64213" w:rsidRDefault="000968FA" w:rsidP="00934FD4">
            <w:pPr>
              <w:spacing w:line="276" w:lineRule="auto"/>
              <w:jc w:val="center"/>
              <w:rPr>
                <w:rFonts w:ascii="Arial" w:hAnsi="Arial" w:cs="Arial"/>
                <w:i/>
                <w:color w:val="000000"/>
                <w:sz w:val="24"/>
                <w:szCs w:val="24"/>
              </w:rPr>
            </w:pPr>
            <w:r w:rsidRPr="00A64213">
              <w:rPr>
                <w:rFonts w:ascii="Arial" w:hAnsi="Arial" w:cs="Arial"/>
                <w:i/>
                <w:color w:val="000000"/>
                <w:sz w:val="24"/>
                <w:szCs w:val="24"/>
              </w:rPr>
              <w:t>Si</w:t>
            </w:r>
          </w:p>
        </w:tc>
      </w:tr>
      <w:tr w:rsidR="000968FA" w:rsidRPr="00A64213" w14:paraId="5EB021A9" w14:textId="77777777" w:rsidTr="008D074A">
        <w:trPr>
          <w:trHeight w:val="249"/>
        </w:trPr>
        <w:tc>
          <w:tcPr>
            <w:tcW w:w="959" w:type="dxa"/>
            <w:vMerge w:val="restart"/>
          </w:tcPr>
          <w:p w14:paraId="275BF244"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15 de julio de 2020</w:t>
            </w:r>
          </w:p>
        </w:tc>
        <w:tc>
          <w:tcPr>
            <w:tcW w:w="1309" w:type="dxa"/>
            <w:gridSpan w:val="2"/>
          </w:tcPr>
          <w:p w14:paraId="0D69E4F6" w14:textId="68AC752E" w:rsidR="000968FA" w:rsidRPr="00A64213" w:rsidRDefault="000968FA" w:rsidP="00934FD4">
            <w:pPr>
              <w:spacing w:line="276" w:lineRule="auto"/>
              <w:rPr>
                <w:rFonts w:ascii="Arial" w:hAnsi="Arial" w:cs="Arial"/>
                <w:color w:val="000000"/>
                <w:sz w:val="24"/>
                <w:szCs w:val="24"/>
              </w:rPr>
            </w:pPr>
            <w:r w:rsidRPr="00A64213">
              <w:rPr>
                <w:rFonts w:ascii="Arial" w:hAnsi="Arial" w:cs="Arial"/>
                <w:color w:val="000000"/>
                <w:sz w:val="24"/>
                <w:szCs w:val="24"/>
              </w:rPr>
              <w:t>0.90</w:t>
            </w:r>
            <w:r w:rsidR="00E72BA6" w:rsidRPr="00A64213">
              <w:rPr>
                <w:rFonts w:ascii="Arial" w:hAnsi="Arial" w:cs="Arial"/>
                <w:color w:val="000000"/>
                <w:sz w:val="24"/>
                <w:szCs w:val="24"/>
              </w:rPr>
              <w:t xml:space="preserve"> </w:t>
            </w:r>
            <w:r w:rsidRPr="00A64213">
              <w:rPr>
                <w:rFonts w:ascii="Arial" w:hAnsi="Arial" w:cs="Arial"/>
                <w:color w:val="000000"/>
                <w:sz w:val="24"/>
                <w:szCs w:val="24"/>
              </w:rPr>
              <w:t>m x 0.90 m</w:t>
            </w:r>
          </w:p>
        </w:tc>
        <w:tc>
          <w:tcPr>
            <w:tcW w:w="992" w:type="dxa"/>
          </w:tcPr>
          <w:p w14:paraId="32816512"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16149</w:t>
            </w:r>
          </w:p>
        </w:tc>
        <w:tc>
          <w:tcPr>
            <w:tcW w:w="992" w:type="dxa"/>
          </w:tcPr>
          <w:p w14:paraId="290F23C1"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16455</w:t>
            </w:r>
          </w:p>
        </w:tc>
        <w:tc>
          <w:tcPr>
            <w:tcW w:w="851" w:type="dxa"/>
          </w:tcPr>
          <w:p w14:paraId="44DB7024"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0.90</w:t>
            </w:r>
          </w:p>
        </w:tc>
        <w:tc>
          <w:tcPr>
            <w:tcW w:w="959" w:type="dxa"/>
          </w:tcPr>
          <w:p w14:paraId="3169E46E"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0.99</w:t>
            </w:r>
          </w:p>
        </w:tc>
        <w:tc>
          <w:tcPr>
            <w:tcW w:w="1025" w:type="dxa"/>
          </w:tcPr>
          <w:p w14:paraId="466D1126"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168.2</w:t>
            </w:r>
          </w:p>
        </w:tc>
        <w:tc>
          <w:tcPr>
            <w:tcW w:w="1101" w:type="dxa"/>
          </w:tcPr>
          <w:p w14:paraId="6137B9B1"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137.1</w:t>
            </w:r>
          </w:p>
        </w:tc>
        <w:tc>
          <w:tcPr>
            <w:tcW w:w="600" w:type="dxa"/>
          </w:tcPr>
          <w:p w14:paraId="31DBA1CE"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10</w:t>
            </w:r>
          </w:p>
        </w:tc>
        <w:tc>
          <w:tcPr>
            <w:tcW w:w="851" w:type="dxa"/>
          </w:tcPr>
          <w:p w14:paraId="51DB21E5"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12</w:t>
            </w:r>
          </w:p>
        </w:tc>
      </w:tr>
      <w:tr w:rsidR="000968FA" w:rsidRPr="00A64213" w14:paraId="6F677489" w14:textId="77777777" w:rsidTr="008D074A">
        <w:trPr>
          <w:trHeight w:val="211"/>
        </w:trPr>
        <w:tc>
          <w:tcPr>
            <w:tcW w:w="959" w:type="dxa"/>
            <w:vMerge/>
          </w:tcPr>
          <w:p w14:paraId="26083793" w14:textId="77777777" w:rsidR="000968FA" w:rsidRPr="00A64213" w:rsidRDefault="000968FA" w:rsidP="00934FD4">
            <w:pPr>
              <w:spacing w:line="276" w:lineRule="auto"/>
              <w:jc w:val="center"/>
              <w:rPr>
                <w:rFonts w:ascii="Arial" w:hAnsi="Arial" w:cs="Arial"/>
                <w:color w:val="000000"/>
                <w:sz w:val="24"/>
                <w:szCs w:val="24"/>
              </w:rPr>
            </w:pPr>
          </w:p>
        </w:tc>
        <w:tc>
          <w:tcPr>
            <w:tcW w:w="1309" w:type="dxa"/>
            <w:gridSpan w:val="2"/>
          </w:tcPr>
          <w:p w14:paraId="2448BA73" w14:textId="27956DF3" w:rsidR="000968FA" w:rsidRPr="00A64213" w:rsidRDefault="00E72BA6" w:rsidP="00934FD4">
            <w:pPr>
              <w:spacing w:line="276" w:lineRule="auto"/>
              <w:rPr>
                <w:rFonts w:ascii="Arial" w:hAnsi="Arial" w:cs="Arial"/>
                <w:color w:val="000000"/>
                <w:sz w:val="24"/>
                <w:szCs w:val="24"/>
              </w:rPr>
            </w:pPr>
            <w:r w:rsidRPr="00A64213">
              <w:rPr>
                <w:rFonts w:ascii="Arial" w:hAnsi="Arial" w:cs="Arial"/>
                <w:color w:val="000000"/>
                <w:sz w:val="24"/>
                <w:szCs w:val="24"/>
              </w:rPr>
              <w:t xml:space="preserve">1.20 </w:t>
            </w:r>
            <w:r w:rsidR="000968FA" w:rsidRPr="00A64213">
              <w:rPr>
                <w:rFonts w:ascii="Arial" w:hAnsi="Arial" w:cs="Arial"/>
                <w:color w:val="000000"/>
                <w:sz w:val="24"/>
                <w:szCs w:val="24"/>
              </w:rPr>
              <w:t>m x 0.70 m</w:t>
            </w:r>
          </w:p>
        </w:tc>
        <w:tc>
          <w:tcPr>
            <w:tcW w:w="992" w:type="dxa"/>
          </w:tcPr>
          <w:p w14:paraId="1525A286"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14806</w:t>
            </w:r>
          </w:p>
        </w:tc>
        <w:tc>
          <w:tcPr>
            <w:tcW w:w="992" w:type="dxa"/>
          </w:tcPr>
          <w:p w14:paraId="5FD8B2DD"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16455</w:t>
            </w:r>
          </w:p>
        </w:tc>
        <w:tc>
          <w:tcPr>
            <w:tcW w:w="851" w:type="dxa"/>
          </w:tcPr>
          <w:p w14:paraId="1752AD5E"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0.88</w:t>
            </w:r>
          </w:p>
        </w:tc>
        <w:tc>
          <w:tcPr>
            <w:tcW w:w="959" w:type="dxa"/>
          </w:tcPr>
          <w:p w14:paraId="59D1A3E6"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0.99</w:t>
            </w:r>
          </w:p>
        </w:tc>
        <w:tc>
          <w:tcPr>
            <w:tcW w:w="1025" w:type="dxa"/>
          </w:tcPr>
          <w:p w14:paraId="5A898399"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164.1</w:t>
            </w:r>
          </w:p>
        </w:tc>
        <w:tc>
          <w:tcPr>
            <w:tcW w:w="1101" w:type="dxa"/>
          </w:tcPr>
          <w:p w14:paraId="688A64A3"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137.1</w:t>
            </w:r>
          </w:p>
        </w:tc>
        <w:tc>
          <w:tcPr>
            <w:tcW w:w="600" w:type="dxa"/>
          </w:tcPr>
          <w:p w14:paraId="2043BC2D"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9</w:t>
            </w:r>
          </w:p>
        </w:tc>
        <w:tc>
          <w:tcPr>
            <w:tcW w:w="851" w:type="dxa"/>
          </w:tcPr>
          <w:p w14:paraId="6196C098"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12</w:t>
            </w:r>
          </w:p>
        </w:tc>
      </w:tr>
      <w:tr w:rsidR="000968FA" w:rsidRPr="00A64213" w14:paraId="7A656CF5" w14:textId="77777777" w:rsidTr="008D074A">
        <w:trPr>
          <w:trHeight w:val="221"/>
        </w:trPr>
        <w:tc>
          <w:tcPr>
            <w:tcW w:w="959" w:type="dxa"/>
            <w:vMerge/>
          </w:tcPr>
          <w:p w14:paraId="6EEEAC7E" w14:textId="77777777" w:rsidR="000968FA" w:rsidRPr="00A64213" w:rsidRDefault="000968FA" w:rsidP="00934FD4">
            <w:pPr>
              <w:spacing w:line="276" w:lineRule="auto"/>
              <w:jc w:val="center"/>
              <w:rPr>
                <w:rFonts w:ascii="Arial" w:hAnsi="Arial" w:cs="Arial"/>
                <w:color w:val="000000"/>
                <w:sz w:val="24"/>
                <w:szCs w:val="24"/>
              </w:rPr>
            </w:pPr>
          </w:p>
        </w:tc>
        <w:tc>
          <w:tcPr>
            <w:tcW w:w="1309" w:type="dxa"/>
            <w:gridSpan w:val="2"/>
          </w:tcPr>
          <w:p w14:paraId="555C605F" w14:textId="77777777" w:rsidR="000968FA" w:rsidRPr="00A64213" w:rsidRDefault="000968FA" w:rsidP="00934FD4">
            <w:pPr>
              <w:spacing w:line="276" w:lineRule="auto"/>
              <w:rPr>
                <w:rFonts w:ascii="Arial" w:hAnsi="Arial" w:cs="Arial"/>
                <w:color w:val="000000"/>
                <w:sz w:val="24"/>
                <w:szCs w:val="24"/>
              </w:rPr>
            </w:pPr>
            <w:r w:rsidRPr="00A64213">
              <w:rPr>
                <w:rFonts w:ascii="Arial" w:hAnsi="Arial" w:cs="Arial"/>
                <w:color w:val="000000"/>
                <w:sz w:val="24"/>
                <w:szCs w:val="24"/>
              </w:rPr>
              <w:t>2.0 m x 0.60 m</w:t>
            </w:r>
          </w:p>
        </w:tc>
        <w:tc>
          <w:tcPr>
            <w:tcW w:w="992" w:type="dxa"/>
          </w:tcPr>
          <w:p w14:paraId="53EA0D6E"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13862</w:t>
            </w:r>
          </w:p>
        </w:tc>
        <w:tc>
          <w:tcPr>
            <w:tcW w:w="992" w:type="dxa"/>
          </w:tcPr>
          <w:p w14:paraId="55120489"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11604</w:t>
            </w:r>
          </w:p>
        </w:tc>
        <w:tc>
          <w:tcPr>
            <w:tcW w:w="851" w:type="dxa"/>
          </w:tcPr>
          <w:p w14:paraId="2F44D1DD" w14:textId="3F8C4250"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0.90</w:t>
            </w:r>
            <w:r w:rsidR="00CE478F">
              <w:rPr>
                <w:rFonts w:ascii="Arial" w:hAnsi="Arial" w:cs="Arial"/>
                <w:color w:val="000000"/>
                <w:sz w:val="24"/>
                <w:szCs w:val="24"/>
              </w:rPr>
              <w:t xml:space="preserve">                                  </w:t>
            </w:r>
          </w:p>
        </w:tc>
        <w:tc>
          <w:tcPr>
            <w:tcW w:w="959" w:type="dxa"/>
          </w:tcPr>
          <w:p w14:paraId="7E33D9CE"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0.99</w:t>
            </w:r>
          </w:p>
        </w:tc>
        <w:tc>
          <w:tcPr>
            <w:tcW w:w="1025" w:type="dxa"/>
          </w:tcPr>
          <w:p w14:paraId="2637C1D4"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190.4</w:t>
            </w:r>
          </w:p>
        </w:tc>
        <w:tc>
          <w:tcPr>
            <w:tcW w:w="1101" w:type="dxa"/>
          </w:tcPr>
          <w:p w14:paraId="44139D95"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145.1</w:t>
            </w:r>
          </w:p>
        </w:tc>
        <w:tc>
          <w:tcPr>
            <w:tcW w:w="600" w:type="dxa"/>
          </w:tcPr>
          <w:p w14:paraId="3F91467A"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7</w:t>
            </w:r>
          </w:p>
        </w:tc>
        <w:tc>
          <w:tcPr>
            <w:tcW w:w="851" w:type="dxa"/>
          </w:tcPr>
          <w:p w14:paraId="43499EFF"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8</w:t>
            </w:r>
          </w:p>
        </w:tc>
      </w:tr>
      <w:tr w:rsidR="000968FA" w:rsidRPr="00A64213" w14:paraId="656DCD9F" w14:textId="77777777" w:rsidTr="008D074A">
        <w:trPr>
          <w:trHeight w:val="249"/>
        </w:trPr>
        <w:tc>
          <w:tcPr>
            <w:tcW w:w="959" w:type="dxa"/>
            <w:vMerge w:val="restart"/>
          </w:tcPr>
          <w:p w14:paraId="2011E86B"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20 de dic de 2020</w:t>
            </w:r>
          </w:p>
        </w:tc>
        <w:tc>
          <w:tcPr>
            <w:tcW w:w="1309" w:type="dxa"/>
            <w:gridSpan w:val="2"/>
          </w:tcPr>
          <w:p w14:paraId="6A0E1C9F" w14:textId="77777777" w:rsidR="000968FA" w:rsidRPr="00A64213" w:rsidRDefault="000968FA" w:rsidP="00934FD4">
            <w:pPr>
              <w:spacing w:line="276" w:lineRule="auto"/>
              <w:rPr>
                <w:rFonts w:ascii="Arial" w:hAnsi="Arial" w:cs="Arial"/>
                <w:color w:val="000000"/>
                <w:sz w:val="24"/>
                <w:szCs w:val="24"/>
              </w:rPr>
            </w:pPr>
            <w:r w:rsidRPr="00A64213">
              <w:rPr>
                <w:rFonts w:ascii="Arial" w:hAnsi="Arial" w:cs="Arial"/>
                <w:color w:val="000000"/>
                <w:sz w:val="24"/>
                <w:szCs w:val="24"/>
              </w:rPr>
              <w:t>0.90m x 0.90 m</w:t>
            </w:r>
          </w:p>
        </w:tc>
        <w:tc>
          <w:tcPr>
            <w:tcW w:w="992" w:type="dxa"/>
          </w:tcPr>
          <w:p w14:paraId="3A6CF21A"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16561</w:t>
            </w:r>
          </w:p>
        </w:tc>
        <w:tc>
          <w:tcPr>
            <w:tcW w:w="992" w:type="dxa"/>
          </w:tcPr>
          <w:p w14:paraId="0090B055"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17377</w:t>
            </w:r>
          </w:p>
        </w:tc>
        <w:tc>
          <w:tcPr>
            <w:tcW w:w="851" w:type="dxa"/>
          </w:tcPr>
          <w:p w14:paraId="49C95B09"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0.90</w:t>
            </w:r>
          </w:p>
        </w:tc>
        <w:tc>
          <w:tcPr>
            <w:tcW w:w="959" w:type="dxa"/>
          </w:tcPr>
          <w:p w14:paraId="4CB63DEA"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0.99</w:t>
            </w:r>
          </w:p>
        </w:tc>
        <w:tc>
          <w:tcPr>
            <w:tcW w:w="1025" w:type="dxa"/>
          </w:tcPr>
          <w:p w14:paraId="0672108E"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207.0</w:t>
            </w:r>
          </w:p>
        </w:tc>
        <w:tc>
          <w:tcPr>
            <w:tcW w:w="1101" w:type="dxa"/>
          </w:tcPr>
          <w:p w14:paraId="60F1C331"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160.9</w:t>
            </w:r>
          </w:p>
        </w:tc>
        <w:tc>
          <w:tcPr>
            <w:tcW w:w="600" w:type="dxa"/>
          </w:tcPr>
          <w:p w14:paraId="35DA2411"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8</w:t>
            </w:r>
          </w:p>
        </w:tc>
        <w:tc>
          <w:tcPr>
            <w:tcW w:w="851" w:type="dxa"/>
          </w:tcPr>
          <w:p w14:paraId="0CA65DEC"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11</w:t>
            </w:r>
          </w:p>
        </w:tc>
      </w:tr>
      <w:tr w:rsidR="000968FA" w:rsidRPr="00A64213" w14:paraId="47FBC96D" w14:textId="77777777" w:rsidTr="008D074A">
        <w:trPr>
          <w:trHeight w:val="211"/>
        </w:trPr>
        <w:tc>
          <w:tcPr>
            <w:tcW w:w="959" w:type="dxa"/>
            <w:vMerge/>
          </w:tcPr>
          <w:p w14:paraId="40763104" w14:textId="77777777" w:rsidR="000968FA" w:rsidRPr="00A64213" w:rsidRDefault="000968FA" w:rsidP="00934FD4">
            <w:pPr>
              <w:spacing w:line="276" w:lineRule="auto"/>
              <w:jc w:val="both"/>
              <w:rPr>
                <w:rFonts w:ascii="Arial" w:hAnsi="Arial" w:cs="Arial"/>
                <w:color w:val="000000"/>
                <w:sz w:val="24"/>
                <w:szCs w:val="24"/>
              </w:rPr>
            </w:pPr>
          </w:p>
        </w:tc>
        <w:tc>
          <w:tcPr>
            <w:tcW w:w="1309" w:type="dxa"/>
            <w:gridSpan w:val="2"/>
          </w:tcPr>
          <w:p w14:paraId="114341A5" w14:textId="77777777" w:rsidR="000968FA" w:rsidRPr="00A64213" w:rsidRDefault="000968FA" w:rsidP="00934FD4">
            <w:pPr>
              <w:spacing w:line="276" w:lineRule="auto"/>
              <w:rPr>
                <w:rFonts w:ascii="Arial" w:hAnsi="Arial" w:cs="Arial"/>
                <w:color w:val="000000"/>
                <w:sz w:val="24"/>
                <w:szCs w:val="24"/>
              </w:rPr>
            </w:pPr>
            <w:r w:rsidRPr="00A64213">
              <w:rPr>
                <w:rFonts w:ascii="Arial" w:hAnsi="Arial" w:cs="Arial"/>
                <w:color w:val="000000"/>
                <w:sz w:val="24"/>
                <w:szCs w:val="24"/>
              </w:rPr>
              <w:t>1.20 m x 0.70 m</w:t>
            </w:r>
          </w:p>
        </w:tc>
        <w:tc>
          <w:tcPr>
            <w:tcW w:w="992" w:type="dxa"/>
          </w:tcPr>
          <w:p w14:paraId="5C3A0C97"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14766</w:t>
            </w:r>
          </w:p>
        </w:tc>
        <w:tc>
          <w:tcPr>
            <w:tcW w:w="992" w:type="dxa"/>
          </w:tcPr>
          <w:p w14:paraId="3A01D8CB"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17377</w:t>
            </w:r>
          </w:p>
        </w:tc>
        <w:tc>
          <w:tcPr>
            <w:tcW w:w="851" w:type="dxa"/>
          </w:tcPr>
          <w:p w14:paraId="73E6B8B6"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0.88</w:t>
            </w:r>
          </w:p>
        </w:tc>
        <w:tc>
          <w:tcPr>
            <w:tcW w:w="959" w:type="dxa"/>
          </w:tcPr>
          <w:p w14:paraId="75491D91"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0.99</w:t>
            </w:r>
          </w:p>
        </w:tc>
        <w:tc>
          <w:tcPr>
            <w:tcW w:w="1025" w:type="dxa"/>
          </w:tcPr>
          <w:p w14:paraId="110042D5"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175.8</w:t>
            </w:r>
          </w:p>
        </w:tc>
        <w:tc>
          <w:tcPr>
            <w:tcW w:w="1101" w:type="dxa"/>
          </w:tcPr>
          <w:p w14:paraId="5210A24B"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160.9</w:t>
            </w:r>
          </w:p>
        </w:tc>
        <w:tc>
          <w:tcPr>
            <w:tcW w:w="600" w:type="dxa"/>
          </w:tcPr>
          <w:p w14:paraId="632F0AEF"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8</w:t>
            </w:r>
          </w:p>
        </w:tc>
        <w:tc>
          <w:tcPr>
            <w:tcW w:w="851" w:type="dxa"/>
          </w:tcPr>
          <w:p w14:paraId="1EC35E0D"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11</w:t>
            </w:r>
          </w:p>
        </w:tc>
      </w:tr>
      <w:tr w:rsidR="000968FA" w:rsidRPr="00A64213" w14:paraId="3BB3EEFC" w14:textId="77777777" w:rsidTr="008D074A">
        <w:trPr>
          <w:trHeight w:val="221"/>
        </w:trPr>
        <w:tc>
          <w:tcPr>
            <w:tcW w:w="959" w:type="dxa"/>
            <w:vMerge/>
          </w:tcPr>
          <w:p w14:paraId="216B36FD" w14:textId="77777777" w:rsidR="000968FA" w:rsidRPr="00A64213" w:rsidRDefault="000968FA" w:rsidP="00934FD4">
            <w:pPr>
              <w:spacing w:line="276" w:lineRule="auto"/>
              <w:jc w:val="both"/>
              <w:rPr>
                <w:rFonts w:ascii="Arial" w:hAnsi="Arial" w:cs="Arial"/>
                <w:color w:val="000000"/>
                <w:sz w:val="24"/>
                <w:szCs w:val="24"/>
              </w:rPr>
            </w:pPr>
          </w:p>
        </w:tc>
        <w:tc>
          <w:tcPr>
            <w:tcW w:w="1309" w:type="dxa"/>
            <w:gridSpan w:val="2"/>
          </w:tcPr>
          <w:p w14:paraId="292939F7" w14:textId="77777777" w:rsidR="000968FA" w:rsidRPr="00A64213" w:rsidRDefault="000968FA" w:rsidP="00934FD4">
            <w:pPr>
              <w:spacing w:line="276" w:lineRule="auto"/>
              <w:rPr>
                <w:rFonts w:ascii="Arial" w:hAnsi="Arial" w:cs="Arial"/>
                <w:color w:val="000000"/>
                <w:sz w:val="24"/>
                <w:szCs w:val="24"/>
              </w:rPr>
            </w:pPr>
            <w:r w:rsidRPr="00A64213">
              <w:rPr>
                <w:rFonts w:ascii="Arial" w:hAnsi="Arial" w:cs="Arial"/>
                <w:color w:val="000000"/>
                <w:sz w:val="24"/>
                <w:szCs w:val="24"/>
              </w:rPr>
              <w:t>2.0 m x 0.60 m</w:t>
            </w:r>
          </w:p>
        </w:tc>
        <w:tc>
          <w:tcPr>
            <w:tcW w:w="992" w:type="dxa"/>
          </w:tcPr>
          <w:p w14:paraId="2DA17918"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12564</w:t>
            </w:r>
          </w:p>
        </w:tc>
        <w:tc>
          <w:tcPr>
            <w:tcW w:w="992" w:type="dxa"/>
          </w:tcPr>
          <w:p w14:paraId="26AF68AF"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13863</w:t>
            </w:r>
          </w:p>
        </w:tc>
        <w:tc>
          <w:tcPr>
            <w:tcW w:w="851" w:type="dxa"/>
          </w:tcPr>
          <w:p w14:paraId="324FC8AF"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0.90</w:t>
            </w:r>
          </w:p>
        </w:tc>
        <w:tc>
          <w:tcPr>
            <w:tcW w:w="959" w:type="dxa"/>
          </w:tcPr>
          <w:p w14:paraId="39D2A383"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0.99</w:t>
            </w:r>
          </w:p>
        </w:tc>
        <w:tc>
          <w:tcPr>
            <w:tcW w:w="1025" w:type="dxa"/>
          </w:tcPr>
          <w:p w14:paraId="60D7AC6F"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152.3</w:t>
            </w:r>
          </w:p>
        </w:tc>
        <w:tc>
          <w:tcPr>
            <w:tcW w:w="1101" w:type="dxa"/>
          </w:tcPr>
          <w:p w14:paraId="4CFF01FA"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174.5</w:t>
            </w:r>
          </w:p>
        </w:tc>
        <w:tc>
          <w:tcPr>
            <w:tcW w:w="600" w:type="dxa"/>
          </w:tcPr>
          <w:p w14:paraId="6DFBC3FC"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9</w:t>
            </w:r>
          </w:p>
        </w:tc>
        <w:tc>
          <w:tcPr>
            <w:tcW w:w="851" w:type="dxa"/>
          </w:tcPr>
          <w:p w14:paraId="6E9A9786"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7</w:t>
            </w:r>
          </w:p>
        </w:tc>
      </w:tr>
      <w:tr w:rsidR="000968FA" w:rsidRPr="00A64213" w14:paraId="3C9F0773" w14:textId="77777777" w:rsidTr="008D074A">
        <w:tc>
          <w:tcPr>
            <w:tcW w:w="959" w:type="dxa"/>
          </w:tcPr>
          <w:p w14:paraId="00E40468" w14:textId="77777777" w:rsidR="000968FA" w:rsidRPr="00A02427" w:rsidRDefault="000968FA" w:rsidP="00934FD4">
            <w:pPr>
              <w:spacing w:line="276" w:lineRule="auto"/>
              <w:jc w:val="center"/>
              <w:rPr>
                <w:rFonts w:ascii="Arial" w:hAnsi="Arial" w:cs="Arial"/>
                <w:b/>
                <w:i/>
                <w:sz w:val="20"/>
                <w:szCs w:val="20"/>
              </w:rPr>
            </w:pPr>
            <w:r w:rsidRPr="00A02427">
              <w:rPr>
                <w:rFonts w:ascii="Arial" w:hAnsi="Arial" w:cs="Arial"/>
                <w:b/>
                <w:i/>
                <w:sz w:val="20"/>
                <w:szCs w:val="20"/>
              </w:rPr>
              <w:t>RMSE</w:t>
            </w:r>
          </w:p>
        </w:tc>
        <w:tc>
          <w:tcPr>
            <w:tcW w:w="1309" w:type="dxa"/>
            <w:gridSpan w:val="2"/>
          </w:tcPr>
          <w:p w14:paraId="4689A880" w14:textId="77777777" w:rsidR="000968FA" w:rsidRPr="00A64213" w:rsidRDefault="000968FA" w:rsidP="00934FD4">
            <w:pPr>
              <w:spacing w:line="276" w:lineRule="auto"/>
              <w:jc w:val="both"/>
              <w:rPr>
                <w:rFonts w:ascii="Arial" w:hAnsi="Arial" w:cs="Arial"/>
                <w:b/>
                <w:i/>
                <w:color w:val="000000"/>
                <w:sz w:val="24"/>
                <w:szCs w:val="24"/>
              </w:rPr>
            </w:pPr>
          </w:p>
        </w:tc>
        <w:tc>
          <w:tcPr>
            <w:tcW w:w="992" w:type="dxa"/>
          </w:tcPr>
          <w:p w14:paraId="2A122279" w14:textId="77777777" w:rsidR="000968FA" w:rsidRPr="00A64213" w:rsidRDefault="000968FA" w:rsidP="00934FD4">
            <w:pPr>
              <w:spacing w:line="276" w:lineRule="auto"/>
              <w:jc w:val="center"/>
              <w:rPr>
                <w:rFonts w:ascii="Arial" w:hAnsi="Arial" w:cs="Arial"/>
                <w:color w:val="000000"/>
                <w:sz w:val="24"/>
                <w:szCs w:val="24"/>
              </w:rPr>
            </w:pPr>
          </w:p>
        </w:tc>
        <w:tc>
          <w:tcPr>
            <w:tcW w:w="992" w:type="dxa"/>
          </w:tcPr>
          <w:p w14:paraId="14C15773" w14:textId="42858FB1" w:rsidR="000968FA" w:rsidRPr="00A64213" w:rsidRDefault="000968FA" w:rsidP="00934FD4">
            <w:pPr>
              <w:spacing w:line="276" w:lineRule="auto"/>
              <w:rPr>
                <w:rFonts w:ascii="Arial" w:hAnsi="Arial" w:cs="Arial"/>
                <w:color w:val="000000"/>
                <w:sz w:val="24"/>
                <w:szCs w:val="24"/>
              </w:rPr>
            </w:pPr>
            <w:r w:rsidRPr="00A64213">
              <w:rPr>
                <w:rFonts w:ascii="Arial" w:hAnsi="Arial" w:cs="Arial"/>
                <w:color w:val="000000"/>
                <w:sz w:val="24"/>
                <w:szCs w:val="24"/>
              </w:rPr>
              <w:t>1687.3</w:t>
            </w:r>
          </w:p>
        </w:tc>
        <w:tc>
          <w:tcPr>
            <w:tcW w:w="851" w:type="dxa"/>
          </w:tcPr>
          <w:p w14:paraId="584481EF" w14:textId="77777777" w:rsidR="000968FA" w:rsidRPr="00A64213" w:rsidRDefault="000968FA" w:rsidP="00934FD4">
            <w:pPr>
              <w:spacing w:line="276" w:lineRule="auto"/>
              <w:jc w:val="center"/>
              <w:rPr>
                <w:rFonts w:ascii="Arial" w:hAnsi="Arial" w:cs="Arial"/>
                <w:color w:val="000000"/>
                <w:sz w:val="24"/>
                <w:szCs w:val="24"/>
              </w:rPr>
            </w:pPr>
          </w:p>
        </w:tc>
        <w:tc>
          <w:tcPr>
            <w:tcW w:w="959" w:type="dxa"/>
          </w:tcPr>
          <w:p w14:paraId="57399FA4"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0.107</w:t>
            </w:r>
          </w:p>
        </w:tc>
        <w:tc>
          <w:tcPr>
            <w:tcW w:w="1025" w:type="dxa"/>
          </w:tcPr>
          <w:p w14:paraId="58AE2D0B" w14:textId="77777777" w:rsidR="000968FA" w:rsidRPr="00A64213" w:rsidRDefault="000968FA" w:rsidP="00934FD4">
            <w:pPr>
              <w:spacing w:line="276" w:lineRule="auto"/>
              <w:jc w:val="center"/>
              <w:rPr>
                <w:rFonts w:ascii="Arial" w:hAnsi="Arial" w:cs="Arial"/>
                <w:color w:val="000000"/>
                <w:sz w:val="24"/>
                <w:szCs w:val="24"/>
              </w:rPr>
            </w:pPr>
          </w:p>
        </w:tc>
        <w:tc>
          <w:tcPr>
            <w:tcW w:w="1101" w:type="dxa"/>
          </w:tcPr>
          <w:p w14:paraId="2D02F05D" w14:textId="52E8246E"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33.13</w:t>
            </w:r>
          </w:p>
        </w:tc>
        <w:tc>
          <w:tcPr>
            <w:tcW w:w="600" w:type="dxa"/>
          </w:tcPr>
          <w:p w14:paraId="64CBF2CE" w14:textId="77777777" w:rsidR="000968FA" w:rsidRPr="00A64213" w:rsidRDefault="000968FA" w:rsidP="00934FD4">
            <w:pPr>
              <w:spacing w:line="276" w:lineRule="auto"/>
              <w:jc w:val="center"/>
              <w:rPr>
                <w:rFonts w:ascii="Arial" w:hAnsi="Arial" w:cs="Arial"/>
                <w:color w:val="000000"/>
                <w:sz w:val="24"/>
                <w:szCs w:val="24"/>
              </w:rPr>
            </w:pPr>
          </w:p>
        </w:tc>
        <w:tc>
          <w:tcPr>
            <w:tcW w:w="851" w:type="dxa"/>
          </w:tcPr>
          <w:p w14:paraId="7F2EAC90" w14:textId="77777777"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2.449</w:t>
            </w:r>
          </w:p>
        </w:tc>
      </w:tr>
      <w:tr w:rsidR="000968FA" w:rsidRPr="00A64213" w14:paraId="206B1555" w14:textId="77777777" w:rsidTr="008D074A">
        <w:trPr>
          <w:trHeight w:val="311"/>
        </w:trPr>
        <w:tc>
          <w:tcPr>
            <w:tcW w:w="959" w:type="dxa"/>
          </w:tcPr>
          <w:p w14:paraId="3BED996C" w14:textId="77777777" w:rsidR="000968FA" w:rsidRPr="00A02427" w:rsidRDefault="000968FA" w:rsidP="00934FD4">
            <w:pPr>
              <w:spacing w:line="276" w:lineRule="auto"/>
              <w:jc w:val="center"/>
              <w:rPr>
                <w:rFonts w:ascii="Arial" w:hAnsi="Arial" w:cs="Arial"/>
                <w:b/>
                <w:i/>
                <w:sz w:val="20"/>
                <w:szCs w:val="20"/>
              </w:rPr>
            </w:pPr>
            <w:r w:rsidRPr="00A02427">
              <w:rPr>
                <w:rFonts w:ascii="Arial" w:hAnsi="Arial" w:cs="Arial"/>
                <w:b/>
                <w:i/>
                <w:sz w:val="20"/>
                <w:szCs w:val="20"/>
              </w:rPr>
              <w:t>RMSEn</w:t>
            </w:r>
          </w:p>
        </w:tc>
        <w:tc>
          <w:tcPr>
            <w:tcW w:w="1309" w:type="dxa"/>
            <w:gridSpan w:val="2"/>
          </w:tcPr>
          <w:p w14:paraId="2523AB7D" w14:textId="77777777" w:rsidR="000968FA" w:rsidRPr="00A64213" w:rsidRDefault="000968FA" w:rsidP="00934FD4">
            <w:pPr>
              <w:spacing w:line="276" w:lineRule="auto"/>
              <w:jc w:val="both"/>
              <w:rPr>
                <w:rFonts w:ascii="Arial" w:hAnsi="Arial" w:cs="Arial"/>
                <w:b/>
                <w:i/>
                <w:color w:val="000000"/>
                <w:sz w:val="24"/>
                <w:szCs w:val="24"/>
              </w:rPr>
            </w:pPr>
          </w:p>
        </w:tc>
        <w:tc>
          <w:tcPr>
            <w:tcW w:w="992" w:type="dxa"/>
          </w:tcPr>
          <w:p w14:paraId="6476996C" w14:textId="77777777" w:rsidR="000968FA" w:rsidRPr="00A64213" w:rsidRDefault="000968FA" w:rsidP="00934FD4">
            <w:pPr>
              <w:spacing w:line="276" w:lineRule="auto"/>
              <w:jc w:val="center"/>
              <w:rPr>
                <w:rFonts w:ascii="Arial" w:hAnsi="Arial" w:cs="Arial"/>
                <w:color w:val="000000"/>
                <w:sz w:val="24"/>
                <w:szCs w:val="24"/>
              </w:rPr>
            </w:pPr>
          </w:p>
        </w:tc>
        <w:tc>
          <w:tcPr>
            <w:tcW w:w="992" w:type="dxa"/>
          </w:tcPr>
          <w:p w14:paraId="34E8BB39" w14:textId="68312AFE" w:rsidR="000968FA" w:rsidRPr="00A64213" w:rsidRDefault="000968FA" w:rsidP="00934FD4">
            <w:pPr>
              <w:spacing w:line="276" w:lineRule="auto"/>
              <w:jc w:val="center"/>
              <w:rPr>
                <w:rFonts w:ascii="Arial" w:hAnsi="Arial" w:cs="Arial"/>
                <w:color w:val="000000"/>
                <w:sz w:val="24"/>
                <w:szCs w:val="24"/>
              </w:rPr>
            </w:pPr>
            <w:r w:rsidRPr="00A64213">
              <w:rPr>
                <w:rFonts w:ascii="Arial" w:hAnsi="Arial" w:cs="Arial"/>
                <w:color w:val="000000"/>
                <w:sz w:val="24"/>
                <w:szCs w:val="24"/>
              </w:rPr>
              <w:t>11.2</w:t>
            </w:r>
            <w:r w:rsidR="00954013">
              <w:rPr>
                <w:rFonts w:ascii="Arial" w:hAnsi="Arial" w:cs="Arial"/>
                <w:color w:val="000000"/>
                <w:sz w:val="24"/>
                <w:szCs w:val="24"/>
              </w:rPr>
              <w:t xml:space="preserve"> %</w:t>
            </w:r>
          </w:p>
        </w:tc>
        <w:tc>
          <w:tcPr>
            <w:tcW w:w="851" w:type="dxa"/>
          </w:tcPr>
          <w:p w14:paraId="5F633E44" w14:textId="77777777" w:rsidR="000968FA" w:rsidRPr="00A64213" w:rsidRDefault="000968FA" w:rsidP="00934FD4">
            <w:pPr>
              <w:spacing w:line="276" w:lineRule="auto"/>
              <w:jc w:val="center"/>
              <w:rPr>
                <w:rFonts w:ascii="Arial" w:hAnsi="Arial" w:cs="Arial"/>
                <w:color w:val="000000"/>
                <w:sz w:val="24"/>
                <w:szCs w:val="24"/>
              </w:rPr>
            </w:pPr>
          </w:p>
        </w:tc>
        <w:tc>
          <w:tcPr>
            <w:tcW w:w="959" w:type="dxa"/>
          </w:tcPr>
          <w:p w14:paraId="7D589842" w14:textId="7CBCDCA2" w:rsidR="000968FA" w:rsidRPr="00A64213" w:rsidRDefault="000968FA" w:rsidP="00934FD4">
            <w:pPr>
              <w:spacing w:line="276" w:lineRule="auto"/>
              <w:ind w:right="-113"/>
              <w:jc w:val="center"/>
              <w:rPr>
                <w:rFonts w:ascii="Arial" w:hAnsi="Arial" w:cs="Arial"/>
                <w:color w:val="000000"/>
                <w:sz w:val="24"/>
                <w:szCs w:val="24"/>
              </w:rPr>
            </w:pPr>
            <w:r w:rsidRPr="00A64213">
              <w:rPr>
                <w:rFonts w:ascii="Arial" w:hAnsi="Arial" w:cs="Arial"/>
                <w:color w:val="000000"/>
                <w:sz w:val="24"/>
                <w:szCs w:val="24"/>
              </w:rPr>
              <w:t>10.7</w:t>
            </w:r>
            <w:r w:rsidR="00954013">
              <w:rPr>
                <w:rFonts w:ascii="Arial" w:hAnsi="Arial" w:cs="Arial"/>
                <w:color w:val="000000"/>
                <w:sz w:val="24"/>
                <w:szCs w:val="24"/>
              </w:rPr>
              <w:t xml:space="preserve"> %</w:t>
            </w:r>
          </w:p>
        </w:tc>
        <w:tc>
          <w:tcPr>
            <w:tcW w:w="1025" w:type="dxa"/>
          </w:tcPr>
          <w:p w14:paraId="4AD608D9" w14:textId="77777777" w:rsidR="000968FA" w:rsidRPr="00A64213" w:rsidRDefault="000968FA" w:rsidP="00934FD4">
            <w:pPr>
              <w:spacing w:line="276" w:lineRule="auto"/>
              <w:ind w:right="-113"/>
              <w:jc w:val="center"/>
              <w:rPr>
                <w:rFonts w:ascii="Arial" w:hAnsi="Arial" w:cs="Arial"/>
                <w:color w:val="000000"/>
                <w:sz w:val="24"/>
                <w:szCs w:val="24"/>
              </w:rPr>
            </w:pPr>
          </w:p>
        </w:tc>
        <w:tc>
          <w:tcPr>
            <w:tcW w:w="1101" w:type="dxa"/>
          </w:tcPr>
          <w:p w14:paraId="101E43D4" w14:textId="0311EF40" w:rsidR="000968FA" w:rsidRPr="00A64213" w:rsidRDefault="000968FA" w:rsidP="00934FD4">
            <w:pPr>
              <w:spacing w:line="276" w:lineRule="auto"/>
              <w:ind w:right="-113"/>
              <w:jc w:val="center"/>
              <w:rPr>
                <w:rFonts w:ascii="Arial" w:hAnsi="Arial" w:cs="Arial"/>
                <w:color w:val="000000"/>
                <w:sz w:val="24"/>
                <w:szCs w:val="24"/>
              </w:rPr>
            </w:pPr>
            <w:r w:rsidRPr="00A64213">
              <w:rPr>
                <w:rFonts w:ascii="Arial" w:hAnsi="Arial" w:cs="Arial"/>
                <w:color w:val="000000"/>
                <w:sz w:val="24"/>
                <w:szCs w:val="24"/>
              </w:rPr>
              <w:t>18.7</w:t>
            </w:r>
            <w:r w:rsidR="00954013">
              <w:rPr>
                <w:rFonts w:ascii="Arial" w:hAnsi="Arial" w:cs="Arial"/>
                <w:color w:val="000000"/>
                <w:sz w:val="24"/>
                <w:szCs w:val="24"/>
              </w:rPr>
              <w:t xml:space="preserve"> %</w:t>
            </w:r>
          </w:p>
        </w:tc>
        <w:tc>
          <w:tcPr>
            <w:tcW w:w="600" w:type="dxa"/>
          </w:tcPr>
          <w:p w14:paraId="741CCB11" w14:textId="77777777" w:rsidR="000968FA" w:rsidRPr="00A64213" w:rsidRDefault="000968FA" w:rsidP="00934FD4">
            <w:pPr>
              <w:spacing w:line="276" w:lineRule="auto"/>
              <w:ind w:right="-113"/>
              <w:jc w:val="center"/>
              <w:rPr>
                <w:rFonts w:ascii="Arial" w:hAnsi="Arial" w:cs="Arial"/>
                <w:color w:val="000000"/>
                <w:sz w:val="24"/>
                <w:szCs w:val="24"/>
              </w:rPr>
            </w:pPr>
          </w:p>
        </w:tc>
        <w:tc>
          <w:tcPr>
            <w:tcW w:w="851" w:type="dxa"/>
          </w:tcPr>
          <w:p w14:paraId="0FA74E14" w14:textId="38E7B8B1" w:rsidR="000968FA" w:rsidRPr="00A64213" w:rsidRDefault="000968FA" w:rsidP="00934FD4">
            <w:pPr>
              <w:spacing w:line="276" w:lineRule="auto"/>
              <w:ind w:right="-113"/>
              <w:jc w:val="center"/>
              <w:rPr>
                <w:rFonts w:ascii="Arial" w:hAnsi="Arial" w:cs="Arial"/>
                <w:color w:val="000000"/>
                <w:sz w:val="24"/>
                <w:szCs w:val="24"/>
              </w:rPr>
            </w:pPr>
            <w:r w:rsidRPr="00A64213">
              <w:rPr>
                <w:rFonts w:ascii="Arial" w:hAnsi="Arial" w:cs="Arial"/>
                <w:color w:val="000000"/>
                <w:sz w:val="24"/>
                <w:szCs w:val="24"/>
              </w:rPr>
              <w:t>30.6</w:t>
            </w:r>
            <w:r w:rsidR="00954013">
              <w:rPr>
                <w:rFonts w:ascii="Arial" w:hAnsi="Arial" w:cs="Arial"/>
                <w:color w:val="000000"/>
                <w:sz w:val="24"/>
                <w:szCs w:val="24"/>
              </w:rPr>
              <w:t xml:space="preserve"> %</w:t>
            </w:r>
          </w:p>
        </w:tc>
      </w:tr>
    </w:tbl>
    <w:p w14:paraId="18679BB6" w14:textId="77777777" w:rsidR="00A02427" w:rsidRDefault="00A02427" w:rsidP="00C50904">
      <w:pPr>
        <w:spacing w:after="0" w:line="430" w:lineRule="auto"/>
        <w:jc w:val="both"/>
        <w:rPr>
          <w:rFonts w:ascii="Arial" w:hAnsi="Arial" w:cs="Arial"/>
          <w:color w:val="000000"/>
          <w:sz w:val="24"/>
          <w:szCs w:val="24"/>
        </w:rPr>
      </w:pPr>
    </w:p>
    <w:p w14:paraId="11A6A507" w14:textId="28585BC2" w:rsidR="005F5D63" w:rsidRPr="00A64213" w:rsidRDefault="005F5D63" w:rsidP="00B429A0">
      <w:pPr>
        <w:spacing w:after="0" w:line="432" w:lineRule="auto"/>
        <w:jc w:val="both"/>
        <w:rPr>
          <w:rFonts w:ascii="Arial" w:hAnsi="Arial" w:cs="Arial"/>
          <w:color w:val="000000"/>
          <w:sz w:val="24"/>
          <w:szCs w:val="24"/>
        </w:rPr>
      </w:pPr>
      <w:r w:rsidRPr="00A64213">
        <w:rPr>
          <w:rFonts w:ascii="Arial" w:hAnsi="Arial" w:cs="Arial"/>
          <w:color w:val="000000"/>
          <w:sz w:val="24"/>
          <w:szCs w:val="24"/>
        </w:rPr>
        <w:t xml:space="preserve">En sentido general, para los tres arreglos espaciales en las dos fechas de siembra los rendimientos del cultivo predichos mostraron una buena correspondencia en relación con los observados con </w:t>
      </w:r>
      <w:r w:rsidRPr="00A64213">
        <w:rPr>
          <w:rFonts w:ascii="Arial" w:hAnsi="Arial" w:cs="Arial"/>
          <w:b/>
          <w:i/>
          <w:color w:val="000000"/>
          <w:sz w:val="24"/>
          <w:szCs w:val="24"/>
        </w:rPr>
        <w:t>RMSE</w:t>
      </w:r>
      <w:r w:rsidRPr="00A64213">
        <w:rPr>
          <w:rFonts w:ascii="Arial" w:hAnsi="Arial" w:cs="Arial"/>
          <w:color w:val="000000"/>
          <w:sz w:val="24"/>
          <w:szCs w:val="24"/>
        </w:rPr>
        <w:t xml:space="preserve"> = 1687.30 kg</w:t>
      </w:r>
      <w:r w:rsidR="00E4794A">
        <w:rPr>
          <w:rFonts w:ascii="Arial" w:eastAsia="Calibri" w:hAnsi="Arial" w:cs="Arial"/>
          <w:sz w:val="24"/>
          <w:szCs w:val="24"/>
        </w:rPr>
        <w:t xml:space="preserve"> ha</w:t>
      </w:r>
      <w:r w:rsidRPr="00A64213">
        <w:rPr>
          <w:rFonts w:ascii="Arial" w:hAnsi="Arial" w:cs="Arial"/>
          <w:color w:val="000000"/>
          <w:sz w:val="24"/>
          <w:szCs w:val="24"/>
          <w:vertAlign w:val="superscript"/>
        </w:rPr>
        <w:t>-1</w:t>
      </w:r>
      <w:r w:rsidRPr="00A64213">
        <w:rPr>
          <w:rFonts w:ascii="Arial" w:hAnsi="Arial" w:cs="Arial"/>
          <w:color w:val="000000"/>
          <w:sz w:val="24"/>
          <w:szCs w:val="24"/>
        </w:rPr>
        <w:t>.</w:t>
      </w:r>
    </w:p>
    <w:p w14:paraId="4115B331" w14:textId="2DDC7C6B" w:rsidR="005F5D63" w:rsidRDefault="005F5D63" w:rsidP="00B429A0">
      <w:pPr>
        <w:spacing w:after="0" w:line="432" w:lineRule="auto"/>
        <w:jc w:val="both"/>
        <w:rPr>
          <w:rFonts w:ascii="Arial" w:hAnsi="Arial" w:cs="Arial"/>
          <w:color w:val="000000"/>
          <w:sz w:val="24"/>
          <w:szCs w:val="24"/>
        </w:rPr>
      </w:pPr>
      <w:r w:rsidRPr="00A64213">
        <w:rPr>
          <w:rFonts w:ascii="Arial" w:hAnsi="Arial" w:cs="Arial"/>
          <w:color w:val="000000"/>
          <w:sz w:val="24"/>
          <w:szCs w:val="24"/>
        </w:rPr>
        <w:lastRenderedPageBreak/>
        <w:t>Un corpontamiento similar mostraron los valores del índice de cosecha y relación mas</w:t>
      </w:r>
      <w:r>
        <w:rPr>
          <w:rFonts w:ascii="Arial" w:hAnsi="Arial" w:cs="Arial"/>
          <w:color w:val="000000"/>
          <w:sz w:val="24"/>
          <w:szCs w:val="24"/>
        </w:rPr>
        <w:t>a seca con la longitud de la raí</w:t>
      </w:r>
      <w:r w:rsidRPr="00A64213">
        <w:rPr>
          <w:rFonts w:ascii="Arial" w:hAnsi="Arial" w:cs="Arial"/>
          <w:color w:val="000000"/>
          <w:sz w:val="24"/>
          <w:szCs w:val="24"/>
        </w:rPr>
        <w:t xml:space="preserve">z tuberosa con </w:t>
      </w:r>
      <w:r w:rsidRPr="00A64213">
        <w:rPr>
          <w:rFonts w:ascii="Arial" w:hAnsi="Arial" w:cs="Arial"/>
          <w:b/>
          <w:color w:val="000000"/>
          <w:sz w:val="24"/>
          <w:szCs w:val="24"/>
        </w:rPr>
        <w:t>RMSE</w:t>
      </w:r>
      <w:r w:rsidRPr="00A64213">
        <w:rPr>
          <w:rFonts w:ascii="Arial" w:hAnsi="Arial" w:cs="Arial"/>
          <w:color w:val="000000"/>
          <w:sz w:val="24"/>
          <w:szCs w:val="24"/>
        </w:rPr>
        <w:t xml:space="preserve"> = 0.107 y </w:t>
      </w:r>
      <w:r w:rsidRPr="00A64213">
        <w:rPr>
          <w:rFonts w:ascii="Arial" w:hAnsi="Arial" w:cs="Arial"/>
          <w:b/>
          <w:color w:val="000000"/>
          <w:sz w:val="24"/>
          <w:szCs w:val="24"/>
        </w:rPr>
        <w:t xml:space="preserve">RMSE </w:t>
      </w:r>
      <w:r w:rsidRPr="00A64213">
        <w:rPr>
          <w:rFonts w:ascii="Arial" w:hAnsi="Arial" w:cs="Arial"/>
          <w:color w:val="000000"/>
          <w:sz w:val="24"/>
          <w:szCs w:val="24"/>
        </w:rPr>
        <w:t>= 33.137 g</w:t>
      </w:r>
      <w:r w:rsidR="0000564F">
        <w:rPr>
          <w:rFonts w:ascii="Arial" w:eastAsia="Calibri" w:hAnsi="Arial" w:cs="Arial"/>
          <w:sz w:val="24"/>
          <w:szCs w:val="24"/>
        </w:rPr>
        <w:t xml:space="preserve"> </w:t>
      </w:r>
      <w:r w:rsidRPr="00A64213">
        <w:rPr>
          <w:rFonts w:ascii="Arial" w:hAnsi="Arial" w:cs="Arial"/>
          <w:color w:val="000000"/>
          <w:sz w:val="24"/>
          <w:szCs w:val="24"/>
        </w:rPr>
        <w:t>dm</w:t>
      </w:r>
      <w:r w:rsidRPr="00A64213">
        <w:rPr>
          <w:rFonts w:ascii="Arial" w:hAnsi="Arial" w:cs="Arial"/>
          <w:color w:val="000000"/>
          <w:sz w:val="24"/>
          <w:szCs w:val="24"/>
          <w:vertAlign w:val="superscript"/>
        </w:rPr>
        <w:t>-1</w:t>
      </w:r>
      <w:r w:rsidRPr="00A64213">
        <w:rPr>
          <w:rFonts w:ascii="Arial" w:hAnsi="Arial" w:cs="Arial"/>
          <w:color w:val="000000"/>
          <w:sz w:val="24"/>
          <w:szCs w:val="24"/>
        </w:rPr>
        <w:t xml:space="preserve">, respectivamente. Para </w:t>
      </w:r>
      <w:r>
        <w:rPr>
          <w:rFonts w:ascii="Arial" w:hAnsi="Arial" w:cs="Arial"/>
          <w:color w:val="000000"/>
          <w:sz w:val="24"/>
          <w:szCs w:val="24"/>
        </w:rPr>
        <w:t>estos pará</w:t>
      </w:r>
      <w:r w:rsidRPr="00A64213">
        <w:rPr>
          <w:rFonts w:ascii="Arial" w:hAnsi="Arial" w:cs="Arial"/>
          <w:color w:val="000000"/>
          <w:sz w:val="24"/>
          <w:szCs w:val="24"/>
        </w:rPr>
        <w:t xml:space="preserve">metros evaluados la </w:t>
      </w:r>
      <w:r w:rsidRPr="00A64213">
        <w:rPr>
          <w:rFonts w:ascii="Arial" w:hAnsi="Arial" w:cs="Arial"/>
          <w:b/>
          <w:i/>
          <w:color w:val="000000"/>
          <w:sz w:val="24"/>
          <w:szCs w:val="24"/>
        </w:rPr>
        <w:t>RMSEn</w:t>
      </w:r>
      <w:r w:rsidRPr="00A64213">
        <w:rPr>
          <w:rFonts w:ascii="Arial" w:hAnsi="Arial" w:cs="Arial"/>
          <w:color w:val="000000"/>
          <w:sz w:val="24"/>
          <w:szCs w:val="24"/>
        </w:rPr>
        <w:t xml:space="preserve"> se comportó con valores entre el 10</w:t>
      </w:r>
      <w:r>
        <w:rPr>
          <w:rFonts w:ascii="Arial" w:hAnsi="Arial" w:cs="Arial"/>
          <w:color w:val="000000"/>
          <w:sz w:val="24"/>
          <w:szCs w:val="24"/>
        </w:rPr>
        <w:t xml:space="preserve"> %</w:t>
      </w:r>
      <w:r w:rsidRPr="00A64213">
        <w:rPr>
          <w:rFonts w:ascii="Arial" w:hAnsi="Arial" w:cs="Arial"/>
          <w:color w:val="000000"/>
          <w:sz w:val="24"/>
          <w:szCs w:val="24"/>
        </w:rPr>
        <w:t xml:space="preserve"> y el 20</w:t>
      </w:r>
      <w:r>
        <w:rPr>
          <w:rFonts w:ascii="Arial" w:hAnsi="Arial" w:cs="Arial"/>
          <w:color w:val="000000"/>
          <w:sz w:val="24"/>
          <w:szCs w:val="24"/>
        </w:rPr>
        <w:t xml:space="preserve"> %</w:t>
      </w:r>
      <w:r w:rsidRPr="00A64213">
        <w:rPr>
          <w:rFonts w:ascii="Arial" w:hAnsi="Arial" w:cs="Arial"/>
          <w:color w:val="000000"/>
          <w:sz w:val="24"/>
          <w:szCs w:val="24"/>
        </w:rPr>
        <w:t xml:space="preserve"> lo que demuestra un buen ajuste del modelo.</w:t>
      </w:r>
      <w:r>
        <w:rPr>
          <w:rFonts w:ascii="Arial" w:hAnsi="Arial" w:cs="Arial"/>
          <w:color w:val="000000"/>
          <w:sz w:val="24"/>
          <w:szCs w:val="24"/>
        </w:rPr>
        <w:t xml:space="preserve"> </w:t>
      </w:r>
    </w:p>
    <w:p w14:paraId="78883ABC" w14:textId="552E34C6" w:rsidR="005F5D63" w:rsidRPr="00A64213" w:rsidRDefault="005F5D63" w:rsidP="00B429A0">
      <w:pPr>
        <w:spacing w:after="0" w:line="432" w:lineRule="auto"/>
        <w:jc w:val="both"/>
        <w:rPr>
          <w:rFonts w:ascii="Arial" w:hAnsi="Arial" w:cs="Arial"/>
          <w:color w:val="000000"/>
          <w:sz w:val="24"/>
          <w:szCs w:val="24"/>
        </w:rPr>
      </w:pPr>
      <w:r w:rsidRPr="00A64213">
        <w:rPr>
          <w:rFonts w:ascii="Arial" w:hAnsi="Arial" w:cs="Arial"/>
          <w:color w:val="000000"/>
          <w:sz w:val="24"/>
          <w:szCs w:val="24"/>
        </w:rPr>
        <w:t>En el caso específico de la cantidad de raíces tuberosas por m</w:t>
      </w:r>
      <w:r w:rsidRPr="00A64213">
        <w:rPr>
          <w:rFonts w:ascii="Arial" w:hAnsi="Arial" w:cs="Arial"/>
          <w:color w:val="000000"/>
          <w:sz w:val="24"/>
          <w:szCs w:val="24"/>
          <w:vertAlign w:val="superscript"/>
        </w:rPr>
        <w:t>2</w:t>
      </w:r>
      <w:r w:rsidRPr="00A64213">
        <w:rPr>
          <w:rFonts w:ascii="Arial" w:hAnsi="Arial" w:cs="Arial"/>
          <w:color w:val="000000"/>
          <w:sz w:val="24"/>
          <w:szCs w:val="24"/>
        </w:rPr>
        <w:t xml:space="preserve"> se obtiene una </w:t>
      </w:r>
      <w:r w:rsidRPr="00A64213">
        <w:rPr>
          <w:rFonts w:ascii="Arial" w:hAnsi="Arial" w:cs="Arial"/>
          <w:b/>
          <w:i/>
          <w:color w:val="000000"/>
          <w:sz w:val="24"/>
          <w:szCs w:val="24"/>
        </w:rPr>
        <w:t xml:space="preserve">RMSE </w:t>
      </w:r>
      <w:r w:rsidRPr="00A64213">
        <w:rPr>
          <w:rFonts w:ascii="Arial" w:hAnsi="Arial" w:cs="Arial"/>
          <w:color w:val="000000"/>
          <w:sz w:val="24"/>
          <w:szCs w:val="24"/>
        </w:rPr>
        <w:t>= 2.449 raíces</w:t>
      </w:r>
      <w:r w:rsidR="0000564F">
        <w:rPr>
          <w:rFonts w:ascii="Arial" w:eastAsia="Calibri" w:hAnsi="Arial" w:cs="Arial"/>
          <w:sz w:val="24"/>
          <w:szCs w:val="24"/>
        </w:rPr>
        <w:t xml:space="preserve"> </w:t>
      </w:r>
      <w:r w:rsidRPr="00A64213">
        <w:rPr>
          <w:rFonts w:ascii="Arial" w:hAnsi="Arial" w:cs="Arial"/>
          <w:color w:val="000000"/>
          <w:sz w:val="24"/>
          <w:szCs w:val="24"/>
        </w:rPr>
        <w:t>m</w:t>
      </w:r>
      <w:r w:rsidRPr="00A64213">
        <w:rPr>
          <w:rFonts w:ascii="Arial" w:hAnsi="Arial" w:cs="Arial"/>
          <w:color w:val="000000"/>
          <w:sz w:val="24"/>
          <w:szCs w:val="24"/>
          <w:vertAlign w:val="superscript"/>
        </w:rPr>
        <w:t>-2</w:t>
      </w:r>
      <w:r w:rsidRPr="00A64213">
        <w:rPr>
          <w:rFonts w:ascii="Arial" w:hAnsi="Arial" w:cs="Arial"/>
          <w:color w:val="000000"/>
          <w:sz w:val="24"/>
          <w:szCs w:val="24"/>
        </w:rPr>
        <w:t xml:space="preserve"> y una </w:t>
      </w:r>
      <w:r w:rsidRPr="00A64213">
        <w:rPr>
          <w:rFonts w:ascii="Arial" w:hAnsi="Arial" w:cs="Arial"/>
          <w:b/>
          <w:i/>
          <w:color w:val="000000"/>
          <w:sz w:val="24"/>
          <w:szCs w:val="24"/>
        </w:rPr>
        <w:t xml:space="preserve">RMSEn </w:t>
      </w:r>
      <w:r w:rsidRPr="00A64213">
        <w:rPr>
          <w:rFonts w:ascii="Arial" w:hAnsi="Arial" w:cs="Arial"/>
          <w:color w:val="000000"/>
          <w:sz w:val="24"/>
          <w:szCs w:val="24"/>
        </w:rPr>
        <w:t>= 30.6</w:t>
      </w:r>
      <w:r>
        <w:rPr>
          <w:rFonts w:ascii="Arial" w:hAnsi="Arial" w:cs="Arial"/>
          <w:color w:val="000000"/>
          <w:sz w:val="24"/>
          <w:szCs w:val="24"/>
        </w:rPr>
        <w:t xml:space="preserve"> %</w:t>
      </w:r>
      <w:r w:rsidRPr="00A64213">
        <w:rPr>
          <w:rFonts w:ascii="Arial" w:hAnsi="Arial" w:cs="Arial"/>
          <w:color w:val="000000"/>
          <w:sz w:val="24"/>
          <w:szCs w:val="24"/>
        </w:rPr>
        <w:t xml:space="preserve"> lo que demuestra una pobre correspondencia para este indicador entre los valores observados y los simulados por el modelo. En Tailandia, al determinar los coeficientes genéticos para cuatro </w:t>
      </w:r>
      <w:r>
        <w:rPr>
          <w:rFonts w:ascii="Arial" w:hAnsi="Arial" w:cs="Arial"/>
          <w:color w:val="000000"/>
          <w:sz w:val="24"/>
          <w:szCs w:val="24"/>
        </w:rPr>
        <w:t>cultivar</w:t>
      </w:r>
      <w:r w:rsidRPr="00A64213">
        <w:rPr>
          <w:rFonts w:ascii="Arial" w:hAnsi="Arial" w:cs="Arial"/>
          <w:color w:val="000000"/>
          <w:sz w:val="24"/>
          <w:szCs w:val="24"/>
        </w:rPr>
        <w:t xml:space="preserve">es de </w:t>
      </w:r>
      <w:r>
        <w:rPr>
          <w:rFonts w:ascii="Arial" w:hAnsi="Arial" w:cs="Arial"/>
          <w:color w:val="000000"/>
          <w:sz w:val="24"/>
          <w:szCs w:val="24"/>
        </w:rPr>
        <w:t>yuca</w:t>
      </w:r>
      <w:r w:rsidRPr="00A64213">
        <w:rPr>
          <w:rFonts w:ascii="Arial" w:hAnsi="Arial" w:cs="Arial"/>
          <w:color w:val="000000"/>
          <w:sz w:val="24"/>
          <w:szCs w:val="24"/>
        </w:rPr>
        <w:t xml:space="preserve"> en diversas fechas de plantación (mayo, junio y diciembre de 2016) con el empleo del modelo DSSAT se reportan valores de </w:t>
      </w:r>
      <w:r w:rsidRPr="00A64213">
        <w:rPr>
          <w:rFonts w:ascii="Arial" w:hAnsi="Arial" w:cs="Arial"/>
          <w:b/>
          <w:i/>
          <w:color w:val="000000"/>
          <w:sz w:val="24"/>
          <w:szCs w:val="24"/>
        </w:rPr>
        <w:t>RMSEn</w:t>
      </w:r>
      <w:r w:rsidRPr="00A64213">
        <w:rPr>
          <w:rFonts w:ascii="Arial" w:hAnsi="Arial" w:cs="Arial"/>
          <w:color w:val="000000"/>
          <w:sz w:val="24"/>
          <w:szCs w:val="24"/>
        </w:rPr>
        <w:t xml:space="preserve"> entre 14.4</w:t>
      </w:r>
      <w:r>
        <w:rPr>
          <w:rFonts w:ascii="Arial" w:hAnsi="Arial" w:cs="Arial"/>
          <w:color w:val="000000"/>
          <w:sz w:val="24"/>
          <w:szCs w:val="24"/>
        </w:rPr>
        <w:t xml:space="preserve"> %</w:t>
      </w:r>
      <w:r w:rsidRPr="00A64213">
        <w:rPr>
          <w:rFonts w:ascii="Arial" w:hAnsi="Arial" w:cs="Arial"/>
          <w:color w:val="000000"/>
          <w:sz w:val="24"/>
          <w:szCs w:val="24"/>
        </w:rPr>
        <w:t xml:space="preserve"> y 38.3</w:t>
      </w:r>
      <w:r>
        <w:rPr>
          <w:rFonts w:ascii="Arial" w:hAnsi="Arial" w:cs="Arial"/>
          <w:color w:val="000000"/>
          <w:sz w:val="24"/>
          <w:szCs w:val="24"/>
        </w:rPr>
        <w:t xml:space="preserve"> %</w:t>
      </w:r>
      <w:r w:rsidRPr="00A64213">
        <w:rPr>
          <w:rFonts w:ascii="Arial" w:hAnsi="Arial" w:cs="Arial"/>
          <w:color w:val="000000"/>
          <w:sz w:val="24"/>
          <w:szCs w:val="24"/>
        </w:rPr>
        <w:t xml:space="preserve"> superiores a los obtenidos en esta investigación (Phoncharoen </w:t>
      </w:r>
      <w:r w:rsidRPr="00A64213">
        <w:rPr>
          <w:rFonts w:ascii="Arial" w:hAnsi="Arial" w:cs="Arial"/>
          <w:i/>
          <w:color w:val="000000"/>
          <w:sz w:val="24"/>
          <w:szCs w:val="24"/>
        </w:rPr>
        <w:t>et al.</w:t>
      </w:r>
      <w:r w:rsidRPr="00A64213">
        <w:rPr>
          <w:rFonts w:ascii="Arial" w:hAnsi="Arial" w:cs="Arial"/>
          <w:color w:val="000000"/>
          <w:sz w:val="24"/>
          <w:szCs w:val="24"/>
        </w:rPr>
        <w:t xml:space="preserve">, 2021). </w:t>
      </w:r>
    </w:p>
    <w:p w14:paraId="05B55CC1" w14:textId="35861B24" w:rsidR="000968FA" w:rsidRPr="00A64213" w:rsidRDefault="000968FA" w:rsidP="00B429A0">
      <w:pPr>
        <w:spacing w:after="0" w:line="432" w:lineRule="auto"/>
        <w:jc w:val="both"/>
        <w:rPr>
          <w:rFonts w:ascii="Arial" w:hAnsi="Arial" w:cs="Arial"/>
          <w:color w:val="000000"/>
          <w:sz w:val="24"/>
          <w:szCs w:val="24"/>
        </w:rPr>
      </w:pPr>
      <w:r w:rsidRPr="00A64213">
        <w:rPr>
          <w:rFonts w:ascii="Arial" w:hAnsi="Arial" w:cs="Arial"/>
          <w:color w:val="000000"/>
          <w:sz w:val="24"/>
          <w:szCs w:val="24"/>
        </w:rPr>
        <w:t>De manera similar, en estudios recientes desarrollados en Jamaica al evaluar este modelo para determinar los beneficios del potencial de irrigaci</w:t>
      </w:r>
      <w:r w:rsidR="009A5A9A">
        <w:rPr>
          <w:rFonts w:ascii="Arial" w:hAnsi="Arial" w:cs="Arial"/>
          <w:color w:val="000000"/>
          <w:sz w:val="24"/>
          <w:szCs w:val="24"/>
        </w:rPr>
        <w:t xml:space="preserve">ón para cuatro </w:t>
      </w:r>
      <w:r w:rsidR="00E3068C">
        <w:rPr>
          <w:rFonts w:ascii="Arial" w:hAnsi="Arial" w:cs="Arial"/>
          <w:color w:val="000000"/>
          <w:sz w:val="24"/>
          <w:szCs w:val="24"/>
        </w:rPr>
        <w:t>cultivar</w:t>
      </w:r>
      <w:r w:rsidR="009A5A9A">
        <w:rPr>
          <w:rFonts w:ascii="Arial" w:hAnsi="Arial" w:cs="Arial"/>
          <w:color w:val="000000"/>
          <w:sz w:val="24"/>
          <w:szCs w:val="24"/>
        </w:rPr>
        <w:t xml:space="preserve">es de </w:t>
      </w:r>
      <w:r w:rsidR="00156791">
        <w:rPr>
          <w:rFonts w:ascii="Arial" w:hAnsi="Arial" w:cs="Arial"/>
          <w:color w:val="000000"/>
          <w:sz w:val="24"/>
          <w:szCs w:val="24"/>
        </w:rPr>
        <w:t>yuca</w:t>
      </w:r>
      <w:r w:rsidR="009A5A9A">
        <w:rPr>
          <w:rFonts w:ascii="Arial" w:hAnsi="Arial" w:cs="Arial"/>
          <w:color w:val="000000"/>
          <w:sz w:val="24"/>
          <w:szCs w:val="24"/>
        </w:rPr>
        <w:t xml:space="preserve">, </w:t>
      </w:r>
      <w:r w:rsidRPr="00A64213">
        <w:rPr>
          <w:rFonts w:ascii="Arial" w:hAnsi="Arial" w:cs="Arial"/>
          <w:color w:val="000000"/>
          <w:sz w:val="24"/>
          <w:szCs w:val="24"/>
        </w:rPr>
        <w:t xml:space="preserve">Rankine </w:t>
      </w:r>
      <w:r w:rsidRPr="00A64213">
        <w:rPr>
          <w:rFonts w:ascii="Arial" w:hAnsi="Arial" w:cs="Arial"/>
          <w:i/>
          <w:color w:val="000000"/>
          <w:sz w:val="24"/>
          <w:szCs w:val="24"/>
        </w:rPr>
        <w:t>et al.</w:t>
      </w:r>
      <w:r w:rsidRPr="00A64213">
        <w:rPr>
          <w:rFonts w:ascii="Arial" w:hAnsi="Arial" w:cs="Arial"/>
          <w:color w:val="000000"/>
          <w:sz w:val="24"/>
          <w:szCs w:val="24"/>
        </w:rPr>
        <w:t xml:space="preserve"> </w:t>
      </w:r>
      <w:r w:rsidR="009A5A9A">
        <w:rPr>
          <w:rFonts w:ascii="Arial" w:hAnsi="Arial" w:cs="Arial"/>
          <w:color w:val="000000"/>
          <w:sz w:val="24"/>
          <w:szCs w:val="24"/>
        </w:rPr>
        <w:t>(</w:t>
      </w:r>
      <w:r w:rsidRPr="00A64213">
        <w:rPr>
          <w:rFonts w:ascii="Arial" w:hAnsi="Arial" w:cs="Arial"/>
          <w:color w:val="000000"/>
          <w:sz w:val="24"/>
          <w:szCs w:val="24"/>
        </w:rPr>
        <w:t xml:space="preserve">2021) reportan valores de </w:t>
      </w:r>
      <w:r w:rsidRPr="00A64213">
        <w:rPr>
          <w:rFonts w:ascii="Arial" w:hAnsi="Arial" w:cs="Arial"/>
          <w:b/>
          <w:i/>
          <w:color w:val="000000"/>
          <w:sz w:val="24"/>
          <w:szCs w:val="24"/>
        </w:rPr>
        <w:t>RMSEn</w:t>
      </w:r>
      <w:r w:rsidRPr="00A64213">
        <w:rPr>
          <w:rFonts w:ascii="Arial" w:hAnsi="Arial" w:cs="Arial"/>
          <w:color w:val="000000"/>
          <w:sz w:val="24"/>
          <w:szCs w:val="24"/>
        </w:rPr>
        <w:t xml:space="preserve"> en el rango entre 18.2 y 24.0</w:t>
      </w:r>
      <w:r w:rsidR="00954013">
        <w:rPr>
          <w:rFonts w:ascii="Arial" w:hAnsi="Arial" w:cs="Arial"/>
          <w:color w:val="000000"/>
          <w:sz w:val="24"/>
          <w:szCs w:val="24"/>
        </w:rPr>
        <w:t xml:space="preserve"> %</w:t>
      </w:r>
      <w:r w:rsidRPr="00A64213">
        <w:rPr>
          <w:rFonts w:ascii="Arial" w:hAnsi="Arial" w:cs="Arial"/>
          <w:color w:val="000000"/>
          <w:sz w:val="24"/>
          <w:szCs w:val="24"/>
        </w:rPr>
        <w:t xml:space="preserve"> en dos de los </w:t>
      </w:r>
      <w:r w:rsidR="00E3068C">
        <w:rPr>
          <w:rFonts w:ascii="Arial" w:hAnsi="Arial" w:cs="Arial"/>
          <w:color w:val="000000"/>
          <w:sz w:val="24"/>
          <w:szCs w:val="24"/>
        </w:rPr>
        <w:t>cultivar</w:t>
      </w:r>
      <w:r w:rsidRPr="00A64213">
        <w:rPr>
          <w:rFonts w:ascii="Arial" w:hAnsi="Arial" w:cs="Arial"/>
          <w:color w:val="000000"/>
          <w:sz w:val="24"/>
          <w:szCs w:val="24"/>
        </w:rPr>
        <w:t xml:space="preserve">es evaluados, ligeramente superiores a los obtenidos en esta investigación. En este sentido un estudio realizado para determinar los índices estadísticos más adecuados para evaluar modelos de simulación de cultivos concluye en que los índices </w:t>
      </w:r>
      <w:r w:rsidRPr="00A64213">
        <w:rPr>
          <w:rFonts w:ascii="Arial" w:hAnsi="Arial" w:cs="Arial"/>
          <w:b/>
          <w:i/>
          <w:color w:val="000000"/>
          <w:sz w:val="24"/>
          <w:szCs w:val="24"/>
        </w:rPr>
        <w:t>RMSE</w:t>
      </w:r>
      <w:r w:rsidRPr="00A64213">
        <w:rPr>
          <w:rFonts w:ascii="Arial" w:hAnsi="Arial" w:cs="Arial"/>
          <w:color w:val="000000"/>
          <w:sz w:val="24"/>
          <w:szCs w:val="24"/>
        </w:rPr>
        <w:t xml:space="preserve"> y </w:t>
      </w:r>
      <w:r w:rsidRPr="00A64213">
        <w:rPr>
          <w:rFonts w:ascii="Arial" w:hAnsi="Arial" w:cs="Arial"/>
          <w:b/>
          <w:i/>
          <w:color w:val="000000"/>
          <w:sz w:val="24"/>
          <w:szCs w:val="24"/>
        </w:rPr>
        <w:t>RMSEn</w:t>
      </w:r>
      <w:r w:rsidRPr="00A64213">
        <w:rPr>
          <w:rFonts w:ascii="Arial" w:hAnsi="Arial" w:cs="Arial"/>
          <w:color w:val="000000"/>
          <w:sz w:val="24"/>
          <w:szCs w:val="24"/>
        </w:rPr>
        <w:t xml:space="preserve"> son los que mejor muestran cuanto se desvían las simulaciones realizadas por un modelo, es por ello que se consideran los más apropiados para reflejar la calidad de las simulaciones de un modelo (Saldaña y Cotes, 2021).</w:t>
      </w:r>
    </w:p>
    <w:p w14:paraId="19B40213" w14:textId="38E35E4B" w:rsidR="000968FA" w:rsidRDefault="000968FA" w:rsidP="00B429A0">
      <w:pPr>
        <w:spacing w:after="0" w:line="432" w:lineRule="auto"/>
        <w:jc w:val="both"/>
        <w:rPr>
          <w:rFonts w:ascii="Arial" w:hAnsi="Arial" w:cs="Arial"/>
          <w:color w:val="000000"/>
          <w:sz w:val="24"/>
          <w:szCs w:val="24"/>
        </w:rPr>
      </w:pPr>
      <w:r w:rsidRPr="00A64213">
        <w:rPr>
          <w:rFonts w:ascii="Arial" w:hAnsi="Arial" w:cs="Arial"/>
          <w:color w:val="000000"/>
          <w:sz w:val="24"/>
          <w:szCs w:val="24"/>
        </w:rPr>
        <w:t xml:space="preserve">En la </w:t>
      </w:r>
      <w:r w:rsidR="00CE4083" w:rsidRPr="00B506E1">
        <w:rPr>
          <w:rFonts w:ascii="Arial" w:hAnsi="Arial" w:cs="Arial"/>
          <w:color w:val="000000"/>
          <w:sz w:val="24"/>
          <w:szCs w:val="24"/>
        </w:rPr>
        <w:t xml:space="preserve">Figura </w:t>
      </w:r>
      <w:r w:rsidR="00CD5A44">
        <w:rPr>
          <w:rFonts w:ascii="Arial" w:hAnsi="Arial" w:cs="Arial"/>
          <w:color w:val="000000"/>
          <w:sz w:val="24"/>
          <w:szCs w:val="24"/>
        </w:rPr>
        <w:t>3.19</w:t>
      </w:r>
      <w:r w:rsidRPr="00A64213">
        <w:rPr>
          <w:rFonts w:ascii="Arial" w:hAnsi="Arial" w:cs="Arial"/>
          <w:color w:val="000000"/>
          <w:sz w:val="24"/>
          <w:szCs w:val="24"/>
        </w:rPr>
        <w:t xml:space="preserve"> se muestra el comportamiento de los valores de los rendimientos observados y simulados en cada uno de los arreglos espaciales evaluados en los dos experimentos.</w:t>
      </w:r>
    </w:p>
    <w:p w14:paraId="1751D32A" w14:textId="5D7329C9" w:rsidR="00906C24" w:rsidRDefault="00906C24" w:rsidP="00B429A0">
      <w:pPr>
        <w:spacing w:after="0" w:line="432" w:lineRule="auto"/>
        <w:jc w:val="both"/>
        <w:rPr>
          <w:rFonts w:ascii="Arial" w:hAnsi="Arial" w:cs="Arial"/>
          <w:color w:val="000000"/>
          <w:sz w:val="24"/>
          <w:szCs w:val="24"/>
        </w:rPr>
      </w:pPr>
      <w:r w:rsidRPr="00A64213">
        <w:rPr>
          <w:rFonts w:ascii="Arial" w:hAnsi="Arial" w:cs="Arial"/>
          <w:color w:val="000000"/>
          <w:sz w:val="24"/>
          <w:szCs w:val="24"/>
        </w:rPr>
        <w:t xml:space="preserve">Como se puede apreciar en cinco de los seis tratamientos los valores de rendimiento simulados por el modelo son superiores a los rendimientos observados en los </w:t>
      </w:r>
      <w:r w:rsidRPr="00A64213">
        <w:rPr>
          <w:rFonts w:ascii="Arial" w:hAnsi="Arial" w:cs="Arial"/>
          <w:color w:val="000000"/>
          <w:sz w:val="24"/>
          <w:szCs w:val="24"/>
        </w:rPr>
        <w:lastRenderedPageBreak/>
        <w:t xml:space="preserve">experimentos de campo, correspondiendo los mayores valores a los arreglos espaciales de 0.90 m x 0.90 m y 1.20 m x 0.60 m en el experimento plantado en </w:t>
      </w:r>
      <w:r>
        <w:rPr>
          <w:rFonts w:ascii="Arial" w:hAnsi="Arial" w:cs="Arial"/>
          <w:color w:val="000000"/>
          <w:sz w:val="24"/>
          <w:szCs w:val="24"/>
        </w:rPr>
        <w:t>la época óptima con 17377</w:t>
      </w:r>
      <w:r w:rsidRPr="00A64213">
        <w:rPr>
          <w:rFonts w:ascii="Arial" w:hAnsi="Arial" w:cs="Arial"/>
          <w:color w:val="000000"/>
          <w:sz w:val="24"/>
          <w:szCs w:val="24"/>
        </w:rPr>
        <w:t xml:space="preserve"> kg</w:t>
      </w:r>
      <w:r w:rsidR="00E4794A">
        <w:rPr>
          <w:rFonts w:ascii="Arial" w:eastAsia="Calibri" w:hAnsi="Arial" w:cs="Arial"/>
          <w:sz w:val="24"/>
          <w:szCs w:val="24"/>
        </w:rPr>
        <w:t xml:space="preserve"> ha</w:t>
      </w:r>
      <w:r w:rsidRPr="00A64213">
        <w:rPr>
          <w:rFonts w:ascii="Arial" w:hAnsi="Arial" w:cs="Arial"/>
          <w:color w:val="000000"/>
          <w:sz w:val="24"/>
          <w:szCs w:val="24"/>
          <w:vertAlign w:val="superscript"/>
        </w:rPr>
        <w:t>-1</w:t>
      </w:r>
      <w:r w:rsidRPr="00A64213">
        <w:rPr>
          <w:rFonts w:ascii="Arial" w:hAnsi="Arial" w:cs="Arial"/>
          <w:color w:val="000000"/>
          <w:sz w:val="24"/>
          <w:szCs w:val="24"/>
        </w:rPr>
        <w:t>, en este último tratamiento es donde se aprecia una mayor diferencia entre los valores de rendimiento observados y simulados entre los seis tra</w:t>
      </w:r>
      <w:r>
        <w:rPr>
          <w:rFonts w:ascii="Arial" w:hAnsi="Arial" w:cs="Arial"/>
          <w:color w:val="000000"/>
          <w:sz w:val="24"/>
          <w:szCs w:val="24"/>
        </w:rPr>
        <w:t>tamientos con un valor de 2611</w:t>
      </w:r>
      <w:r w:rsidRPr="00A64213">
        <w:rPr>
          <w:rFonts w:ascii="Arial" w:hAnsi="Arial" w:cs="Arial"/>
          <w:color w:val="000000"/>
          <w:sz w:val="24"/>
          <w:szCs w:val="24"/>
        </w:rPr>
        <w:t xml:space="preserve"> kg</w:t>
      </w:r>
      <w:r w:rsidR="00E4794A">
        <w:rPr>
          <w:rFonts w:ascii="Arial" w:eastAsia="Calibri" w:hAnsi="Arial" w:cs="Arial"/>
          <w:sz w:val="24"/>
          <w:szCs w:val="24"/>
        </w:rPr>
        <w:t xml:space="preserve"> ha</w:t>
      </w:r>
      <w:r w:rsidRPr="00A64213">
        <w:rPr>
          <w:rFonts w:ascii="Arial" w:hAnsi="Arial" w:cs="Arial"/>
          <w:color w:val="000000"/>
          <w:sz w:val="24"/>
          <w:szCs w:val="24"/>
          <w:vertAlign w:val="superscript"/>
        </w:rPr>
        <w:t>-1</w:t>
      </w:r>
      <w:r w:rsidRPr="00A64213">
        <w:rPr>
          <w:rFonts w:ascii="Arial" w:hAnsi="Arial" w:cs="Arial"/>
          <w:color w:val="000000"/>
          <w:sz w:val="24"/>
          <w:szCs w:val="24"/>
          <w:vertAlign w:val="subscript"/>
        </w:rPr>
        <w:t>.</w:t>
      </w:r>
      <w:r w:rsidRPr="00A64213">
        <w:rPr>
          <w:rFonts w:ascii="Arial" w:hAnsi="Arial" w:cs="Arial"/>
          <w:color w:val="000000"/>
          <w:sz w:val="24"/>
          <w:szCs w:val="24"/>
        </w:rPr>
        <w:t xml:space="preserve"> </w:t>
      </w:r>
    </w:p>
    <w:p w14:paraId="05A5348C" w14:textId="0721B3AA" w:rsidR="00906C24" w:rsidRDefault="00934FD4" w:rsidP="00B429A0">
      <w:pPr>
        <w:spacing w:after="0" w:line="432" w:lineRule="auto"/>
        <w:jc w:val="both"/>
        <w:rPr>
          <w:rFonts w:ascii="Arial" w:hAnsi="Arial" w:cs="Arial"/>
          <w:color w:val="000000"/>
          <w:sz w:val="24"/>
          <w:szCs w:val="24"/>
        </w:rPr>
      </w:pPr>
      <w:r w:rsidRPr="00A64213">
        <w:rPr>
          <w:rFonts w:ascii="Arial" w:hAnsi="Arial" w:cs="Arial"/>
          <w:color w:val="000000"/>
          <w:sz w:val="24"/>
          <w:szCs w:val="24"/>
        </w:rPr>
        <w:t xml:space="preserve">De manera general, en este indicador se obtienen los valores más elevados en el experimento plantado en </w:t>
      </w:r>
      <w:r>
        <w:rPr>
          <w:rFonts w:ascii="Arial" w:hAnsi="Arial" w:cs="Arial"/>
          <w:color w:val="000000"/>
          <w:sz w:val="24"/>
          <w:szCs w:val="24"/>
        </w:rPr>
        <w:t>la época óptima</w:t>
      </w:r>
      <w:r w:rsidRPr="00A64213">
        <w:rPr>
          <w:rFonts w:ascii="Arial" w:hAnsi="Arial" w:cs="Arial"/>
          <w:color w:val="000000"/>
          <w:sz w:val="24"/>
          <w:szCs w:val="24"/>
        </w:rPr>
        <w:t xml:space="preserve"> en los arreglos espaciales de 0.90 m x 0.90 m con 1</w:t>
      </w:r>
      <w:r>
        <w:rPr>
          <w:rFonts w:ascii="Arial" w:hAnsi="Arial" w:cs="Arial"/>
          <w:color w:val="000000"/>
          <w:sz w:val="24"/>
          <w:szCs w:val="24"/>
        </w:rPr>
        <w:t>6561</w:t>
      </w:r>
      <w:r w:rsidRPr="00A64213">
        <w:rPr>
          <w:rFonts w:ascii="Arial" w:hAnsi="Arial" w:cs="Arial"/>
          <w:color w:val="000000"/>
          <w:sz w:val="24"/>
          <w:szCs w:val="24"/>
        </w:rPr>
        <w:t xml:space="preserve"> kg</w:t>
      </w:r>
      <w:r>
        <w:rPr>
          <w:rFonts w:ascii="Arial" w:eastAsia="Calibri" w:hAnsi="Arial" w:cs="Arial"/>
          <w:sz w:val="24"/>
          <w:szCs w:val="24"/>
        </w:rPr>
        <w:t xml:space="preserve"> ha</w:t>
      </w:r>
      <w:r w:rsidRPr="00A64213">
        <w:rPr>
          <w:rFonts w:ascii="Arial" w:hAnsi="Arial" w:cs="Arial"/>
          <w:color w:val="000000"/>
          <w:sz w:val="24"/>
          <w:szCs w:val="24"/>
          <w:vertAlign w:val="superscript"/>
        </w:rPr>
        <w:t>-1</w:t>
      </w:r>
      <w:r>
        <w:rPr>
          <w:rFonts w:ascii="Arial" w:hAnsi="Arial" w:cs="Arial"/>
          <w:color w:val="000000"/>
          <w:sz w:val="24"/>
          <w:szCs w:val="24"/>
        </w:rPr>
        <w:t xml:space="preserve"> y 2.0 m x 0.60 m con 12564 </w:t>
      </w:r>
      <w:r w:rsidRPr="00A64213">
        <w:rPr>
          <w:rFonts w:ascii="Arial" w:hAnsi="Arial" w:cs="Arial"/>
          <w:color w:val="000000"/>
          <w:sz w:val="24"/>
          <w:szCs w:val="24"/>
        </w:rPr>
        <w:t>kg</w:t>
      </w:r>
      <w:r>
        <w:rPr>
          <w:rFonts w:ascii="Arial" w:eastAsia="Calibri" w:hAnsi="Arial" w:cs="Arial"/>
          <w:sz w:val="24"/>
          <w:szCs w:val="24"/>
        </w:rPr>
        <w:t xml:space="preserve"> ha</w:t>
      </w:r>
      <w:r w:rsidRPr="00A64213">
        <w:rPr>
          <w:rFonts w:ascii="Arial" w:hAnsi="Arial" w:cs="Arial"/>
          <w:color w:val="000000"/>
          <w:sz w:val="24"/>
          <w:szCs w:val="24"/>
          <w:vertAlign w:val="superscript"/>
        </w:rPr>
        <w:t>-1</w:t>
      </w:r>
      <w:r w:rsidRPr="00A64213">
        <w:rPr>
          <w:rFonts w:ascii="Arial" w:hAnsi="Arial" w:cs="Arial"/>
          <w:color w:val="000000"/>
          <w:sz w:val="24"/>
          <w:szCs w:val="24"/>
        </w:rPr>
        <w:t xml:space="preserve">, en comparación con los valores obtenidos en el experimento plantado </w:t>
      </w:r>
      <w:r>
        <w:rPr>
          <w:rFonts w:ascii="Arial" w:hAnsi="Arial" w:cs="Arial"/>
          <w:color w:val="000000"/>
          <w:sz w:val="24"/>
          <w:szCs w:val="24"/>
        </w:rPr>
        <w:t>fuera de la época óptima</w:t>
      </w:r>
      <w:r w:rsidRPr="00A64213">
        <w:rPr>
          <w:rFonts w:ascii="Arial" w:hAnsi="Arial" w:cs="Arial"/>
          <w:color w:val="000000"/>
          <w:sz w:val="24"/>
          <w:szCs w:val="24"/>
        </w:rPr>
        <w:t xml:space="preserve"> en los arreglos</w:t>
      </w:r>
      <w:r>
        <w:rPr>
          <w:rFonts w:ascii="Arial" w:hAnsi="Arial" w:cs="Arial"/>
          <w:color w:val="000000"/>
          <w:sz w:val="24"/>
          <w:szCs w:val="24"/>
        </w:rPr>
        <w:t xml:space="preserve"> de 0.90 m x 0.90 m con 14149 </w:t>
      </w:r>
      <w:r w:rsidRPr="00A64213">
        <w:rPr>
          <w:rFonts w:ascii="Arial" w:hAnsi="Arial" w:cs="Arial"/>
          <w:color w:val="000000"/>
          <w:sz w:val="24"/>
          <w:szCs w:val="24"/>
        </w:rPr>
        <w:t>kg</w:t>
      </w:r>
      <w:r>
        <w:rPr>
          <w:rFonts w:ascii="Arial" w:hAnsi="Arial" w:cs="Arial"/>
          <w:color w:val="000000"/>
          <w:sz w:val="24"/>
          <w:szCs w:val="24"/>
        </w:rPr>
        <w:t xml:space="preserve"> </w:t>
      </w:r>
      <w:r w:rsidRPr="00A64213">
        <w:rPr>
          <w:rFonts w:ascii="Arial" w:hAnsi="Arial" w:cs="Arial"/>
          <w:color w:val="000000"/>
          <w:sz w:val="24"/>
          <w:szCs w:val="24"/>
        </w:rPr>
        <w:t>ha</w:t>
      </w:r>
      <w:r w:rsidRPr="00A64213">
        <w:rPr>
          <w:rFonts w:ascii="Arial" w:hAnsi="Arial" w:cs="Arial"/>
          <w:color w:val="000000"/>
          <w:sz w:val="24"/>
          <w:szCs w:val="24"/>
          <w:vertAlign w:val="superscript"/>
        </w:rPr>
        <w:t>-1</w:t>
      </w:r>
      <w:r>
        <w:rPr>
          <w:rFonts w:ascii="Arial" w:hAnsi="Arial" w:cs="Arial"/>
          <w:color w:val="000000"/>
          <w:sz w:val="24"/>
          <w:szCs w:val="24"/>
        </w:rPr>
        <w:t xml:space="preserve"> y 2.0 m x 0.60 m con 11604 </w:t>
      </w:r>
      <w:r w:rsidRPr="00A64213">
        <w:rPr>
          <w:rFonts w:ascii="Arial" w:hAnsi="Arial" w:cs="Arial"/>
          <w:color w:val="000000"/>
          <w:sz w:val="24"/>
          <w:szCs w:val="24"/>
        </w:rPr>
        <w:t>kg</w:t>
      </w:r>
      <w:r>
        <w:rPr>
          <w:rFonts w:ascii="Arial" w:eastAsia="Calibri" w:hAnsi="Arial" w:cs="Arial"/>
          <w:sz w:val="24"/>
          <w:szCs w:val="24"/>
        </w:rPr>
        <w:t xml:space="preserve"> ha</w:t>
      </w:r>
      <w:r w:rsidRPr="00A64213">
        <w:rPr>
          <w:rFonts w:ascii="Arial" w:hAnsi="Arial" w:cs="Arial"/>
          <w:color w:val="000000"/>
          <w:sz w:val="24"/>
          <w:szCs w:val="24"/>
          <w:vertAlign w:val="superscript"/>
        </w:rPr>
        <w:t>-1</w:t>
      </w:r>
      <w:r>
        <w:rPr>
          <w:rFonts w:ascii="Arial" w:hAnsi="Arial" w:cs="Arial"/>
          <w:color w:val="000000"/>
          <w:sz w:val="24"/>
          <w:szCs w:val="24"/>
        </w:rPr>
        <w:t>.</w:t>
      </w:r>
    </w:p>
    <w:p w14:paraId="4AF423FB" w14:textId="749B091D" w:rsidR="00B77F9E" w:rsidRDefault="005672D3" w:rsidP="00C50904">
      <w:pPr>
        <w:spacing w:after="0" w:line="430" w:lineRule="auto"/>
        <w:ind w:right="-93"/>
        <w:jc w:val="both"/>
        <w:rPr>
          <w:rFonts w:ascii="Arial" w:hAnsi="Arial" w:cs="Arial"/>
          <w:noProof/>
          <w:sz w:val="24"/>
          <w:szCs w:val="24"/>
        </w:rPr>
      </w:pPr>
      <w:r>
        <w:rPr>
          <w:rFonts w:ascii="Arial" w:hAnsi="Arial" w:cs="Arial"/>
          <w:noProof/>
          <w:sz w:val="24"/>
          <w:szCs w:val="24"/>
          <w:lang w:val="en-US"/>
        </w:rPr>
        <w:drawing>
          <wp:inline distT="0" distB="0" distL="0" distR="0" wp14:anchorId="469059F9" wp14:editId="739C450F">
            <wp:extent cx="5875705" cy="2517648"/>
            <wp:effectExtent l="0" t="0" r="0"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54">
                      <a:extLst>
                        <a:ext uri="{28A0092B-C50C-407E-A947-70E740481C1C}">
                          <a14:useLocalDpi xmlns:a14="http://schemas.microsoft.com/office/drawing/2010/main" val="0"/>
                        </a:ext>
                      </a:extLst>
                    </a:blip>
                    <a:srcRect b="5900"/>
                    <a:stretch/>
                  </pic:blipFill>
                  <pic:spPr bwMode="auto">
                    <a:xfrm>
                      <a:off x="0" y="0"/>
                      <a:ext cx="5922490" cy="2537695"/>
                    </a:xfrm>
                    <a:prstGeom prst="rect">
                      <a:avLst/>
                    </a:prstGeom>
                    <a:noFill/>
                    <a:ln>
                      <a:noFill/>
                    </a:ln>
                    <a:extLst>
                      <a:ext uri="{53640926-AAD7-44D8-BBD7-CCE9431645EC}">
                        <a14:shadowObscured xmlns:a14="http://schemas.microsoft.com/office/drawing/2010/main"/>
                      </a:ext>
                    </a:extLst>
                  </pic:spPr>
                </pic:pic>
              </a:graphicData>
            </a:graphic>
          </wp:inline>
        </w:drawing>
      </w:r>
    </w:p>
    <w:p w14:paraId="13152CD4" w14:textId="4135F52D" w:rsidR="00B77F9E" w:rsidRDefault="00B77F9E" w:rsidP="00934FD4">
      <w:pPr>
        <w:spacing w:after="0" w:line="240" w:lineRule="auto"/>
        <w:jc w:val="both"/>
        <w:rPr>
          <w:rFonts w:ascii="Arial" w:hAnsi="Arial" w:cs="Arial"/>
          <w:color w:val="000000"/>
          <w:sz w:val="24"/>
          <w:szCs w:val="24"/>
        </w:rPr>
      </w:pPr>
      <w:r w:rsidRPr="00906C24">
        <w:rPr>
          <w:rFonts w:ascii="Arial" w:hAnsi="Arial" w:cs="Arial"/>
          <w:b/>
          <w:color w:val="000000"/>
          <w:sz w:val="24"/>
          <w:szCs w:val="24"/>
        </w:rPr>
        <w:t xml:space="preserve">Figura </w:t>
      </w:r>
      <w:r w:rsidR="00CD5A44" w:rsidRPr="00906C24">
        <w:rPr>
          <w:rFonts w:ascii="Arial" w:hAnsi="Arial" w:cs="Arial"/>
          <w:b/>
          <w:color w:val="000000"/>
          <w:sz w:val="24"/>
          <w:szCs w:val="24"/>
        </w:rPr>
        <w:t>3.19</w:t>
      </w:r>
      <w:r w:rsidRPr="00906C24">
        <w:rPr>
          <w:rFonts w:ascii="Arial" w:hAnsi="Arial" w:cs="Arial"/>
          <w:b/>
          <w:color w:val="000000"/>
          <w:sz w:val="24"/>
          <w:szCs w:val="24"/>
        </w:rPr>
        <w:t>.</w:t>
      </w:r>
      <w:r w:rsidRPr="00906C24">
        <w:rPr>
          <w:rFonts w:ascii="Arial" w:hAnsi="Arial" w:cs="Arial"/>
          <w:color w:val="000000"/>
          <w:sz w:val="24"/>
          <w:szCs w:val="24"/>
        </w:rPr>
        <w:t xml:space="preserve"> </w:t>
      </w:r>
      <w:r w:rsidR="00A71645" w:rsidRPr="00906C24">
        <w:rPr>
          <w:rFonts w:ascii="Arial" w:hAnsi="Arial" w:cs="Arial"/>
          <w:color w:val="000000"/>
          <w:sz w:val="24"/>
          <w:szCs w:val="24"/>
        </w:rPr>
        <w:t>Valores observados y simulados</w:t>
      </w:r>
      <w:r w:rsidRPr="00906C24">
        <w:rPr>
          <w:rFonts w:ascii="Arial" w:hAnsi="Arial" w:cs="Arial"/>
          <w:color w:val="000000"/>
          <w:sz w:val="24"/>
          <w:szCs w:val="24"/>
        </w:rPr>
        <w:t xml:space="preserve"> del rendimiento en los arreglos espaciales para </w:t>
      </w:r>
      <w:r w:rsidR="00E96AC8" w:rsidRPr="00906C24">
        <w:rPr>
          <w:rFonts w:ascii="Arial" w:hAnsi="Arial" w:cs="Arial"/>
          <w:color w:val="000000"/>
          <w:sz w:val="24"/>
          <w:szCs w:val="24"/>
        </w:rPr>
        <w:t>los</w:t>
      </w:r>
      <w:r w:rsidR="00420991" w:rsidRPr="00906C24">
        <w:rPr>
          <w:rFonts w:ascii="Arial" w:hAnsi="Arial" w:cs="Arial"/>
          <w:color w:val="000000"/>
          <w:sz w:val="24"/>
          <w:szCs w:val="24"/>
        </w:rPr>
        <w:t xml:space="preserve"> </w:t>
      </w:r>
      <w:r w:rsidRPr="00906C24">
        <w:rPr>
          <w:rFonts w:ascii="Arial" w:hAnsi="Arial" w:cs="Arial"/>
          <w:color w:val="000000"/>
          <w:sz w:val="24"/>
          <w:szCs w:val="24"/>
        </w:rPr>
        <w:t>experimento</w:t>
      </w:r>
      <w:r w:rsidR="00E96AC8" w:rsidRPr="00906C24">
        <w:rPr>
          <w:rFonts w:ascii="Arial" w:hAnsi="Arial" w:cs="Arial"/>
          <w:color w:val="000000"/>
          <w:sz w:val="24"/>
          <w:szCs w:val="24"/>
        </w:rPr>
        <w:t>s</w:t>
      </w:r>
      <w:r w:rsidR="00420991" w:rsidRPr="00906C24">
        <w:rPr>
          <w:rFonts w:ascii="Arial" w:hAnsi="Arial" w:cs="Arial"/>
          <w:color w:val="000000"/>
          <w:sz w:val="24"/>
          <w:szCs w:val="24"/>
        </w:rPr>
        <w:t xml:space="preserve"> plantado</w:t>
      </w:r>
      <w:r w:rsidR="00E96AC8" w:rsidRPr="00906C24">
        <w:rPr>
          <w:rFonts w:ascii="Arial" w:hAnsi="Arial" w:cs="Arial"/>
          <w:color w:val="000000"/>
          <w:sz w:val="24"/>
          <w:szCs w:val="24"/>
        </w:rPr>
        <w:t>s</w:t>
      </w:r>
      <w:r w:rsidR="00420991" w:rsidRPr="00906C24">
        <w:rPr>
          <w:rFonts w:ascii="Arial" w:hAnsi="Arial" w:cs="Arial"/>
          <w:color w:val="000000"/>
          <w:sz w:val="24"/>
          <w:szCs w:val="24"/>
        </w:rPr>
        <w:t xml:space="preserve"> fuera de época óptima (A) y en la época óptima (B)</w:t>
      </w:r>
      <w:r w:rsidRPr="00906C24">
        <w:rPr>
          <w:rFonts w:ascii="Arial" w:hAnsi="Arial" w:cs="Arial"/>
          <w:color w:val="000000"/>
          <w:sz w:val="24"/>
          <w:szCs w:val="24"/>
        </w:rPr>
        <w:t>.</w:t>
      </w:r>
    </w:p>
    <w:p w14:paraId="4E0B8960" w14:textId="77777777" w:rsidR="00934FD4" w:rsidRPr="00906C24" w:rsidRDefault="00934FD4" w:rsidP="00934FD4">
      <w:pPr>
        <w:spacing w:after="0" w:line="240" w:lineRule="auto"/>
        <w:jc w:val="both"/>
        <w:rPr>
          <w:rFonts w:ascii="Arial" w:hAnsi="Arial" w:cs="Arial"/>
          <w:color w:val="000000"/>
          <w:sz w:val="24"/>
          <w:szCs w:val="24"/>
        </w:rPr>
      </w:pPr>
    </w:p>
    <w:p w14:paraId="0EE8231E" w14:textId="6210034F" w:rsidR="002539F1" w:rsidRDefault="00F86D5D" w:rsidP="00B429A0">
      <w:pPr>
        <w:spacing w:after="0" w:line="432" w:lineRule="auto"/>
        <w:ind w:right="-93"/>
        <w:jc w:val="both"/>
        <w:rPr>
          <w:rFonts w:ascii="Arial" w:hAnsi="Arial" w:cs="Arial"/>
          <w:color w:val="000000"/>
          <w:sz w:val="24"/>
          <w:szCs w:val="24"/>
        </w:rPr>
      </w:pPr>
      <w:r>
        <w:rPr>
          <w:rFonts w:ascii="Arial" w:hAnsi="Arial" w:cs="Arial"/>
          <w:color w:val="000000"/>
          <w:sz w:val="24"/>
          <w:szCs w:val="24"/>
        </w:rPr>
        <w:t>E</w:t>
      </w:r>
      <w:r w:rsidR="000968FA" w:rsidRPr="00A64213">
        <w:rPr>
          <w:rFonts w:ascii="Arial" w:hAnsi="Arial" w:cs="Arial"/>
          <w:color w:val="000000"/>
          <w:sz w:val="24"/>
          <w:szCs w:val="24"/>
        </w:rPr>
        <w:t xml:space="preserve">stos resultados son atribuibles a que el experimento de diciembre de 2020 se plantó en la época óptima para este cultivo en Cuba por lo que los factores ambientales ejercieron una mayor influencia en el desarrollo y crecimiento del cultivo. En el caso del arreglo espacial de 1.20 m x 0.70 m los rendimientos obtenidos fueron muy </w:t>
      </w:r>
      <w:r w:rsidR="000968FA" w:rsidRPr="00A64213">
        <w:rPr>
          <w:rFonts w:ascii="Arial" w:hAnsi="Arial" w:cs="Arial"/>
          <w:color w:val="000000"/>
          <w:sz w:val="24"/>
          <w:szCs w:val="24"/>
        </w:rPr>
        <w:lastRenderedPageBreak/>
        <w:t>similares con 14</w:t>
      </w:r>
      <w:r w:rsidR="007F1E1E" w:rsidRPr="00A64213">
        <w:rPr>
          <w:rFonts w:ascii="Arial" w:hAnsi="Arial" w:cs="Arial"/>
          <w:color w:val="000000"/>
          <w:sz w:val="24"/>
          <w:szCs w:val="24"/>
        </w:rPr>
        <w:t>806 kg</w:t>
      </w:r>
      <w:r w:rsidR="00E4794A">
        <w:rPr>
          <w:rFonts w:ascii="Arial" w:eastAsia="Calibri" w:hAnsi="Arial" w:cs="Arial"/>
          <w:sz w:val="24"/>
          <w:szCs w:val="24"/>
        </w:rPr>
        <w:t xml:space="preserve"> ha</w:t>
      </w:r>
      <w:r w:rsidR="000968FA" w:rsidRPr="00A64213">
        <w:rPr>
          <w:rFonts w:ascii="Arial" w:hAnsi="Arial" w:cs="Arial"/>
          <w:color w:val="000000"/>
          <w:sz w:val="24"/>
          <w:szCs w:val="24"/>
          <w:vertAlign w:val="superscript"/>
        </w:rPr>
        <w:t>-1</w:t>
      </w:r>
      <w:r w:rsidR="007F1E1E" w:rsidRPr="00A64213">
        <w:rPr>
          <w:rFonts w:ascii="Arial" w:hAnsi="Arial" w:cs="Arial"/>
          <w:color w:val="000000"/>
          <w:sz w:val="24"/>
          <w:szCs w:val="24"/>
        </w:rPr>
        <w:t xml:space="preserve"> y 14766 kg</w:t>
      </w:r>
      <w:r w:rsidR="00E4794A">
        <w:rPr>
          <w:rFonts w:ascii="Arial" w:eastAsia="Calibri" w:hAnsi="Arial" w:cs="Arial"/>
          <w:sz w:val="24"/>
          <w:szCs w:val="24"/>
        </w:rPr>
        <w:t xml:space="preserve"> ha</w:t>
      </w:r>
      <w:r w:rsidR="000968FA" w:rsidRPr="00A64213">
        <w:rPr>
          <w:rFonts w:ascii="Arial" w:hAnsi="Arial" w:cs="Arial"/>
          <w:color w:val="000000"/>
          <w:sz w:val="24"/>
          <w:szCs w:val="24"/>
          <w:vertAlign w:val="superscript"/>
        </w:rPr>
        <w:t>-1</w:t>
      </w:r>
      <w:r w:rsidR="000968FA" w:rsidRPr="00A64213">
        <w:rPr>
          <w:rFonts w:ascii="Arial" w:hAnsi="Arial" w:cs="Arial"/>
          <w:color w:val="000000"/>
          <w:sz w:val="24"/>
          <w:szCs w:val="24"/>
        </w:rPr>
        <w:t xml:space="preserve"> para los experimentos plantados en julio de 2020 y en diciembre de 2020, respectivamente. </w:t>
      </w:r>
    </w:p>
    <w:p w14:paraId="32C98390" w14:textId="2E6F835D" w:rsidR="002539F1" w:rsidRDefault="000968FA" w:rsidP="00B429A0">
      <w:pPr>
        <w:spacing w:after="0" w:line="432" w:lineRule="auto"/>
        <w:jc w:val="both"/>
        <w:rPr>
          <w:rFonts w:ascii="Arial" w:hAnsi="Arial" w:cs="Arial"/>
          <w:color w:val="000000"/>
          <w:sz w:val="24"/>
          <w:szCs w:val="24"/>
        </w:rPr>
      </w:pPr>
      <w:r w:rsidRPr="00A64213">
        <w:rPr>
          <w:rFonts w:ascii="Arial" w:hAnsi="Arial" w:cs="Arial"/>
          <w:color w:val="000000"/>
          <w:sz w:val="24"/>
          <w:szCs w:val="24"/>
        </w:rPr>
        <w:t>En estudios realizados en Jamaica para determinar el comportamiento de cuatro genotipos de</w:t>
      </w:r>
      <w:r w:rsidR="0085040B">
        <w:rPr>
          <w:rFonts w:ascii="Arial" w:hAnsi="Arial" w:cs="Arial"/>
          <w:color w:val="000000"/>
          <w:sz w:val="24"/>
          <w:szCs w:val="24"/>
        </w:rPr>
        <w:t xml:space="preserve"> </w:t>
      </w:r>
      <w:r w:rsidR="00156791">
        <w:rPr>
          <w:rFonts w:ascii="Arial" w:hAnsi="Arial" w:cs="Arial"/>
          <w:color w:val="000000"/>
          <w:sz w:val="24"/>
          <w:szCs w:val="24"/>
        </w:rPr>
        <w:t>yuca</w:t>
      </w:r>
      <w:r w:rsidR="0085040B">
        <w:rPr>
          <w:rFonts w:ascii="Arial" w:hAnsi="Arial" w:cs="Arial"/>
          <w:color w:val="000000"/>
          <w:sz w:val="24"/>
          <w:szCs w:val="24"/>
        </w:rPr>
        <w:t xml:space="preserve"> con el empleo del DSSAT, </w:t>
      </w:r>
      <w:r w:rsidRPr="00A64213">
        <w:rPr>
          <w:rFonts w:ascii="Arial" w:hAnsi="Arial" w:cs="Arial"/>
          <w:color w:val="000000"/>
          <w:sz w:val="24"/>
          <w:szCs w:val="24"/>
        </w:rPr>
        <w:t xml:space="preserve">Rankine </w:t>
      </w:r>
      <w:r w:rsidRPr="00A64213">
        <w:rPr>
          <w:rFonts w:ascii="Arial" w:hAnsi="Arial" w:cs="Arial"/>
          <w:i/>
          <w:color w:val="000000"/>
          <w:sz w:val="24"/>
          <w:szCs w:val="24"/>
        </w:rPr>
        <w:t>et al.</w:t>
      </w:r>
      <w:r w:rsidRPr="00A64213">
        <w:rPr>
          <w:rFonts w:ascii="Arial" w:hAnsi="Arial" w:cs="Arial"/>
          <w:color w:val="000000"/>
          <w:sz w:val="24"/>
          <w:szCs w:val="24"/>
        </w:rPr>
        <w:t xml:space="preserve"> </w:t>
      </w:r>
      <w:r w:rsidR="0085040B">
        <w:rPr>
          <w:rFonts w:ascii="Arial" w:hAnsi="Arial" w:cs="Arial"/>
          <w:color w:val="000000"/>
          <w:sz w:val="24"/>
          <w:szCs w:val="24"/>
        </w:rPr>
        <w:t>(</w:t>
      </w:r>
      <w:r w:rsidRPr="00A64213">
        <w:rPr>
          <w:rFonts w:ascii="Arial" w:hAnsi="Arial" w:cs="Arial"/>
          <w:color w:val="000000"/>
          <w:sz w:val="24"/>
          <w:szCs w:val="24"/>
        </w:rPr>
        <w:t>2021) reportan diferencias entre los valores observados y simulados de</w:t>
      </w:r>
      <w:r w:rsidR="00364635">
        <w:rPr>
          <w:rFonts w:ascii="Arial" w:hAnsi="Arial" w:cs="Arial"/>
          <w:color w:val="000000"/>
          <w:sz w:val="24"/>
          <w:szCs w:val="24"/>
        </w:rPr>
        <w:t xml:space="preserve"> rendimiento de hasta 4606</w:t>
      </w:r>
      <w:r w:rsidR="007F1E1E" w:rsidRPr="00A64213">
        <w:rPr>
          <w:rFonts w:ascii="Arial" w:hAnsi="Arial" w:cs="Arial"/>
          <w:color w:val="000000"/>
          <w:sz w:val="24"/>
          <w:szCs w:val="24"/>
        </w:rPr>
        <w:t xml:space="preserve"> kg</w:t>
      </w:r>
      <w:r w:rsidR="00E4794A">
        <w:rPr>
          <w:rFonts w:ascii="Arial" w:eastAsia="Calibri" w:hAnsi="Arial" w:cs="Arial"/>
          <w:sz w:val="24"/>
          <w:szCs w:val="24"/>
        </w:rPr>
        <w:t xml:space="preserve"> ha</w:t>
      </w:r>
      <w:r w:rsidRPr="00A64213">
        <w:rPr>
          <w:rFonts w:ascii="Arial" w:hAnsi="Arial" w:cs="Arial"/>
          <w:color w:val="000000"/>
          <w:sz w:val="24"/>
          <w:szCs w:val="24"/>
          <w:vertAlign w:val="superscript"/>
        </w:rPr>
        <w:t>-1</w:t>
      </w:r>
      <w:r w:rsidRPr="00A64213">
        <w:rPr>
          <w:rFonts w:ascii="Arial" w:hAnsi="Arial" w:cs="Arial"/>
          <w:color w:val="000000"/>
          <w:sz w:val="24"/>
          <w:szCs w:val="24"/>
        </w:rPr>
        <w:t xml:space="preserve">, lo que no concuerda con los resultados de ésta investigación. </w:t>
      </w:r>
    </w:p>
    <w:p w14:paraId="7E58A3CB" w14:textId="6F8D0576" w:rsidR="000968FA" w:rsidRPr="00A64213" w:rsidRDefault="000968FA" w:rsidP="00B429A0">
      <w:pPr>
        <w:spacing w:after="0" w:line="432" w:lineRule="auto"/>
        <w:jc w:val="both"/>
        <w:rPr>
          <w:rFonts w:ascii="Arial" w:hAnsi="Arial" w:cs="Arial"/>
          <w:color w:val="000000"/>
          <w:sz w:val="24"/>
          <w:szCs w:val="24"/>
        </w:rPr>
      </w:pPr>
      <w:r w:rsidRPr="00A64213">
        <w:rPr>
          <w:rFonts w:ascii="Arial" w:hAnsi="Arial" w:cs="Arial"/>
          <w:color w:val="000000"/>
          <w:sz w:val="24"/>
          <w:szCs w:val="24"/>
        </w:rPr>
        <w:t>Por otra parte,</w:t>
      </w:r>
      <w:r w:rsidR="0012488E">
        <w:rPr>
          <w:rFonts w:ascii="Arial" w:hAnsi="Arial" w:cs="Arial"/>
          <w:color w:val="000000"/>
          <w:sz w:val="24"/>
          <w:szCs w:val="24"/>
        </w:rPr>
        <w:t xml:space="preserve"> en</w:t>
      </w:r>
      <w:r w:rsidRPr="00A64213">
        <w:rPr>
          <w:rFonts w:ascii="Arial" w:hAnsi="Arial" w:cs="Arial"/>
          <w:color w:val="000000"/>
          <w:sz w:val="24"/>
          <w:szCs w:val="24"/>
        </w:rPr>
        <w:t xml:space="preserve"> investigaciones recien</w:t>
      </w:r>
      <w:r w:rsidR="0012488E">
        <w:rPr>
          <w:rFonts w:ascii="Arial" w:hAnsi="Arial" w:cs="Arial"/>
          <w:color w:val="000000"/>
          <w:sz w:val="24"/>
          <w:szCs w:val="24"/>
        </w:rPr>
        <w:t>tes desarrolladas en Tailandia</w:t>
      </w:r>
      <w:r w:rsidR="0085040B">
        <w:rPr>
          <w:rFonts w:ascii="Arial" w:hAnsi="Arial" w:cs="Arial"/>
          <w:color w:val="000000"/>
          <w:sz w:val="24"/>
          <w:szCs w:val="24"/>
        </w:rPr>
        <w:t>,</w:t>
      </w:r>
      <w:r w:rsidR="0012488E">
        <w:rPr>
          <w:rFonts w:ascii="Arial" w:hAnsi="Arial" w:cs="Arial"/>
          <w:color w:val="000000"/>
          <w:sz w:val="24"/>
          <w:szCs w:val="24"/>
        </w:rPr>
        <w:t xml:space="preserve"> </w:t>
      </w:r>
      <w:r w:rsidRPr="00A64213">
        <w:rPr>
          <w:rFonts w:ascii="Arial" w:hAnsi="Arial" w:cs="Arial"/>
          <w:color w:val="000000"/>
          <w:sz w:val="24"/>
          <w:szCs w:val="24"/>
        </w:rPr>
        <w:t xml:space="preserve">Photangtham </w:t>
      </w:r>
      <w:r w:rsidRPr="00A64213">
        <w:rPr>
          <w:rFonts w:ascii="Arial" w:hAnsi="Arial" w:cs="Arial"/>
          <w:i/>
          <w:color w:val="000000"/>
          <w:sz w:val="24"/>
          <w:szCs w:val="24"/>
        </w:rPr>
        <w:t>et al.</w:t>
      </w:r>
      <w:r w:rsidRPr="00A64213">
        <w:rPr>
          <w:rFonts w:ascii="Arial" w:hAnsi="Arial" w:cs="Arial"/>
          <w:color w:val="000000"/>
          <w:sz w:val="24"/>
          <w:szCs w:val="24"/>
        </w:rPr>
        <w:t xml:space="preserve"> </w:t>
      </w:r>
      <w:r w:rsidR="0012488E">
        <w:rPr>
          <w:rFonts w:ascii="Arial" w:hAnsi="Arial" w:cs="Arial"/>
          <w:color w:val="000000"/>
          <w:sz w:val="24"/>
          <w:szCs w:val="24"/>
        </w:rPr>
        <w:t>(2022)</w:t>
      </w:r>
      <w:r w:rsidRPr="00A64213">
        <w:rPr>
          <w:rFonts w:ascii="Arial" w:hAnsi="Arial" w:cs="Arial"/>
          <w:color w:val="000000"/>
          <w:sz w:val="24"/>
          <w:szCs w:val="24"/>
        </w:rPr>
        <w:t xml:space="preserve"> reportan </w:t>
      </w:r>
      <w:r w:rsidR="0012488E">
        <w:rPr>
          <w:rFonts w:ascii="Arial" w:hAnsi="Arial" w:cs="Arial"/>
          <w:color w:val="000000"/>
          <w:sz w:val="24"/>
          <w:szCs w:val="24"/>
        </w:rPr>
        <w:t xml:space="preserve">que </w:t>
      </w:r>
      <w:r w:rsidRPr="00A64213">
        <w:rPr>
          <w:rFonts w:ascii="Arial" w:hAnsi="Arial" w:cs="Arial"/>
          <w:color w:val="000000"/>
          <w:sz w:val="24"/>
          <w:szCs w:val="24"/>
        </w:rPr>
        <w:t xml:space="preserve">los valores </w:t>
      </w:r>
      <w:r w:rsidR="0012488E">
        <w:rPr>
          <w:rFonts w:ascii="Arial" w:hAnsi="Arial" w:cs="Arial"/>
          <w:color w:val="000000"/>
          <w:sz w:val="24"/>
          <w:szCs w:val="24"/>
        </w:rPr>
        <w:t xml:space="preserve">de los rendimientos </w:t>
      </w:r>
      <w:r w:rsidRPr="00A64213">
        <w:rPr>
          <w:rFonts w:ascii="Arial" w:hAnsi="Arial" w:cs="Arial"/>
          <w:color w:val="000000"/>
          <w:sz w:val="24"/>
          <w:szCs w:val="24"/>
        </w:rPr>
        <w:t>observados en los experimentos de campo mostraron una tendencia a la disminución en la medida que se emplean arreglos espaciales más amplios, similar comportamiento muestran los valores simulados por el modelo, estos resultados coinciden con los obtenidos en esta investigación.</w:t>
      </w:r>
    </w:p>
    <w:p w14:paraId="45E7E03B" w14:textId="456AF6A7" w:rsidR="00B06391" w:rsidRDefault="000968FA" w:rsidP="00B429A0">
      <w:pPr>
        <w:spacing w:after="0" w:line="432" w:lineRule="auto"/>
        <w:jc w:val="both"/>
        <w:rPr>
          <w:rFonts w:ascii="Arial" w:hAnsi="Arial" w:cs="Arial"/>
          <w:color w:val="000000"/>
          <w:sz w:val="24"/>
          <w:szCs w:val="24"/>
        </w:rPr>
      </w:pPr>
      <w:r w:rsidRPr="00A64213">
        <w:rPr>
          <w:rFonts w:ascii="Arial" w:hAnsi="Arial" w:cs="Arial"/>
          <w:color w:val="000000"/>
          <w:sz w:val="24"/>
          <w:szCs w:val="24"/>
        </w:rPr>
        <w:t>En la</w:t>
      </w:r>
      <w:r w:rsidR="00B506E1">
        <w:rPr>
          <w:rFonts w:ascii="Arial" w:hAnsi="Arial" w:cs="Arial"/>
          <w:b/>
          <w:color w:val="000000"/>
          <w:sz w:val="24"/>
          <w:szCs w:val="24"/>
        </w:rPr>
        <w:t xml:space="preserve"> </w:t>
      </w:r>
      <w:r w:rsidR="00CD5A44">
        <w:rPr>
          <w:rFonts w:ascii="Arial" w:hAnsi="Arial" w:cs="Arial"/>
          <w:color w:val="000000"/>
          <w:sz w:val="24"/>
          <w:szCs w:val="24"/>
        </w:rPr>
        <w:t>Figura 3.20</w:t>
      </w:r>
      <w:r w:rsidRPr="00A64213">
        <w:rPr>
          <w:rFonts w:ascii="Arial" w:hAnsi="Arial" w:cs="Arial"/>
          <w:b/>
          <w:color w:val="000000"/>
          <w:sz w:val="24"/>
          <w:szCs w:val="24"/>
        </w:rPr>
        <w:t xml:space="preserve"> </w:t>
      </w:r>
      <w:r w:rsidRPr="00A64213">
        <w:rPr>
          <w:rFonts w:ascii="Arial" w:hAnsi="Arial" w:cs="Arial"/>
          <w:color w:val="000000"/>
          <w:sz w:val="24"/>
          <w:szCs w:val="24"/>
        </w:rPr>
        <w:t>se</w:t>
      </w:r>
      <w:r w:rsidRPr="00A64213">
        <w:rPr>
          <w:rFonts w:ascii="Arial" w:hAnsi="Arial" w:cs="Arial"/>
          <w:b/>
          <w:color w:val="000000"/>
          <w:sz w:val="24"/>
          <w:szCs w:val="24"/>
        </w:rPr>
        <w:t xml:space="preserve"> </w:t>
      </w:r>
      <w:r w:rsidR="00B06391">
        <w:rPr>
          <w:rFonts w:ascii="Arial" w:hAnsi="Arial" w:cs="Arial"/>
          <w:color w:val="000000"/>
          <w:sz w:val="24"/>
          <w:szCs w:val="24"/>
        </w:rPr>
        <w:t>evidencia que</w:t>
      </w:r>
      <w:r w:rsidRPr="00A64213">
        <w:rPr>
          <w:rFonts w:ascii="Arial" w:hAnsi="Arial" w:cs="Arial"/>
          <w:color w:val="000000"/>
          <w:sz w:val="24"/>
          <w:szCs w:val="24"/>
        </w:rPr>
        <w:t xml:space="preserve"> los valores</w:t>
      </w:r>
      <w:r w:rsidRPr="00A64213">
        <w:rPr>
          <w:rFonts w:ascii="Arial" w:hAnsi="Arial" w:cs="Arial"/>
          <w:b/>
          <w:color w:val="000000"/>
          <w:sz w:val="24"/>
          <w:szCs w:val="24"/>
        </w:rPr>
        <w:t xml:space="preserve"> </w:t>
      </w:r>
      <w:r w:rsidRPr="00A64213">
        <w:rPr>
          <w:rFonts w:ascii="Arial" w:hAnsi="Arial" w:cs="Arial"/>
          <w:color w:val="000000"/>
          <w:sz w:val="24"/>
          <w:szCs w:val="24"/>
        </w:rPr>
        <w:t>observados y simulados del índice de cosecha para los dos experimento</w:t>
      </w:r>
      <w:r w:rsidR="00A87AC4">
        <w:rPr>
          <w:rFonts w:ascii="Arial" w:hAnsi="Arial" w:cs="Arial"/>
          <w:color w:val="000000"/>
          <w:sz w:val="24"/>
          <w:szCs w:val="24"/>
        </w:rPr>
        <w:t>s</w:t>
      </w:r>
      <w:r w:rsidR="00B06391" w:rsidRPr="00A64213">
        <w:rPr>
          <w:rFonts w:ascii="Arial" w:hAnsi="Arial" w:cs="Arial"/>
          <w:color w:val="000000"/>
          <w:sz w:val="24"/>
          <w:szCs w:val="24"/>
        </w:rPr>
        <w:t xml:space="preserve"> muestran un corpontamiento similar</w:t>
      </w:r>
      <w:r w:rsidR="00B06391">
        <w:rPr>
          <w:rFonts w:ascii="Arial" w:hAnsi="Arial" w:cs="Arial"/>
          <w:color w:val="000000"/>
          <w:sz w:val="24"/>
          <w:szCs w:val="24"/>
        </w:rPr>
        <w:t>. C</w:t>
      </w:r>
      <w:r w:rsidR="00B06391" w:rsidRPr="00A64213">
        <w:rPr>
          <w:rFonts w:ascii="Arial" w:hAnsi="Arial" w:cs="Arial"/>
          <w:color w:val="000000"/>
          <w:sz w:val="24"/>
          <w:szCs w:val="24"/>
        </w:rPr>
        <w:t>orrespondiendo los mayores valores a los simulados por el modelo para los tres arreglos espaciales con un índice de cosecha de 0.99 para los dos experimentos. En el caso de los valores observados se aprecia que los mayores valores se observan en los arreglos espaciales de 0.90 m x 0.90 m y 2.0 m x 0.60 m con 0.90 y 0.90 para ambos experimentos, respectivamente. El menor valor observado para el índice de cosecha se obtiene en el arreglo espacial de 1.20 m x 0.70 m con un índice de cosecha de 0.88.</w:t>
      </w:r>
      <w:r w:rsidR="00B06391">
        <w:rPr>
          <w:rFonts w:ascii="Arial" w:hAnsi="Arial" w:cs="Arial"/>
          <w:color w:val="000000"/>
          <w:sz w:val="24"/>
          <w:szCs w:val="24"/>
        </w:rPr>
        <w:t xml:space="preserve"> </w:t>
      </w:r>
    </w:p>
    <w:p w14:paraId="3385384A" w14:textId="6B332A16" w:rsidR="00CE478F" w:rsidRDefault="00CE478F" w:rsidP="00B429A0">
      <w:pPr>
        <w:spacing w:after="0" w:line="432" w:lineRule="auto"/>
        <w:jc w:val="both"/>
        <w:rPr>
          <w:rFonts w:ascii="Arial" w:hAnsi="Arial" w:cs="Arial"/>
          <w:color w:val="000000"/>
          <w:sz w:val="24"/>
          <w:szCs w:val="24"/>
        </w:rPr>
      </w:pPr>
      <w:r w:rsidRPr="00A64213">
        <w:rPr>
          <w:rFonts w:ascii="Arial" w:hAnsi="Arial" w:cs="Arial"/>
          <w:color w:val="000000"/>
          <w:sz w:val="24"/>
          <w:szCs w:val="24"/>
        </w:rPr>
        <w:t xml:space="preserve">Resultados similares al obtenido en esta investigación fueron observados en Tailandia al evaluar el </w:t>
      </w:r>
      <w:r w:rsidRPr="002958D5">
        <w:rPr>
          <w:rFonts w:ascii="Arial" w:hAnsi="Arial" w:cs="Arial"/>
          <w:color w:val="000000"/>
          <w:sz w:val="24"/>
          <w:szCs w:val="24"/>
        </w:rPr>
        <w:t xml:space="preserve">potencial del </w:t>
      </w:r>
      <w:r w:rsidR="00855B36" w:rsidRPr="002958D5">
        <w:rPr>
          <w:rFonts w:ascii="Arial" w:hAnsi="Arial" w:cs="Arial"/>
          <w:color w:val="000000"/>
          <w:sz w:val="24"/>
          <w:szCs w:val="24"/>
        </w:rPr>
        <w:t xml:space="preserve">modelo </w:t>
      </w:r>
      <w:r w:rsidRPr="002958D5">
        <w:rPr>
          <w:rFonts w:ascii="Arial" w:hAnsi="Arial" w:cs="Arial"/>
          <w:color w:val="000000"/>
          <w:sz w:val="24"/>
          <w:szCs w:val="24"/>
        </w:rPr>
        <w:t>CSM-MANIHOT-Cassava del</w:t>
      </w:r>
      <w:r w:rsidRPr="00A64213">
        <w:rPr>
          <w:rFonts w:ascii="Arial" w:hAnsi="Arial" w:cs="Arial"/>
          <w:color w:val="000000"/>
          <w:sz w:val="24"/>
          <w:szCs w:val="24"/>
        </w:rPr>
        <w:t xml:space="preserve"> DSSAT para simular la biomasa de dos cultivares en d</w:t>
      </w:r>
      <w:r>
        <w:rPr>
          <w:rFonts w:ascii="Arial" w:hAnsi="Arial" w:cs="Arial"/>
          <w:color w:val="000000"/>
          <w:sz w:val="24"/>
          <w:szCs w:val="24"/>
        </w:rPr>
        <w:t xml:space="preserve">iferentes arreglos espaciales, </w:t>
      </w:r>
      <w:r w:rsidRPr="00A64213">
        <w:rPr>
          <w:rFonts w:ascii="Arial" w:hAnsi="Arial" w:cs="Arial"/>
          <w:color w:val="000000"/>
          <w:sz w:val="24"/>
          <w:szCs w:val="24"/>
        </w:rPr>
        <w:t xml:space="preserve">Photangtham </w:t>
      </w:r>
      <w:r w:rsidRPr="00A64213">
        <w:rPr>
          <w:rFonts w:ascii="Arial" w:hAnsi="Arial" w:cs="Arial"/>
          <w:i/>
          <w:color w:val="000000"/>
          <w:sz w:val="24"/>
          <w:szCs w:val="24"/>
        </w:rPr>
        <w:t>et al.</w:t>
      </w:r>
      <w:r w:rsidRPr="00A64213">
        <w:rPr>
          <w:rFonts w:ascii="Arial" w:hAnsi="Arial" w:cs="Arial"/>
          <w:color w:val="000000"/>
          <w:sz w:val="24"/>
          <w:szCs w:val="24"/>
        </w:rPr>
        <w:t xml:space="preserve"> </w:t>
      </w:r>
      <w:r>
        <w:rPr>
          <w:rFonts w:ascii="Arial" w:hAnsi="Arial" w:cs="Arial"/>
          <w:color w:val="000000"/>
          <w:sz w:val="24"/>
          <w:szCs w:val="24"/>
        </w:rPr>
        <w:t>(</w:t>
      </w:r>
      <w:r w:rsidRPr="00A64213">
        <w:rPr>
          <w:rFonts w:ascii="Arial" w:hAnsi="Arial" w:cs="Arial"/>
          <w:color w:val="000000"/>
          <w:sz w:val="24"/>
          <w:szCs w:val="24"/>
        </w:rPr>
        <w:t xml:space="preserve">2022) reportan pequeñas diferencias entre los valores observados y los simulados por el modelo en este indicador en el tratamiento sin la </w:t>
      </w:r>
      <w:r w:rsidRPr="00A64213">
        <w:rPr>
          <w:rFonts w:ascii="Arial" w:hAnsi="Arial" w:cs="Arial"/>
          <w:color w:val="000000"/>
          <w:sz w:val="24"/>
          <w:szCs w:val="24"/>
        </w:rPr>
        <w:lastRenderedPageBreak/>
        <w:t>aplicación de riego para los dos cultivares en los diferentes arreglos espaciales empleados.</w:t>
      </w:r>
    </w:p>
    <w:p w14:paraId="47C50C5D" w14:textId="77777777" w:rsidR="00906C24" w:rsidRDefault="00906C24" w:rsidP="00B429A0">
      <w:pPr>
        <w:spacing w:after="0" w:line="432" w:lineRule="auto"/>
        <w:jc w:val="both"/>
        <w:rPr>
          <w:rFonts w:ascii="Arial" w:hAnsi="Arial" w:cs="Arial"/>
          <w:color w:val="000000"/>
          <w:sz w:val="24"/>
          <w:szCs w:val="24"/>
        </w:rPr>
      </w:pPr>
      <w:r w:rsidRPr="00A64213">
        <w:rPr>
          <w:rFonts w:ascii="Arial" w:hAnsi="Arial" w:cs="Arial"/>
          <w:color w:val="000000"/>
          <w:sz w:val="24"/>
          <w:szCs w:val="24"/>
        </w:rPr>
        <w:t>Por otra parte,</w:t>
      </w:r>
      <w:r w:rsidRPr="00A64213" w:rsidDel="00582456">
        <w:rPr>
          <w:rFonts w:ascii="Arial" w:hAnsi="Arial" w:cs="Arial"/>
          <w:color w:val="000000"/>
          <w:sz w:val="24"/>
          <w:szCs w:val="24"/>
        </w:rPr>
        <w:t xml:space="preserve"> </w:t>
      </w:r>
      <w:r w:rsidRPr="00A64213">
        <w:rPr>
          <w:rFonts w:ascii="Arial" w:hAnsi="Arial" w:cs="Arial"/>
          <w:color w:val="000000"/>
          <w:sz w:val="24"/>
          <w:szCs w:val="24"/>
        </w:rPr>
        <w:t xml:space="preserve">Rankine </w:t>
      </w:r>
      <w:r w:rsidRPr="00A64213">
        <w:rPr>
          <w:rFonts w:ascii="Arial" w:hAnsi="Arial" w:cs="Arial"/>
          <w:i/>
          <w:color w:val="000000"/>
          <w:sz w:val="24"/>
          <w:szCs w:val="24"/>
        </w:rPr>
        <w:t>et al.</w:t>
      </w:r>
      <w:r w:rsidRPr="00A64213">
        <w:rPr>
          <w:rFonts w:ascii="Arial" w:hAnsi="Arial" w:cs="Arial"/>
          <w:color w:val="000000"/>
          <w:sz w:val="24"/>
          <w:szCs w:val="24"/>
        </w:rPr>
        <w:t xml:space="preserve"> (2021) al evaluar mediante el DSSAT el comportamiento de cuatro genotipos de </w:t>
      </w:r>
      <w:r>
        <w:rPr>
          <w:rFonts w:ascii="Arial" w:hAnsi="Arial" w:cs="Arial"/>
          <w:color w:val="000000"/>
          <w:sz w:val="24"/>
          <w:szCs w:val="24"/>
        </w:rPr>
        <w:t>yuca</w:t>
      </w:r>
      <w:r w:rsidRPr="00A64213">
        <w:rPr>
          <w:rFonts w:ascii="Arial" w:hAnsi="Arial" w:cs="Arial"/>
          <w:color w:val="000000"/>
          <w:sz w:val="24"/>
          <w:szCs w:val="24"/>
        </w:rPr>
        <w:t xml:space="preserve"> en Jamaica, reportan muy poca variación entre los valores observados y simulados en este indicador para los cuatro </w:t>
      </w:r>
      <w:r>
        <w:rPr>
          <w:rFonts w:ascii="Arial" w:hAnsi="Arial" w:cs="Arial"/>
          <w:color w:val="000000"/>
          <w:sz w:val="24"/>
          <w:szCs w:val="24"/>
        </w:rPr>
        <w:t>cultivar</w:t>
      </w:r>
      <w:r w:rsidRPr="00A64213">
        <w:rPr>
          <w:rFonts w:ascii="Arial" w:hAnsi="Arial" w:cs="Arial"/>
          <w:color w:val="000000"/>
          <w:sz w:val="24"/>
          <w:szCs w:val="24"/>
        </w:rPr>
        <w:t xml:space="preserve">es de </w:t>
      </w:r>
      <w:r>
        <w:rPr>
          <w:rFonts w:ascii="Arial" w:hAnsi="Arial" w:cs="Arial"/>
          <w:color w:val="000000"/>
          <w:sz w:val="24"/>
          <w:szCs w:val="24"/>
        </w:rPr>
        <w:t>yuca</w:t>
      </w:r>
      <w:r w:rsidRPr="00A64213">
        <w:rPr>
          <w:rFonts w:ascii="Arial" w:hAnsi="Arial" w:cs="Arial"/>
          <w:color w:val="000000"/>
          <w:sz w:val="24"/>
          <w:szCs w:val="24"/>
        </w:rPr>
        <w:t xml:space="preserve"> estudiados.</w:t>
      </w:r>
      <w:r>
        <w:rPr>
          <w:rFonts w:ascii="Arial" w:hAnsi="Arial" w:cs="Arial"/>
          <w:color w:val="000000"/>
          <w:sz w:val="24"/>
          <w:szCs w:val="24"/>
        </w:rPr>
        <w:t xml:space="preserve"> </w:t>
      </w:r>
    </w:p>
    <w:p w14:paraId="22AE5CE5" w14:textId="77777777" w:rsidR="00934FD4" w:rsidRDefault="00934FD4" w:rsidP="00B429A0">
      <w:pPr>
        <w:spacing w:after="0" w:line="432" w:lineRule="auto"/>
        <w:jc w:val="both"/>
        <w:rPr>
          <w:rFonts w:ascii="Arial" w:hAnsi="Arial" w:cs="Arial"/>
          <w:color w:val="000000"/>
          <w:sz w:val="24"/>
          <w:szCs w:val="24"/>
        </w:rPr>
      </w:pPr>
      <w:r w:rsidRPr="00A64213">
        <w:rPr>
          <w:rFonts w:ascii="Arial" w:hAnsi="Arial" w:cs="Arial"/>
          <w:color w:val="000000"/>
          <w:sz w:val="24"/>
          <w:szCs w:val="24"/>
        </w:rPr>
        <w:t xml:space="preserve">En Tailandia al evaluar el comportamiento de cuatro </w:t>
      </w:r>
      <w:r>
        <w:rPr>
          <w:rFonts w:ascii="Arial" w:hAnsi="Arial" w:cs="Arial"/>
          <w:color w:val="000000"/>
          <w:sz w:val="24"/>
          <w:szCs w:val="24"/>
        </w:rPr>
        <w:t xml:space="preserve">cultivares de yuca en este indicador </w:t>
      </w:r>
      <w:r w:rsidRPr="00A64213">
        <w:rPr>
          <w:rFonts w:ascii="Arial" w:hAnsi="Arial" w:cs="Arial"/>
          <w:color w:val="000000"/>
          <w:sz w:val="24"/>
          <w:szCs w:val="24"/>
        </w:rPr>
        <w:t xml:space="preserve">Phoncharoen </w:t>
      </w:r>
      <w:r w:rsidRPr="00A64213">
        <w:rPr>
          <w:rFonts w:ascii="Arial" w:hAnsi="Arial" w:cs="Arial"/>
          <w:i/>
          <w:color w:val="000000"/>
          <w:sz w:val="24"/>
          <w:szCs w:val="24"/>
        </w:rPr>
        <w:t>et al.</w:t>
      </w:r>
      <w:r w:rsidRPr="00A64213">
        <w:rPr>
          <w:rFonts w:ascii="Arial" w:hAnsi="Arial" w:cs="Arial"/>
          <w:color w:val="000000"/>
          <w:sz w:val="24"/>
          <w:szCs w:val="24"/>
        </w:rPr>
        <w:t xml:space="preserve"> </w:t>
      </w:r>
      <w:r>
        <w:rPr>
          <w:rFonts w:ascii="Arial" w:hAnsi="Arial" w:cs="Arial"/>
          <w:color w:val="000000"/>
          <w:sz w:val="24"/>
          <w:szCs w:val="24"/>
        </w:rPr>
        <w:t>(</w:t>
      </w:r>
      <w:r w:rsidRPr="00A64213">
        <w:rPr>
          <w:rFonts w:ascii="Arial" w:hAnsi="Arial" w:cs="Arial"/>
          <w:color w:val="000000"/>
          <w:sz w:val="24"/>
          <w:szCs w:val="24"/>
        </w:rPr>
        <w:t>2021) observaron que lo</w:t>
      </w:r>
      <w:r>
        <w:rPr>
          <w:rFonts w:ascii="Arial" w:hAnsi="Arial" w:cs="Arial"/>
          <w:color w:val="000000"/>
          <w:sz w:val="24"/>
          <w:szCs w:val="24"/>
        </w:rPr>
        <w:t>s mayores valores se correspondí</w:t>
      </w:r>
      <w:r w:rsidRPr="00A64213">
        <w:rPr>
          <w:rFonts w:ascii="Arial" w:hAnsi="Arial" w:cs="Arial"/>
          <w:color w:val="000000"/>
          <w:sz w:val="24"/>
          <w:szCs w:val="24"/>
        </w:rPr>
        <w:t xml:space="preserve">an a los valores observados en comparación con los simulados, resultados que coinciden con los obtenidos en esta investigación. </w:t>
      </w:r>
    </w:p>
    <w:p w14:paraId="25FDFA61" w14:textId="77777777" w:rsidR="00906C24" w:rsidRPr="00A64213" w:rsidRDefault="00906C24" w:rsidP="00C50904">
      <w:pPr>
        <w:spacing w:after="0" w:line="430" w:lineRule="auto"/>
        <w:jc w:val="both"/>
        <w:rPr>
          <w:rFonts w:ascii="Arial" w:hAnsi="Arial" w:cs="Arial"/>
          <w:color w:val="000000"/>
          <w:sz w:val="24"/>
          <w:szCs w:val="24"/>
        </w:rPr>
      </w:pPr>
    </w:p>
    <w:p w14:paraId="47971FB7" w14:textId="25634BAC" w:rsidR="00F86D5D" w:rsidRPr="00A64213" w:rsidRDefault="00303548" w:rsidP="00C50904">
      <w:pPr>
        <w:spacing w:after="0" w:line="430" w:lineRule="auto"/>
        <w:jc w:val="both"/>
        <w:rPr>
          <w:rFonts w:ascii="Arial" w:hAnsi="Arial" w:cs="Arial"/>
          <w:b/>
          <w:color w:val="000000"/>
          <w:sz w:val="24"/>
          <w:szCs w:val="24"/>
        </w:rPr>
      </w:pPr>
      <w:r>
        <w:rPr>
          <w:rFonts w:ascii="Arial" w:hAnsi="Arial" w:cs="Arial"/>
          <w:b/>
          <w:noProof/>
          <w:color w:val="000000"/>
          <w:sz w:val="24"/>
          <w:szCs w:val="24"/>
          <w:lang w:val="en-US"/>
        </w:rPr>
        <w:drawing>
          <wp:inline distT="0" distB="0" distL="0" distR="0" wp14:anchorId="75FED1B0" wp14:editId="2390D04A">
            <wp:extent cx="6038597" cy="2968752"/>
            <wp:effectExtent l="0" t="0" r="635" b="3175"/>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55">
                      <a:extLst>
                        <a:ext uri="{28A0092B-C50C-407E-A947-70E740481C1C}">
                          <a14:useLocalDpi xmlns:a14="http://schemas.microsoft.com/office/drawing/2010/main" val="0"/>
                        </a:ext>
                      </a:extLst>
                    </a:blip>
                    <a:srcRect t="1" b="7235"/>
                    <a:stretch/>
                  </pic:blipFill>
                  <pic:spPr bwMode="auto">
                    <a:xfrm>
                      <a:off x="0" y="0"/>
                      <a:ext cx="6052980" cy="2975823"/>
                    </a:xfrm>
                    <a:prstGeom prst="rect">
                      <a:avLst/>
                    </a:prstGeom>
                    <a:noFill/>
                    <a:ln>
                      <a:noFill/>
                    </a:ln>
                    <a:extLst>
                      <a:ext uri="{53640926-AAD7-44D8-BBD7-CCE9431645EC}">
                        <a14:shadowObscured xmlns:a14="http://schemas.microsoft.com/office/drawing/2010/main"/>
                      </a:ext>
                    </a:extLst>
                  </pic:spPr>
                </pic:pic>
              </a:graphicData>
            </a:graphic>
          </wp:inline>
        </w:drawing>
      </w:r>
    </w:p>
    <w:p w14:paraId="00581F91" w14:textId="7B0330A6" w:rsidR="00A71645" w:rsidRDefault="00CD5A44" w:rsidP="00934FD4">
      <w:pPr>
        <w:spacing w:after="0" w:line="240" w:lineRule="auto"/>
        <w:jc w:val="both"/>
        <w:rPr>
          <w:rFonts w:ascii="Arial" w:hAnsi="Arial" w:cs="Arial"/>
          <w:color w:val="000000"/>
          <w:sz w:val="24"/>
          <w:szCs w:val="24"/>
        </w:rPr>
      </w:pPr>
      <w:r w:rsidRPr="00906C24">
        <w:rPr>
          <w:rFonts w:ascii="Arial" w:hAnsi="Arial" w:cs="Arial"/>
          <w:b/>
          <w:color w:val="000000"/>
          <w:sz w:val="24"/>
          <w:szCs w:val="24"/>
        </w:rPr>
        <w:t>Figura 3.20</w:t>
      </w:r>
      <w:r w:rsidR="000968FA" w:rsidRPr="00906C24">
        <w:rPr>
          <w:rFonts w:ascii="Arial" w:hAnsi="Arial" w:cs="Arial"/>
          <w:b/>
          <w:color w:val="000000"/>
          <w:sz w:val="24"/>
          <w:szCs w:val="24"/>
        </w:rPr>
        <w:t>.</w:t>
      </w:r>
      <w:r w:rsidR="000968FA" w:rsidRPr="00906C24">
        <w:rPr>
          <w:rFonts w:ascii="Arial" w:hAnsi="Arial" w:cs="Arial"/>
          <w:color w:val="000000"/>
          <w:sz w:val="24"/>
          <w:szCs w:val="24"/>
        </w:rPr>
        <w:t xml:space="preserve"> Valores observados y simulados del índice de cosecha </w:t>
      </w:r>
      <w:r w:rsidR="00A71645" w:rsidRPr="00906C24">
        <w:rPr>
          <w:rFonts w:ascii="Arial" w:hAnsi="Arial" w:cs="Arial"/>
          <w:color w:val="000000"/>
          <w:sz w:val="24"/>
          <w:szCs w:val="24"/>
        </w:rPr>
        <w:t>en los arreglos espaciales para los experimentos plantados fuera de época óptima (A) y en la época óptima (B).</w:t>
      </w:r>
    </w:p>
    <w:p w14:paraId="446E451E" w14:textId="77777777" w:rsidR="00934FD4" w:rsidRPr="00906C24" w:rsidRDefault="00934FD4" w:rsidP="00934FD4">
      <w:pPr>
        <w:spacing w:after="0" w:line="240" w:lineRule="auto"/>
        <w:jc w:val="both"/>
        <w:rPr>
          <w:rFonts w:ascii="Arial" w:hAnsi="Arial" w:cs="Arial"/>
          <w:color w:val="000000"/>
          <w:sz w:val="24"/>
          <w:szCs w:val="24"/>
        </w:rPr>
      </w:pPr>
    </w:p>
    <w:p w14:paraId="455894C6" w14:textId="2140E530" w:rsidR="006D7EB6" w:rsidRDefault="00300D5D" w:rsidP="00B429A0">
      <w:pPr>
        <w:spacing w:after="0" w:line="432" w:lineRule="auto"/>
        <w:jc w:val="both"/>
        <w:rPr>
          <w:rFonts w:ascii="Arial" w:hAnsi="Arial" w:cs="Arial"/>
          <w:color w:val="000000"/>
          <w:sz w:val="24"/>
          <w:szCs w:val="24"/>
        </w:rPr>
      </w:pPr>
      <w:r w:rsidRPr="00A64213">
        <w:rPr>
          <w:rFonts w:ascii="Arial" w:hAnsi="Arial" w:cs="Arial"/>
          <w:color w:val="000000"/>
          <w:sz w:val="24"/>
          <w:szCs w:val="24"/>
        </w:rPr>
        <w:t xml:space="preserve">Al analizar la relación masa seca con la longitud de las raíces tuberosas </w:t>
      </w:r>
      <w:r w:rsidR="00CD5A44">
        <w:rPr>
          <w:rFonts w:ascii="Arial" w:hAnsi="Arial" w:cs="Arial"/>
          <w:color w:val="000000"/>
          <w:sz w:val="24"/>
          <w:szCs w:val="24"/>
        </w:rPr>
        <w:t>(Figura 3.21</w:t>
      </w:r>
      <w:r w:rsidRPr="00B506E1">
        <w:rPr>
          <w:rFonts w:ascii="Arial" w:hAnsi="Arial" w:cs="Arial"/>
          <w:color w:val="000000"/>
          <w:sz w:val="24"/>
          <w:szCs w:val="24"/>
        </w:rPr>
        <w:t xml:space="preserve">) </w:t>
      </w:r>
      <w:r w:rsidRPr="00A64213">
        <w:rPr>
          <w:rFonts w:ascii="Arial" w:hAnsi="Arial" w:cs="Arial"/>
          <w:color w:val="000000"/>
          <w:sz w:val="24"/>
          <w:szCs w:val="24"/>
        </w:rPr>
        <w:t>se observa</w:t>
      </w:r>
      <w:r w:rsidRPr="00A64213">
        <w:rPr>
          <w:rFonts w:ascii="Arial" w:hAnsi="Arial" w:cs="Arial"/>
          <w:b/>
          <w:color w:val="000000"/>
          <w:sz w:val="24"/>
          <w:szCs w:val="24"/>
        </w:rPr>
        <w:t xml:space="preserve"> </w:t>
      </w:r>
      <w:r w:rsidRPr="00A64213">
        <w:rPr>
          <w:rFonts w:ascii="Arial" w:hAnsi="Arial" w:cs="Arial"/>
          <w:color w:val="000000"/>
          <w:sz w:val="24"/>
          <w:szCs w:val="24"/>
        </w:rPr>
        <w:t xml:space="preserve">que de forma general los mayores valores se corresponden con los </w:t>
      </w:r>
      <w:r w:rsidRPr="00A64213">
        <w:rPr>
          <w:rFonts w:ascii="Arial" w:hAnsi="Arial" w:cs="Arial"/>
          <w:color w:val="000000"/>
          <w:sz w:val="24"/>
          <w:szCs w:val="24"/>
        </w:rPr>
        <w:lastRenderedPageBreak/>
        <w:t>valores observados en comparación con los valores simulados en los tres arreglos espaciales en el experimento plantado</w:t>
      </w:r>
      <w:r w:rsidR="001E4CFD">
        <w:rPr>
          <w:rFonts w:ascii="Arial" w:hAnsi="Arial" w:cs="Arial"/>
          <w:color w:val="000000"/>
          <w:sz w:val="24"/>
          <w:szCs w:val="24"/>
        </w:rPr>
        <w:t xml:space="preserve"> fuera de la época óptima</w:t>
      </w:r>
      <w:r w:rsidRPr="00A64213">
        <w:rPr>
          <w:rFonts w:ascii="Arial" w:hAnsi="Arial" w:cs="Arial"/>
          <w:color w:val="000000"/>
          <w:sz w:val="24"/>
          <w:szCs w:val="24"/>
        </w:rPr>
        <w:t xml:space="preserve">. </w:t>
      </w:r>
    </w:p>
    <w:p w14:paraId="7854B9F9" w14:textId="3A063712" w:rsidR="002719A6" w:rsidRDefault="002719A6" w:rsidP="00B429A0">
      <w:pPr>
        <w:spacing w:after="0" w:line="432" w:lineRule="auto"/>
        <w:jc w:val="both"/>
        <w:rPr>
          <w:rFonts w:ascii="Arial" w:hAnsi="Arial" w:cs="Arial"/>
          <w:color w:val="000000"/>
          <w:sz w:val="24"/>
          <w:szCs w:val="24"/>
        </w:rPr>
      </w:pPr>
      <w:r w:rsidRPr="00A64213">
        <w:rPr>
          <w:rFonts w:ascii="Arial" w:hAnsi="Arial" w:cs="Arial"/>
          <w:color w:val="000000"/>
          <w:sz w:val="24"/>
          <w:szCs w:val="24"/>
        </w:rPr>
        <w:t xml:space="preserve">En el caso del experimento plantado </w:t>
      </w:r>
      <w:r>
        <w:rPr>
          <w:rFonts w:ascii="Arial" w:hAnsi="Arial" w:cs="Arial"/>
          <w:color w:val="000000"/>
          <w:sz w:val="24"/>
          <w:szCs w:val="24"/>
        </w:rPr>
        <w:t>en la época óptima (20 de</w:t>
      </w:r>
      <w:r w:rsidRPr="00A64213">
        <w:rPr>
          <w:rFonts w:ascii="Arial" w:hAnsi="Arial" w:cs="Arial"/>
          <w:color w:val="000000"/>
          <w:sz w:val="24"/>
          <w:szCs w:val="24"/>
        </w:rPr>
        <w:t xml:space="preserve"> diciembre de 2020</w:t>
      </w:r>
      <w:r>
        <w:rPr>
          <w:rFonts w:ascii="Arial" w:hAnsi="Arial" w:cs="Arial"/>
          <w:color w:val="000000"/>
          <w:sz w:val="24"/>
          <w:szCs w:val="24"/>
        </w:rPr>
        <w:t>)</w:t>
      </w:r>
      <w:r w:rsidRPr="00A64213">
        <w:rPr>
          <w:rFonts w:ascii="Arial" w:hAnsi="Arial" w:cs="Arial"/>
          <w:color w:val="000000"/>
          <w:sz w:val="24"/>
          <w:szCs w:val="24"/>
        </w:rPr>
        <w:t xml:space="preserve">, se observa que su comportamiento es similar para los arreglos espaciales de 0.90 m x 0.90 m y 1.20 m x </w:t>
      </w:r>
      <w:r>
        <w:rPr>
          <w:rFonts w:ascii="Arial" w:hAnsi="Arial" w:cs="Arial"/>
          <w:color w:val="000000"/>
          <w:sz w:val="24"/>
          <w:szCs w:val="24"/>
        </w:rPr>
        <w:t>0.70 m con 207</w:t>
      </w:r>
      <w:r w:rsidR="0000564F">
        <w:rPr>
          <w:rFonts w:ascii="Arial" w:hAnsi="Arial" w:cs="Arial"/>
          <w:color w:val="000000"/>
          <w:sz w:val="24"/>
          <w:szCs w:val="24"/>
        </w:rPr>
        <w:t xml:space="preserve"> g </w:t>
      </w:r>
      <w:r w:rsidRPr="00A64213">
        <w:rPr>
          <w:rFonts w:ascii="Arial" w:hAnsi="Arial" w:cs="Arial"/>
          <w:color w:val="000000"/>
          <w:sz w:val="24"/>
          <w:szCs w:val="24"/>
        </w:rPr>
        <w:t>m</w:t>
      </w:r>
      <w:r w:rsidRPr="00A64213">
        <w:rPr>
          <w:rFonts w:ascii="Arial" w:hAnsi="Arial" w:cs="Arial"/>
          <w:color w:val="000000"/>
          <w:sz w:val="24"/>
          <w:szCs w:val="24"/>
          <w:vertAlign w:val="superscript"/>
        </w:rPr>
        <w:t>-2</w:t>
      </w:r>
      <w:r w:rsidR="0000564F">
        <w:rPr>
          <w:rFonts w:ascii="Arial" w:hAnsi="Arial" w:cs="Arial"/>
          <w:color w:val="000000"/>
          <w:sz w:val="24"/>
          <w:szCs w:val="24"/>
        </w:rPr>
        <w:t xml:space="preserve"> y 175.8 g </w:t>
      </w:r>
      <w:r w:rsidRPr="00A64213">
        <w:rPr>
          <w:rFonts w:ascii="Arial" w:hAnsi="Arial" w:cs="Arial"/>
          <w:color w:val="000000"/>
          <w:sz w:val="24"/>
          <w:szCs w:val="24"/>
        </w:rPr>
        <w:t>m</w:t>
      </w:r>
      <w:r w:rsidRPr="00A64213">
        <w:rPr>
          <w:rFonts w:ascii="Arial" w:hAnsi="Arial" w:cs="Arial"/>
          <w:color w:val="000000"/>
          <w:sz w:val="24"/>
          <w:szCs w:val="24"/>
          <w:vertAlign w:val="superscript"/>
        </w:rPr>
        <w:t>-2</w:t>
      </w:r>
      <w:r w:rsidRPr="00A64213">
        <w:rPr>
          <w:rFonts w:ascii="Arial" w:hAnsi="Arial" w:cs="Arial"/>
          <w:color w:val="000000"/>
          <w:sz w:val="24"/>
          <w:szCs w:val="24"/>
        </w:rPr>
        <w:t xml:space="preserve">, respectivamente. </w:t>
      </w:r>
    </w:p>
    <w:p w14:paraId="51A51C0E" w14:textId="77777777" w:rsidR="002719A6" w:rsidRDefault="002719A6" w:rsidP="00C50904">
      <w:pPr>
        <w:spacing w:after="0" w:line="430" w:lineRule="auto"/>
        <w:jc w:val="both"/>
        <w:rPr>
          <w:rFonts w:ascii="Arial" w:hAnsi="Arial" w:cs="Arial"/>
          <w:color w:val="000000"/>
          <w:sz w:val="24"/>
          <w:szCs w:val="24"/>
        </w:rPr>
      </w:pPr>
    </w:p>
    <w:p w14:paraId="1AC95C81" w14:textId="77777777" w:rsidR="002958D5" w:rsidRDefault="006D7EB6" w:rsidP="00C50904">
      <w:pPr>
        <w:spacing w:after="0" w:line="430" w:lineRule="auto"/>
        <w:jc w:val="both"/>
        <w:rPr>
          <w:rFonts w:ascii="Arial" w:hAnsi="Arial" w:cs="Arial"/>
          <w:b/>
          <w:color w:val="000000"/>
          <w:sz w:val="24"/>
          <w:szCs w:val="24"/>
        </w:rPr>
      </w:pPr>
      <w:r>
        <w:rPr>
          <w:rFonts w:ascii="Arial" w:hAnsi="Arial" w:cs="Arial"/>
          <w:b/>
          <w:noProof/>
          <w:color w:val="000000"/>
          <w:sz w:val="24"/>
          <w:szCs w:val="24"/>
          <w:lang w:val="en-US"/>
        </w:rPr>
        <w:drawing>
          <wp:inline distT="0" distB="0" distL="0" distR="0" wp14:anchorId="50B1CCAE" wp14:editId="15690C6A">
            <wp:extent cx="5844540" cy="2846832"/>
            <wp:effectExtent l="0" t="0" r="3810" b="0"/>
            <wp:docPr id="56"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56" cstate="print">
                      <a:extLst>
                        <a:ext uri="{28A0092B-C50C-407E-A947-70E740481C1C}">
                          <a14:useLocalDpi xmlns:a14="http://schemas.microsoft.com/office/drawing/2010/main" val="0"/>
                        </a:ext>
                      </a:extLst>
                    </a:blip>
                    <a:srcRect b="6816"/>
                    <a:stretch/>
                  </pic:blipFill>
                  <pic:spPr bwMode="auto">
                    <a:xfrm>
                      <a:off x="0" y="0"/>
                      <a:ext cx="5870158" cy="2859311"/>
                    </a:xfrm>
                    <a:prstGeom prst="rect">
                      <a:avLst/>
                    </a:prstGeom>
                    <a:noFill/>
                    <a:ln>
                      <a:noFill/>
                    </a:ln>
                    <a:extLst>
                      <a:ext uri="{53640926-AAD7-44D8-BBD7-CCE9431645EC}">
                        <a14:shadowObscured xmlns:a14="http://schemas.microsoft.com/office/drawing/2010/main"/>
                      </a:ext>
                    </a:extLst>
                  </pic:spPr>
                </pic:pic>
              </a:graphicData>
            </a:graphic>
          </wp:inline>
        </w:drawing>
      </w:r>
    </w:p>
    <w:p w14:paraId="79B62DE1" w14:textId="77AEC94E" w:rsidR="000968FA" w:rsidRDefault="00CE4083" w:rsidP="00934FD4">
      <w:pPr>
        <w:spacing w:after="0" w:line="240" w:lineRule="auto"/>
        <w:jc w:val="both"/>
        <w:rPr>
          <w:rFonts w:ascii="Arial" w:hAnsi="Arial" w:cs="Arial"/>
          <w:color w:val="000000"/>
          <w:sz w:val="24"/>
          <w:szCs w:val="24"/>
        </w:rPr>
      </w:pPr>
      <w:r w:rsidRPr="002719A6">
        <w:rPr>
          <w:rFonts w:ascii="Arial" w:hAnsi="Arial" w:cs="Arial"/>
          <w:b/>
          <w:color w:val="000000"/>
          <w:sz w:val="24"/>
          <w:szCs w:val="24"/>
        </w:rPr>
        <w:t xml:space="preserve">Figura </w:t>
      </w:r>
      <w:r w:rsidR="00B506E1" w:rsidRPr="002719A6">
        <w:rPr>
          <w:rFonts w:ascii="Arial" w:hAnsi="Arial" w:cs="Arial"/>
          <w:b/>
          <w:color w:val="000000"/>
          <w:sz w:val="24"/>
          <w:szCs w:val="24"/>
        </w:rPr>
        <w:t>3.</w:t>
      </w:r>
      <w:r w:rsidRPr="002719A6">
        <w:rPr>
          <w:rFonts w:ascii="Arial" w:hAnsi="Arial" w:cs="Arial"/>
          <w:b/>
          <w:color w:val="000000"/>
          <w:sz w:val="24"/>
          <w:szCs w:val="24"/>
        </w:rPr>
        <w:t>2</w:t>
      </w:r>
      <w:r w:rsidR="00084E5C" w:rsidRPr="002719A6">
        <w:rPr>
          <w:rFonts w:ascii="Arial" w:hAnsi="Arial" w:cs="Arial"/>
          <w:b/>
          <w:color w:val="000000"/>
          <w:sz w:val="24"/>
          <w:szCs w:val="24"/>
        </w:rPr>
        <w:t>1</w:t>
      </w:r>
      <w:r w:rsidR="000968FA" w:rsidRPr="002719A6">
        <w:rPr>
          <w:rFonts w:ascii="Arial" w:hAnsi="Arial" w:cs="Arial"/>
          <w:b/>
          <w:color w:val="000000"/>
          <w:sz w:val="24"/>
          <w:szCs w:val="24"/>
        </w:rPr>
        <w:t xml:space="preserve">. </w:t>
      </w:r>
      <w:r w:rsidR="000968FA" w:rsidRPr="002719A6">
        <w:rPr>
          <w:rFonts w:ascii="Arial" w:hAnsi="Arial" w:cs="Arial"/>
          <w:color w:val="000000"/>
          <w:sz w:val="24"/>
          <w:szCs w:val="24"/>
        </w:rPr>
        <w:t xml:space="preserve">Valores observados y simulados de la relación masa seca con la longitud de la </w:t>
      </w:r>
      <w:r w:rsidR="002539F1" w:rsidRPr="002719A6">
        <w:rPr>
          <w:rFonts w:ascii="Arial" w:hAnsi="Arial" w:cs="Arial"/>
          <w:color w:val="000000"/>
          <w:sz w:val="24"/>
          <w:szCs w:val="24"/>
        </w:rPr>
        <w:t>raíz</w:t>
      </w:r>
      <w:r w:rsidR="000968FA" w:rsidRPr="002719A6">
        <w:rPr>
          <w:rFonts w:ascii="Arial" w:hAnsi="Arial" w:cs="Arial"/>
          <w:color w:val="000000"/>
          <w:sz w:val="24"/>
          <w:szCs w:val="24"/>
        </w:rPr>
        <w:t xml:space="preserve"> tuberosa</w:t>
      </w:r>
      <w:r w:rsidR="006D7EB6" w:rsidRPr="002719A6">
        <w:rPr>
          <w:sz w:val="24"/>
          <w:szCs w:val="24"/>
        </w:rPr>
        <w:t xml:space="preserve"> </w:t>
      </w:r>
      <w:r w:rsidR="006D7EB6" w:rsidRPr="002719A6">
        <w:rPr>
          <w:rFonts w:ascii="Arial" w:hAnsi="Arial" w:cs="Arial"/>
          <w:color w:val="000000"/>
          <w:sz w:val="24"/>
          <w:szCs w:val="24"/>
        </w:rPr>
        <w:t>en los arreglos espaciales para los experimentos plantados fuera de época óptima (A) y en la época óptima (B).</w:t>
      </w:r>
    </w:p>
    <w:p w14:paraId="076D9E3D" w14:textId="77777777" w:rsidR="00934FD4" w:rsidRPr="002958D5" w:rsidRDefault="00934FD4" w:rsidP="00934FD4">
      <w:pPr>
        <w:spacing w:after="0" w:line="240" w:lineRule="auto"/>
        <w:jc w:val="both"/>
        <w:rPr>
          <w:rFonts w:ascii="Arial" w:hAnsi="Arial" w:cs="Arial"/>
          <w:b/>
          <w:color w:val="000000"/>
          <w:sz w:val="24"/>
          <w:szCs w:val="24"/>
        </w:rPr>
      </w:pPr>
    </w:p>
    <w:p w14:paraId="53CD8107" w14:textId="110FFBEA" w:rsidR="00AE697A" w:rsidRDefault="00AE697A" w:rsidP="00B429A0">
      <w:pPr>
        <w:spacing w:after="0" w:line="432" w:lineRule="auto"/>
        <w:jc w:val="both"/>
        <w:rPr>
          <w:rFonts w:ascii="Arial" w:hAnsi="Arial" w:cs="Arial"/>
          <w:color w:val="000000"/>
          <w:sz w:val="24"/>
          <w:szCs w:val="24"/>
        </w:rPr>
      </w:pPr>
      <w:r>
        <w:rPr>
          <w:rFonts w:ascii="Arial" w:hAnsi="Arial" w:cs="Arial"/>
          <w:color w:val="000000"/>
          <w:sz w:val="24"/>
          <w:szCs w:val="24"/>
        </w:rPr>
        <w:t>Las variaciones</w:t>
      </w:r>
      <w:r w:rsidRPr="00A64213">
        <w:rPr>
          <w:rFonts w:ascii="Arial" w:hAnsi="Arial" w:cs="Arial"/>
          <w:color w:val="000000"/>
          <w:sz w:val="24"/>
          <w:szCs w:val="24"/>
        </w:rPr>
        <w:t xml:space="preserve"> en el comportamiento de la cantidad de raíces tuberosas por m</w:t>
      </w:r>
      <w:r w:rsidRPr="00A64213">
        <w:rPr>
          <w:rFonts w:ascii="Arial" w:hAnsi="Arial" w:cs="Arial"/>
          <w:color w:val="000000"/>
          <w:sz w:val="24"/>
          <w:szCs w:val="24"/>
          <w:vertAlign w:val="superscript"/>
        </w:rPr>
        <w:t>2</w:t>
      </w:r>
      <w:r w:rsidRPr="00A64213">
        <w:rPr>
          <w:rFonts w:ascii="Arial" w:hAnsi="Arial" w:cs="Arial"/>
          <w:color w:val="000000"/>
          <w:sz w:val="24"/>
          <w:szCs w:val="24"/>
        </w:rPr>
        <w:t xml:space="preserve"> se muestran en la</w:t>
      </w:r>
      <w:r>
        <w:rPr>
          <w:rFonts w:ascii="Arial" w:hAnsi="Arial" w:cs="Arial"/>
          <w:b/>
          <w:color w:val="000000"/>
          <w:sz w:val="24"/>
          <w:szCs w:val="24"/>
        </w:rPr>
        <w:t xml:space="preserve"> </w:t>
      </w:r>
      <w:r>
        <w:rPr>
          <w:rFonts w:ascii="Arial" w:hAnsi="Arial" w:cs="Arial"/>
          <w:color w:val="000000"/>
          <w:sz w:val="24"/>
          <w:szCs w:val="24"/>
        </w:rPr>
        <w:t>(Figura 3.22</w:t>
      </w:r>
      <w:r w:rsidRPr="00B506E1">
        <w:rPr>
          <w:rFonts w:ascii="Arial" w:hAnsi="Arial" w:cs="Arial"/>
          <w:color w:val="000000"/>
          <w:sz w:val="24"/>
          <w:szCs w:val="24"/>
        </w:rPr>
        <w:t>).</w:t>
      </w:r>
      <w:r>
        <w:rPr>
          <w:rFonts w:ascii="Arial" w:hAnsi="Arial" w:cs="Arial"/>
          <w:b/>
          <w:color w:val="000000"/>
          <w:sz w:val="24"/>
          <w:szCs w:val="24"/>
        </w:rPr>
        <w:t xml:space="preserve"> </w:t>
      </w:r>
    </w:p>
    <w:p w14:paraId="09565275" w14:textId="24CF2724" w:rsidR="00401238" w:rsidRDefault="00401238" w:rsidP="00B429A0">
      <w:pPr>
        <w:spacing w:after="0" w:line="432" w:lineRule="auto"/>
        <w:jc w:val="both"/>
        <w:rPr>
          <w:rFonts w:ascii="Arial" w:hAnsi="Arial" w:cs="Arial"/>
          <w:color w:val="000000"/>
          <w:sz w:val="24"/>
          <w:szCs w:val="24"/>
        </w:rPr>
      </w:pPr>
      <w:r w:rsidRPr="00A64213">
        <w:rPr>
          <w:rFonts w:ascii="Arial" w:hAnsi="Arial" w:cs="Arial"/>
          <w:color w:val="000000"/>
          <w:sz w:val="24"/>
          <w:szCs w:val="24"/>
        </w:rPr>
        <w:t xml:space="preserve">En el experimento plantado </w:t>
      </w:r>
      <w:r w:rsidR="00364635">
        <w:rPr>
          <w:rFonts w:ascii="Arial" w:hAnsi="Arial" w:cs="Arial"/>
          <w:color w:val="000000"/>
          <w:sz w:val="24"/>
          <w:szCs w:val="24"/>
        </w:rPr>
        <w:t xml:space="preserve">fuera de la época optima </w:t>
      </w:r>
      <w:r w:rsidRPr="00A64213">
        <w:rPr>
          <w:rFonts w:ascii="Arial" w:hAnsi="Arial" w:cs="Arial"/>
          <w:color w:val="000000"/>
          <w:sz w:val="24"/>
          <w:szCs w:val="24"/>
        </w:rPr>
        <w:t>se observa una tendencia similar entre los valores observados y los valores simulados, en este indicador los mayores valores observados se corresponden con los arreglos espaciales de 0.90 m x 0.90 m y 1.20 m x 0.70 m con 10 y 9 raíces tuberosas</w:t>
      </w:r>
      <w:r w:rsidR="00084E5C">
        <w:rPr>
          <w:rFonts w:ascii="Arial" w:eastAsia="Calibri" w:hAnsi="Arial" w:cs="Arial"/>
          <w:sz w:val="24"/>
          <w:szCs w:val="24"/>
        </w:rPr>
        <w:t xml:space="preserve"> por </w:t>
      </w:r>
      <w:r w:rsidRPr="00A64213">
        <w:rPr>
          <w:rFonts w:ascii="Arial" w:hAnsi="Arial" w:cs="Arial"/>
          <w:color w:val="000000"/>
          <w:sz w:val="24"/>
          <w:szCs w:val="24"/>
        </w:rPr>
        <w:t>m</w:t>
      </w:r>
      <w:r w:rsidRPr="00A64213">
        <w:rPr>
          <w:rFonts w:ascii="Arial" w:hAnsi="Arial" w:cs="Arial"/>
          <w:color w:val="000000"/>
          <w:sz w:val="24"/>
          <w:szCs w:val="24"/>
          <w:vertAlign w:val="superscript"/>
        </w:rPr>
        <w:t>2</w:t>
      </w:r>
      <w:r w:rsidRPr="00A64213">
        <w:rPr>
          <w:rFonts w:ascii="Arial" w:hAnsi="Arial" w:cs="Arial"/>
          <w:color w:val="000000"/>
          <w:sz w:val="24"/>
          <w:szCs w:val="24"/>
        </w:rPr>
        <w:t xml:space="preserve">. </w:t>
      </w:r>
    </w:p>
    <w:p w14:paraId="15181B4E" w14:textId="0B85C511" w:rsidR="00373FF5" w:rsidRDefault="00373FF5" w:rsidP="00B429A0">
      <w:pPr>
        <w:spacing w:after="0" w:line="432" w:lineRule="auto"/>
        <w:jc w:val="both"/>
        <w:rPr>
          <w:rFonts w:ascii="Arial" w:hAnsi="Arial" w:cs="Arial"/>
          <w:color w:val="000000"/>
          <w:sz w:val="24"/>
          <w:szCs w:val="24"/>
        </w:rPr>
      </w:pPr>
      <w:r w:rsidRPr="00A64213">
        <w:rPr>
          <w:rFonts w:ascii="Arial" w:hAnsi="Arial" w:cs="Arial"/>
          <w:color w:val="000000"/>
          <w:sz w:val="24"/>
          <w:szCs w:val="24"/>
        </w:rPr>
        <w:t xml:space="preserve">Igual comportamiento muestran los resultados del experimento plantado en </w:t>
      </w:r>
      <w:r w:rsidR="009C01BA">
        <w:rPr>
          <w:rFonts w:ascii="Arial" w:hAnsi="Arial" w:cs="Arial"/>
          <w:color w:val="000000"/>
          <w:sz w:val="24"/>
          <w:szCs w:val="24"/>
        </w:rPr>
        <w:t xml:space="preserve">la época </w:t>
      </w:r>
      <w:r w:rsidR="00084E5C">
        <w:rPr>
          <w:rFonts w:ascii="Arial" w:hAnsi="Arial" w:cs="Arial"/>
          <w:color w:val="000000"/>
          <w:sz w:val="24"/>
          <w:szCs w:val="24"/>
        </w:rPr>
        <w:t xml:space="preserve">óptima (20 de </w:t>
      </w:r>
      <w:r w:rsidRPr="00A64213">
        <w:rPr>
          <w:rFonts w:ascii="Arial" w:hAnsi="Arial" w:cs="Arial"/>
          <w:color w:val="000000"/>
          <w:sz w:val="24"/>
          <w:szCs w:val="24"/>
        </w:rPr>
        <w:t xml:space="preserve">diciembre de 2020 con los mayores valores observados y simulados </w:t>
      </w:r>
      <w:r w:rsidRPr="00A64213">
        <w:rPr>
          <w:rFonts w:ascii="Arial" w:hAnsi="Arial" w:cs="Arial"/>
          <w:color w:val="000000"/>
          <w:sz w:val="24"/>
          <w:szCs w:val="24"/>
        </w:rPr>
        <w:lastRenderedPageBreak/>
        <w:t>en los arreglos de 0.90 m x 0.90 m y 1.20 m x 0.70 m; no comportándose de ésta manera para el arreglo de 2.0 m x 0.60 m donde el valor observado es mayor que el valor simulado con 9 y 7 raíces tuberosas</w:t>
      </w:r>
      <w:r w:rsidR="006C21E3">
        <w:rPr>
          <w:rFonts w:ascii="Arial" w:eastAsia="Calibri" w:hAnsi="Arial" w:cs="Arial"/>
          <w:sz w:val="24"/>
          <w:szCs w:val="24"/>
        </w:rPr>
        <w:t xml:space="preserve"> por </w:t>
      </w:r>
      <w:r w:rsidRPr="00A64213">
        <w:rPr>
          <w:rFonts w:ascii="Arial" w:hAnsi="Arial" w:cs="Arial"/>
          <w:color w:val="000000"/>
          <w:sz w:val="24"/>
          <w:szCs w:val="24"/>
        </w:rPr>
        <w:t>m</w:t>
      </w:r>
      <w:r w:rsidRPr="00A64213">
        <w:rPr>
          <w:rFonts w:ascii="Arial" w:hAnsi="Arial" w:cs="Arial"/>
          <w:color w:val="000000"/>
          <w:sz w:val="24"/>
          <w:szCs w:val="24"/>
          <w:vertAlign w:val="superscript"/>
        </w:rPr>
        <w:t>2</w:t>
      </w:r>
      <w:r w:rsidRPr="00A64213">
        <w:rPr>
          <w:rFonts w:ascii="Arial" w:hAnsi="Arial" w:cs="Arial"/>
          <w:color w:val="000000"/>
          <w:sz w:val="24"/>
          <w:szCs w:val="24"/>
        </w:rPr>
        <w:t>.</w:t>
      </w:r>
      <w:r>
        <w:rPr>
          <w:rFonts w:ascii="Arial" w:hAnsi="Arial" w:cs="Arial"/>
          <w:color w:val="000000"/>
          <w:sz w:val="24"/>
          <w:szCs w:val="24"/>
        </w:rPr>
        <w:t xml:space="preserve"> </w:t>
      </w:r>
    </w:p>
    <w:p w14:paraId="25E5DEE4" w14:textId="77777777" w:rsidR="002719A6" w:rsidRPr="00A64213" w:rsidRDefault="002719A6" w:rsidP="00C50904">
      <w:pPr>
        <w:spacing w:after="0" w:line="430" w:lineRule="auto"/>
        <w:jc w:val="both"/>
        <w:rPr>
          <w:rFonts w:ascii="Arial" w:hAnsi="Arial" w:cs="Arial"/>
          <w:color w:val="000000"/>
          <w:sz w:val="24"/>
          <w:szCs w:val="24"/>
        </w:rPr>
      </w:pPr>
    </w:p>
    <w:p w14:paraId="3AEE156F" w14:textId="3DFDBDF2" w:rsidR="00CE4083" w:rsidRPr="002958D5" w:rsidRDefault="002316A1" w:rsidP="00934FD4">
      <w:pPr>
        <w:spacing w:line="240" w:lineRule="auto"/>
        <w:jc w:val="both"/>
        <w:rPr>
          <w:rFonts w:ascii="Arial" w:hAnsi="Arial" w:cs="Arial"/>
          <w:b/>
          <w:color w:val="000000"/>
          <w:sz w:val="24"/>
          <w:szCs w:val="24"/>
        </w:rPr>
      </w:pPr>
      <w:r>
        <w:rPr>
          <w:rFonts w:ascii="Arial" w:hAnsi="Arial" w:cs="Arial"/>
          <w:b/>
          <w:noProof/>
          <w:color w:val="000000"/>
          <w:sz w:val="24"/>
          <w:szCs w:val="24"/>
          <w:lang w:val="en-US"/>
        </w:rPr>
        <w:drawing>
          <wp:inline distT="0" distB="0" distL="0" distR="0" wp14:anchorId="79FBA89B" wp14:editId="2DED1383">
            <wp:extent cx="5958840" cy="3273552"/>
            <wp:effectExtent l="0" t="0" r="3810" b="3175"/>
            <wp:docPr id="55"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57">
                      <a:extLst>
                        <a:ext uri="{28A0092B-C50C-407E-A947-70E740481C1C}">
                          <a14:useLocalDpi xmlns:a14="http://schemas.microsoft.com/office/drawing/2010/main" val="0"/>
                        </a:ext>
                      </a:extLst>
                    </a:blip>
                    <a:srcRect b="3168"/>
                    <a:stretch/>
                  </pic:blipFill>
                  <pic:spPr bwMode="auto">
                    <a:xfrm>
                      <a:off x="0" y="0"/>
                      <a:ext cx="5977512" cy="3283810"/>
                    </a:xfrm>
                    <a:prstGeom prst="rect">
                      <a:avLst/>
                    </a:prstGeom>
                    <a:noFill/>
                    <a:ln>
                      <a:noFill/>
                    </a:ln>
                    <a:extLst>
                      <a:ext uri="{53640926-AAD7-44D8-BBD7-CCE9431645EC}">
                        <a14:shadowObscured xmlns:a14="http://schemas.microsoft.com/office/drawing/2010/main"/>
                      </a:ext>
                    </a:extLst>
                  </pic:spPr>
                </pic:pic>
              </a:graphicData>
            </a:graphic>
          </wp:inline>
        </w:drawing>
      </w:r>
      <w:r w:rsidR="00CD5A44" w:rsidRPr="002719A6">
        <w:rPr>
          <w:rFonts w:ascii="Arial" w:hAnsi="Arial" w:cs="Arial"/>
          <w:b/>
          <w:color w:val="000000"/>
          <w:sz w:val="24"/>
          <w:szCs w:val="24"/>
        </w:rPr>
        <w:t>Figura 3.22</w:t>
      </w:r>
      <w:r w:rsidR="00CE4083" w:rsidRPr="002719A6">
        <w:rPr>
          <w:rFonts w:ascii="Arial" w:hAnsi="Arial" w:cs="Arial"/>
          <w:b/>
          <w:color w:val="000000"/>
          <w:sz w:val="24"/>
          <w:szCs w:val="24"/>
        </w:rPr>
        <w:t>.</w:t>
      </w:r>
      <w:r w:rsidR="00CE4083" w:rsidRPr="002719A6">
        <w:rPr>
          <w:rFonts w:ascii="Arial" w:hAnsi="Arial" w:cs="Arial"/>
          <w:color w:val="000000"/>
          <w:sz w:val="24"/>
          <w:szCs w:val="24"/>
        </w:rPr>
        <w:t xml:space="preserve"> Valores observados y simulados de la cantidad de raíces tuberosas por m</w:t>
      </w:r>
      <w:r w:rsidR="00CE4083" w:rsidRPr="002719A6">
        <w:rPr>
          <w:rFonts w:ascii="Arial" w:hAnsi="Arial" w:cs="Arial"/>
          <w:color w:val="000000"/>
          <w:sz w:val="24"/>
          <w:szCs w:val="24"/>
          <w:vertAlign w:val="superscript"/>
        </w:rPr>
        <w:t>2</w:t>
      </w:r>
      <w:r w:rsidR="006D7EB6" w:rsidRPr="002719A6">
        <w:rPr>
          <w:rFonts w:ascii="Arial" w:hAnsi="Arial" w:cs="Arial"/>
          <w:color w:val="000000"/>
          <w:sz w:val="24"/>
          <w:szCs w:val="24"/>
          <w:vertAlign w:val="superscript"/>
        </w:rPr>
        <w:t xml:space="preserve"> </w:t>
      </w:r>
      <w:r w:rsidR="006D7EB6" w:rsidRPr="002719A6">
        <w:rPr>
          <w:rFonts w:ascii="Arial" w:hAnsi="Arial" w:cs="Arial"/>
          <w:color w:val="000000"/>
          <w:sz w:val="24"/>
          <w:szCs w:val="24"/>
        </w:rPr>
        <w:t>en los arreglos espaciales para los experimentos plantados fuera de época óptima (A) y en la época óptima (B).</w:t>
      </w:r>
      <w:r w:rsidR="00CE478F" w:rsidRPr="002719A6">
        <w:rPr>
          <w:rFonts w:ascii="Arial" w:hAnsi="Arial" w:cs="Arial"/>
          <w:color w:val="000000"/>
          <w:sz w:val="24"/>
          <w:szCs w:val="24"/>
          <w:highlight w:val="green"/>
        </w:rPr>
        <w:t xml:space="preserve"> </w:t>
      </w:r>
      <w:r w:rsidR="006D7EB6" w:rsidRPr="002719A6">
        <w:rPr>
          <w:rFonts w:ascii="Arial" w:hAnsi="Arial" w:cs="Arial"/>
          <w:color w:val="000000"/>
          <w:sz w:val="24"/>
          <w:szCs w:val="24"/>
          <w:highlight w:val="green"/>
        </w:rPr>
        <w:t xml:space="preserve"> </w:t>
      </w:r>
    </w:p>
    <w:p w14:paraId="547FE530" w14:textId="62DF8B4A" w:rsidR="000968FA" w:rsidRPr="00B868F0" w:rsidRDefault="00B868F0" w:rsidP="00CC33DD">
      <w:pPr>
        <w:pStyle w:val="Ttulo2"/>
        <w:spacing w:after="0" w:line="432" w:lineRule="auto"/>
        <w:rPr>
          <w:b/>
        </w:rPr>
      </w:pPr>
      <w:bookmarkStart w:id="52" w:name="_Toc145417079"/>
      <w:r w:rsidRPr="00B868F0">
        <w:rPr>
          <w:b/>
        </w:rPr>
        <w:t xml:space="preserve">3.4. </w:t>
      </w:r>
      <w:r w:rsidR="000968FA" w:rsidRPr="00B868F0">
        <w:rPr>
          <w:b/>
        </w:rPr>
        <w:t>Validación</w:t>
      </w:r>
      <w:bookmarkEnd w:id="52"/>
    </w:p>
    <w:p w14:paraId="4988433F" w14:textId="1D8492EA" w:rsidR="000968FA" w:rsidRPr="00A64213" w:rsidRDefault="000968FA" w:rsidP="00CC33DD">
      <w:pPr>
        <w:spacing w:after="0" w:line="432" w:lineRule="auto"/>
        <w:jc w:val="both"/>
        <w:rPr>
          <w:rFonts w:ascii="Arial" w:hAnsi="Arial" w:cs="Arial"/>
          <w:color w:val="000000"/>
          <w:sz w:val="24"/>
          <w:szCs w:val="24"/>
        </w:rPr>
      </w:pPr>
      <w:r w:rsidRPr="00A64213">
        <w:rPr>
          <w:rFonts w:ascii="Arial" w:hAnsi="Arial" w:cs="Arial"/>
          <w:color w:val="000000"/>
          <w:sz w:val="24"/>
          <w:szCs w:val="24"/>
        </w:rPr>
        <w:t xml:space="preserve">La validación del modelo fue realizada mediante el empleo de los valores de los coeficientes genéticos resultados de la calibración del modelo y la comparación entre los valores observados y valores simulados de los rendimientos en las campañas de febrero de 2018 y mayo de 2020. Se determinó la </w:t>
      </w:r>
      <w:r w:rsidR="002539F1">
        <w:rPr>
          <w:rFonts w:ascii="Arial" w:hAnsi="Arial" w:cs="Arial"/>
          <w:color w:val="000000"/>
          <w:sz w:val="24"/>
          <w:szCs w:val="24"/>
        </w:rPr>
        <w:t>raíz</w:t>
      </w:r>
      <w:r w:rsidRPr="00A64213">
        <w:rPr>
          <w:rFonts w:ascii="Arial" w:hAnsi="Arial" w:cs="Arial"/>
          <w:color w:val="000000"/>
          <w:sz w:val="24"/>
          <w:szCs w:val="24"/>
        </w:rPr>
        <w:t xml:space="preserve"> del cuadrado medio del error (</w:t>
      </w:r>
      <w:r w:rsidRPr="00A64213">
        <w:rPr>
          <w:rFonts w:ascii="Arial" w:hAnsi="Arial" w:cs="Arial"/>
          <w:b/>
          <w:i/>
          <w:color w:val="000000"/>
          <w:sz w:val="24"/>
          <w:szCs w:val="24"/>
        </w:rPr>
        <w:t>RMSE</w:t>
      </w:r>
      <w:r w:rsidRPr="00A64213">
        <w:rPr>
          <w:rFonts w:ascii="Arial" w:hAnsi="Arial" w:cs="Arial"/>
          <w:color w:val="000000"/>
          <w:sz w:val="24"/>
          <w:szCs w:val="24"/>
        </w:rPr>
        <w:t xml:space="preserve">) y la </w:t>
      </w:r>
      <w:r w:rsidR="002539F1">
        <w:rPr>
          <w:rFonts w:ascii="Arial" w:hAnsi="Arial" w:cs="Arial"/>
          <w:color w:val="000000"/>
          <w:sz w:val="24"/>
          <w:szCs w:val="24"/>
        </w:rPr>
        <w:t>raíz</w:t>
      </w:r>
      <w:r w:rsidRPr="00A64213">
        <w:rPr>
          <w:rFonts w:ascii="Arial" w:hAnsi="Arial" w:cs="Arial"/>
          <w:color w:val="000000"/>
          <w:sz w:val="24"/>
          <w:szCs w:val="24"/>
        </w:rPr>
        <w:t xml:space="preserve"> del cuadrado medio del error normalizado (</w:t>
      </w:r>
      <w:r w:rsidRPr="00A64213">
        <w:rPr>
          <w:rFonts w:ascii="Arial" w:hAnsi="Arial" w:cs="Arial"/>
          <w:b/>
          <w:i/>
          <w:color w:val="000000"/>
          <w:sz w:val="24"/>
          <w:szCs w:val="24"/>
        </w:rPr>
        <w:t>RMSEn</w:t>
      </w:r>
      <w:r w:rsidRPr="00A64213">
        <w:rPr>
          <w:rFonts w:ascii="Arial" w:hAnsi="Arial" w:cs="Arial"/>
          <w:color w:val="000000"/>
          <w:sz w:val="24"/>
          <w:szCs w:val="24"/>
        </w:rPr>
        <w:t>) para ambas campañas.</w:t>
      </w:r>
      <w:r w:rsidRPr="00A64213">
        <w:rPr>
          <w:rFonts w:ascii="Arial" w:hAnsi="Arial" w:cs="Arial"/>
          <w:sz w:val="24"/>
          <w:szCs w:val="24"/>
        </w:rPr>
        <w:t xml:space="preserve"> </w:t>
      </w:r>
      <w:r w:rsidRPr="00A64213">
        <w:rPr>
          <w:rFonts w:ascii="Arial" w:hAnsi="Arial" w:cs="Arial"/>
          <w:color w:val="000000"/>
          <w:sz w:val="24"/>
          <w:szCs w:val="24"/>
        </w:rPr>
        <w:t xml:space="preserve">La </w:t>
      </w:r>
      <w:r w:rsidRPr="00A64213">
        <w:rPr>
          <w:rFonts w:ascii="Arial" w:hAnsi="Arial" w:cs="Arial"/>
          <w:b/>
          <w:i/>
          <w:color w:val="000000"/>
          <w:sz w:val="24"/>
          <w:szCs w:val="24"/>
        </w:rPr>
        <w:t>RMSEn</w:t>
      </w:r>
      <w:r w:rsidRPr="00A64213">
        <w:rPr>
          <w:rFonts w:ascii="Arial" w:hAnsi="Arial" w:cs="Arial"/>
          <w:color w:val="000000"/>
          <w:sz w:val="24"/>
          <w:szCs w:val="24"/>
        </w:rPr>
        <w:t xml:space="preserve"> se usó para dar una medida porcentual de la diferencia relativa entre los valores simulados y observados para los rendimientos del cultivo en cada campaña.</w:t>
      </w:r>
    </w:p>
    <w:p w14:paraId="742D29C6" w14:textId="02BC1108" w:rsidR="00E1218B" w:rsidRPr="00A64213" w:rsidRDefault="000968FA" w:rsidP="00CC33DD">
      <w:pPr>
        <w:spacing w:after="0" w:line="432" w:lineRule="auto"/>
        <w:jc w:val="both"/>
        <w:rPr>
          <w:rFonts w:ascii="Arial" w:hAnsi="Arial" w:cs="Arial"/>
          <w:color w:val="000000"/>
          <w:sz w:val="24"/>
          <w:szCs w:val="24"/>
        </w:rPr>
      </w:pPr>
      <w:r w:rsidRPr="00A64213">
        <w:rPr>
          <w:rFonts w:ascii="Arial" w:hAnsi="Arial" w:cs="Arial"/>
          <w:color w:val="000000"/>
          <w:sz w:val="24"/>
          <w:szCs w:val="24"/>
        </w:rPr>
        <w:lastRenderedPageBreak/>
        <w:t xml:space="preserve">Los resultados obtenidos se muestran en la </w:t>
      </w:r>
      <w:r w:rsidRPr="0085785C">
        <w:rPr>
          <w:rFonts w:ascii="Arial" w:hAnsi="Arial" w:cs="Arial"/>
          <w:color w:val="000000"/>
          <w:sz w:val="24"/>
          <w:szCs w:val="24"/>
        </w:rPr>
        <w:t>T</w:t>
      </w:r>
      <w:r w:rsidR="00E3232F" w:rsidRPr="0085785C">
        <w:rPr>
          <w:rFonts w:ascii="Arial" w:hAnsi="Arial" w:cs="Arial"/>
          <w:color w:val="000000"/>
          <w:sz w:val="24"/>
          <w:szCs w:val="24"/>
        </w:rPr>
        <w:t xml:space="preserve">abla </w:t>
      </w:r>
      <w:r w:rsidR="0085785C" w:rsidRPr="0085785C">
        <w:rPr>
          <w:rFonts w:ascii="Arial" w:hAnsi="Arial" w:cs="Arial"/>
          <w:color w:val="000000"/>
          <w:sz w:val="24"/>
          <w:szCs w:val="24"/>
        </w:rPr>
        <w:t>3.5.</w:t>
      </w:r>
      <w:r w:rsidR="00E1218B" w:rsidRPr="00E1218B">
        <w:rPr>
          <w:rFonts w:ascii="Arial" w:hAnsi="Arial" w:cs="Arial"/>
          <w:color w:val="000000"/>
          <w:sz w:val="24"/>
          <w:szCs w:val="24"/>
        </w:rPr>
        <w:t xml:space="preserve"> </w:t>
      </w:r>
      <w:r w:rsidR="0085785C">
        <w:rPr>
          <w:rFonts w:ascii="Arial" w:hAnsi="Arial" w:cs="Arial"/>
          <w:color w:val="000000"/>
          <w:sz w:val="24"/>
          <w:szCs w:val="24"/>
        </w:rPr>
        <w:t>En la misma se observa q</w:t>
      </w:r>
      <w:r w:rsidR="00E1218B">
        <w:rPr>
          <w:rFonts w:ascii="Arial" w:hAnsi="Arial" w:cs="Arial"/>
          <w:color w:val="000000"/>
          <w:sz w:val="24"/>
          <w:szCs w:val="24"/>
        </w:rPr>
        <w:t xml:space="preserve">ue los </w:t>
      </w:r>
      <w:r w:rsidR="00E1218B" w:rsidRPr="00A64213">
        <w:rPr>
          <w:rFonts w:ascii="Arial" w:hAnsi="Arial" w:cs="Arial"/>
          <w:color w:val="000000"/>
          <w:sz w:val="24"/>
          <w:szCs w:val="24"/>
        </w:rPr>
        <w:t xml:space="preserve">rendimientos simulados tuvieron relación con los observados para las dos campañas, en la campaña de febrero de 2018 se obtuvo una </w:t>
      </w:r>
      <w:r w:rsidR="00E1218B" w:rsidRPr="00A64213">
        <w:rPr>
          <w:rFonts w:ascii="Arial" w:hAnsi="Arial" w:cs="Arial"/>
          <w:b/>
          <w:i/>
          <w:color w:val="000000"/>
          <w:sz w:val="24"/>
          <w:szCs w:val="24"/>
        </w:rPr>
        <w:t>RMSEn</w:t>
      </w:r>
      <w:r w:rsidR="00E1218B" w:rsidRPr="00A64213">
        <w:rPr>
          <w:rFonts w:ascii="Arial" w:hAnsi="Arial" w:cs="Arial"/>
          <w:color w:val="000000"/>
          <w:sz w:val="24"/>
          <w:szCs w:val="24"/>
        </w:rPr>
        <w:t xml:space="preserve"> = 9.8</w:t>
      </w:r>
      <w:r w:rsidR="00954013">
        <w:rPr>
          <w:rFonts w:ascii="Arial" w:hAnsi="Arial" w:cs="Arial"/>
          <w:color w:val="000000"/>
          <w:sz w:val="24"/>
          <w:szCs w:val="24"/>
        </w:rPr>
        <w:t xml:space="preserve"> %</w:t>
      </w:r>
      <w:r w:rsidR="00E1218B" w:rsidRPr="00A64213">
        <w:rPr>
          <w:rFonts w:ascii="Arial" w:hAnsi="Arial" w:cs="Arial"/>
          <w:color w:val="000000"/>
          <w:sz w:val="24"/>
          <w:szCs w:val="24"/>
        </w:rPr>
        <w:t xml:space="preserve"> y en la campaña de mayo de 2020 se obtuvo una </w:t>
      </w:r>
      <w:r w:rsidR="00E1218B" w:rsidRPr="00A64213">
        <w:rPr>
          <w:rFonts w:ascii="Arial" w:hAnsi="Arial" w:cs="Arial"/>
          <w:b/>
          <w:i/>
          <w:color w:val="000000"/>
          <w:sz w:val="24"/>
          <w:szCs w:val="24"/>
        </w:rPr>
        <w:t>RMSEn</w:t>
      </w:r>
      <w:r w:rsidR="00E1218B" w:rsidRPr="00A64213">
        <w:rPr>
          <w:rFonts w:ascii="Arial" w:hAnsi="Arial" w:cs="Arial"/>
          <w:color w:val="000000"/>
          <w:sz w:val="24"/>
          <w:szCs w:val="24"/>
        </w:rPr>
        <w:t xml:space="preserve"> = 11.2</w:t>
      </w:r>
      <w:r w:rsidR="00954013">
        <w:rPr>
          <w:rFonts w:ascii="Arial" w:hAnsi="Arial" w:cs="Arial"/>
          <w:color w:val="000000"/>
          <w:sz w:val="24"/>
          <w:szCs w:val="24"/>
        </w:rPr>
        <w:t xml:space="preserve"> %</w:t>
      </w:r>
      <w:r w:rsidR="00E1218B" w:rsidRPr="00A64213">
        <w:rPr>
          <w:rFonts w:ascii="Arial" w:hAnsi="Arial" w:cs="Arial"/>
          <w:color w:val="000000"/>
          <w:sz w:val="24"/>
          <w:szCs w:val="24"/>
        </w:rPr>
        <w:t xml:space="preserve">. Estos resultados evidencian el buen ajuste del modelo de simulación DSSAT para el cultivo de la </w:t>
      </w:r>
      <w:r w:rsidR="00156791">
        <w:rPr>
          <w:rFonts w:ascii="Arial" w:hAnsi="Arial" w:cs="Arial"/>
          <w:color w:val="000000"/>
          <w:sz w:val="24"/>
          <w:szCs w:val="24"/>
        </w:rPr>
        <w:t>yuca</w:t>
      </w:r>
      <w:r w:rsidR="00E1218B" w:rsidRPr="00A64213">
        <w:rPr>
          <w:rFonts w:ascii="Arial" w:hAnsi="Arial" w:cs="Arial"/>
          <w:color w:val="000000"/>
          <w:sz w:val="24"/>
          <w:szCs w:val="24"/>
        </w:rPr>
        <w:t xml:space="preserve"> en las condiciones del </w:t>
      </w:r>
      <w:r w:rsidR="00E1218B">
        <w:rPr>
          <w:rFonts w:ascii="Arial" w:hAnsi="Arial" w:cs="Arial"/>
          <w:color w:val="000000"/>
          <w:sz w:val="24"/>
          <w:szCs w:val="24"/>
        </w:rPr>
        <w:t>municipio de Calixto García</w:t>
      </w:r>
      <w:r w:rsidR="00E1218B" w:rsidRPr="00A64213">
        <w:rPr>
          <w:rFonts w:ascii="Arial" w:hAnsi="Arial" w:cs="Arial"/>
          <w:color w:val="000000"/>
          <w:sz w:val="24"/>
          <w:szCs w:val="24"/>
        </w:rPr>
        <w:t>.</w:t>
      </w:r>
    </w:p>
    <w:p w14:paraId="11D9C374" w14:textId="479E2DB7" w:rsidR="000968FA" w:rsidRPr="00A64213" w:rsidRDefault="00E3232F" w:rsidP="00CC33DD">
      <w:pPr>
        <w:spacing w:line="432" w:lineRule="auto"/>
        <w:jc w:val="both"/>
        <w:rPr>
          <w:rFonts w:ascii="Arial" w:hAnsi="Arial" w:cs="Arial"/>
          <w:color w:val="000000"/>
          <w:sz w:val="24"/>
          <w:szCs w:val="24"/>
        </w:rPr>
      </w:pPr>
      <w:r>
        <w:rPr>
          <w:rFonts w:ascii="Arial" w:hAnsi="Arial" w:cs="Arial"/>
          <w:b/>
          <w:color w:val="000000"/>
          <w:sz w:val="24"/>
          <w:szCs w:val="24"/>
        </w:rPr>
        <w:t>T</w:t>
      </w:r>
      <w:r w:rsidR="00056DCB">
        <w:rPr>
          <w:rFonts w:ascii="Arial" w:hAnsi="Arial" w:cs="Arial"/>
          <w:b/>
          <w:color w:val="000000"/>
          <w:sz w:val="24"/>
          <w:szCs w:val="24"/>
        </w:rPr>
        <w:t>abla 3.4</w:t>
      </w:r>
      <w:r w:rsidR="000968FA" w:rsidRPr="00A64213">
        <w:rPr>
          <w:rFonts w:ascii="Arial" w:hAnsi="Arial" w:cs="Arial"/>
          <w:b/>
          <w:color w:val="000000"/>
          <w:sz w:val="24"/>
          <w:szCs w:val="24"/>
        </w:rPr>
        <w:t>.</w:t>
      </w:r>
      <w:r w:rsidR="000968FA" w:rsidRPr="00A64213">
        <w:rPr>
          <w:rFonts w:ascii="Arial" w:hAnsi="Arial" w:cs="Arial"/>
          <w:color w:val="000000"/>
          <w:sz w:val="24"/>
          <w:szCs w:val="24"/>
        </w:rPr>
        <w:t xml:space="preserve"> </w:t>
      </w:r>
      <w:r w:rsidR="000968FA" w:rsidRPr="00696F86">
        <w:rPr>
          <w:rFonts w:ascii="Arial" w:hAnsi="Arial" w:cs="Arial"/>
          <w:color w:val="000000"/>
          <w:sz w:val="24"/>
          <w:szCs w:val="24"/>
        </w:rPr>
        <w:t>Validación de los re</w:t>
      </w:r>
      <w:r w:rsidR="001F3346" w:rsidRPr="00696F86">
        <w:rPr>
          <w:rFonts w:ascii="Arial" w:hAnsi="Arial" w:cs="Arial"/>
          <w:color w:val="000000"/>
          <w:sz w:val="24"/>
          <w:szCs w:val="24"/>
        </w:rPr>
        <w:t>sultados del modelo DSSAT para el cultivar Señorita</w:t>
      </w:r>
      <w:r w:rsidR="000968FA" w:rsidRPr="00696F86">
        <w:rPr>
          <w:rFonts w:ascii="Arial" w:hAnsi="Arial" w:cs="Arial"/>
          <w:color w:val="000000"/>
          <w:sz w:val="24"/>
          <w:szCs w:val="24"/>
        </w:rPr>
        <w:t>.</w:t>
      </w:r>
    </w:p>
    <w:tbl>
      <w:tblPr>
        <w:tblStyle w:val="Tablaconcuadrcula"/>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69"/>
        <w:gridCol w:w="1869"/>
        <w:gridCol w:w="1865"/>
        <w:gridCol w:w="1869"/>
        <w:gridCol w:w="1865"/>
      </w:tblGrid>
      <w:tr w:rsidR="000968FA" w:rsidRPr="00A64213" w14:paraId="2687698C" w14:textId="77777777" w:rsidTr="00E72BA6">
        <w:trPr>
          <w:trHeight w:val="327"/>
          <w:jc w:val="center"/>
        </w:trPr>
        <w:tc>
          <w:tcPr>
            <w:tcW w:w="1878" w:type="dxa"/>
            <w:vMerge w:val="restart"/>
            <w:tcBorders>
              <w:top w:val="single" w:sz="12" w:space="0" w:color="70AD47" w:themeColor="accent6"/>
            </w:tcBorders>
            <w:shd w:val="clear" w:color="auto" w:fill="auto"/>
            <w:vAlign w:val="center"/>
          </w:tcPr>
          <w:p w14:paraId="6A2C03D8" w14:textId="77777777" w:rsidR="000968FA" w:rsidRPr="00A64213" w:rsidRDefault="000968FA" w:rsidP="00D970DB">
            <w:pPr>
              <w:spacing w:line="360" w:lineRule="auto"/>
              <w:jc w:val="center"/>
              <w:rPr>
                <w:rFonts w:ascii="Arial" w:hAnsi="Arial" w:cs="Arial"/>
                <w:b/>
                <w:color w:val="000000"/>
                <w:sz w:val="24"/>
                <w:szCs w:val="24"/>
              </w:rPr>
            </w:pPr>
            <w:r w:rsidRPr="00A64213">
              <w:rPr>
                <w:rFonts w:ascii="Arial" w:hAnsi="Arial" w:cs="Arial"/>
                <w:b/>
                <w:color w:val="000000"/>
                <w:sz w:val="24"/>
                <w:szCs w:val="24"/>
              </w:rPr>
              <w:t>Indicadores</w:t>
            </w:r>
          </w:p>
        </w:tc>
        <w:tc>
          <w:tcPr>
            <w:tcW w:w="3758" w:type="dxa"/>
            <w:gridSpan w:val="2"/>
            <w:tcBorders>
              <w:top w:val="single" w:sz="12" w:space="0" w:color="70AD47" w:themeColor="accent6"/>
            </w:tcBorders>
            <w:shd w:val="clear" w:color="auto" w:fill="auto"/>
            <w:vAlign w:val="center"/>
          </w:tcPr>
          <w:p w14:paraId="359C52FB" w14:textId="77777777" w:rsidR="000968FA" w:rsidRPr="00A64213" w:rsidRDefault="000968FA" w:rsidP="00D970DB">
            <w:pPr>
              <w:spacing w:line="360" w:lineRule="auto"/>
              <w:jc w:val="center"/>
              <w:rPr>
                <w:rFonts w:ascii="Arial" w:hAnsi="Arial" w:cs="Arial"/>
                <w:b/>
                <w:color w:val="000000"/>
                <w:sz w:val="24"/>
                <w:szCs w:val="24"/>
              </w:rPr>
            </w:pPr>
            <w:r w:rsidRPr="00A64213">
              <w:rPr>
                <w:rFonts w:ascii="Arial" w:hAnsi="Arial" w:cs="Arial"/>
                <w:b/>
                <w:color w:val="000000"/>
                <w:sz w:val="24"/>
                <w:szCs w:val="24"/>
              </w:rPr>
              <w:t>Campaña de febrero de 2018</w:t>
            </w:r>
          </w:p>
        </w:tc>
        <w:tc>
          <w:tcPr>
            <w:tcW w:w="3758" w:type="dxa"/>
            <w:gridSpan w:val="2"/>
            <w:tcBorders>
              <w:top w:val="single" w:sz="12" w:space="0" w:color="70AD47" w:themeColor="accent6"/>
            </w:tcBorders>
            <w:shd w:val="clear" w:color="auto" w:fill="auto"/>
            <w:vAlign w:val="center"/>
          </w:tcPr>
          <w:p w14:paraId="49283509" w14:textId="77777777" w:rsidR="000968FA" w:rsidRPr="00A64213" w:rsidRDefault="000968FA" w:rsidP="00D970DB">
            <w:pPr>
              <w:spacing w:line="360" w:lineRule="auto"/>
              <w:jc w:val="center"/>
              <w:rPr>
                <w:rFonts w:ascii="Arial" w:hAnsi="Arial" w:cs="Arial"/>
                <w:b/>
                <w:color w:val="000000"/>
                <w:sz w:val="24"/>
                <w:szCs w:val="24"/>
              </w:rPr>
            </w:pPr>
            <w:r w:rsidRPr="00A64213">
              <w:rPr>
                <w:rFonts w:ascii="Arial" w:hAnsi="Arial" w:cs="Arial"/>
                <w:b/>
                <w:color w:val="000000"/>
                <w:sz w:val="24"/>
                <w:szCs w:val="24"/>
              </w:rPr>
              <w:t>Campaña de mayo 2020</w:t>
            </w:r>
          </w:p>
        </w:tc>
      </w:tr>
      <w:tr w:rsidR="000968FA" w:rsidRPr="00A64213" w14:paraId="55824933" w14:textId="77777777" w:rsidTr="00E72BA6">
        <w:trPr>
          <w:trHeight w:val="891"/>
          <w:jc w:val="center"/>
        </w:trPr>
        <w:tc>
          <w:tcPr>
            <w:tcW w:w="1878" w:type="dxa"/>
            <w:vMerge/>
            <w:tcBorders>
              <w:bottom w:val="single" w:sz="12" w:space="0" w:color="70AD47" w:themeColor="accent6"/>
            </w:tcBorders>
            <w:shd w:val="clear" w:color="auto" w:fill="auto"/>
          </w:tcPr>
          <w:p w14:paraId="33E8DA14" w14:textId="77777777" w:rsidR="000968FA" w:rsidRPr="00A64213" w:rsidRDefault="000968FA" w:rsidP="00D970DB">
            <w:pPr>
              <w:spacing w:line="360" w:lineRule="auto"/>
              <w:jc w:val="both"/>
              <w:rPr>
                <w:rFonts w:ascii="Arial" w:hAnsi="Arial" w:cs="Arial"/>
                <w:color w:val="000000"/>
                <w:sz w:val="24"/>
                <w:szCs w:val="24"/>
              </w:rPr>
            </w:pPr>
          </w:p>
        </w:tc>
        <w:tc>
          <w:tcPr>
            <w:tcW w:w="1879" w:type="dxa"/>
            <w:tcBorders>
              <w:bottom w:val="single" w:sz="12" w:space="0" w:color="70AD47" w:themeColor="accent6"/>
            </w:tcBorders>
            <w:shd w:val="clear" w:color="auto" w:fill="auto"/>
            <w:vAlign w:val="center"/>
          </w:tcPr>
          <w:p w14:paraId="07031047" w14:textId="77777777" w:rsidR="000968FA" w:rsidRPr="00A64213" w:rsidRDefault="000968FA" w:rsidP="00D970DB">
            <w:pPr>
              <w:spacing w:line="360" w:lineRule="auto"/>
              <w:jc w:val="center"/>
              <w:rPr>
                <w:rFonts w:ascii="Arial" w:hAnsi="Arial" w:cs="Arial"/>
                <w:color w:val="000000"/>
                <w:sz w:val="24"/>
                <w:szCs w:val="24"/>
              </w:rPr>
            </w:pPr>
            <w:r w:rsidRPr="00A64213">
              <w:rPr>
                <w:rFonts w:ascii="Arial" w:hAnsi="Arial" w:cs="Arial"/>
                <w:color w:val="000000"/>
                <w:sz w:val="24"/>
                <w:szCs w:val="24"/>
              </w:rPr>
              <w:t>Valores observados</w:t>
            </w:r>
          </w:p>
        </w:tc>
        <w:tc>
          <w:tcPr>
            <w:tcW w:w="1879" w:type="dxa"/>
            <w:tcBorders>
              <w:bottom w:val="single" w:sz="12" w:space="0" w:color="70AD47" w:themeColor="accent6"/>
            </w:tcBorders>
            <w:shd w:val="clear" w:color="auto" w:fill="auto"/>
            <w:vAlign w:val="center"/>
          </w:tcPr>
          <w:p w14:paraId="1B94338F" w14:textId="77777777" w:rsidR="000968FA" w:rsidRPr="00A64213" w:rsidRDefault="000968FA" w:rsidP="00D970DB">
            <w:pPr>
              <w:spacing w:line="360" w:lineRule="auto"/>
              <w:jc w:val="center"/>
              <w:rPr>
                <w:rFonts w:ascii="Arial" w:hAnsi="Arial" w:cs="Arial"/>
                <w:color w:val="000000"/>
                <w:sz w:val="24"/>
                <w:szCs w:val="24"/>
              </w:rPr>
            </w:pPr>
            <w:r w:rsidRPr="00A64213">
              <w:rPr>
                <w:rFonts w:ascii="Arial" w:hAnsi="Arial" w:cs="Arial"/>
                <w:color w:val="000000"/>
                <w:sz w:val="24"/>
                <w:szCs w:val="24"/>
              </w:rPr>
              <w:t>Valores simulados</w:t>
            </w:r>
          </w:p>
        </w:tc>
        <w:tc>
          <w:tcPr>
            <w:tcW w:w="1879" w:type="dxa"/>
            <w:tcBorders>
              <w:bottom w:val="single" w:sz="12" w:space="0" w:color="70AD47" w:themeColor="accent6"/>
            </w:tcBorders>
            <w:shd w:val="clear" w:color="auto" w:fill="auto"/>
            <w:vAlign w:val="center"/>
          </w:tcPr>
          <w:p w14:paraId="1F8ABE88" w14:textId="77777777" w:rsidR="000968FA" w:rsidRPr="00A64213" w:rsidRDefault="000968FA" w:rsidP="00D970DB">
            <w:pPr>
              <w:spacing w:line="360" w:lineRule="auto"/>
              <w:jc w:val="center"/>
              <w:rPr>
                <w:rFonts w:ascii="Arial" w:hAnsi="Arial" w:cs="Arial"/>
                <w:color w:val="000000"/>
                <w:sz w:val="24"/>
                <w:szCs w:val="24"/>
              </w:rPr>
            </w:pPr>
            <w:r w:rsidRPr="00A64213">
              <w:rPr>
                <w:rFonts w:ascii="Arial" w:hAnsi="Arial" w:cs="Arial"/>
                <w:color w:val="000000"/>
                <w:sz w:val="24"/>
                <w:szCs w:val="24"/>
              </w:rPr>
              <w:t>Valores observados</w:t>
            </w:r>
          </w:p>
        </w:tc>
        <w:tc>
          <w:tcPr>
            <w:tcW w:w="1879" w:type="dxa"/>
            <w:tcBorders>
              <w:bottom w:val="single" w:sz="12" w:space="0" w:color="70AD47" w:themeColor="accent6"/>
            </w:tcBorders>
            <w:shd w:val="clear" w:color="auto" w:fill="auto"/>
            <w:vAlign w:val="center"/>
          </w:tcPr>
          <w:p w14:paraId="28BC291F" w14:textId="77777777" w:rsidR="000968FA" w:rsidRPr="00A64213" w:rsidRDefault="000968FA" w:rsidP="00D970DB">
            <w:pPr>
              <w:spacing w:line="360" w:lineRule="auto"/>
              <w:jc w:val="center"/>
              <w:rPr>
                <w:rFonts w:ascii="Arial" w:hAnsi="Arial" w:cs="Arial"/>
                <w:color w:val="000000"/>
                <w:sz w:val="24"/>
                <w:szCs w:val="24"/>
              </w:rPr>
            </w:pPr>
            <w:r w:rsidRPr="00A64213">
              <w:rPr>
                <w:rFonts w:ascii="Arial" w:hAnsi="Arial" w:cs="Arial"/>
                <w:color w:val="000000"/>
                <w:sz w:val="24"/>
                <w:szCs w:val="24"/>
              </w:rPr>
              <w:t>Valores simulados</w:t>
            </w:r>
          </w:p>
        </w:tc>
      </w:tr>
      <w:tr w:rsidR="000968FA" w:rsidRPr="00A64213" w14:paraId="54C053A3" w14:textId="77777777" w:rsidTr="00E72BA6">
        <w:trPr>
          <w:jc w:val="center"/>
        </w:trPr>
        <w:tc>
          <w:tcPr>
            <w:tcW w:w="1878" w:type="dxa"/>
            <w:tcBorders>
              <w:top w:val="single" w:sz="12" w:space="0" w:color="70AD47" w:themeColor="accent6"/>
            </w:tcBorders>
            <w:vAlign w:val="center"/>
          </w:tcPr>
          <w:p w14:paraId="023F198D" w14:textId="6F857F23" w:rsidR="000968FA" w:rsidRPr="00A64213" w:rsidRDefault="000968FA" w:rsidP="00D970DB">
            <w:pPr>
              <w:spacing w:line="360" w:lineRule="auto"/>
              <w:jc w:val="center"/>
              <w:rPr>
                <w:rFonts w:ascii="Arial" w:hAnsi="Arial" w:cs="Arial"/>
                <w:color w:val="000000"/>
                <w:sz w:val="24"/>
                <w:szCs w:val="24"/>
              </w:rPr>
            </w:pPr>
            <w:r w:rsidRPr="00A64213">
              <w:rPr>
                <w:rFonts w:ascii="Arial" w:hAnsi="Arial" w:cs="Arial"/>
                <w:color w:val="000000"/>
                <w:sz w:val="24"/>
                <w:szCs w:val="24"/>
              </w:rPr>
              <w:t>Rendimiento (kg</w:t>
            </w:r>
            <w:r w:rsidR="00E4794A">
              <w:rPr>
                <w:rFonts w:ascii="Arial" w:eastAsia="Calibri" w:hAnsi="Arial" w:cs="Arial"/>
                <w:sz w:val="24"/>
                <w:szCs w:val="24"/>
              </w:rPr>
              <w:t xml:space="preserve"> ha</w:t>
            </w:r>
            <w:r w:rsidRPr="00A64213">
              <w:rPr>
                <w:rFonts w:ascii="Arial" w:hAnsi="Arial" w:cs="Arial"/>
                <w:color w:val="000000"/>
                <w:sz w:val="24"/>
                <w:szCs w:val="24"/>
                <w:vertAlign w:val="superscript"/>
              </w:rPr>
              <w:t>-1</w:t>
            </w:r>
            <w:r w:rsidRPr="00A64213">
              <w:rPr>
                <w:rFonts w:ascii="Arial" w:hAnsi="Arial" w:cs="Arial"/>
                <w:color w:val="000000"/>
                <w:sz w:val="24"/>
                <w:szCs w:val="24"/>
              </w:rPr>
              <w:t>)</w:t>
            </w:r>
          </w:p>
        </w:tc>
        <w:tc>
          <w:tcPr>
            <w:tcW w:w="1879" w:type="dxa"/>
            <w:tcBorders>
              <w:top w:val="single" w:sz="12" w:space="0" w:color="70AD47" w:themeColor="accent6"/>
            </w:tcBorders>
            <w:vAlign w:val="center"/>
          </w:tcPr>
          <w:p w14:paraId="49C3D88A" w14:textId="77777777" w:rsidR="000968FA" w:rsidRPr="00A64213" w:rsidRDefault="000968FA" w:rsidP="00D970DB">
            <w:pPr>
              <w:spacing w:line="360" w:lineRule="auto"/>
              <w:jc w:val="center"/>
              <w:rPr>
                <w:rFonts w:ascii="Arial" w:hAnsi="Arial" w:cs="Arial"/>
                <w:color w:val="000000"/>
                <w:sz w:val="24"/>
                <w:szCs w:val="24"/>
              </w:rPr>
            </w:pPr>
            <w:r w:rsidRPr="00A64213">
              <w:rPr>
                <w:rFonts w:ascii="Arial" w:hAnsi="Arial" w:cs="Arial"/>
                <w:color w:val="000000"/>
                <w:sz w:val="24"/>
                <w:szCs w:val="24"/>
              </w:rPr>
              <w:t>18730</w:t>
            </w:r>
          </w:p>
        </w:tc>
        <w:tc>
          <w:tcPr>
            <w:tcW w:w="1879" w:type="dxa"/>
            <w:tcBorders>
              <w:top w:val="single" w:sz="12" w:space="0" w:color="70AD47" w:themeColor="accent6"/>
            </w:tcBorders>
            <w:vAlign w:val="center"/>
          </w:tcPr>
          <w:p w14:paraId="79570750" w14:textId="77777777" w:rsidR="000968FA" w:rsidRPr="00A64213" w:rsidRDefault="000968FA" w:rsidP="00D970DB">
            <w:pPr>
              <w:spacing w:line="360" w:lineRule="auto"/>
              <w:jc w:val="center"/>
              <w:rPr>
                <w:rFonts w:ascii="Arial" w:hAnsi="Arial" w:cs="Arial"/>
                <w:color w:val="000000"/>
                <w:sz w:val="24"/>
                <w:szCs w:val="24"/>
              </w:rPr>
            </w:pPr>
            <w:r w:rsidRPr="00A64213">
              <w:rPr>
                <w:rFonts w:ascii="Arial" w:hAnsi="Arial" w:cs="Arial"/>
                <w:color w:val="000000"/>
                <w:sz w:val="24"/>
                <w:szCs w:val="24"/>
              </w:rPr>
              <w:t>16882</w:t>
            </w:r>
          </w:p>
        </w:tc>
        <w:tc>
          <w:tcPr>
            <w:tcW w:w="1879" w:type="dxa"/>
            <w:tcBorders>
              <w:top w:val="single" w:sz="12" w:space="0" w:color="70AD47" w:themeColor="accent6"/>
            </w:tcBorders>
            <w:vAlign w:val="center"/>
          </w:tcPr>
          <w:p w14:paraId="1AC08F76" w14:textId="77777777" w:rsidR="000968FA" w:rsidRPr="00A64213" w:rsidRDefault="000968FA" w:rsidP="00D970DB">
            <w:pPr>
              <w:spacing w:line="360" w:lineRule="auto"/>
              <w:jc w:val="center"/>
              <w:rPr>
                <w:rFonts w:ascii="Arial" w:hAnsi="Arial" w:cs="Arial"/>
                <w:color w:val="000000"/>
                <w:sz w:val="24"/>
                <w:szCs w:val="24"/>
              </w:rPr>
            </w:pPr>
            <w:r w:rsidRPr="00A64213">
              <w:rPr>
                <w:rFonts w:ascii="Arial" w:hAnsi="Arial" w:cs="Arial"/>
                <w:color w:val="000000"/>
                <w:sz w:val="24"/>
                <w:szCs w:val="24"/>
              </w:rPr>
              <w:t>15280</w:t>
            </w:r>
          </w:p>
        </w:tc>
        <w:tc>
          <w:tcPr>
            <w:tcW w:w="1879" w:type="dxa"/>
            <w:tcBorders>
              <w:top w:val="single" w:sz="12" w:space="0" w:color="70AD47" w:themeColor="accent6"/>
            </w:tcBorders>
            <w:vAlign w:val="center"/>
          </w:tcPr>
          <w:p w14:paraId="684C5E08" w14:textId="77777777" w:rsidR="000968FA" w:rsidRPr="00A64213" w:rsidRDefault="000968FA" w:rsidP="00D970DB">
            <w:pPr>
              <w:spacing w:line="360" w:lineRule="auto"/>
              <w:jc w:val="center"/>
              <w:rPr>
                <w:rFonts w:ascii="Arial" w:hAnsi="Arial" w:cs="Arial"/>
                <w:color w:val="000000"/>
                <w:sz w:val="24"/>
                <w:szCs w:val="24"/>
              </w:rPr>
            </w:pPr>
            <w:r w:rsidRPr="00A64213">
              <w:rPr>
                <w:rFonts w:ascii="Arial" w:hAnsi="Arial" w:cs="Arial"/>
                <w:color w:val="000000"/>
                <w:sz w:val="24"/>
                <w:szCs w:val="24"/>
              </w:rPr>
              <w:t>16994</w:t>
            </w:r>
          </w:p>
        </w:tc>
      </w:tr>
      <w:tr w:rsidR="000968FA" w:rsidRPr="00A64213" w14:paraId="2BEA1A99" w14:textId="77777777" w:rsidTr="00E72BA6">
        <w:trPr>
          <w:jc w:val="center"/>
        </w:trPr>
        <w:tc>
          <w:tcPr>
            <w:tcW w:w="1878" w:type="dxa"/>
            <w:vAlign w:val="center"/>
          </w:tcPr>
          <w:p w14:paraId="71558248" w14:textId="77777777" w:rsidR="000968FA" w:rsidRPr="00A64213" w:rsidRDefault="000968FA" w:rsidP="00D970DB">
            <w:pPr>
              <w:spacing w:line="360" w:lineRule="auto"/>
              <w:jc w:val="center"/>
              <w:rPr>
                <w:rFonts w:ascii="Arial" w:hAnsi="Arial" w:cs="Arial"/>
                <w:b/>
                <w:i/>
                <w:color w:val="000000"/>
                <w:sz w:val="24"/>
                <w:szCs w:val="24"/>
              </w:rPr>
            </w:pPr>
            <w:r w:rsidRPr="00A64213">
              <w:rPr>
                <w:rFonts w:ascii="Arial" w:hAnsi="Arial" w:cs="Arial"/>
                <w:b/>
                <w:i/>
                <w:color w:val="000000"/>
                <w:sz w:val="24"/>
                <w:szCs w:val="24"/>
              </w:rPr>
              <w:t>RMSE</w:t>
            </w:r>
          </w:p>
        </w:tc>
        <w:tc>
          <w:tcPr>
            <w:tcW w:w="1879" w:type="dxa"/>
            <w:vAlign w:val="center"/>
          </w:tcPr>
          <w:p w14:paraId="7873FDD6" w14:textId="77777777" w:rsidR="000968FA" w:rsidRPr="00A64213" w:rsidRDefault="000968FA" w:rsidP="00D970DB">
            <w:pPr>
              <w:spacing w:line="360" w:lineRule="auto"/>
              <w:jc w:val="center"/>
              <w:rPr>
                <w:rFonts w:ascii="Arial" w:hAnsi="Arial" w:cs="Arial"/>
                <w:color w:val="000000"/>
                <w:sz w:val="24"/>
                <w:szCs w:val="24"/>
              </w:rPr>
            </w:pPr>
          </w:p>
        </w:tc>
        <w:tc>
          <w:tcPr>
            <w:tcW w:w="1879" w:type="dxa"/>
            <w:vAlign w:val="center"/>
          </w:tcPr>
          <w:p w14:paraId="14DDFA59" w14:textId="77777777" w:rsidR="000968FA" w:rsidRPr="00A64213" w:rsidRDefault="000968FA" w:rsidP="00D970DB">
            <w:pPr>
              <w:spacing w:line="360" w:lineRule="auto"/>
              <w:jc w:val="center"/>
              <w:rPr>
                <w:rFonts w:ascii="Arial" w:hAnsi="Arial" w:cs="Arial"/>
                <w:color w:val="000000"/>
                <w:sz w:val="24"/>
                <w:szCs w:val="24"/>
              </w:rPr>
            </w:pPr>
            <w:r w:rsidRPr="00A64213">
              <w:rPr>
                <w:rFonts w:ascii="Arial" w:hAnsi="Arial" w:cs="Arial"/>
                <w:color w:val="000000"/>
                <w:sz w:val="24"/>
                <w:szCs w:val="24"/>
              </w:rPr>
              <w:t>1848</w:t>
            </w:r>
          </w:p>
        </w:tc>
        <w:tc>
          <w:tcPr>
            <w:tcW w:w="1879" w:type="dxa"/>
            <w:vAlign w:val="center"/>
          </w:tcPr>
          <w:p w14:paraId="22D9E8B3" w14:textId="77777777" w:rsidR="000968FA" w:rsidRPr="00A64213" w:rsidRDefault="000968FA" w:rsidP="00D970DB">
            <w:pPr>
              <w:spacing w:line="360" w:lineRule="auto"/>
              <w:jc w:val="center"/>
              <w:rPr>
                <w:rFonts w:ascii="Arial" w:hAnsi="Arial" w:cs="Arial"/>
                <w:color w:val="000000"/>
                <w:sz w:val="24"/>
                <w:szCs w:val="24"/>
              </w:rPr>
            </w:pPr>
          </w:p>
        </w:tc>
        <w:tc>
          <w:tcPr>
            <w:tcW w:w="1879" w:type="dxa"/>
            <w:vAlign w:val="center"/>
          </w:tcPr>
          <w:p w14:paraId="1CC0CFA1" w14:textId="77777777" w:rsidR="000968FA" w:rsidRPr="00A64213" w:rsidRDefault="000968FA" w:rsidP="00D970DB">
            <w:pPr>
              <w:spacing w:line="360" w:lineRule="auto"/>
              <w:jc w:val="center"/>
              <w:rPr>
                <w:rFonts w:ascii="Arial" w:hAnsi="Arial" w:cs="Arial"/>
                <w:color w:val="000000"/>
                <w:sz w:val="24"/>
                <w:szCs w:val="24"/>
              </w:rPr>
            </w:pPr>
            <w:r w:rsidRPr="00A64213">
              <w:rPr>
                <w:rFonts w:ascii="Arial" w:hAnsi="Arial" w:cs="Arial"/>
                <w:color w:val="000000"/>
                <w:sz w:val="24"/>
                <w:szCs w:val="24"/>
              </w:rPr>
              <w:t>1714</w:t>
            </w:r>
          </w:p>
        </w:tc>
      </w:tr>
      <w:tr w:rsidR="000968FA" w:rsidRPr="00A64213" w14:paraId="6172E2C4" w14:textId="77777777" w:rsidTr="00E72BA6">
        <w:trPr>
          <w:jc w:val="center"/>
        </w:trPr>
        <w:tc>
          <w:tcPr>
            <w:tcW w:w="1878" w:type="dxa"/>
            <w:tcBorders>
              <w:bottom w:val="single" w:sz="12" w:space="0" w:color="70AD47" w:themeColor="accent6"/>
            </w:tcBorders>
            <w:vAlign w:val="center"/>
          </w:tcPr>
          <w:p w14:paraId="4F0B2185" w14:textId="53E75AB5" w:rsidR="000968FA" w:rsidRPr="00A64213" w:rsidRDefault="000968FA" w:rsidP="00D970DB">
            <w:pPr>
              <w:spacing w:line="360" w:lineRule="auto"/>
              <w:jc w:val="center"/>
              <w:rPr>
                <w:rFonts w:ascii="Arial" w:hAnsi="Arial" w:cs="Arial"/>
                <w:b/>
                <w:i/>
                <w:color w:val="000000"/>
                <w:sz w:val="24"/>
                <w:szCs w:val="24"/>
              </w:rPr>
            </w:pPr>
            <w:r w:rsidRPr="00A64213">
              <w:rPr>
                <w:rFonts w:ascii="Arial" w:hAnsi="Arial" w:cs="Arial"/>
                <w:b/>
                <w:i/>
                <w:color w:val="000000"/>
                <w:sz w:val="24"/>
                <w:szCs w:val="24"/>
              </w:rPr>
              <w:t xml:space="preserve">RMSEn </w:t>
            </w:r>
            <w:r w:rsidRPr="00A64213">
              <w:rPr>
                <w:rFonts w:ascii="Arial" w:hAnsi="Arial" w:cs="Arial"/>
                <w:color w:val="000000"/>
                <w:sz w:val="24"/>
                <w:szCs w:val="24"/>
              </w:rPr>
              <w:t>(</w:t>
            </w:r>
            <w:r w:rsidR="00954013">
              <w:rPr>
                <w:rFonts w:ascii="Arial" w:hAnsi="Arial" w:cs="Arial"/>
                <w:color w:val="000000"/>
                <w:sz w:val="24"/>
                <w:szCs w:val="24"/>
              </w:rPr>
              <w:t>%</w:t>
            </w:r>
            <w:r w:rsidRPr="00A64213">
              <w:rPr>
                <w:rFonts w:ascii="Arial" w:hAnsi="Arial" w:cs="Arial"/>
                <w:color w:val="000000"/>
                <w:sz w:val="24"/>
                <w:szCs w:val="24"/>
              </w:rPr>
              <w:t>)</w:t>
            </w:r>
          </w:p>
        </w:tc>
        <w:tc>
          <w:tcPr>
            <w:tcW w:w="1879" w:type="dxa"/>
            <w:tcBorders>
              <w:bottom w:val="single" w:sz="12" w:space="0" w:color="70AD47" w:themeColor="accent6"/>
            </w:tcBorders>
            <w:vAlign w:val="center"/>
          </w:tcPr>
          <w:p w14:paraId="7911BF28" w14:textId="77777777" w:rsidR="000968FA" w:rsidRPr="00A64213" w:rsidRDefault="000968FA" w:rsidP="00D970DB">
            <w:pPr>
              <w:spacing w:line="360" w:lineRule="auto"/>
              <w:jc w:val="center"/>
              <w:rPr>
                <w:rFonts w:ascii="Arial" w:hAnsi="Arial" w:cs="Arial"/>
                <w:color w:val="000000"/>
                <w:sz w:val="24"/>
                <w:szCs w:val="24"/>
              </w:rPr>
            </w:pPr>
          </w:p>
        </w:tc>
        <w:tc>
          <w:tcPr>
            <w:tcW w:w="1879" w:type="dxa"/>
            <w:tcBorders>
              <w:bottom w:val="single" w:sz="12" w:space="0" w:color="70AD47" w:themeColor="accent6"/>
            </w:tcBorders>
            <w:vAlign w:val="center"/>
          </w:tcPr>
          <w:p w14:paraId="38DF6B8D" w14:textId="77777777" w:rsidR="000968FA" w:rsidRPr="00A64213" w:rsidRDefault="000968FA" w:rsidP="00D970DB">
            <w:pPr>
              <w:spacing w:line="360" w:lineRule="auto"/>
              <w:jc w:val="center"/>
              <w:rPr>
                <w:rFonts w:ascii="Arial" w:hAnsi="Arial" w:cs="Arial"/>
                <w:color w:val="000000"/>
                <w:sz w:val="24"/>
                <w:szCs w:val="24"/>
              </w:rPr>
            </w:pPr>
            <w:r w:rsidRPr="00A64213">
              <w:rPr>
                <w:rFonts w:ascii="Arial" w:hAnsi="Arial" w:cs="Arial"/>
                <w:color w:val="000000"/>
                <w:sz w:val="24"/>
                <w:szCs w:val="24"/>
              </w:rPr>
              <w:t>9.8</w:t>
            </w:r>
          </w:p>
        </w:tc>
        <w:tc>
          <w:tcPr>
            <w:tcW w:w="1879" w:type="dxa"/>
            <w:tcBorders>
              <w:bottom w:val="single" w:sz="12" w:space="0" w:color="70AD47" w:themeColor="accent6"/>
            </w:tcBorders>
            <w:vAlign w:val="center"/>
          </w:tcPr>
          <w:p w14:paraId="6E2DCA2D" w14:textId="77777777" w:rsidR="000968FA" w:rsidRPr="00A64213" w:rsidRDefault="000968FA" w:rsidP="00D970DB">
            <w:pPr>
              <w:spacing w:line="360" w:lineRule="auto"/>
              <w:jc w:val="center"/>
              <w:rPr>
                <w:rFonts w:ascii="Arial" w:hAnsi="Arial" w:cs="Arial"/>
                <w:color w:val="000000"/>
                <w:sz w:val="24"/>
                <w:szCs w:val="24"/>
              </w:rPr>
            </w:pPr>
          </w:p>
        </w:tc>
        <w:tc>
          <w:tcPr>
            <w:tcW w:w="1879" w:type="dxa"/>
            <w:tcBorders>
              <w:bottom w:val="single" w:sz="12" w:space="0" w:color="70AD47" w:themeColor="accent6"/>
            </w:tcBorders>
            <w:vAlign w:val="center"/>
          </w:tcPr>
          <w:p w14:paraId="6DB204E6" w14:textId="77777777" w:rsidR="000968FA" w:rsidRPr="00A64213" w:rsidRDefault="000968FA" w:rsidP="00D970DB">
            <w:pPr>
              <w:spacing w:line="360" w:lineRule="auto"/>
              <w:jc w:val="center"/>
              <w:rPr>
                <w:rFonts w:ascii="Arial" w:hAnsi="Arial" w:cs="Arial"/>
                <w:color w:val="000000"/>
                <w:sz w:val="24"/>
                <w:szCs w:val="24"/>
              </w:rPr>
            </w:pPr>
            <w:r w:rsidRPr="00A64213">
              <w:rPr>
                <w:rFonts w:ascii="Arial" w:hAnsi="Arial" w:cs="Arial"/>
                <w:color w:val="000000"/>
                <w:sz w:val="24"/>
                <w:szCs w:val="24"/>
              </w:rPr>
              <w:t>11.2</w:t>
            </w:r>
          </w:p>
        </w:tc>
      </w:tr>
    </w:tbl>
    <w:p w14:paraId="017EFC86" w14:textId="317ABCCB" w:rsidR="00B7469E" w:rsidRPr="00DC29EB" w:rsidRDefault="00DC29EB" w:rsidP="00CC33DD">
      <w:pPr>
        <w:pStyle w:val="Ttulo2"/>
        <w:spacing w:after="0" w:line="432" w:lineRule="auto"/>
        <w:rPr>
          <w:b/>
        </w:rPr>
      </w:pPr>
      <w:bookmarkStart w:id="53" w:name="_Toc145417080"/>
      <w:r w:rsidRPr="00DC29EB">
        <w:rPr>
          <w:b/>
        </w:rPr>
        <w:t xml:space="preserve">3.5. </w:t>
      </w:r>
      <w:r w:rsidR="000968FA" w:rsidRPr="00DC29EB">
        <w:rPr>
          <w:b/>
        </w:rPr>
        <w:t>Simulación</w:t>
      </w:r>
      <w:bookmarkEnd w:id="53"/>
    </w:p>
    <w:p w14:paraId="04D6A054" w14:textId="4D70D0AB" w:rsidR="00114026" w:rsidRPr="00A24D11" w:rsidRDefault="00A24D11" w:rsidP="00CC33DD">
      <w:pPr>
        <w:pStyle w:val="Ttulo2"/>
        <w:spacing w:after="0" w:line="432" w:lineRule="auto"/>
        <w:jc w:val="both"/>
        <w:rPr>
          <w:b/>
        </w:rPr>
      </w:pPr>
      <w:bookmarkStart w:id="54" w:name="_Toc145417081"/>
      <w:r w:rsidRPr="00A24D11">
        <w:rPr>
          <w:b/>
        </w:rPr>
        <w:t xml:space="preserve">3.5.1. </w:t>
      </w:r>
      <w:r w:rsidR="002376A3">
        <w:rPr>
          <w:b/>
        </w:rPr>
        <w:t>Aná</w:t>
      </w:r>
      <w:r w:rsidR="00366F15" w:rsidRPr="00A24D11">
        <w:rPr>
          <w:b/>
        </w:rPr>
        <w:t xml:space="preserve">lisis del comportamento de los rendimientos simulados para cultivo de la </w:t>
      </w:r>
      <w:r w:rsidR="00156791">
        <w:rPr>
          <w:b/>
        </w:rPr>
        <w:t>yuca</w:t>
      </w:r>
      <w:r w:rsidR="00366F15" w:rsidRPr="00A24D11">
        <w:rPr>
          <w:b/>
        </w:rPr>
        <w:t xml:space="preserve"> en función</w:t>
      </w:r>
      <w:r w:rsidR="00114026" w:rsidRPr="00A24D11">
        <w:rPr>
          <w:b/>
        </w:rPr>
        <w:t xml:space="preserve"> a la fecha de plantación</w:t>
      </w:r>
      <w:bookmarkEnd w:id="54"/>
    </w:p>
    <w:p w14:paraId="52BCD1E6" w14:textId="037EBE3B" w:rsidR="00D5190A" w:rsidRDefault="00B408E3" w:rsidP="00CC33DD">
      <w:pPr>
        <w:spacing w:after="0" w:line="432" w:lineRule="auto"/>
        <w:jc w:val="both"/>
        <w:rPr>
          <w:rFonts w:ascii="Arial" w:hAnsi="Arial" w:cs="Arial"/>
          <w:sz w:val="24"/>
          <w:szCs w:val="24"/>
        </w:rPr>
      </w:pPr>
      <w:r w:rsidRPr="00A64213">
        <w:rPr>
          <w:rFonts w:ascii="Arial" w:hAnsi="Arial" w:cs="Arial"/>
          <w:sz w:val="24"/>
          <w:szCs w:val="24"/>
        </w:rPr>
        <w:t xml:space="preserve">Resulta de gran utilidad simular la producción del cultivo de la </w:t>
      </w:r>
      <w:r w:rsidR="00156791">
        <w:rPr>
          <w:rFonts w:ascii="Arial" w:hAnsi="Arial" w:cs="Arial"/>
          <w:sz w:val="24"/>
          <w:szCs w:val="24"/>
        </w:rPr>
        <w:t>yuca</w:t>
      </w:r>
      <w:r w:rsidRPr="00A64213">
        <w:rPr>
          <w:rFonts w:ascii="Arial" w:hAnsi="Arial" w:cs="Arial"/>
          <w:sz w:val="24"/>
          <w:szCs w:val="24"/>
        </w:rPr>
        <w:t xml:space="preserve"> y </w:t>
      </w:r>
      <w:r w:rsidR="00B72C87" w:rsidRPr="00A64213">
        <w:rPr>
          <w:rFonts w:ascii="Arial" w:hAnsi="Arial" w:cs="Arial"/>
          <w:sz w:val="24"/>
          <w:szCs w:val="24"/>
        </w:rPr>
        <w:t>en congruencia</w:t>
      </w:r>
      <w:r w:rsidRPr="00A64213">
        <w:rPr>
          <w:rFonts w:ascii="Arial" w:hAnsi="Arial" w:cs="Arial"/>
          <w:sz w:val="24"/>
          <w:szCs w:val="24"/>
        </w:rPr>
        <w:t xml:space="preserve"> con los resultados, desarrollar estrategias de manejo óptimas para lograr los mejores rendimientos acorde a las características</w:t>
      </w:r>
      <w:r w:rsidR="009377FA" w:rsidRPr="00A64213">
        <w:rPr>
          <w:rFonts w:ascii="Arial" w:hAnsi="Arial" w:cs="Arial"/>
          <w:sz w:val="24"/>
          <w:szCs w:val="24"/>
        </w:rPr>
        <w:t xml:space="preserve"> edafoclimá</w:t>
      </w:r>
      <w:r w:rsidRPr="00A64213">
        <w:rPr>
          <w:rFonts w:ascii="Arial" w:hAnsi="Arial" w:cs="Arial"/>
          <w:sz w:val="24"/>
          <w:szCs w:val="24"/>
        </w:rPr>
        <w:t>ticas de cada zona o territorio. De los resultados anteriores se evidencia, que para las fechas</w:t>
      </w:r>
      <w:r w:rsidR="009377FA" w:rsidRPr="00A64213">
        <w:rPr>
          <w:rFonts w:ascii="Arial" w:hAnsi="Arial" w:cs="Arial"/>
          <w:sz w:val="24"/>
          <w:szCs w:val="24"/>
        </w:rPr>
        <w:t xml:space="preserve"> de plantación fuera del rango ó</w:t>
      </w:r>
      <w:r w:rsidRPr="00A64213">
        <w:rPr>
          <w:rFonts w:ascii="Arial" w:hAnsi="Arial" w:cs="Arial"/>
          <w:sz w:val="24"/>
          <w:szCs w:val="24"/>
        </w:rPr>
        <w:t>ptimo para el cultivo (15 de julio</w:t>
      </w:r>
      <w:r w:rsidR="009377FA" w:rsidRPr="00A64213">
        <w:rPr>
          <w:rFonts w:ascii="Arial" w:hAnsi="Arial" w:cs="Arial"/>
          <w:sz w:val="24"/>
          <w:szCs w:val="24"/>
        </w:rPr>
        <w:t xml:space="preserve"> de 2020</w:t>
      </w:r>
      <w:r w:rsidRPr="00A64213">
        <w:rPr>
          <w:rFonts w:ascii="Arial" w:hAnsi="Arial" w:cs="Arial"/>
          <w:sz w:val="24"/>
          <w:szCs w:val="24"/>
        </w:rPr>
        <w:t>)</w:t>
      </w:r>
      <w:r w:rsidR="00D5190A" w:rsidRPr="00A64213">
        <w:rPr>
          <w:rFonts w:ascii="Arial" w:hAnsi="Arial" w:cs="Arial"/>
          <w:sz w:val="24"/>
          <w:szCs w:val="24"/>
        </w:rPr>
        <w:t xml:space="preserve">, como se muestra en la </w:t>
      </w:r>
      <w:r w:rsidR="00D5190A" w:rsidRPr="00672840">
        <w:rPr>
          <w:rFonts w:ascii="Arial" w:hAnsi="Arial" w:cs="Arial"/>
          <w:sz w:val="24"/>
          <w:szCs w:val="24"/>
        </w:rPr>
        <w:t>(</w:t>
      </w:r>
      <w:r w:rsidR="00CD5A44">
        <w:rPr>
          <w:rFonts w:ascii="Arial" w:hAnsi="Arial" w:cs="Arial"/>
          <w:sz w:val="24"/>
          <w:szCs w:val="24"/>
        </w:rPr>
        <w:t>Figura 3.23</w:t>
      </w:r>
      <w:r w:rsidR="00D5190A" w:rsidRPr="00672840">
        <w:rPr>
          <w:rFonts w:ascii="Arial" w:hAnsi="Arial" w:cs="Arial"/>
          <w:sz w:val="24"/>
          <w:szCs w:val="24"/>
        </w:rPr>
        <w:t>),</w:t>
      </w:r>
      <w:r w:rsidR="00D5190A" w:rsidRPr="00A64213">
        <w:rPr>
          <w:rFonts w:ascii="Arial" w:hAnsi="Arial" w:cs="Arial"/>
          <w:sz w:val="24"/>
          <w:szCs w:val="24"/>
        </w:rPr>
        <w:t xml:space="preserve"> </w:t>
      </w:r>
      <w:r w:rsidR="009377FA" w:rsidRPr="00A64213">
        <w:rPr>
          <w:rFonts w:ascii="Arial" w:hAnsi="Arial" w:cs="Arial"/>
          <w:sz w:val="24"/>
          <w:szCs w:val="24"/>
        </w:rPr>
        <w:t>los arreglos espaciales donde se obtienen los mayores rendimientos son 0.90 m x 0.90 m y 1.20 m x 0.70 m con un rendimiento de 16445 kg</w:t>
      </w:r>
      <w:r w:rsidR="00E4794A">
        <w:rPr>
          <w:rFonts w:ascii="Arial" w:eastAsia="Calibri" w:hAnsi="Arial" w:cs="Arial"/>
          <w:sz w:val="24"/>
          <w:szCs w:val="24"/>
        </w:rPr>
        <w:t xml:space="preserve"> ha</w:t>
      </w:r>
      <w:r w:rsidR="009377FA" w:rsidRPr="00A64213">
        <w:rPr>
          <w:rFonts w:ascii="Arial" w:hAnsi="Arial" w:cs="Arial"/>
          <w:sz w:val="24"/>
          <w:szCs w:val="24"/>
          <w:vertAlign w:val="superscript"/>
        </w:rPr>
        <w:t>-1</w:t>
      </w:r>
      <w:r w:rsidR="009377FA" w:rsidRPr="00A64213">
        <w:rPr>
          <w:rFonts w:ascii="Arial" w:hAnsi="Arial" w:cs="Arial"/>
          <w:sz w:val="24"/>
          <w:szCs w:val="24"/>
        </w:rPr>
        <w:t xml:space="preserve">, estos rendimientos superan a los </w:t>
      </w:r>
      <w:r w:rsidR="002539F1">
        <w:rPr>
          <w:rFonts w:ascii="Arial" w:hAnsi="Arial" w:cs="Arial"/>
          <w:sz w:val="24"/>
          <w:szCs w:val="24"/>
        </w:rPr>
        <w:t xml:space="preserve">obtenidos en los </w:t>
      </w:r>
      <w:r w:rsidR="009377FA" w:rsidRPr="00A64213">
        <w:rPr>
          <w:rFonts w:ascii="Arial" w:hAnsi="Arial" w:cs="Arial"/>
          <w:sz w:val="24"/>
          <w:szCs w:val="24"/>
        </w:rPr>
        <w:t xml:space="preserve">arreglos espaciales de 2.0 m x 0.60; </w:t>
      </w:r>
      <w:r w:rsidR="009377FA" w:rsidRPr="00A64213">
        <w:rPr>
          <w:rFonts w:ascii="Arial" w:hAnsi="Arial" w:cs="Arial"/>
          <w:sz w:val="24"/>
          <w:szCs w:val="24"/>
        </w:rPr>
        <w:lastRenderedPageBreak/>
        <w:t xml:space="preserve">1.30 m x 0.70 m; 1.40 m x 0.70 y 1.0 x 0.90 m en 4841 kg; 1168 kg; 2358 kg y 1168 kg, respectivamente. </w:t>
      </w:r>
    </w:p>
    <w:p w14:paraId="7E1555EC" w14:textId="2313FDDF" w:rsidR="00931601" w:rsidRDefault="00931601" w:rsidP="00CC33DD">
      <w:pPr>
        <w:spacing w:after="0" w:line="432" w:lineRule="auto"/>
        <w:jc w:val="both"/>
        <w:rPr>
          <w:rFonts w:ascii="Arial" w:hAnsi="Arial" w:cs="Arial"/>
          <w:sz w:val="24"/>
          <w:szCs w:val="24"/>
        </w:rPr>
      </w:pPr>
      <w:r w:rsidRPr="00A64213">
        <w:rPr>
          <w:rFonts w:ascii="Arial" w:hAnsi="Arial" w:cs="Arial"/>
          <w:sz w:val="24"/>
          <w:szCs w:val="24"/>
        </w:rPr>
        <w:t>Estos resultados coinciden con los obtenidos en Tailandia al evaluar el rendimiento de este cultivo en dos arreglos espaciales diferentes (1.20</w:t>
      </w:r>
      <w:r w:rsidR="00DA12B0">
        <w:rPr>
          <w:rFonts w:ascii="Arial" w:hAnsi="Arial" w:cs="Arial"/>
          <w:sz w:val="24"/>
          <w:szCs w:val="24"/>
        </w:rPr>
        <w:t xml:space="preserve"> m x 0.80 m y 1.20 m x 1.0 m), </w:t>
      </w:r>
      <w:r w:rsidRPr="00A64213">
        <w:rPr>
          <w:rFonts w:ascii="Arial" w:hAnsi="Arial" w:cs="Arial"/>
          <w:sz w:val="24"/>
          <w:szCs w:val="24"/>
        </w:rPr>
        <w:t xml:space="preserve">Photangtham </w:t>
      </w:r>
      <w:r w:rsidRPr="00A64213">
        <w:rPr>
          <w:rFonts w:ascii="Arial" w:hAnsi="Arial" w:cs="Arial"/>
          <w:i/>
          <w:sz w:val="24"/>
          <w:szCs w:val="24"/>
        </w:rPr>
        <w:t>et al.</w:t>
      </w:r>
      <w:r w:rsidR="00DA12B0">
        <w:rPr>
          <w:rFonts w:ascii="Arial" w:hAnsi="Arial" w:cs="Arial"/>
          <w:sz w:val="24"/>
          <w:szCs w:val="24"/>
        </w:rPr>
        <w:t xml:space="preserve"> (</w:t>
      </w:r>
      <w:r w:rsidRPr="00A64213">
        <w:rPr>
          <w:rFonts w:ascii="Arial" w:hAnsi="Arial" w:cs="Arial"/>
          <w:sz w:val="24"/>
          <w:szCs w:val="24"/>
        </w:rPr>
        <w:t>2022) reportan los mayores rendimientos en el arreglo</w:t>
      </w:r>
      <w:r w:rsidR="005D4AB9">
        <w:rPr>
          <w:rFonts w:ascii="Arial" w:hAnsi="Arial" w:cs="Arial"/>
          <w:sz w:val="24"/>
          <w:szCs w:val="24"/>
        </w:rPr>
        <w:t xml:space="preserve"> espacial </w:t>
      </w:r>
      <w:r w:rsidRPr="00A64213">
        <w:rPr>
          <w:rFonts w:ascii="Arial" w:hAnsi="Arial" w:cs="Arial"/>
          <w:sz w:val="24"/>
          <w:szCs w:val="24"/>
        </w:rPr>
        <w:t>de 1.20 m x 0.80 m en las localidades de Khon Kaen y Maha Sarakham con 13920 kg</w:t>
      </w:r>
      <w:r w:rsidR="00E4794A">
        <w:rPr>
          <w:rFonts w:ascii="Arial" w:eastAsia="Calibri" w:hAnsi="Arial" w:cs="Arial"/>
          <w:sz w:val="24"/>
          <w:szCs w:val="24"/>
        </w:rPr>
        <w:t xml:space="preserve"> ha</w:t>
      </w:r>
      <w:r w:rsidRPr="00A64213">
        <w:rPr>
          <w:rFonts w:ascii="Arial" w:hAnsi="Arial" w:cs="Arial"/>
          <w:sz w:val="24"/>
          <w:szCs w:val="24"/>
          <w:vertAlign w:val="superscript"/>
        </w:rPr>
        <w:t>-1</w:t>
      </w:r>
      <w:r w:rsidRPr="00A64213">
        <w:rPr>
          <w:rFonts w:ascii="Arial" w:hAnsi="Arial" w:cs="Arial"/>
          <w:sz w:val="24"/>
          <w:szCs w:val="24"/>
        </w:rPr>
        <w:t xml:space="preserve"> y 34473 kg</w:t>
      </w:r>
      <w:r w:rsidR="00E4794A">
        <w:rPr>
          <w:rFonts w:ascii="Arial" w:eastAsia="Calibri" w:hAnsi="Arial" w:cs="Arial"/>
          <w:sz w:val="24"/>
          <w:szCs w:val="24"/>
        </w:rPr>
        <w:t xml:space="preserve"> ha</w:t>
      </w:r>
      <w:r w:rsidRPr="00A64213">
        <w:rPr>
          <w:rFonts w:ascii="Arial" w:hAnsi="Arial" w:cs="Arial"/>
          <w:sz w:val="24"/>
          <w:szCs w:val="24"/>
          <w:vertAlign w:val="superscript"/>
        </w:rPr>
        <w:t>-1</w:t>
      </w:r>
      <w:r w:rsidRPr="00A64213">
        <w:rPr>
          <w:rFonts w:ascii="Arial" w:hAnsi="Arial" w:cs="Arial"/>
          <w:sz w:val="24"/>
          <w:szCs w:val="24"/>
        </w:rPr>
        <w:t>, respectivamente.</w:t>
      </w:r>
    </w:p>
    <w:p w14:paraId="508D6BE7" w14:textId="16339781" w:rsidR="00931601" w:rsidRPr="00A64213" w:rsidRDefault="00931601" w:rsidP="00CC33DD">
      <w:pPr>
        <w:spacing w:after="0" w:line="432" w:lineRule="auto"/>
        <w:jc w:val="both"/>
        <w:rPr>
          <w:rFonts w:ascii="Arial" w:hAnsi="Arial" w:cs="Arial"/>
          <w:sz w:val="24"/>
          <w:szCs w:val="24"/>
        </w:rPr>
      </w:pPr>
      <w:r w:rsidRPr="00A64213">
        <w:rPr>
          <w:rFonts w:ascii="Arial" w:hAnsi="Arial" w:cs="Arial"/>
          <w:sz w:val="24"/>
          <w:szCs w:val="24"/>
        </w:rPr>
        <w:t>En este sentido, estudios realizados en Jamaica al simular los rendimientos del cultivo para el arreglo espacial de 1.50 m x 0.60 en fecha de plantación 24 de marzo exponen rendimientos de 13411 kg</w:t>
      </w:r>
      <w:r w:rsidR="00E34AC4">
        <w:rPr>
          <w:rFonts w:ascii="Arial" w:hAnsi="Arial" w:cs="Arial"/>
          <w:sz w:val="24"/>
          <w:szCs w:val="24"/>
        </w:rPr>
        <w:t>·</w:t>
      </w:r>
      <w:r w:rsidRPr="00A64213">
        <w:rPr>
          <w:rFonts w:ascii="Arial" w:hAnsi="Arial" w:cs="Arial"/>
          <w:sz w:val="24"/>
          <w:szCs w:val="24"/>
        </w:rPr>
        <w:t>ha</w:t>
      </w:r>
      <w:r w:rsidRPr="00A64213">
        <w:rPr>
          <w:rFonts w:ascii="Arial" w:hAnsi="Arial" w:cs="Arial"/>
          <w:sz w:val="24"/>
          <w:szCs w:val="24"/>
          <w:vertAlign w:val="superscript"/>
        </w:rPr>
        <w:t>-1</w:t>
      </w:r>
      <w:r w:rsidRPr="00A64213">
        <w:rPr>
          <w:rFonts w:ascii="Arial" w:hAnsi="Arial" w:cs="Arial"/>
          <w:sz w:val="24"/>
          <w:szCs w:val="24"/>
        </w:rPr>
        <w:t xml:space="preserve"> (Rankine </w:t>
      </w:r>
      <w:r w:rsidRPr="00A64213">
        <w:rPr>
          <w:rFonts w:ascii="Arial" w:hAnsi="Arial" w:cs="Arial"/>
          <w:i/>
          <w:sz w:val="24"/>
          <w:szCs w:val="24"/>
        </w:rPr>
        <w:t>et al.</w:t>
      </w:r>
      <w:r w:rsidRPr="00A64213">
        <w:rPr>
          <w:rFonts w:ascii="Arial" w:hAnsi="Arial" w:cs="Arial"/>
          <w:sz w:val="24"/>
          <w:szCs w:val="24"/>
        </w:rPr>
        <w:t>, 2021).</w:t>
      </w:r>
    </w:p>
    <w:p w14:paraId="26159121" w14:textId="0F92AFA3" w:rsidR="007C1855" w:rsidRDefault="00DB4CBE" w:rsidP="001E53F3">
      <w:pPr>
        <w:spacing w:after="0" w:line="240" w:lineRule="auto"/>
        <w:jc w:val="both"/>
        <w:rPr>
          <w:rFonts w:ascii="Arial" w:hAnsi="Arial" w:cs="Arial"/>
          <w:sz w:val="24"/>
          <w:szCs w:val="24"/>
        </w:rPr>
      </w:pPr>
      <w:r>
        <w:rPr>
          <w:rFonts w:ascii="Arial" w:hAnsi="Arial" w:cs="Arial"/>
          <w:b/>
          <w:noProof/>
          <w:sz w:val="24"/>
          <w:szCs w:val="24"/>
          <w:lang w:val="en-US"/>
        </w:rPr>
        <w:drawing>
          <wp:inline distT="0" distB="0" distL="0" distR="0" wp14:anchorId="16CEA678" wp14:editId="0C68571D">
            <wp:extent cx="5833745" cy="2694432"/>
            <wp:effectExtent l="0" t="0" r="0" b="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58">
                      <a:extLst>
                        <a:ext uri="{28A0092B-C50C-407E-A947-70E740481C1C}">
                          <a14:useLocalDpi xmlns:a14="http://schemas.microsoft.com/office/drawing/2010/main" val="0"/>
                        </a:ext>
                      </a:extLst>
                    </a:blip>
                    <a:srcRect b="4106"/>
                    <a:stretch/>
                  </pic:blipFill>
                  <pic:spPr bwMode="auto">
                    <a:xfrm>
                      <a:off x="0" y="0"/>
                      <a:ext cx="5873189" cy="2712650"/>
                    </a:xfrm>
                    <a:prstGeom prst="rect">
                      <a:avLst/>
                    </a:prstGeom>
                    <a:noFill/>
                    <a:ln>
                      <a:noFill/>
                    </a:ln>
                    <a:extLst>
                      <a:ext uri="{53640926-AAD7-44D8-BBD7-CCE9431645EC}">
                        <a14:shadowObscured xmlns:a14="http://schemas.microsoft.com/office/drawing/2010/main"/>
                      </a:ext>
                    </a:extLst>
                  </pic:spPr>
                </pic:pic>
              </a:graphicData>
            </a:graphic>
          </wp:inline>
        </w:drawing>
      </w:r>
      <w:r w:rsidR="00CD5A44" w:rsidRPr="002719A6">
        <w:rPr>
          <w:rFonts w:ascii="Arial" w:hAnsi="Arial" w:cs="Arial"/>
          <w:b/>
          <w:sz w:val="24"/>
          <w:szCs w:val="24"/>
        </w:rPr>
        <w:t>Figura 3.23</w:t>
      </w:r>
      <w:r w:rsidR="00D5190A" w:rsidRPr="002719A6">
        <w:rPr>
          <w:rFonts w:ascii="Arial" w:hAnsi="Arial" w:cs="Arial"/>
          <w:b/>
          <w:sz w:val="24"/>
          <w:szCs w:val="24"/>
        </w:rPr>
        <w:t>.</w:t>
      </w:r>
      <w:r w:rsidR="00D5190A" w:rsidRPr="002719A6">
        <w:rPr>
          <w:rFonts w:ascii="Arial" w:hAnsi="Arial" w:cs="Arial"/>
          <w:sz w:val="24"/>
          <w:szCs w:val="24"/>
        </w:rPr>
        <w:t xml:space="preserve"> Rendimiento del cultivo en los arreglos espaciales evaluados para fechas fuera del rango óptimo (15 de julio de 2020).</w:t>
      </w:r>
      <w:r w:rsidR="007C1855" w:rsidRPr="002719A6">
        <w:rPr>
          <w:rFonts w:ascii="Arial" w:hAnsi="Arial" w:cs="Arial"/>
          <w:sz w:val="24"/>
          <w:szCs w:val="24"/>
        </w:rPr>
        <w:t xml:space="preserve"> </w:t>
      </w:r>
    </w:p>
    <w:p w14:paraId="0968A6CE" w14:textId="77777777" w:rsidR="001E53F3" w:rsidRPr="002719A6" w:rsidRDefault="001E53F3" w:rsidP="001E53F3">
      <w:pPr>
        <w:spacing w:after="0" w:line="240" w:lineRule="auto"/>
        <w:jc w:val="both"/>
        <w:rPr>
          <w:rFonts w:ascii="Arial" w:hAnsi="Arial" w:cs="Arial"/>
          <w:sz w:val="24"/>
          <w:szCs w:val="24"/>
        </w:rPr>
      </w:pPr>
    </w:p>
    <w:p w14:paraId="7DBA8875" w14:textId="2D69ACF9" w:rsidR="00B408E3" w:rsidRDefault="00696832" w:rsidP="00CC33DD">
      <w:pPr>
        <w:spacing w:after="0" w:line="432" w:lineRule="auto"/>
        <w:jc w:val="both"/>
        <w:rPr>
          <w:rFonts w:ascii="Arial" w:hAnsi="Arial" w:cs="Arial"/>
          <w:sz w:val="24"/>
          <w:szCs w:val="24"/>
        </w:rPr>
      </w:pPr>
      <w:r w:rsidRPr="00A64213">
        <w:rPr>
          <w:rFonts w:ascii="Arial" w:hAnsi="Arial" w:cs="Arial"/>
          <w:sz w:val="24"/>
          <w:szCs w:val="24"/>
        </w:rPr>
        <w:t>P</w:t>
      </w:r>
      <w:r w:rsidR="00D5190A" w:rsidRPr="00A64213">
        <w:rPr>
          <w:rFonts w:ascii="Arial" w:hAnsi="Arial" w:cs="Arial"/>
          <w:sz w:val="24"/>
          <w:szCs w:val="24"/>
        </w:rPr>
        <w:t>or otra parte, para las pl</w:t>
      </w:r>
      <w:r w:rsidRPr="00A64213">
        <w:rPr>
          <w:rFonts w:ascii="Arial" w:hAnsi="Arial" w:cs="Arial"/>
          <w:sz w:val="24"/>
          <w:szCs w:val="24"/>
        </w:rPr>
        <w:t>a</w:t>
      </w:r>
      <w:r w:rsidR="00D5190A" w:rsidRPr="00A64213">
        <w:rPr>
          <w:rFonts w:ascii="Arial" w:hAnsi="Arial" w:cs="Arial"/>
          <w:sz w:val="24"/>
          <w:szCs w:val="24"/>
        </w:rPr>
        <w:t>n</w:t>
      </w:r>
      <w:r w:rsidRPr="00A64213">
        <w:rPr>
          <w:rFonts w:ascii="Arial" w:hAnsi="Arial" w:cs="Arial"/>
          <w:sz w:val="24"/>
          <w:szCs w:val="24"/>
        </w:rPr>
        <w:t xml:space="preserve">taciones realizadas </w:t>
      </w:r>
      <w:r w:rsidR="00C74982" w:rsidRPr="00A64213">
        <w:rPr>
          <w:rFonts w:ascii="Arial" w:hAnsi="Arial" w:cs="Arial"/>
          <w:sz w:val="24"/>
          <w:szCs w:val="24"/>
        </w:rPr>
        <w:t xml:space="preserve">dentro del </w:t>
      </w:r>
      <w:r w:rsidRPr="00A64213">
        <w:rPr>
          <w:rFonts w:ascii="Arial" w:hAnsi="Arial" w:cs="Arial"/>
          <w:sz w:val="24"/>
          <w:szCs w:val="24"/>
        </w:rPr>
        <w:t>rango de la fecha óptima, según el instructivo técnico</w:t>
      </w:r>
      <w:r w:rsidR="00D5190A" w:rsidRPr="00A64213">
        <w:rPr>
          <w:rFonts w:ascii="Arial" w:hAnsi="Arial" w:cs="Arial"/>
          <w:sz w:val="24"/>
          <w:szCs w:val="24"/>
        </w:rPr>
        <w:t xml:space="preserve"> (20 de diciembre de 2020)</w:t>
      </w:r>
      <w:r w:rsidR="00D917EF" w:rsidRPr="00A64213">
        <w:rPr>
          <w:rFonts w:ascii="Arial" w:hAnsi="Arial" w:cs="Arial"/>
          <w:sz w:val="24"/>
          <w:szCs w:val="24"/>
        </w:rPr>
        <w:t>,</w:t>
      </w:r>
      <w:r w:rsidR="00D5190A" w:rsidRPr="00A64213">
        <w:rPr>
          <w:rFonts w:ascii="Arial" w:hAnsi="Arial" w:cs="Arial"/>
          <w:sz w:val="24"/>
          <w:szCs w:val="24"/>
        </w:rPr>
        <w:t xml:space="preserve"> </w:t>
      </w:r>
      <w:r w:rsidR="00D917EF" w:rsidRPr="00A64213">
        <w:rPr>
          <w:rFonts w:ascii="Arial" w:hAnsi="Arial" w:cs="Arial"/>
          <w:sz w:val="24"/>
          <w:szCs w:val="24"/>
        </w:rPr>
        <w:t>se evidencia que los arreglos espaciales don</w:t>
      </w:r>
      <w:r w:rsidR="0037342A" w:rsidRPr="00A64213">
        <w:rPr>
          <w:rFonts w:ascii="Arial" w:hAnsi="Arial" w:cs="Arial"/>
          <w:sz w:val="24"/>
          <w:szCs w:val="24"/>
        </w:rPr>
        <w:t>d</w:t>
      </w:r>
      <w:r w:rsidR="00D917EF" w:rsidRPr="00A64213">
        <w:rPr>
          <w:rFonts w:ascii="Arial" w:hAnsi="Arial" w:cs="Arial"/>
          <w:sz w:val="24"/>
          <w:szCs w:val="24"/>
        </w:rPr>
        <w:t>e se obtienen los mayores rendimientos son 0.90 m x 0.90 m y 1.20 m x 0</w:t>
      </w:r>
      <w:r w:rsidR="004061DB">
        <w:rPr>
          <w:rFonts w:ascii="Arial" w:hAnsi="Arial" w:cs="Arial"/>
          <w:sz w:val="24"/>
          <w:szCs w:val="24"/>
        </w:rPr>
        <w:t>.70 m con un rendimiento de 1733</w:t>
      </w:r>
      <w:r w:rsidR="00D917EF" w:rsidRPr="00A64213">
        <w:rPr>
          <w:rFonts w:ascii="Arial" w:hAnsi="Arial" w:cs="Arial"/>
          <w:sz w:val="24"/>
          <w:szCs w:val="24"/>
        </w:rPr>
        <w:t xml:space="preserve">7 </w:t>
      </w:r>
      <w:r w:rsidR="00D31356">
        <w:rPr>
          <w:rFonts w:ascii="Arial" w:hAnsi="Arial" w:cs="Arial"/>
          <w:sz w:val="24"/>
          <w:szCs w:val="24"/>
        </w:rPr>
        <w:t>kg</w:t>
      </w:r>
      <w:r w:rsidR="00E4794A">
        <w:rPr>
          <w:rFonts w:ascii="Arial" w:eastAsia="Calibri" w:hAnsi="Arial" w:cs="Arial"/>
          <w:sz w:val="24"/>
          <w:szCs w:val="24"/>
        </w:rPr>
        <w:t xml:space="preserve"> ha</w:t>
      </w:r>
      <w:r w:rsidR="00D31356" w:rsidRPr="007E7FCF">
        <w:rPr>
          <w:rFonts w:ascii="Arial" w:hAnsi="Arial" w:cs="Arial"/>
          <w:sz w:val="24"/>
          <w:szCs w:val="24"/>
          <w:vertAlign w:val="superscript"/>
        </w:rPr>
        <w:t>-</w:t>
      </w:r>
      <w:r w:rsidR="007E7FCF" w:rsidRPr="007E7FCF">
        <w:rPr>
          <w:rFonts w:ascii="Arial" w:hAnsi="Arial" w:cs="Arial"/>
          <w:sz w:val="24"/>
          <w:szCs w:val="24"/>
          <w:vertAlign w:val="superscript"/>
        </w:rPr>
        <w:t>1</w:t>
      </w:r>
      <w:r w:rsidR="007E7FCF">
        <w:rPr>
          <w:rFonts w:ascii="Arial" w:hAnsi="Arial" w:cs="Arial"/>
          <w:sz w:val="24"/>
          <w:szCs w:val="24"/>
        </w:rPr>
        <w:t xml:space="preserve"> </w:t>
      </w:r>
      <w:r w:rsidR="007E7FCF" w:rsidRPr="00A64213">
        <w:rPr>
          <w:rFonts w:ascii="Arial" w:hAnsi="Arial" w:cs="Arial"/>
          <w:sz w:val="24"/>
          <w:szCs w:val="24"/>
        </w:rPr>
        <w:t>(</w:t>
      </w:r>
      <w:r w:rsidR="00CE4083" w:rsidRPr="00604B81">
        <w:rPr>
          <w:rFonts w:ascii="Arial" w:hAnsi="Arial" w:cs="Arial"/>
          <w:sz w:val="24"/>
          <w:szCs w:val="24"/>
        </w:rPr>
        <w:t xml:space="preserve">Figura </w:t>
      </w:r>
      <w:r w:rsidR="00604B81" w:rsidRPr="00604B81">
        <w:rPr>
          <w:rFonts w:ascii="Arial" w:hAnsi="Arial" w:cs="Arial"/>
          <w:sz w:val="24"/>
          <w:szCs w:val="24"/>
        </w:rPr>
        <w:t>3.</w:t>
      </w:r>
      <w:r w:rsidR="00CE4083" w:rsidRPr="00604B81">
        <w:rPr>
          <w:rFonts w:ascii="Arial" w:hAnsi="Arial" w:cs="Arial"/>
          <w:sz w:val="24"/>
          <w:szCs w:val="24"/>
        </w:rPr>
        <w:t>2</w:t>
      </w:r>
      <w:r w:rsidR="00CD5A44">
        <w:rPr>
          <w:rFonts w:ascii="Arial" w:hAnsi="Arial" w:cs="Arial"/>
          <w:sz w:val="24"/>
          <w:szCs w:val="24"/>
        </w:rPr>
        <w:t>4</w:t>
      </w:r>
      <w:r w:rsidR="00D917EF" w:rsidRPr="00604B81">
        <w:rPr>
          <w:rFonts w:ascii="Arial" w:hAnsi="Arial" w:cs="Arial"/>
          <w:sz w:val="24"/>
          <w:szCs w:val="24"/>
        </w:rPr>
        <w:t>),</w:t>
      </w:r>
      <w:r w:rsidR="00D917EF" w:rsidRPr="00A64213">
        <w:rPr>
          <w:rFonts w:ascii="Arial" w:hAnsi="Arial" w:cs="Arial"/>
          <w:sz w:val="24"/>
          <w:szCs w:val="24"/>
        </w:rPr>
        <w:t xml:space="preserve"> superando a</w:t>
      </w:r>
      <w:r w:rsidR="0028319A" w:rsidRPr="00A64213">
        <w:rPr>
          <w:rFonts w:ascii="Arial" w:hAnsi="Arial" w:cs="Arial"/>
          <w:sz w:val="24"/>
          <w:szCs w:val="24"/>
        </w:rPr>
        <w:t xml:space="preserve"> </w:t>
      </w:r>
      <w:r w:rsidR="00D917EF" w:rsidRPr="00A64213">
        <w:rPr>
          <w:rFonts w:ascii="Arial" w:hAnsi="Arial" w:cs="Arial"/>
          <w:sz w:val="24"/>
          <w:szCs w:val="24"/>
        </w:rPr>
        <w:t>l</w:t>
      </w:r>
      <w:r w:rsidR="0028319A" w:rsidRPr="00A64213">
        <w:rPr>
          <w:rFonts w:ascii="Arial" w:hAnsi="Arial" w:cs="Arial"/>
          <w:sz w:val="24"/>
          <w:szCs w:val="24"/>
        </w:rPr>
        <w:t xml:space="preserve">os </w:t>
      </w:r>
      <w:r w:rsidR="00D917EF" w:rsidRPr="00A64213">
        <w:rPr>
          <w:rFonts w:ascii="Arial" w:hAnsi="Arial" w:cs="Arial"/>
          <w:sz w:val="24"/>
          <w:szCs w:val="24"/>
        </w:rPr>
        <w:t>arreglos espaciales de 2.0 m x 0.60; 1.30 m x 0.70 m; 1.40 m x 0.70 y 1.0 x</w:t>
      </w:r>
      <w:r w:rsidR="004061DB">
        <w:rPr>
          <w:rFonts w:ascii="Arial" w:hAnsi="Arial" w:cs="Arial"/>
          <w:sz w:val="24"/>
          <w:szCs w:val="24"/>
        </w:rPr>
        <w:t xml:space="preserve"> 0.90 m en 4773 kg; 1118 kg; 234</w:t>
      </w:r>
      <w:r w:rsidR="00D917EF" w:rsidRPr="00A64213">
        <w:rPr>
          <w:rFonts w:ascii="Arial" w:hAnsi="Arial" w:cs="Arial"/>
          <w:sz w:val="24"/>
          <w:szCs w:val="24"/>
        </w:rPr>
        <w:t>4 kg y 1118 kg, respectivamente.</w:t>
      </w:r>
      <w:r w:rsidR="00832F53" w:rsidRPr="00A64213">
        <w:rPr>
          <w:rFonts w:ascii="Arial" w:hAnsi="Arial" w:cs="Arial"/>
          <w:sz w:val="24"/>
          <w:szCs w:val="24"/>
        </w:rPr>
        <w:t xml:space="preserve"> </w:t>
      </w:r>
    </w:p>
    <w:p w14:paraId="5F581E2E" w14:textId="698AFC71" w:rsidR="00931601" w:rsidRPr="00A64213" w:rsidRDefault="00931601" w:rsidP="00CC33DD">
      <w:pPr>
        <w:spacing w:after="0" w:line="432" w:lineRule="auto"/>
        <w:jc w:val="both"/>
        <w:rPr>
          <w:rFonts w:ascii="Arial" w:hAnsi="Arial" w:cs="Arial"/>
          <w:b/>
          <w:sz w:val="24"/>
          <w:szCs w:val="24"/>
        </w:rPr>
      </w:pPr>
      <w:r w:rsidRPr="00A64213">
        <w:rPr>
          <w:rFonts w:ascii="Arial" w:hAnsi="Arial" w:cs="Arial"/>
          <w:sz w:val="24"/>
          <w:szCs w:val="24"/>
        </w:rPr>
        <w:lastRenderedPageBreak/>
        <w:t xml:space="preserve">En Jamaica, al simular los rendimientos de la </w:t>
      </w:r>
      <w:r w:rsidR="00156791">
        <w:rPr>
          <w:rFonts w:ascii="Arial" w:hAnsi="Arial" w:cs="Arial"/>
          <w:sz w:val="24"/>
          <w:szCs w:val="24"/>
        </w:rPr>
        <w:t>yuca</w:t>
      </w:r>
      <w:r w:rsidRPr="00A64213">
        <w:rPr>
          <w:rFonts w:ascii="Arial" w:hAnsi="Arial" w:cs="Arial"/>
          <w:sz w:val="24"/>
          <w:szCs w:val="24"/>
        </w:rPr>
        <w:t xml:space="preserve"> con el empleo del DSSAT, (Rankine </w:t>
      </w:r>
      <w:r w:rsidRPr="00A64213">
        <w:rPr>
          <w:rFonts w:ascii="Arial" w:hAnsi="Arial" w:cs="Arial"/>
          <w:i/>
          <w:sz w:val="24"/>
          <w:szCs w:val="24"/>
        </w:rPr>
        <w:t>et al.</w:t>
      </w:r>
      <w:r w:rsidRPr="00A64213">
        <w:rPr>
          <w:rFonts w:ascii="Arial" w:hAnsi="Arial" w:cs="Arial"/>
          <w:sz w:val="24"/>
          <w:szCs w:val="24"/>
        </w:rPr>
        <w:t xml:space="preserve">, 2021) reportan los mayores valores de rendimiento en la fecha de plantación dentro del rango óptimo (19 de diciembre), así como, rendimientos en el orden de 13986 </w:t>
      </w:r>
      <w:r w:rsidR="00D31356">
        <w:rPr>
          <w:rFonts w:ascii="Arial" w:hAnsi="Arial" w:cs="Arial"/>
          <w:sz w:val="24"/>
          <w:szCs w:val="24"/>
        </w:rPr>
        <w:t>kg</w:t>
      </w:r>
      <w:r w:rsidR="00E4794A">
        <w:rPr>
          <w:rFonts w:ascii="Arial" w:eastAsia="Calibri" w:hAnsi="Arial" w:cs="Arial"/>
          <w:sz w:val="24"/>
          <w:szCs w:val="24"/>
        </w:rPr>
        <w:t xml:space="preserve"> ha</w:t>
      </w:r>
      <w:r w:rsidR="00D31356" w:rsidRPr="007E7FCF">
        <w:rPr>
          <w:rFonts w:ascii="Arial" w:hAnsi="Arial" w:cs="Arial"/>
          <w:sz w:val="24"/>
          <w:szCs w:val="24"/>
          <w:vertAlign w:val="superscript"/>
        </w:rPr>
        <w:t>-</w:t>
      </w:r>
      <w:r w:rsidR="007E7FCF" w:rsidRPr="007E7FCF">
        <w:rPr>
          <w:rFonts w:ascii="Arial" w:hAnsi="Arial" w:cs="Arial"/>
          <w:sz w:val="24"/>
          <w:szCs w:val="24"/>
          <w:vertAlign w:val="superscript"/>
        </w:rPr>
        <w:t>1</w:t>
      </w:r>
      <w:r w:rsidR="007E7FCF">
        <w:rPr>
          <w:rFonts w:ascii="Arial" w:hAnsi="Arial" w:cs="Arial"/>
          <w:sz w:val="24"/>
          <w:szCs w:val="24"/>
        </w:rPr>
        <w:t xml:space="preserve"> </w:t>
      </w:r>
      <w:r w:rsidR="007E7FCF" w:rsidRPr="00A64213">
        <w:rPr>
          <w:rFonts w:ascii="Arial" w:hAnsi="Arial" w:cs="Arial"/>
          <w:sz w:val="24"/>
          <w:szCs w:val="24"/>
        </w:rPr>
        <w:t>para</w:t>
      </w:r>
      <w:r w:rsidRPr="00A64213">
        <w:rPr>
          <w:rFonts w:ascii="Arial" w:hAnsi="Arial" w:cs="Arial"/>
          <w:sz w:val="24"/>
          <w:szCs w:val="24"/>
        </w:rPr>
        <w:t xml:space="preserve"> el arreglo espacial de 1.50 m x 0.6 m, lo que coincide con los resultados obtenidos en este trabajo.</w:t>
      </w:r>
    </w:p>
    <w:p w14:paraId="2008C4FD" w14:textId="05DFB4E8" w:rsidR="0028319A" w:rsidRDefault="007F0F7E" w:rsidP="001E53F3">
      <w:pPr>
        <w:spacing w:after="0" w:line="240" w:lineRule="auto"/>
        <w:jc w:val="both"/>
        <w:rPr>
          <w:rFonts w:ascii="Arial" w:hAnsi="Arial" w:cs="Arial"/>
          <w:sz w:val="24"/>
          <w:szCs w:val="24"/>
        </w:rPr>
      </w:pPr>
      <w:r>
        <w:rPr>
          <w:rFonts w:ascii="Arial" w:hAnsi="Arial" w:cs="Arial"/>
          <w:b/>
          <w:noProof/>
          <w:sz w:val="24"/>
          <w:szCs w:val="24"/>
          <w:lang w:val="en-US"/>
        </w:rPr>
        <w:drawing>
          <wp:inline distT="0" distB="0" distL="0" distR="0" wp14:anchorId="3B5B4C19" wp14:editId="62922584">
            <wp:extent cx="5879465" cy="3319200"/>
            <wp:effectExtent l="0" t="0" r="6985" b="0"/>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59">
                      <a:extLst>
                        <a:ext uri="{28A0092B-C50C-407E-A947-70E740481C1C}">
                          <a14:useLocalDpi xmlns:a14="http://schemas.microsoft.com/office/drawing/2010/main" val="0"/>
                        </a:ext>
                      </a:extLst>
                    </a:blip>
                    <a:srcRect b="5142"/>
                    <a:stretch/>
                  </pic:blipFill>
                  <pic:spPr bwMode="auto">
                    <a:xfrm>
                      <a:off x="0" y="0"/>
                      <a:ext cx="5886078" cy="3322933"/>
                    </a:xfrm>
                    <a:prstGeom prst="rect">
                      <a:avLst/>
                    </a:prstGeom>
                    <a:noFill/>
                    <a:ln>
                      <a:noFill/>
                    </a:ln>
                    <a:extLst>
                      <a:ext uri="{53640926-AAD7-44D8-BBD7-CCE9431645EC}">
                        <a14:shadowObscured xmlns:a14="http://schemas.microsoft.com/office/drawing/2010/main"/>
                      </a:ext>
                    </a:extLst>
                  </pic:spPr>
                </pic:pic>
              </a:graphicData>
            </a:graphic>
          </wp:inline>
        </w:drawing>
      </w:r>
      <w:r w:rsidR="00CE4083" w:rsidRPr="002719A6">
        <w:rPr>
          <w:rFonts w:ascii="Arial" w:hAnsi="Arial" w:cs="Arial"/>
          <w:b/>
          <w:sz w:val="24"/>
          <w:szCs w:val="24"/>
        </w:rPr>
        <w:t xml:space="preserve">Figura </w:t>
      </w:r>
      <w:r w:rsidR="00CD5A44" w:rsidRPr="002719A6">
        <w:rPr>
          <w:rFonts w:ascii="Arial" w:hAnsi="Arial" w:cs="Arial"/>
          <w:b/>
          <w:sz w:val="24"/>
          <w:szCs w:val="24"/>
        </w:rPr>
        <w:t>3.24</w:t>
      </w:r>
      <w:r w:rsidR="0028319A" w:rsidRPr="002719A6">
        <w:rPr>
          <w:rFonts w:ascii="Arial" w:hAnsi="Arial" w:cs="Arial"/>
          <w:b/>
          <w:sz w:val="24"/>
          <w:szCs w:val="24"/>
        </w:rPr>
        <w:t xml:space="preserve">. </w:t>
      </w:r>
      <w:r w:rsidR="0028319A" w:rsidRPr="002719A6">
        <w:rPr>
          <w:rFonts w:ascii="Arial" w:hAnsi="Arial" w:cs="Arial"/>
          <w:sz w:val="24"/>
          <w:szCs w:val="24"/>
        </w:rPr>
        <w:t>Rendimiento del cultivo en los arreglos espaciales evaluados para fechas dentro del rango óptimo (20 de diciembre de 2020).</w:t>
      </w:r>
    </w:p>
    <w:p w14:paraId="722BEE7C" w14:textId="77777777" w:rsidR="001E53F3" w:rsidRPr="002719A6" w:rsidRDefault="001E53F3" w:rsidP="001E53F3">
      <w:pPr>
        <w:spacing w:after="0" w:line="240" w:lineRule="auto"/>
        <w:jc w:val="both"/>
        <w:rPr>
          <w:rFonts w:ascii="Arial" w:hAnsi="Arial" w:cs="Arial"/>
          <w:sz w:val="24"/>
          <w:szCs w:val="24"/>
        </w:rPr>
      </w:pPr>
    </w:p>
    <w:p w14:paraId="437CAF62" w14:textId="140734B8" w:rsidR="00B408E3" w:rsidRDefault="0028319A" w:rsidP="00CC33DD">
      <w:pPr>
        <w:spacing w:after="0" w:line="432" w:lineRule="auto"/>
        <w:jc w:val="both"/>
        <w:rPr>
          <w:rFonts w:ascii="Arial" w:hAnsi="Arial" w:cs="Arial"/>
          <w:sz w:val="24"/>
          <w:szCs w:val="24"/>
        </w:rPr>
      </w:pPr>
      <w:r w:rsidRPr="00A64213">
        <w:rPr>
          <w:rFonts w:ascii="Arial" w:hAnsi="Arial" w:cs="Arial"/>
          <w:sz w:val="24"/>
          <w:szCs w:val="24"/>
        </w:rPr>
        <w:t>De manera general, a</w:t>
      </w:r>
      <w:r w:rsidR="00F37D37" w:rsidRPr="00A64213">
        <w:rPr>
          <w:rFonts w:ascii="Arial" w:hAnsi="Arial" w:cs="Arial"/>
          <w:sz w:val="24"/>
          <w:szCs w:val="24"/>
        </w:rPr>
        <w:t>l analizar el comportamiento de los rendimientos en función de los arreglos esp</w:t>
      </w:r>
      <w:r w:rsidR="00820F15" w:rsidRPr="00A64213">
        <w:rPr>
          <w:rFonts w:ascii="Arial" w:hAnsi="Arial" w:cs="Arial"/>
          <w:sz w:val="24"/>
          <w:szCs w:val="24"/>
        </w:rPr>
        <w:t xml:space="preserve">aciales </w:t>
      </w:r>
      <w:r w:rsidR="00F37D37" w:rsidRPr="00A64213">
        <w:rPr>
          <w:rFonts w:ascii="Arial" w:hAnsi="Arial" w:cs="Arial"/>
          <w:sz w:val="24"/>
          <w:szCs w:val="24"/>
        </w:rPr>
        <w:t xml:space="preserve">en </w:t>
      </w:r>
      <w:r w:rsidRPr="00A64213">
        <w:rPr>
          <w:rFonts w:ascii="Arial" w:hAnsi="Arial" w:cs="Arial"/>
          <w:sz w:val="24"/>
          <w:szCs w:val="24"/>
        </w:rPr>
        <w:t xml:space="preserve">las fechas fuera del </w:t>
      </w:r>
      <w:r w:rsidR="00F37D37" w:rsidRPr="00A64213">
        <w:rPr>
          <w:rFonts w:ascii="Arial" w:hAnsi="Arial" w:cs="Arial"/>
          <w:sz w:val="24"/>
          <w:szCs w:val="24"/>
        </w:rPr>
        <w:t xml:space="preserve">rango </w:t>
      </w:r>
      <w:r w:rsidRPr="00A64213">
        <w:rPr>
          <w:rFonts w:ascii="Arial" w:hAnsi="Arial" w:cs="Arial"/>
          <w:sz w:val="24"/>
          <w:szCs w:val="24"/>
        </w:rPr>
        <w:t xml:space="preserve">óptimo de plantación y dentro de este </w:t>
      </w:r>
      <w:r w:rsidR="00CD5A44">
        <w:rPr>
          <w:rFonts w:ascii="Arial" w:hAnsi="Arial" w:cs="Arial"/>
          <w:sz w:val="24"/>
          <w:szCs w:val="24"/>
        </w:rPr>
        <w:t>(Figura 3.25</w:t>
      </w:r>
      <w:r w:rsidRPr="00435319">
        <w:rPr>
          <w:rFonts w:ascii="Arial" w:hAnsi="Arial" w:cs="Arial"/>
          <w:sz w:val="24"/>
          <w:szCs w:val="24"/>
        </w:rPr>
        <w:t>),</w:t>
      </w:r>
      <w:r w:rsidRPr="00A64213">
        <w:rPr>
          <w:rFonts w:ascii="Arial" w:hAnsi="Arial" w:cs="Arial"/>
          <w:sz w:val="24"/>
          <w:szCs w:val="24"/>
        </w:rPr>
        <w:t xml:space="preserve"> se puede apreciar </w:t>
      </w:r>
      <w:r w:rsidR="00590345" w:rsidRPr="00A64213">
        <w:rPr>
          <w:rFonts w:ascii="Arial" w:hAnsi="Arial" w:cs="Arial"/>
          <w:sz w:val="24"/>
          <w:szCs w:val="24"/>
        </w:rPr>
        <w:t xml:space="preserve">que </w:t>
      </w:r>
      <w:r w:rsidRPr="00A64213">
        <w:rPr>
          <w:rFonts w:ascii="Arial" w:hAnsi="Arial" w:cs="Arial"/>
          <w:sz w:val="24"/>
          <w:szCs w:val="24"/>
        </w:rPr>
        <w:t xml:space="preserve">los mayores rendimientos se obtienen para los arreglos espaciales de 0.90 m x 0.90 m y 1.20 m x 0.70 m con </w:t>
      </w:r>
      <w:r w:rsidR="00590345" w:rsidRPr="00A64213">
        <w:rPr>
          <w:rFonts w:ascii="Arial" w:hAnsi="Arial" w:cs="Arial"/>
          <w:sz w:val="24"/>
          <w:szCs w:val="24"/>
        </w:rPr>
        <w:t xml:space="preserve">16445 </w:t>
      </w:r>
      <w:r w:rsidR="00D31356">
        <w:rPr>
          <w:rFonts w:ascii="Arial" w:hAnsi="Arial" w:cs="Arial"/>
          <w:sz w:val="24"/>
          <w:szCs w:val="24"/>
        </w:rPr>
        <w:t>kg</w:t>
      </w:r>
      <w:r w:rsidR="00E4794A">
        <w:rPr>
          <w:rFonts w:ascii="Arial" w:eastAsia="Calibri" w:hAnsi="Arial" w:cs="Arial"/>
          <w:sz w:val="24"/>
          <w:szCs w:val="24"/>
        </w:rPr>
        <w:t xml:space="preserve"> ha</w:t>
      </w:r>
      <w:r w:rsidR="00D31356" w:rsidRPr="00887C9E">
        <w:rPr>
          <w:rFonts w:ascii="Arial" w:hAnsi="Arial" w:cs="Arial"/>
          <w:sz w:val="24"/>
          <w:szCs w:val="24"/>
          <w:vertAlign w:val="superscript"/>
        </w:rPr>
        <w:t>-</w:t>
      </w:r>
      <w:r w:rsidR="00887C9E" w:rsidRPr="00887C9E">
        <w:rPr>
          <w:rFonts w:ascii="Arial" w:hAnsi="Arial" w:cs="Arial"/>
          <w:sz w:val="24"/>
          <w:szCs w:val="24"/>
          <w:vertAlign w:val="superscript"/>
        </w:rPr>
        <w:t>1</w:t>
      </w:r>
      <w:r w:rsidR="00887C9E">
        <w:rPr>
          <w:rFonts w:ascii="Arial" w:hAnsi="Arial" w:cs="Arial"/>
          <w:sz w:val="24"/>
          <w:szCs w:val="24"/>
        </w:rPr>
        <w:t xml:space="preserve"> </w:t>
      </w:r>
      <w:r w:rsidR="00887C9E" w:rsidRPr="00A64213">
        <w:rPr>
          <w:rFonts w:ascii="Arial" w:hAnsi="Arial" w:cs="Arial"/>
          <w:sz w:val="24"/>
          <w:szCs w:val="24"/>
        </w:rPr>
        <w:t>y</w:t>
      </w:r>
      <w:r w:rsidR="00590345" w:rsidRPr="00A64213">
        <w:rPr>
          <w:rFonts w:ascii="Arial" w:hAnsi="Arial" w:cs="Arial"/>
          <w:sz w:val="24"/>
          <w:szCs w:val="24"/>
        </w:rPr>
        <w:t xml:space="preserve"> 17377 </w:t>
      </w:r>
      <w:r w:rsidR="00D31356">
        <w:rPr>
          <w:rFonts w:ascii="Arial" w:hAnsi="Arial" w:cs="Arial"/>
          <w:sz w:val="24"/>
          <w:szCs w:val="24"/>
        </w:rPr>
        <w:t>kg</w:t>
      </w:r>
      <w:r w:rsidR="00E4794A">
        <w:rPr>
          <w:rFonts w:ascii="Arial" w:eastAsia="Calibri" w:hAnsi="Arial" w:cs="Arial"/>
          <w:sz w:val="24"/>
          <w:szCs w:val="24"/>
        </w:rPr>
        <w:t xml:space="preserve"> ha</w:t>
      </w:r>
      <w:r w:rsidR="00D31356" w:rsidRPr="00887C9E">
        <w:rPr>
          <w:rFonts w:ascii="Arial" w:hAnsi="Arial" w:cs="Arial"/>
          <w:sz w:val="24"/>
          <w:szCs w:val="24"/>
          <w:vertAlign w:val="superscript"/>
        </w:rPr>
        <w:t>-</w:t>
      </w:r>
      <w:r w:rsidR="00887C9E" w:rsidRPr="00887C9E">
        <w:rPr>
          <w:rFonts w:ascii="Arial" w:hAnsi="Arial" w:cs="Arial"/>
          <w:sz w:val="24"/>
          <w:szCs w:val="24"/>
          <w:vertAlign w:val="superscript"/>
        </w:rPr>
        <w:t>1</w:t>
      </w:r>
      <w:r w:rsidR="00887C9E">
        <w:rPr>
          <w:rFonts w:ascii="Arial" w:hAnsi="Arial" w:cs="Arial"/>
          <w:sz w:val="24"/>
          <w:szCs w:val="24"/>
        </w:rPr>
        <w:t xml:space="preserve"> </w:t>
      </w:r>
      <w:r w:rsidR="00887C9E" w:rsidRPr="00A64213">
        <w:rPr>
          <w:rFonts w:ascii="Arial" w:hAnsi="Arial" w:cs="Arial"/>
          <w:sz w:val="24"/>
          <w:szCs w:val="24"/>
        </w:rPr>
        <w:t>para</w:t>
      </w:r>
      <w:r w:rsidR="00590345" w:rsidRPr="00A64213">
        <w:rPr>
          <w:rFonts w:ascii="Arial" w:hAnsi="Arial" w:cs="Arial"/>
          <w:sz w:val="24"/>
          <w:szCs w:val="24"/>
        </w:rPr>
        <w:t xml:space="preserve"> las fechas fuera del rango óptimo (15 de julio de 2020) y dentro del rango óptimo (20 de diciembre), respectivamente.</w:t>
      </w:r>
    </w:p>
    <w:p w14:paraId="0F64D87A" w14:textId="7E9BFF23" w:rsidR="00931601" w:rsidRPr="00A64213" w:rsidRDefault="00931601" w:rsidP="00CC33DD">
      <w:pPr>
        <w:spacing w:after="0" w:line="432" w:lineRule="auto"/>
        <w:jc w:val="both"/>
        <w:rPr>
          <w:rFonts w:ascii="Arial" w:hAnsi="Arial" w:cs="Arial"/>
          <w:sz w:val="24"/>
          <w:szCs w:val="24"/>
        </w:rPr>
      </w:pPr>
      <w:r w:rsidRPr="00A64213">
        <w:rPr>
          <w:rFonts w:ascii="Arial" w:hAnsi="Arial" w:cs="Arial"/>
          <w:sz w:val="24"/>
          <w:szCs w:val="24"/>
        </w:rPr>
        <w:t xml:space="preserve">En un estudio desarrollado en Tailandia para evaluar el comportamiento del rendimiento en cuatro </w:t>
      </w:r>
      <w:r w:rsidR="00E3068C">
        <w:rPr>
          <w:rFonts w:ascii="Arial" w:hAnsi="Arial" w:cs="Arial"/>
          <w:sz w:val="24"/>
          <w:szCs w:val="24"/>
        </w:rPr>
        <w:t>cultivar</w:t>
      </w:r>
      <w:r w:rsidRPr="00A64213">
        <w:rPr>
          <w:rFonts w:ascii="Arial" w:hAnsi="Arial" w:cs="Arial"/>
          <w:sz w:val="24"/>
          <w:szCs w:val="24"/>
        </w:rPr>
        <w:t xml:space="preserve">es de </w:t>
      </w:r>
      <w:r w:rsidR="00156791">
        <w:rPr>
          <w:rFonts w:ascii="Arial" w:hAnsi="Arial" w:cs="Arial"/>
          <w:sz w:val="24"/>
          <w:szCs w:val="24"/>
        </w:rPr>
        <w:t>yuca</w:t>
      </w:r>
      <w:r w:rsidRPr="00A64213">
        <w:rPr>
          <w:rFonts w:ascii="Arial" w:hAnsi="Arial" w:cs="Arial"/>
          <w:sz w:val="24"/>
          <w:szCs w:val="24"/>
        </w:rPr>
        <w:t xml:space="preserve"> en diferentes fechas de plantación y en el arreglo espacial de 1.0 m x 1.0 m, (Phoncharoen </w:t>
      </w:r>
      <w:r w:rsidRPr="00A64213">
        <w:rPr>
          <w:rFonts w:ascii="Arial" w:hAnsi="Arial" w:cs="Arial"/>
          <w:i/>
          <w:sz w:val="24"/>
          <w:szCs w:val="24"/>
        </w:rPr>
        <w:t>et al.</w:t>
      </w:r>
      <w:r w:rsidRPr="00A64213">
        <w:rPr>
          <w:rFonts w:ascii="Arial" w:hAnsi="Arial" w:cs="Arial"/>
          <w:sz w:val="24"/>
          <w:szCs w:val="24"/>
        </w:rPr>
        <w:t xml:space="preserve">, 2019) reportan los mayores </w:t>
      </w:r>
      <w:r w:rsidRPr="00A64213">
        <w:rPr>
          <w:rFonts w:ascii="Arial" w:hAnsi="Arial" w:cs="Arial"/>
          <w:sz w:val="24"/>
          <w:szCs w:val="24"/>
        </w:rPr>
        <w:lastRenderedPageBreak/>
        <w:t>valores de esta variable para la fecha de plantación 1</w:t>
      </w:r>
      <w:r>
        <w:rPr>
          <w:rFonts w:ascii="Arial" w:hAnsi="Arial" w:cs="Arial"/>
          <w:sz w:val="24"/>
          <w:szCs w:val="24"/>
        </w:rPr>
        <w:t>5 de diciembre, lo que coincide</w:t>
      </w:r>
      <w:r w:rsidRPr="00A64213">
        <w:rPr>
          <w:rFonts w:ascii="Arial" w:hAnsi="Arial" w:cs="Arial"/>
          <w:sz w:val="24"/>
          <w:szCs w:val="24"/>
        </w:rPr>
        <w:t xml:space="preserve"> con los resultados de esta investigación.</w:t>
      </w:r>
    </w:p>
    <w:p w14:paraId="0CC28608" w14:textId="75F87AB5" w:rsidR="00DF49CD" w:rsidRDefault="00B10C3B" w:rsidP="003E475D">
      <w:pPr>
        <w:spacing w:after="0" w:line="240" w:lineRule="auto"/>
        <w:jc w:val="both"/>
        <w:rPr>
          <w:rFonts w:ascii="Arial" w:hAnsi="Arial" w:cs="Arial"/>
          <w:sz w:val="24"/>
          <w:szCs w:val="24"/>
        </w:rPr>
      </w:pPr>
      <w:r>
        <w:rPr>
          <w:rFonts w:ascii="Arial" w:hAnsi="Arial" w:cs="Arial"/>
          <w:b/>
          <w:noProof/>
          <w:sz w:val="24"/>
          <w:szCs w:val="24"/>
          <w:lang w:val="en-US"/>
        </w:rPr>
        <w:drawing>
          <wp:inline distT="0" distB="0" distL="0" distR="0" wp14:anchorId="44603262" wp14:editId="11002C85">
            <wp:extent cx="5925184" cy="3873600"/>
            <wp:effectExtent l="0" t="0" r="0" b="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933780" cy="3879220"/>
                    </a:xfrm>
                    <a:prstGeom prst="rect">
                      <a:avLst/>
                    </a:prstGeom>
                    <a:noFill/>
                  </pic:spPr>
                </pic:pic>
              </a:graphicData>
            </a:graphic>
          </wp:inline>
        </w:drawing>
      </w:r>
      <w:r w:rsidR="00CE4083" w:rsidRPr="002719A6">
        <w:rPr>
          <w:rFonts w:ascii="Arial" w:hAnsi="Arial" w:cs="Arial"/>
          <w:b/>
          <w:sz w:val="24"/>
          <w:szCs w:val="24"/>
        </w:rPr>
        <w:t xml:space="preserve">Figura </w:t>
      </w:r>
      <w:r w:rsidR="00435319" w:rsidRPr="002719A6">
        <w:rPr>
          <w:rFonts w:ascii="Arial" w:hAnsi="Arial" w:cs="Arial"/>
          <w:b/>
          <w:sz w:val="24"/>
          <w:szCs w:val="24"/>
        </w:rPr>
        <w:t>3.</w:t>
      </w:r>
      <w:r w:rsidR="00CE4083" w:rsidRPr="002719A6">
        <w:rPr>
          <w:rFonts w:ascii="Arial" w:hAnsi="Arial" w:cs="Arial"/>
          <w:b/>
          <w:sz w:val="24"/>
          <w:szCs w:val="24"/>
        </w:rPr>
        <w:t>2</w:t>
      </w:r>
      <w:r w:rsidR="00CD5A44" w:rsidRPr="002719A6">
        <w:rPr>
          <w:rFonts w:ascii="Arial" w:hAnsi="Arial" w:cs="Arial"/>
          <w:b/>
          <w:sz w:val="24"/>
          <w:szCs w:val="24"/>
        </w:rPr>
        <w:t>5</w:t>
      </w:r>
      <w:r w:rsidR="00221881" w:rsidRPr="002719A6">
        <w:rPr>
          <w:rFonts w:ascii="Arial" w:hAnsi="Arial" w:cs="Arial"/>
          <w:b/>
          <w:sz w:val="24"/>
          <w:szCs w:val="24"/>
        </w:rPr>
        <w:t xml:space="preserve">. </w:t>
      </w:r>
      <w:r w:rsidR="00DE7264" w:rsidRPr="002719A6">
        <w:rPr>
          <w:rFonts w:ascii="Arial" w:hAnsi="Arial" w:cs="Arial"/>
          <w:sz w:val="24"/>
          <w:szCs w:val="24"/>
        </w:rPr>
        <w:t>Comportamiento del rend</w:t>
      </w:r>
      <w:r w:rsidR="00981F66" w:rsidRPr="002719A6">
        <w:rPr>
          <w:rFonts w:ascii="Arial" w:hAnsi="Arial" w:cs="Arial"/>
          <w:sz w:val="24"/>
          <w:szCs w:val="24"/>
        </w:rPr>
        <w:t>imiento en los arreglo</w:t>
      </w:r>
      <w:r w:rsidR="00DE7264" w:rsidRPr="002719A6">
        <w:rPr>
          <w:rFonts w:ascii="Arial" w:hAnsi="Arial" w:cs="Arial"/>
          <w:sz w:val="24"/>
          <w:szCs w:val="24"/>
        </w:rPr>
        <w:t>s espaciales evaluados para las dos fechas de plantación.</w:t>
      </w:r>
    </w:p>
    <w:p w14:paraId="58887195" w14:textId="77777777" w:rsidR="003E475D" w:rsidRPr="002719A6" w:rsidRDefault="003E475D" w:rsidP="003E475D">
      <w:pPr>
        <w:spacing w:after="0" w:line="240" w:lineRule="auto"/>
        <w:jc w:val="both"/>
        <w:rPr>
          <w:rFonts w:ascii="Arial" w:hAnsi="Arial" w:cs="Arial"/>
          <w:sz w:val="24"/>
          <w:szCs w:val="24"/>
        </w:rPr>
      </w:pPr>
    </w:p>
    <w:p w14:paraId="3A7D7275" w14:textId="056B1C43" w:rsidR="00603CEE" w:rsidRPr="00A24D11" w:rsidRDefault="00A24D11" w:rsidP="00CC33DD">
      <w:pPr>
        <w:pStyle w:val="Ttulo2"/>
        <w:spacing w:after="0" w:line="432" w:lineRule="auto"/>
        <w:rPr>
          <w:b/>
        </w:rPr>
      </w:pPr>
      <w:bookmarkStart w:id="55" w:name="_Toc145417082"/>
      <w:r w:rsidRPr="00A24D11">
        <w:rPr>
          <w:b/>
        </w:rPr>
        <w:t xml:space="preserve">3.5.2. </w:t>
      </w:r>
      <w:r w:rsidR="002376A3">
        <w:rPr>
          <w:b/>
        </w:rPr>
        <w:t>Aná</w:t>
      </w:r>
      <w:r w:rsidR="00366F15" w:rsidRPr="00A24D11">
        <w:rPr>
          <w:b/>
        </w:rPr>
        <w:t xml:space="preserve">lisis del comportamento de los rendimientos simulados para cultivo de la </w:t>
      </w:r>
      <w:r w:rsidR="00156791">
        <w:rPr>
          <w:b/>
        </w:rPr>
        <w:t>yuca</w:t>
      </w:r>
      <w:r w:rsidR="00366F15" w:rsidRPr="00A24D11">
        <w:rPr>
          <w:b/>
        </w:rPr>
        <w:t xml:space="preserve"> en función a los arreglos espaciales y al tipo de suelo</w:t>
      </w:r>
      <w:bookmarkEnd w:id="55"/>
    </w:p>
    <w:p w14:paraId="71CDE55D" w14:textId="24B79272" w:rsidR="00EB7EA0" w:rsidRPr="00E63F1B" w:rsidRDefault="0076407C" w:rsidP="00CC33DD">
      <w:pPr>
        <w:spacing w:after="0" w:line="432" w:lineRule="auto"/>
        <w:jc w:val="both"/>
        <w:rPr>
          <w:rFonts w:ascii="Arial" w:hAnsi="Arial" w:cs="Arial"/>
          <w:b/>
          <w:color w:val="FF0000"/>
          <w:sz w:val="24"/>
          <w:szCs w:val="24"/>
        </w:rPr>
      </w:pPr>
      <w:r w:rsidRPr="00A64213">
        <w:rPr>
          <w:rFonts w:ascii="Arial" w:hAnsi="Arial" w:cs="Arial"/>
          <w:sz w:val="24"/>
          <w:szCs w:val="24"/>
        </w:rPr>
        <w:t xml:space="preserve">Los rendimientos del cultivo para cada uno de los arreglos espaciales evaluados en el suelo pardo con carbonato se muestran en la </w:t>
      </w:r>
      <w:r w:rsidR="00CD5A44">
        <w:rPr>
          <w:rFonts w:ascii="Arial" w:hAnsi="Arial" w:cs="Arial"/>
          <w:sz w:val="24"/>
          <w:szCs w:val="24"/>
        </w:rPr>
        <w:t>Figura 3.26</w:t>
      </w:r>
      <w:r w:rsidRPr="00435319">
        <w:rPr>
          <w:rFonts w:ascii="Arial" w:hAnsi="Arial" w:cs="Arial"/>
          <w:sz w:val="24"/>
          <w:szCs w:val="24"/>
        </w:rPr>
        <w:t>.</w:t>
      </w:r>
      <w:r w:rsidR="00E63F1B">
        <w:rPr>
          <w:rFonts w:ascii="Arial" w:hAnsi="Arial" w:cs="Arial"/>
          <w:sz w:val="24"/>
          <w:szCs w:val="24"/>
        </w:rPr>
        <w:t xml:space="preserve"> </w:t>
      </w:r>
    </w:p>
    <w:p w14:paraId="30AB9A5F" w14:textId="4D9FB5A1" w:rsidR="00931601" w:rsidRDefault="00931601" w:rsidP="00CC33DD">
      <w:pPr>
        <w:spacing w:after="0" w:line="432" w:lineRule="auto"/>
        <w:jc w:val="both"/>
        <w:rPr>
          <w:rFonts w:ascii="Arial" w:hAnsi="Arial" w:cs="Arial"/>
          <w:sz w:val="24"/>
          <w:szCs w:val="24"/>
        </w:rPr>
      </w:pPr>
      <w:r w:rsidRPr="00A64213">
        <w:rPr>
          <w:rFonts w:ascii="Arial" w:hAnsi="Arial" w:cs="Arial"/>
          <w:sz w:val="24"/>
          <w:szCs w:val="24"/>
        </w:rPr>
        <w:t xml:space="preserve">Con relación al comportamiento de los rendimentos en cada uno de los arreglos espaciales para el suelo Pardo con Carbonato se puede apreciar que los mayores rendimientos se alcanzan en los arreglos espaciales de 0.90 m x 0.90 m y 1.20 m x 0.90 m, ambos con 16455 </w:t>
      </w:r>
      <w:r w:rsidR="00D31356">
        <w:rPr>
          <w:rFonts w:ascii="Arial" w:hAnsi="Arial" w:cs="Arial"/>
          <w:sz w:val="24"/>
          <w:szCs w:val="24"/>
        </w:rPr>
        <w:t>kg</w:t>
      </w:r>
      <w:r w:rsidR="00E4794A">
        <w:rPr>
          <w:rFonts w:ascii="Arial" w:eastAsia="Calibri" w:hAnsi="Arial" w:cs="Arial"/>
          <w:sz w:val="24"/>
          <w:szCs w:val="24"/>
        </w:rPr>
        <w:t xml:space="preserve"> ha</w:t>
      </w:r>
      <w:r w:rsidR="00D31356" w:rsidRPr="00887C9E">
        <w:rPr>
          <w:rFonts w:ascii="Arial" w:hAnsi="Arial" w:cs="Arial"/>
          <w:sz w:val="24"/>
          <w:szCs w:val="24"/>
          <w:vertAlign w:val="superscript"/>
        </w:rPr>
        <w:t>-</w:t>
      </w:r>
      <w:r w:rsidR="00887C9E" w:rsidRPr="00887C9E">
        <w:rPr>
          <w:rFonts w:ascii="Arial" w:hAnsi="Arial" w:cs="Arial"/>
          <w:sz w:val="24"/>
          <w:szCs w:val="24"/>
          <w:vertAlign w:val="superscript"/>
        </w:rPr>
        <w:t>1</w:t>
      </w:r>
      <w:r w:rsidR="00887C9E">
        <w:rPr>
          <w:rFonts w:ascii="Arial" w:hAnsi="Arial" w:cs="Arial"/>
          <w:sz w:val="24"/>
          <w:szCs w:val="24"/>
        </w:rPr>
        <w:t>,</w:t>
      </w:r>
      <w:r w:rsidRPr="00A64213">
        <w:rPr>
          <w:rFonts w:ascii="Arial" w:hAnsi="Arial" w:cs="Arial"/>
          <w:sz w:val="24"/>
          <w:szCs w:val="24"/>
        </w:rPr>
        <w:t xml:space="preserve"> superando a los arreglos de 2.0 m x 0.60 m, 1.30 m x 0.70 m, 1.40 m x 0.70 m y 1.0 m x 0.90 m en 4.851 kg, 1178 kg, 2368 kg y 1178 kg, respectivamente.</w:t>
      </w:r>
    </w:p>
    <w:p w14:paraId="4F7A4949" w14:textId="63A3A55B" w:rsidR="00EB7EA0" w:rsidRDefault="00C50904" w:rsidP="00C50904">
      <w:pPr>
        <w:spacing w:after="0" w:line="240" w:lineRule="auto"/>
        <w:jc w:val="both"/>
        <w:rPr>
          <w:rFonts w:ascii="Arial" w:hAnsi="Arial" w:cs="Arial"/>
          <w:sz w:val="24"/>
          <w:szCs w:val="24"/>
        </w:rPr>
      </w:pPr>
      <w:r>
        <w:rPr>
          <w:rFonts w:ascii="Arial" w:hAnsi="Arial" w:cs="Arial"/>
          <w:b/>
          <w:noProof/>
          <w:sz w:val="24"/>
          <w:szCs w:val="24"/>
          <w:lang w:val="en-US"/>
        </w:rPr>
        <w:lastRenderedPageBreak/>
        <w:drawing>
          <wp:inline distT="0" distB="0" distL="0" distR="0" wp14:anchorId="38EB4F32" wp14:editId="79DF1847">
            <wp:extent cx="5875200" cy="3326130"/>
            <wp:effectExtent l="0" t="0" r="0" b="762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1">
                      <a:extLst>
                        <a:ext uri="{28A0092B-C50C-407E-A947-70E740481C1C}">
                          <a14:useLocalDpi xmlns:a14="http://schemas.microsoft.com/office/drawing/2010/main" val="0"/>
                        </a:ext>
                      </a:extLst>
                    </a:blip>
                    <a:srcRect b="5302"/>
                    <a:stretch/>
                  </pic:blipFill>
                  <pic:spPr bwMode="auto">
                    <a:xfrm>
                      <a:off x="0" y="0"/>
                      <a:ext cx="5880161" cy="3328939"/>
                    </a:xfrm>
                    <a:prstGeom prst="rect">
                      <a:avLst/>
                    </a:prstGeom>
                    <a:noFill/>
                    <a:ln>
                      <a:noFill/>
                    </a:ln>
                    <a:extLst>
                      <a:ext uri="{53640926-AAD7-44D8-BBD7-CCE9431645EC}">
                        <a14:shadowObscured xmlns:a14="http://schemas.microsoft.com/office/drawing/2010/main"/>
                      </a:ext>
                    </a:extLst>
                  </pic:spPr>
                </pic:pic>
              </a:graphicData>
            </a:graphic>
          </wp:inline>
        </w:drawing>
      </w:r>
      <w:r w:rsidR="00CD5A44" w:rsidRPr="002719A6">
        <w:rPr>
          <w:rFonts w:ascii="Arial" w:hAnsi="Arial" w:cs="Arial"/>
          <w:b/>
          <w:sz w:val="24"/>
          <w:szCs w:val="24"/>
        </w:rPr>
        <w:t>Figura 3.26</w:t>
      </w:r>
      <w:r w:rsidR="0076407C" w:rsidRPr="002719A6">
        <w:rPr>
          <w:rFonts w:ascii="Arial" w:hAnsi="Arial" w:cs="Arial"/>
          <w:b/>
          <w:sz w:val="24"/>
          <w:szCs w:val="24"/>
        </w:rPr>
        <w:t xml:space="preserve">. </w:t>
      </w:r>
      <w:r w:rsidR="00B576D6" w:rsidRPr="002719A6">
        <w:rPr>
          <w:rFonts w:ascii="Arial" w:hAnsi="Arial" w:cs="Arial"/>
          <w:sz w:val="24"/>
          <w:szCs w:val="24"/>
        </w:rPr>
        <w:t>Comportamiento de los rendimientos en función de los arreglos espaciales para el suelo Pardo con Carbonato.</w:t>
      </w:r>
    </w:p>
    <w:p w14:paraId="180B8E6B" w14:textId="77777777" w:rsidR="00C50904" w:rsidRPr="002719A6" w:rsidRDefault="00C50904" w:rsidP="00C50904">
      <w:pPr>
        <w:spacing w:after="0" w:line="240" w:lineRule="auto"/>
        <w:jc w:val="both"/>
        <w:rPr>
          <w:rFonts w:ascii="Arial" w:hAnsi="Arial" w:cs="Arial"/>
          <w:sz w:val="24"/>
          <w:szCs w:val="24"/>
        </w:rPr>
      </w:pPr>
    </w:p>
    <w:p w14:paraId="49C5A890" w14:textId="279A9183" w:rsidR="00EB7EA0" w:rsidRPr="00A64213" w:rsidRDefault="00B576D6" w:rsidP="00CC33DD">
      <w:pPr>
        <w:spacing w:after="0" w:line="432" w:lineRule="auto"/>
        <w:jc w:val="both"/>
        <w:rPr>
          <w:rFonts w:ascii="Arial" w:hAnsi="Arial" w:cs="Arial"/>
          <w:sz w:val="24"/>
          <w:szCs w:val="24"/>
        </w:rPr>
      </w:pPr>
      <w:r w:rsidRPr="00A64213">
        <w:rPr>
          <w:rFonts w:ascii="Arial" w:hAnsi="Arial" w:cs="Arial"/>
          <w:sz w:val="24"/>
          <w:szCs w:val="24"/>
        </w:rPr>
        <w:t xml:space="preserve">El menor rendimiento para este tipo de suelo se obtiene en el arreglo espacial de 2.0 m x 0.90 m con 11604 </w:t>
      </w:r>
      <w:r w:rsidR="00D31356">
        <w:rPr>
          <w:rFonts w:ascii="Arial" w:hAnsi="Arial" w:cs="Arial"/>
          <w:sz w:val="24"/>
          <w:szCs w:val="24"/>
        </w:rPr>
        <w:t>kg</w:t>
      </w:r>
      <w:r w:rsidR="00E4794A">
        <w:rPr>
          <w:rFonts w:ascii="Arial" w:eastAsia="Calibri" w:hAnsi="Arial" w:cs="Arial"/>
          <w:sz w:val="24"/>
          <w:szCs w:val="24"/>
        </w:rPr>
        <w:t xml:space="preserve"> ha</w:t>
      </w:r>
      <w:r w:rsidR="00D31356" w:rsidRPr="00887C9E">
        <w:rPr>
          <w:rFonts w:ascii="Arial" w:hAnsi="Arial" w:cs="Arial"/>
          <w:sz w:val="24"/>
          <w:szCs w:val="24"/>
          <w:vertAlign w:val="superscript"/>
        </w:rPr>
        <w:t>-</w:t>
      </w:r>
      <w:r w:rsidR="00887C9E" w:rsidRPr="00887C9E">
        <w:rPr>
          <w:rFonts w:ascii="Arial" w:hAnsi="Arial" w:cs="Arial"/>
          <w:sz w:val="24"/>
          <w:szCs w:val="24"/>
          <w:vertAlign w:val="superscript"/>
        </w:rPr>
        <w:t>1</w:t>
      </w:r>
      <w:r w:rsidR="00887C9E">
        <w:rPr>
          <w:rFonts w:ascii="Arial" w:hAnsi="Arial" w:cs="Arial"/>
          <w:sz w:val="24"/>
          <w:szCs w:val="24"/>
        </w:rPr>
        <w:t>.</w:t>
      </w:r>
      <w:r w:rsidR="00191A2B" w:rsidRPr="00A64213">
        <w:rPr>
          <w:rFonts w:ascii="Arial" w:hAnsi="Arial" w:cs="Arial"/>
          <w:sz w:val="24"/>
          <w:szCs w:val="24"/>
        </w:rPr>
        <w:t xml:space="preserve"> En este sentido, estudios anteriores realizados sobre el manejo y el efecto </w:t>
      </w:r>
      <w:r w:rsidR="00861ABF">
        <w:rPr>
          <w:rFonts w:ascii="Arial" w:hAnsi="Arial" w:cs="Arial"/>
          <w:sz w:val="24"/>
          <w:szCs w:val="24"/>
        </w:rPr>
        <w:t>de los biofertilizantes micorríz</w:t>
      </w:r>
      <w:r w:rsidR="00191A2B" w:rsidRPr="00A64213">
        <w:rPr>
          <w:rFonts w:ascii="Arial" w:hAnsi="Arial" w:cs="Arial"/>
          <w:sz w:val="24"/>
          <w:szCs w:val="24"/>
        </w:rPr>
        <w:t xml:space="preserve">icos en el municipio de Santo Domingo, provincia de Villa Clara, sobre un suelo Pardo Con Carbonato, para </w:t>
      </w:r>
      <w:r w:rsidR="0057761C" w:rsidRPr="00A64213">
        <w:rPr>
          <w:rFonts w:ascii="Arial" w:hAnsi="Arial" w:cs="Arial"/>
          <w:sz w:val="24"/>
          <w:szCs w:val="24"/>
        </w:rPr>
        <w:t xml:space="preserve">el </w:t>
      </w:r>
      <w:r w:rsidR="00E3068C">
        <w:rPr>
          <w:rFonts w:ascii="Arial" w:hAnsi="Arial" w:cs="Arial"/>
          <w:sz w:val="24"/>
          <w:szCs w:val="24"/>
        </w:rPr>
        <w:t>cultivar</w:t>
      </w:r>
      <w:r w:rsidR="0057761C" w:rsidRPr="00A64213">
        <w:rPr>
          <w:rFonts w:ascii="Arial" w:hAnsi="Arial" w:cs="Arial"/>
          <w:sz w:val="24"/>
          <w:szCs w:val="24"/>
        </w:rPr>
        <w:t xml:space="preserve"> </w:t>
      </w:r>
      <w:r w:rsidR="00E3068C">
        <w:rPr>
          <w:rFonts w:ascii="Arial" w:hAnsi="Arial" w:cs="Arial"/>
          <w:sz w:val="24"/>
          <w:szCs w:val="24"/>
        </w:rPr>
        <w:t>Señorita</w:t>
      </w:r>
      <w:r w:rsidR="0057761C" w:rsidRPr="00A64213">
        <w:rPr>
          <w:rFonts w:ascii="Arial" w:hAnsi="Arial" w:cs="Arial"/>
          <w:sz w:val="24"/>
          <w:szCs w:val="24"/>
        </w:rPr>
        <w:t xml:space="preserve"> y con el empleo del </w:t>
      </w:r>
      <w:r w:rsidR="00191A2B" w:rsidRPr="00A64213">
        <w:rPr>
          <w:rFonts w:ascii="Arial" w:hAnsi="Arial" w:cs="Arial"/>
          <w:sz w:val="24"/>
          <w:szCs w:val="24"/>
        </w:rPr>
        <w:t>arregl</w:t>
      </w:r>
      <w:r w:rsidR="00EC6F3A">
        <w:rPr>
          <w:rFonts w:ascii="Arial" w:hAnsi="Arial" w:cs="Arial"/>
          <w:sz w:val="24"/>
          <w:szCs w:val="24"/>
        </w:rPr>
        <w:t xml:space="preserve">o espacial de 0.90 m x 0.90 m, </w:t>
      </w:r>
      <w:r w:rsidR="004C3893" w:rsidRPr="00A64213">
        <w:rPr>
          <w:rFonts w:ascii="Arial" w:hAnsi="Arial" w:cs="Arial"/>
          <w:sz w:val="24"/>
          <w:szCs w:val="24"/>
        </w:rPr>
        <w:t>Ruí</w:t>
      </w:r>
      <w:r w:rsidR="00BD476C" w:rsidRPr="00A64213">
        <w:rPr>
          <w:rFonts w:ascii="Arial" w:hAnsi="Arial" w:cs="Arial"/>
          <w:sz w:val="24"/>
          <w:szCs w:val="24"/>
        </w:rPr>
        <w:t xml:space="preserve">z </w:t>
      </w:r>
      <w:r w:rsidR="00BD476C" w:rsidRPr="00A64213">
        <w:rPr>
          <w:rFonts w:ascii="Arial" w:hAnsi="Arial" w:cs="Arial"/>
          <w:i/>
          <w:sz w:val="24"/>
          <w:szCs w:val="24"/>
        </w:rPr>
        <w:t>et al.</w:t>
      </w:r>
      <w:r w:rsidR="00BD476C" w:rsidRPr="00A64213">
        <w:rPr>
          <w:rFonts w:ascii="Arial" w:hAnsi="Arial" w:cs="Arial"/>
          <w:sz w:val="24"/>
          <w:szCs w:val="24"/>
        </w:rPr>
        <w:t xml:space="preserve">, </w:t>
      </w:r>
      <w:r w:rsidR="00EC6F3A">
        <w:rPr>
          <w:rFonts w:ascii="Arial" w:hAnsi="Arial" w:cs="Arial"/>
          <w:sz w:val="24"/>
          <w:szCs w:val="24"/>
        </w:rPr>
        <w:t>(</w:t>
      </w:r>
      <w:r w:rsidR="00BD476C" w:rsidRPr="00A64213">
        <w:rPr>
          <w:rFonts w:ascii="Arial" w:hAnsi="Arial" w:cs="Arial"/>
          <w:sz w:val="24"/>
          <w:szCs w:val="24"/>
        </w:rPr>
        <w:t>2010</w:t>
      </w:r>
      <w:r w:rsidR="00191A2B" w:rsidRPr="00A64213">
        <w:rPr>
          <w:rFonts w:ascii="Arial" w:hAnsi="Arial" w:cs="Arial"/>
          <w:sz w:val="24"/>
          <w:szCs w:val="24"/>
        </w:rPr>
        <w:t xml:space="preserve">) reportan rendimientos en el orden de los 24670 </w:t>
      </w:r>
      <w:r w:rsidR="00D31356">
        <w:rPr>
          <w:rFonts w:ascii="Arial" w:hAnsi="Arial" w:cs="Arial"/>
          <w:sz w:val="24"/>
          <w:szCs w:val="24"/>
        </w:rPr>
        <w:t>kg</w:t>
      </w:r>
      <w:r w:rsidR="00E4794A">
        <w:rPr>
          <w:rFonts w:ascii="Arial" w:eastAsia="Calibri" w:hAnsi="Arial" w:cs="Arial"/>
          <w:sz w:val="24"/>
          <w:szCs w:val="24"/>
        </w:rPr>
        <w:t xml:space="preserve"> ha</w:t>
      </w:r>
      <w:r w:rsidR="00D31356" w:rsidRPr="00887C9E">
        <w:rPr>
          <w:rFonts w:ascii="Arial" w:hAnsi="Arial" w:cs="Arial"/>
          <w:sz w:val="24"/>
          <w:szCs w:val="24"/>
          <w:vertAlign w:val="superscript"/>
        </w:rPr>
        <w:t>-</w:t>
      </w:r>
      <w:r w:rsidR="00887C9E" w:rsidRPr="00887C9E">
        <w:rPr>
          <w:rFonts w:ascii="Arial" w:hAnsi="Arial" w:cs="Arial"/>
          <w:sz w:val="24"/>
          <w:szCs w:val="24"/>
          <w:vertAlign w:val="superscript"/>
        </w:rPr>
        <w:t>1</w:t>
      </w:r>
      <w:r w:rsidR="00887C9E">
        <w:rPr>
          <w:rFonts w:ascii="Arial" w:hAnsi="Arial" w:cs="Arial"/>
          <w:sz w:val="24"/>
          <w:szCs w:val="24"/>
        </w:rPr>
        <w:t xml:space="preserve"> </w:t>
      </w:r>
      <w:r w:rsidR="00887C9E" w:rsidRPr="00A64213">
        <w:rPr>
          <w:rFonts w:ascii="Arial" w:hAnsi="Arial" w:cs="Arial"/>
          <w:sz w:val="24"/>
          <w:szCs w:val="24"/>
        </w:rPr>
        <w:t>con</w:t>
      </w:r>
      <w:r w:rsidR="0057761C" w:rsidRPr="00A64213">
        <w:rPr>
          <w:rFonts w:ascii="Arial" w:hAnsi="Arial" w:cs="Arial"/>
          <w:sz w:val="24"/>
          <w:szCs w:val="24"/>
        </w:rPr>
        <w:t xml:space="preserve"> fertilización mineral al 25</w:t>
      </w:r>
      <w:r w:rsidR="00954013">
        <w:rPr>
          <w:rFonts w:ascii="Arial" w:hAnsi="Arial" w:cs="Arial"/>
          <w:sz w:val="24"/>
          <w:szCs w:val="24"/>
        </w:rPr>
        <w:t xml:space="preserve"> %</w:t>
      </w:r>
      <w:r w:rsidR="0057761C" w:rsidRPr="00A64213">
        <w:rPr>
          <w:rFonts w:ascii="Arial" w:hAnsi="Arial" w:cs="Arial"/>
          <w:sz w:val="24"/>
          <w:szCs w:val="24"/>
        </w:rPr>
        <w:t xml:space="preserve"> de formula completa NPK. </w:t>
      </w:r>
    </w:p>
    <w:p w14:paraId="6F550087" w14:textId="1E289FAD" w:rsidR="008B282C" w:rsidRPr="00A64213" w:rsidRDefault="00DB3116" w:rsidP="00CC33DD">
      <w:pPr>
        <w:spacing w:after="0" w:line="432" w:lineRule="auto"/>
        <w:jc w:val="both"/>
        <w:rPr>
          <w:rFonts w:ascii="Arial" w:hAnsi="Arial" w:cs="Arial"/>
          <w:sz w:val="24"/>
          <w:szCs w:val="24"/>
        </w:rPr>
      </w:pPr>
      <w:r w:rsidRPr="00A64213">
        <w:rPr>
          <w:rFonts w:ascii="Arial" w:hAnsi="Arial" w:cs="Arial"/>
          <w:sz w:val="24"/>
          <w:szCs w:val="24"/>
        </w:rPr>
        <w:t>Al respecto</w:t>
      </w:r>
      <w:r w:rsidR="008B282C" w:rsidRPr="00A64213">
        <w:rPr>
          <w:rFonts w:ascii="Arial" w:hAnsi="Arial" w:cs="Arial"/>
          <w:sz w:val="24"/>
          <w:szCs w:val="24"/>
        </w:rPr>
        <w:t>,</w:t>
      </w:r>
      <w:r w:rsidRPr="00A64213">
        <w:rPr>
          <w:rFonts w:ascii="Arial" w:hAnsi="Arial" w:cs="Arial"/>
          <w:sz w:val="24"/>
          <w:szCs w:val="24"/>
        </w:rPr>
        <w:t xml:space="preserve"> </w:t>
      </w:r>
      <w:r w:rsidR="00BD476C" w:rsidRPr="00A64213">
        <w:rPr>
          <w:rFonts w:ascii="Arial" w:hAnsi="Arial" w:cs="Arial"/>
          <w:sz w:val="24"/>
          <w:szCs w:val="24"/>
        </w:rPr>
        <w:t xml:space="preserve">Rivera </w:t>
      </w:r>
      <w:r w:rsidR="00BD476C" w:rsidRPr="00A64213">
        <w:rPr>
          <w:rFonts w:ascii="Arial" w:hAnsi="Arial" w:cs="Arial"/>
          <w:i/>
          <w:sz w:val="24"/>
          <w:szCs w:val="24"/>
        </w:rPr>
        <w:t>et al.</w:t>
      </w:r>
      <w:r w:rsidR="00C3484E">
        <w:rPr>
          <w:rFonts w:ascii="Arial" w:hAnsi="Arial" w:cs="Arial"/>
          <w:sz w:val="24"/>
          <w:szCs w:val="24"/>
        </w:rPr>
        <w:t xml:space="preserve"> (2012) al evaluar</w:t>
      </w:r>
      <w:r w:rsidR="00BD476C" w:rsidRPr="00A64213">
        <w:rPr>
          <w:rFonts w:ascii="Arial" w:hAnsi="Arial" w:cs="Arial"/>
          <w:sz w:val="24"/>
          <w:szCs w:val="24"/>
        </w:rPr>
        <w:t xml:space="preserve"> la efectividad del biofertilizante EcoMic® en el cultivo de la </w:t>
      </w:r>
      <w:r w:rsidR="00156791">
        <w:rPr>
          <w:rFonts w:ascii="Arial" w:hAnsi="Arial" w:cs="Arial"/>
          <w:sz w:val="24"/>
          <w:szCs w:val="24"/>
        </w:rPr>
        <w:t>yuca</w:t>
      </w:r>
      <w:r w:rsidR="00BD476C" w:rsidRPr="00A64213">
        <w:rPr>
          <w:rFonts w:ascii="Arial" w:hAnsi="Arial" w:cs="Arial"/>
          <w:sz w:val="24"/>
          <w:szCs w:val="24"/>
        </w:rPr>
        <w:t xml:space="preserve"> </w:t>
      </w:r>
      <w:r w:rsidR="00E3068C">
        <w:rPr>
          <w:rFonts w:ascii="Arial" w:hAnsi="Arial" w:cs="Arial"/>
          <w:sz w:val="24"/>
          <w:szCs w:val="24"/>
        </w:rPr>
        <w:t>cultivar</w:t>
      </w:r>
      <w:r w:rsidR="00BD476C" w:rsidRPr="00A64213">
        <w:rPr>
          <w:rFonts w:ascii="Arial" w:hAnsi="Arial" w:cs="Arial"/>
          <w:sz w:val="24"/>
          <w:szCs w:val="24"/>
        </w:rPr>
        <w:t xml:space="preserve"> Señrita en este tipo de suelo y empleando el arreglo espacial de 0.90 m x 0.90 m </w:t>
      </w:r>
      <w:r w:rsidRPr="00A64213">
        <w:rPr>
          <w:rFonts w:ascii="Arial" w:hAnsi="Arial" w:cs="Arial"/>
          <w:sz w:val="24"/>
          <w:szCs w:val="24"/>
        </w:rPr>
        <w:t xml:space="preserve">informan </w:t>
      </w:r>
      <w:r w:rsidR="00BD476C" w:rsidRPr="00A64213">
        <w:rPr>
          <w:rFonts w:ascii="Arial" w:hAnsi="Arial" w:cs="Arial"/>
          <w:sz w:val="24"/>
          <w:szCs w:val="24"/>
        </w:rPr>
        <w:t xml:space="preserve">un rendimiento de </w:t>
      </w:r>
      <w:r w:rsidRPr="00A64213">
        <w:rPr>
          <w:rFonts w:ascii="Arial" w:hAnsi="Arial" w:cs="Arial"/>
          <w:sz w:val="24"/>
          <w:szCs w:val="24"/>
        </w:rPr>
        <w:t>1545</w:t>
      </w:r>
      <w:r w:rsidR="00BD476C" w:rsidRPr="00A64213">
        <w:rPr>
          <w:rFonts w:ascii="Arial" w:hAnsi="Arial" w:cs="Arial"/>
          <w:sz w:val="24"/>
          <w:szCs w:val="24"/>
        </w:rPr>
        <w:t xml:space="preserve">0 </w:t>
      </w:r>
      <w:r w:rsidR="00270864">
        <w:rPr>
          <w:rFonts w:ascii="Arial" w:hAnsi="Arial" w:cs="Arial"/>
          <w:sz w:val="24"/>
          <w:szCs w:val="24"/>
        </w:rPr>
        <w:t>kg</w:t>
      </w:r>
      <w:r w:rsidR="00E4794A">
        <w:rPr>
          <w:rFonts w:ascii="Arial" w:eastAsia="Calibri" w:hAnsi="Arial" w:cs="Arial"/>
          <w:sz w:val="24"/>
          <w:szCs w:val="24"/>
        </w:rPr>
        <w:t xml:space="preserve"> ha</w:t>
      </w:r>
      <w:r w:rsidR="00D31356" w:rsidRPr="00270864">
        <w:rPr>
          <w:rFonts w:ascii="Arial" w:hAnsi="Arial" w:cs="Arial"/>
          <w:sz w:val="24"/>
          <w:szCs w:val="24"/>
          <w:vertAlign w:val="superscript"/>
        </w:rPr>
        <w:t>-</w:t>
      </w:r>
      <w:r w:rsidR="00270864" w:rsidRPr="00270864">
        <w:rPr>
          <w:rFonts w:ascii="Arial" w:hAnsi="Arial" w:cs="Arial"/>
          <w:sz w:val="24"/>
          <w:szCs w:val="24"/>
          <w:vertAlign w:val="superscript"/>
        </w:rPr>
        <w:t>1</w:t>
      </w:r>
      <w:r w:rsidR="00270864">
        <w:rPr>
          <w:rFonts w:ascii="Arial" w:hAnsi="Arial" w:cs="Arial"/>
          <w:sz w:val="24"/>
          <w:szCs w:val="24"/>
        </w:rPr>
        <w:t>,</w:t>
      </w:r>
      <w:r w:rsidRPr="00A64213">
        <w:rPr>
          <w:rFonts w:ascii="Arial" w:hAnsi="Arial" w:cs="Arial"/>
          <w:sz w:val="24"/>
          <w:szCs w:val="24"/>
        </w:rPr>
        <w:t xml:space="preserve"> similares a los obtenidos en este estudio.</w:t>
      </w:r>
    </w:p>
    <w:p w14:paraId="23E1AE7D" w14:textId="7A563123" w:rsidR="000E5C90" w:rsidRPr="00A64213" w:rsidRDefault="00071CC3" w:rsidP="00CC33DD">
      <w:pPr>
        <w:spacing w:after="0" w:line="432" w:lineRule="auto"/>
        <w:jc w:val="both"/>
        <w:rPr>
          <w:rFonts w:ascii="Arial" w:hAnsi="Arial" w:cs="Arial"/>
          <w:sz w:val="24"/>
          <w:szCs w:val="24"/>
        </w:rPr>
      </w:pPr>
      <w:r w:rsidRPr="00A64213">
        <w:rPr>
          <w:rFonts w:ascii="Arial" w:hAnsi="Arial" w:cs="Arial"/>
          <w:sz w:val="24"/>
          <w:szCs w:val="24"/>
        </w:rPr>
        <w:t>De manera similar</w:t>
      </w:r>
      <w:r w:rsidR="000076F4">
        <w:rPr>
          <w:rFonts w:ascii="Arial" w:hAnsi="Arial" w:cs="Arial"/>
          <w:sz w:val="24"/>
          <w:szCs w:val="24"/>
        </w:rPr>
        <w:t>,</w:t>
      </w:r>
      <w:r w:rsidR="0028744E">
        <w:rPr>
          <w:rFonts w:ascii="Arial" w:hAnsi="Arial" w:cs="Arial"/>
          <w:sz w:val="24"/>
          <w:szCs w:val="24"/>
        </w:rPr>
        <w:t xml:space="preserve"> Marrero</w:t>
      </w:r>
      <w:r w:rsidR="000E5C90" w:rsidRPr="00A64213">
        <w:rPr>
          <w:rFonts w:ascii="Arial" w:hAnsi="Arial" w:cs="Arial"/>
          <w:sz w:val="24"/>
          <w:szCs w:val="24"/>
        </w:rPr>
        <w:t xml:space="preserve"> (2010) al evaluar </w:t>
      </w:r>
      <w:r w:rsidR="00CE1AF8" w:rsidRPr="00A64213">
        <w:rPr>
          <w:rFonts w:ascii="Arial" w:hAnsi="Arial" w:cs="Arial"/>
          <w:sz w:val="24"/>
          <w:szCs w:val="24"/>
        </w:rPr>
        <w:t>la frec</w:t>
      </w:r>
      <w:r w:rsidR="00513E74" w:rsidRPr="00A64213">
        <w:rPr>
          <w:rFonts w:ascii="Arial" w:hAnsi="Arial" w:cs="Arial"/>
          <w:sz w:val="24"/>
          <w:szCs w:val="24"/>
        </w:rPr>
        <w:t>uencia de inoculación micorrízica</w:t>
      </w:r>
      <w:r w:rsidR="00CE1AF8" w:rsidRPr="00A64213">
        <w:rPr>
          <w:rFonts w:ascii="Arial" w:hAnsi="Arial" w:cs="Arial"/>
          <w:sz w:val="24"/>
          <w:szCs w:val="24"/>
        </w:rPr>
        <w:t xml:space="preserve"> y el laboreo</w:t>
      </w:r>
      <w:r w:rsidR="00513E74" w:rsidRPr="00A64213">
        <w:rPr>
          <w:rFonts w:ascii="Arial" w:hAnsi="Arial" w:cs="Arial"/>
          <w:sz w:val="24"/>
          <w:szCs w:val="24"/>
        </w:rPr>
        <w:t xml:space="preserve"> </w:t>
      </w:r>
      <w:r w:rsidR="00DB3116" w:rsidRPr="00A64213">
        <w:rPr>
          <w:rFonts w:ascii="Arial" w:hAnsi="Arial" w:cs="Arial"/>
          <w:sz w:val="24"/>
          <w:szCs w:val="24"/>
        </w:rPr>
        <w:t>e</w:t>
      </w:r>
      <w:r w:rsidR="00C57DAC" w:rsidRPr="00A64213">
        <w:rPr>
          <w:rFonts w:ascii="Arial" w:hAnsi="Arial" w:cs="Arial"/>
          <w:sz w:val="24"/>
          <w:szCs w:val="24"/>
        </w:rPr>
        <w:t xml:space="preserve">n el cultivo de la </w:t>
      </w:r>
      <w:r w:rsidR="00156791">
        <w:rPr>
          <w:rFonts w:ascii="Arial" w:hAnsi="Arial" w:cs="Arial"/>
          <w:sz w:val="24"/>
          <w:szCs w:val="24"/>
        </w:rPr>
        <w:t>yuca</w:t>
      </w:r>
      <w:r w:rsidR="00C57DAC" w:rsidRPr="00A64213">
        <w:rPr>
          <w:rFonts w:ascii="Arial" w:hAnsi="Arial" w:cs="Arial"/>
          <w:sz w:val="24"/>
          <w:szCs w:val="24"/>
        </w:rPr>
        <w:t xml:space="preserve"> </w:t>
      </w:r>
      <w:r w:rsidR="00E3068C">
        <w:rPr>
          <w:rFonts w:ascii="Arial" w:hAnsi="Arial" w:cs="Arial"/>
          <w:sz w:val="24"/>
          <w:szCs w:val="24"/>
        </w:rPr>
        <w:t>cultivar</w:t>
      </w:r>
      <w:r w:rsidR="00C57DAC" w:rsidRPr="00A64213">
        <w:rPr>
          <w:rFonts w:ascii="Arial" w:hAnsi="Arial" w:cs="Arial"/>
          <w:sz w:val="24"/>
          <w:szCs w:val="24"/>
        </w:rPr>
        <w:t xml:space="preserve"> </w:t>
      </w:r>
      <w:r w:rsidR="00E3068C">
        <w:rPr>
          <w:rFonts w:ascii="Arial" w:hAnsi="Arial" w:cs="Arial"/>
          <w:sz w:val="24"/>
          <w:szCs w:val="24"/>
        </w:rPr>
        <w:t>Señorita</w:t>
      </w:r>
      <w:r w:rsidR="00C57DAC" w:rsidRPr="00A64213">
        <w:rPr>
          <w:rFonts w:ascii="Arial" w:hAnsi="Arial" w:cs="Arial"/>
          <w:sz w:val="24"/>
          <w:szCs w:val="24"/>
        </w:rPr>
        <w:t xml:space="preserve"> con el arreglo espacial de 0.90 m x</w:t>
      </w:r>
      <w:r w:rsidR="00DB3116" w:rsidRPr="00A64213">
        <w:rPr>
          <w:rFonts w:ascii="Arial" w:hAnsi="Arial" w:cs="Arial"/>
          <w:sz w:val="24"/>
          <w:szCs w:val="24"/>
        </w:rPr>
        <w:t xml:space="preserve"> </w:t>
      </w:r>
      <w:r w:rsidR="00C57DAC" w:rsidRPr="00A64213">
        <w:rPr>
          <w:rFonts w:ascii="Arial" w:hAnsi="Arial" w:cs="Arial"/>
          <w:sz w:val="24"/>
          <w:szCs w:val="24"/>
        </w:rPr>
        <w:t xml:space="preserve">1.0 m </w:t>
      </w:r>
      <w:r w:rsidR="00CE1AF8" w:rsidRPr="00A64213">
        <w:rPr>
          <w:rFonts w:ascii="Arial" w:hAnsi="Arial" w:cs="Arial"/>
          <w:sz w:val="24"/>
          <w:szCs w:val="24"/>
        </w:rPr>
        <w:t xml:space="preserve">sobre un suelo Pardo con Carbonato </w:t>
      </w:r>
      <w:r w:rsidR="00C57DAC" w:rsidRPr="00A64213">
        <w:rPr>
          <w:rFonts w:ascii="Arial" w:hAnsi="Arial" w:cs="Arial"/>
          <w:sz w:val="24"/>
          <w:szCs w:val="24"/>
        </w:rPr>
        <w:t xml:space="preserve">y sin ningún tipo de fertilización </w:t>
      </w:r>
      <w:r w:rsidR="00C57DAC" w:rsidRPr="00A64213">
        <w:rPr>
          <w:rFonts w:ascii="Arial" w:hAnsi="Arial" w:cs="Arial"/>
          <w:sz w:val="24"/>
          <w:szCs w:val="24"/>
        </w:rPr>
        <w:lastRenderedPageBreak/>
        <w:t xml:space="preserve">obtuvo rendimientos de 16000 </w:t>
      </w:r>
      <w:r w:rsidR="00D31356">
        <w:rPr>
          <w:rFonts w:ascii="Arial" w:hAnsi="Arial" w:cs="Arial"/>
          <w:sz w:val="24"/>
          <w:szCs w:val="24"/>
        </w:rPr>
        <w:t>kg</w:t>
      </w:r>
      <w:r w:rsidR="00E4794A">
        <w:rPr>
          <w:rFonts w:ascii="Arial" w:eastAsia="Calibri" w:hAnsi="Arial" w:cs="Arial"/>
          <w:sz w:val="24"/>
          <w:szCs w:val="24"/>
        </w:rPr>
        <w:t xml:space="preserve"> ha</w:t>
      </w:r>
      <w:r w:rsidR="00D31356" w:rsidRPr="00270864">
        <w:rPr>
          <w:rFonts w:ascii="Arial" w:hAnsi="Arial" w:cs="Arial"/>
          <w:sz w:val="24"/>
          <w:szCs w:val="24"/>
          <w:vertAlign w:val="superscript"/>
        </w:rPr>
        <w:t>-</w:t>
      </w:r>
      <w:r w:rsidR="00270864" w:rsidRPr="00270864">
        <w:rPr>
          <w:rFonts w:ascii="Arial" w:hAnsi="Arial" w:cs="Arial"/>
          <w:sz w:val="24"/>
          <w:szCs w:val="24"/>
          <w:vertAlign w:val="superscript"/>
        </w:rPr>
        <w:t xml:space="preserve">1 </w:t>
      </w:r>
      <w:r w:rsidR="00270864" w:rsidRPr="00A64213">
        <w:rPr>
          <w:rFonts w:ascii="Arial" w:hAnsi="Arial" w:cs="Arial"/>
          <w:sz w:val="24"/>
          <w:szCs w:val="24"/>
        </w:rPr>
        <w:t>los</w:t>
      </w:r>
      <w:r w:rsidR="00C57DAC" w:rsidRPr="00A64213">
        <w:rPr>
          <w:rFonts w:ascii="Arial" w:hAnsi="Arial" w:cs="Arial"/>
          <w:sz w:val="24"/>
          <w:szCs w:val="24"/>
        </w:rPr>
        <w:t xml:space="preserve"> que coinciden con los ob</w:t>
      </w:r>
      <w:r w:rsidR="00DB3116" w:rsidRPr="00A64213">
        <w:rPr>
          <w:rFonts w:ascii="Arial" w:hAnsi="Arial" w:cs="Arial"/>
          <w:sz w:val="24"/>
          <w:szCs w:val="24"/>
        </w:rPr>
        <w:t>t</w:t>
      </w:r>
      <w:r w:rsidR="00C57DAC" w:rsidRPr="00A64213">
        <w:rPr>
          <w:rFonts w:ascii="Arial" w:hAnsi="Arial" w:cs="Arial"/>
          <w:sz w:val="24"/>
          <w:szCs w:val="24"/>
        </w:rPr>
        <w:t>enidos en esta investigación.</w:t>
      </w:r>
    </w:p>
    <w:p w14:paraId="6BA18619" w14:textId="63B31591" w:rsidR="00B32771" w:rsidRPr="00A64213" w:rsidRDefault="00B32771" w:rsidP="00CC33DD">
      <w:pPr>
        <w:spacing w:after="0" w:line="432" w:lineRule="auto"/>
        <w:jc w:val="both"/>
        <w:rPr>
          <w:rFonts w:ascii="Arial" w:hAnsi="Arial" w:cs="Arial"/>
          <w:sz w:val="24"/>
          <w:szCs w:val="24"/>
        </w:rPr>
      </w:pPr>
      <w:r w:rsidRPr="00A64213">
        <w:rPr>
          <w:rFonts w:ascii="Arial" w:hAnsi="Arial" w:cs="Arial"/>
          <w:sz w:val="24"/>
          <w:szCs w:val="24"/>
        </w:rPr>
        <w:t xml:space="preserve">En estudios posteriores realizados en el INIVIT, provincia de Villa Clara, al realizar la caracterización morfológica y agronómica de 50 cultivares cubanos de </w:t>
      </w:r>
      <w:r w:rsidR="00156791">
        <w:rPr>
          <w:rFonts w:ascii="Arial" w:hAnsi="Arial" w:cs="Arial"/>
          <w:sz w:val="24"/>
          <w:szCs w:val="24"/>
        </w:rPr>
        <w:t>yuca</w:t>
      </w:r>
      <w:r w:rsidRPr="00A64213">
        <w:rPr>
          <w:rFonts w:ascii="Arial" w:hAnsi="Arial" w:cs="Arial"/>
          <w:sz w:val="24"/>
          <w:szCs w:val="24"/>
        </w:rPr>
        <w:t xml:space="preserve"> con el empleo del arreglo espacial 0.90 m x 1.0 m y sobre un suelo Pardo Sialítico con Carbonatos se reportan rendimientos para el </w:t>
      </w:r>
      <w:r w:rsidR="00E3068C">
        <w:rPr>
          <w:rFonts w:ascii="Arial" w:hAnsi="Arial" w:cs="Arial"/>
          <w:sz w:val="24"/>
          <w:szCs w:val="24"/>
        </w:rPr>
        <w:t>cultivar</w:t>
      </w:r>
      <w:r w:rsidRPr="00A64213">
        <w:rPr>
          <w:rFonts w:ascii="Arial" w:hAnsi="Arial" w:cs="Arial"/>
          <w:sz w:val="24"/>
          <w:szCs w:val="24"/>
        </w:rPr>
        <w:t xml:space="preserve"> </w:t>
      </w:r>
      <w:r w:rsidR="00E3068C">
        <w:rPr>
          <w:rFonts w:ascii="Arial" w:hAnsi="Arial" w:cs="Arial"/>
          <w:sz w:val="24"/>
          <w:szCs w:val="24"/>
        </w:rPr>
        <w:t>Señorita</w:t>
      </w:r>
      <w:r w:rsidRPr="00A64213">
        <w:rPr>
          <w:rFonts w:ascii="Arial" w:hAnsi="Arial" w:cs="Arial"/>
          <w:sz w:val="24"/>
          <w:szCs w:val="24"/>
        </w:rPr>
        <w:t xml:space="preserve"> con valores de 19010 </w:t>
      </w:r>
      <w:r w:rsidR="00D31356">
        <w:rPr>
          <w:rFonts w:ascii="Arial" w:hAnsi="Arial" w:cs="Arial"/>
          <w:sz w:val="24"/>
          <w:szCs w:val="24"/>
        </w:rPr>
        <w:t>kg</w:t>
      </w:r>
      <w:r w:rsidR="00E4794A">
        <w:rPr>
          <w:rFonts w:ascii="Arial" w:eastAsia="Calibri" w:hAnsi="Arial" w:cs="Arial"/>
          <w:sz w:val="24"/>
          <w:szCs w:val="24"/>
        </w:rPr>
        <w:t xml:space="preserve"> ha</w:t>
      </w:r>
      <w:r w:rsidR="00D31356" w:rsidRPr="00270864">
        <w:rPr>
          <w:rFonts w:ascii="Arial" w:hAnsi="Arial" w:cs="Arial"/>
          <w:sz w:val="24"/>
          <w:szCs w:val="24"/>
          <w:vertAlign w:val="superscript"/>
        </w:rPr>
        <w:t>-1</w:t>
      </w:r>
      <w:r w:rsidR="00D31356">
        <w:rPr>
          <w:rFonts w:ascii="Arial" w:hAnsi="Arial" w:cs="Arial"/>
          <w:sz w:val="24"/>
          <w:szCs w:val="24"/>
        </w:rPr>
        <w:t xml:space="preserve"> </w:t>
      </w:r>
      <w:r w:rsidR="0028744E" w:rsidRPr="00A64213">
        <w:rPr>
          <w:rFonts w:ascii="Arial" w:hAnsi="Arial" w:cs="Arial"/>
          <w:sz w:val="24"/>
          <w:szCs w:val="24"/>
        </w:rPr>
        <w:t xml:space="preserve">(Beovides </w:t>
      </w:r>
      <w:r w:rsidR="0028744E" w:rsidRPr="00A64213">
        <w:rPr>
          <w:rFonts w:ascii="Arial" w:hAnsi="Arial" w:cs="Arial"/>
          <w:i/>
          <w:sz w:val="24"/>
          <w:szCs w:val="24"/>
        </w:rPr>
        <w:t>et al.</w:t>
      </w:r>
      <w:r w:rsidR="0028744E" w:rsidRPr="00A64213">
        <w:rPr>
          <w:rFonts w:ascii="Arial" w:hAnsi="Arial" w:cs="Arial"/>
          <w:sz w:val="24"/>
          <w:szCs w:val="24"/>
        </w:rPr>
        <w:t>, 2014)</w:t>
      </w:r>
      <w:r w:rsidRPr="00A64213">
        <w:rPr>
          <w:rFonts w:ascii="Arial" w:hAnsi="Arial" w:cs="Arial"/>
          <w:sz w:val="24"/>
          <w:szCs w:val="24"/>
        </w:rPr>
        <w:t xml:space="preserve">, superiores a los obtenidos en este trabajo. </w:t>
      </w:r>
    </w:p>
    <w:p w14:paraId="5AB71DC1" w14:textId="43BBE3FE" w:rsidR="006A07AA" w:rsidRPr="00A64213" w:rsidRDefault="00D55823" w:rsidP="00CC33DD">
      <w:pPr>
        <w:spacing w:after="0" w:line="432" w:lineRule="auto"/>
        <w:jc w:val="both"/>
        <w:rPr>
          <w:rFonts w:ascii="Arial" w:hAnsi="Arial" w:cs="Arial"/>
          <w:sz w:val="24"/>
          <w:szCs w:val="24"/>
        </w:rPr>
      </w:pPr>
      <w:r w:rsidRPr="00A64213">
        <w:rPr>
          <w:rFonts w:ascii="Arial" w:hAnsi="Arial" w:cs="Arial"/>
          <w:sz w:val="24"/>
          <w:szCs w:val="24"/>
        </w:rPr>
        <w:t xml:space="preserve">En </w:t>
      </w:r>
      <w:r w:rsidR="004C3893" w:rsidRPr="00A64213">
        <w:rPr>
          <w:rFonts w:ascii="Arial" w:hAnsi="Arial" w:cs="Arial"/>
          <w:sz w:val="24"/>
          <w:szCs w:val="24"/>
        </w:rPr>
        <w:t>este sentido, investigaciones má</w:t>
      </w:r>
      <w:r w:rsidRPr="00A64213">
        <w:rPr>
          <w:rFonts w:ascii="Arial" w:hAnsi="Arial" w:cs="Arial"/>
          <w:sz w:val="24"/>
          <w:szCs w:val="24"/>
        </w:rPr>
        <w:t xml:space="preserve">s recientes desarrolladas en áreas del INIVIT, en la región central de Cuba y encaminadas a evaluar la efectividad de cepas de HMA en el cultivo de la </w:t>
      </w:r>
      <w:r w:rsidR="00156791">
        <w:rPr>
          <w:rFonts w:ascii="Arial" w:hAnsi="Arial" w:cs="Arial"/>
          <w:sz w:val="24"/>
          <w:szCs w:val="24"/>
        </w:rPr>
        <w:t>yuca</w:t>
      </w:r>
      <w:r w:rsidRPr="00A64213">
        <w:rPr>
          <w:rFonts w:ascii="Arial" w:hAnsi="Arial" w:cs="Arial"/>
          <w:sz w:val="24"/>
          <w:szCs w:val="24"/>
        </w:rPr>
        <w:t xml:space="preserve"> (</w:t>
      </w:r>
      <w:r w:rsidRPr="00A64213">
        <w:rPr>
          <w:rFonts w:ascii="Arial" w:hAnsi="Arial" w:cs="Arial"/>
          <w:i/>
          <w:sz w:val="24"/>
          <w:szCs w:val="24"/>
        </w:rPr>
        <w:t>Manihot esculenta</w:t>
      </w:r>
      <w:r w:rsidRPr="00A64213">
        <w:rPr>
          <w:rFonts w:ascii="Arial" w:hAnsi="Arial" w:cs="Arial"/>
          <w:sz w:val="24"/>
          <w:szCs w:val="24"/>
        </w:rPr>
        <w:t xml:space="preserve"> Crantz) en dos tipos de suelos, João </w:t>
      </w:r>
      <w:r w:rsidRPr="00A64213">
        <w:rPr>
          <w:rFonts w:ascii="Arial" w:hAnsi="Arial" w:cs="Arial"/>
          <w:i/>
          <w:sz w:val="24"/>
          <w:szCs w:val="24"/>
        </w:rPr>
        <w:t>et al.</w:t>
      </w:r>
      <w:r w:rsidRPr="00A64213">
        <w:rPr>
          <w:rFonts w:ascii="Arial" w:hAnsi="Arial" w:cs="Arial"/>
          <w:sz w:val="24"/>
          <w:szCs w:val="24"/>
        </w:rPr>
        <w:t xml:space="preserve"> (2016) reportan rendimientos superiores a los 25900 </w:t>
      </w:r>
      <w:r w:rsidR="00D31356">
        <w:rPr>
          <w:rFonts w:ascii="Arial" w:hAnsi="Arial" w:cs="Arial"/>
          <w:sz w:val="24"/>
          <w:szCs w:val="24"/>
        </w:rPr>
        <w:t>kg</w:t>
      </w:r>
      <w:r w:rsidR="00E4794A">
        <w:rPr>
          <w:rFonts w:ascii="Arial" w:eastAsia="Calibri" w:hAnsi="Arial" w:cs="Arial"/>
          <w:sz w:val="24"/>
          <w:szCs w:val="24"/>
        </w:rPr>
        <w:t xml:space="preserve"> ha</w:t>
      </w:r>
      <w:r w:rsidR="00D31356" w:rsidRPr="00270864">
        <w:rPr>
          <w:rFonts w:ascii="Arial" w:hAnsi="Arial" w:cs="Arial"/>
          <w:sz w:val="24"/>
          <w:szCs w:val="24"/>
          <w:vertAlign w:val="superscript"/>
        </w:rPr>
        <w:t>-1</w:t>
      </w:r>
      <w:r w:rsidR="00CE478F">
        <w:rPr>
          <w:rFonts w:ascii="Arial" w:hAnsi="Arial" w:cs="Arial"/>
          <w:sz w:val="24"/>
          <w:szCs w:val="24"/>
        </w:rPr>
        <w:t xml:space="preserve"> </w:t>
      </w:r>
      <w:r w:rsidRPr="00A64213">
        <w:rPr>
          <w:rFonts w:ascii="Arial" w:hAnsi="Arial" w:cs="Arial"/>
          <w:sz w:val="24"/>
          <w:szCs w:val="24"/>
        </w:rPr>
        <w:t xml:space="preserve">para el </w:t>
      </w:r>
      <w:r w:rsidR="00E3068C">
        <w:rPr>
          <w:rFonts w:ascii="Arial" w:hAnsi="Arial" w:cs="Arial"/>
          <w:sz w:val="24"/>
          <w:szCs w:val="24"/>
        </w:rPr>
        <w:t>cultivar</w:t>
      </w:r>
      <w:r w:rsidRPr="00A64213">
        <w:rPr>
          <w:rFonts w:ascii="Arial" w:hAnsi="Arial" w:cs="Arial"/>
          <w:sz w:val="24"/>
          <w:szCs w:val="24"/>
        </w:rPr>
        <w:t xml:space="preserve"> </w:t>
      </w:r>
      <w:r w:rsidR="00E3068C">
        <w:rPr>
          <w:rFonts w:ascii="Arial" w:hAnsi="Arial" w:cs="Arial"/>
          <w:sz w:val="24"/>
          <w:szCs w:val="24"/>
        </w:rPr>
        <w:t>Señorita</w:t>
      </w:r>
      <w:r w:rsidRPr="00A64213">
        <w:rPr>
          <w:rFonts w:ascii="Arial" w:hAnsi="Arial" w:cs="Arial"/>
          <w:sz w:val="24"/>
          <w:szCs w:val="24"/>
        </w:rPr>
        <w:t xml:space="preserve"> con el empleo del arreglo espacial de 0.90 m x 1.0 m</w:t>
      </w:r>
      <w:r w:rsidR="006A07AA" w:rsidRPr="00A64213">
        <w:rPr>
          <w:rFonts w:ascii="Arial" w:hAnsi="Arial" w:cs="Arial"/>
          <w:sz w:val="24"/>
          <w:szCs w:val="24"/>
        </w:rPr>
        <w:t>.</w:t>
      </w:r>
    </w:p>
    <w:p w14:paraId="2C4F8BC7" w14:textId="77777777" w:rsidR="00CA04F4" w:rsidRDefault="0084297B" w:rsidP="00CC33DD">
      <w:pPr>
        <w:spacing w:after="0" w:line="432" w:lineRule="auto"/>
        <w:jc w:val="both"/>
        <w:rPr>
          <w:rFonts w:ascii="Arial" w:hAnsi="Arial" w:cs="Arial"/>
          <w:sz w:val="24"/>
          <w:szCs w:val="24"/>
        </w:rPr>
      </w:pPr>
      <w:r w:rsidRPr="00A64213">
        <w:rPr>
          <w:rFonts w:ascii="Arial" w:hAnsi="Arial" w:cs="Arial"/>
          <w:sz w:val="24"/>
          <w:szCs w:val="24"/>
        </w:rPr>
        <w:t>E</w:t>
      </w:r>
      <w:r w:rsidR="002A5D06" w:rsidRPr="00A64213">
        <w:rPr>
          <w:rFonts w:ascii="Arial" w:hAnsi="Arial" w:cs="Arial"/>
          <w:sz w:val="24"/>
          <w:szCs w:val="24"/>
        </w:rPr>
        <w:t>n el análisis de los rendimientos para los arreglos espaciales evaluados sobre un suelo Pardo sin Carbonato</w:t>
      </w:r>
      <w:r w:rsidR="00CE4083" w:rsidRPr="00A64213">
        <w:rPr>
          <w:rFonts w:ascii="Arial" w:hAnsi="Arial" w:cs="Arial"/>
          <w:b/>
          <w:sz w:val="24"/>
          <w:szCs w:val="24"/>
        </w:rPr>
        <w:t xml:space="preserve"> </w:t>
      </w:r>
      <w:r w:rsidR="00CE4083" w:rsidRPr="00E051D9">
        <w:rPr>
          <w:rFonts w:ascii="Arial" w:hAnsi="Arial" w:cs="Arial"/>
          <w:sz w:val="24"/>
          <w:szCs w:val="24"/>
        </w:rPr>
        <w:t xml:space="preserve">(Figura </w:t>
      </w:r>
      <w:r w:rsidR="00E051D9" w:rsidRPr="00E051D9">
        <w:rPr>
          <w:rFonts w:ascii="Arial" w:hAnsi="Arial" w:cs="Arial"/>
          <w:sz w:val="24"/>
          <w:szCs w:val="24"/>
        </w:rPr>
        <w:t>3.</w:t>
      </w:r>
      <w:r w:rsidR="00CE4083" w:rsidRPr="00E051D9">
        <w:rPr>
          <w:rFonts w:ascii="Arial" w:hAnsi="Arial" w:cs="Arial"/>
          <w:sz w:val="24"/>
          <w:szCs w:val="24"/>
        </w:rPr>
        <w:t>2</w:t>
      </w:r>
      <w:r w:rsidR="00CD5A44">
        <w:rPr>
          <w:rFonts w:ascii="Arial" w:hAnsi="Arial" w:cs="Arial"/>
          <w:sz w:val="24"/>
          <w:szCs w:val="24"/>
        </w:rPr>
        <w:t>7</w:t>
      </w:r>
      <w:r w:rsidR="002A5D06" w:rsidRPr="00E051D9">
        <w:rPr>
          <w:rFonts w:ascii="Arial" w:hAnsi="Arial" w:cs="Arial"/>
          <w:sz w:val="24"/>
          <w:szCs w:val="24"/>
        </w:rPr>
        <w:t>)</w:t>
      </w:r>
      <w:r w:rsidR="002A5D06" w:rsidRPr="00A64213">
        <w:rPr>
          <w:rFonts w:ascii="Arial" w:hAnsi="Arial" w:cs="Arial"/>
          <w:b/>
          <w:sz w:val="24"/>
          <w:szCs w:val="24"/>
        </w:rPr>
        <w:t xml:space="preserve"> </w:t>
      </w:r>
      <w:r w:rsidR="002A5D06" w:rsidRPr="00A64213">
        <w:rPr>
          <w:rFonts w:ascii="Arial" w:hAnsi="Arial" w:cs="Arial"/>
          <w:sz w:val="24"/>
          <w:szCs w:val="24"/>
        </w:rPr>
        <w:t>se aprecia</w:t>
      </w:r>
      <w:r w:rsidR="002A5D06" w:rsidRPr="00A64213">
        <w:rPr>
          <w:rFonts w:ascii="Arial" w:hAnsi="Arial" w:cs="Arial"/>
          <w:b/>
          <w:sz w:val="24"/>
          <w:szCs w:val="24"/>
        </w:rPr>
        <w:t xml:space="preserve"> </w:t>
      </w:r>
      <w:r w:rsidR="002A5D06" w:rsidRPr="00A64213">
        <w:rPr>
          <w:rFonts w:ascii="Arial" w:hAnsi="Arial" w:cs="Arial"/>
          <w:sz w:val="24"/>
          <w:szCs w:val="24"/>
        </w:rPr>
        <w:t>que los mayores valores de esta variable se obtienen en los arreglos espaciales de 0.90 m x 0.90 m y 1.20 m x 0.70 m</w:t>
      </w:r>
      <w:r w:rsidR="00513E74" w:rsidRPr="00A64213">
        <w:rPr>
          <w:rFonts w:ascii="Arial" w:hAnsi="Arial" w:cs="Arial"/>
          <w:sz w:val="24"/>
          <w:szCs w:val="24"/>
        </w:rPr>
        <w:t>, a</w:t>
      </w:r>
      <w:r w:rsidR="00F700CB" w:rsidRPr="00A64213">
        <w:rPr>
          <w:rFonts w:ascii="Arial" w:hAnsi="Arial" w:cs="Arial"/>
          <w:sz w:val="24"/>
          <w:szCs w:val="24"/>
        </w:rPr>
        <w:t>mbos con un rendimiento de 13547</w:t>
      </w:r>
      <w:r w:rsidR="002A5D06" w:rsidRPr="00A64213">
        <w:rPr>
          <w:rFonts w:ascii="Arial" w:hAnsi="Arial" w:cs="Arial"/>
          <w:sz w:val="24"/>
          <w:szCs w:val="24"/>
        </w:rPr>
        <w:t xml:space="preserve"> </w:t>
      </w:r>
      <w:r w:rsidR="00D31356">
        <w:rPr>
          <w:rFonts w:ascii="Arial" w:hAnsi="Arial" w:cs="Arial"/>
          <w:sz w:val="24"/>
          <w:szCs w:val="24"/>
        </w:rPr>
        <w:t>kg</w:t>
      </w:r>
      <w:r w:rsidR="00E4794A">
        <w:rPr>
          <w:rFonts w:ascii="Arial" w:eastAsia="Calibri" w:hAnsi="Arial" w:cs="Arial"/>
          <w:sz w:val="24"/>
          <w:szCs w:val="24"/>
        </w:rPr>
        <w:t xml:space="preserve"> ha</w:t>
      </w:r>
      <w:r w:rsidR="00D31356" w:rsidRPr="00270864">
        <w:rPr>
          <w:rFonts w:ascii="Arial" w:hAnsi="Arial" w:cs="Arial"/>
          <w:sz w:val="24"/>
          <w:szCs w:val="24"/>
          <w:vertAlign w:val="superscript"/>
        </w:rPr>
        <w:t>-</w:t>
      </w:r>
      <w:r w:rsidR="00270864" w:rsidRPr="00270864">
        <w:rPr>
          <w:rFonts w:ascii="Arial" w:hAnsi="Arial" w:cs="Arial"/>
          <w:sz w:val="24"/>
          <w:szCs w:val="24"/>
          <w:vertAlign w:val="superscript"/>
        </w:rPr>
        <w:t>1</w:t>
      </w:r>
      <w:r w:rsidR="00270864">
        <w:rPr>
          <w:rFonts w:ascii="Arial" w:hAnsi="Arial" w:cs="Arial"/>
          <w:sz w:val="24"/>
          <w:szCs w:val="24"/>
        </w:rPr>
        <w:t>,</w:t>
      </w:r>
      <w:r w:rsidR="00513E74" w:rsidRPr="00A64213">
        <w:rPr>
          <w:rFonts w:ascii="Arial" w:hAnsi="Arial" w:cs="Arial"/>
          <w:sz w:val="24"/>
          <w:szCs w:val="24"/>
        </w:rPr>
        <w:t xml:space="preserve"> su</w:t>
      </w:r>
      <w:r w:rsidR="002A5D06" w:rsidRPr="00A64213">
        <w:rPr>
          <w:rFonts w:ascii="Arial" w:hAnsi="Arial" w:cs="Arial"/>
          <w:sz w:val="24"/>
          <w:szCs w:val="24"/>
        </w:rPr>
        <w:t xml:space="preserve">perando a los arreglos espaciales de 2.0 m x 0.60 m, 1.30 m x 0.70 m, 1.40 m x 0.70 m y 1.0 </w:t>
      </w:r>
      <w:r w:rsidR="00F700CB" w:rsidRPr="00A64213">
        <w:rPr>
          <w:rFonts w:ascii="Arial" w:hAnsi="Arial" w:cs="Arial"/>
          <w:sz w:val="24"/>
          <w:szCs w:val="24"/>
        </w:rPr>
        <w:t>m x 0.90 m en 3803 kg, 961 kg, 1933 kg y 961</w:t>
      </w:r>
      <w:r w:rsidR="002A5D06" w:rsidRPr="00A64213">
        <w:rPr>
          <w:rFonts w:ascii="Arial" w:hAnsi="Arial" w:cs="Arial"/>
          <w:sz w:val="24"/>
          <w:szCs w:val="24"/>
        </w:rPr>
        <w:t xml:space="preserve"> kg, respectivamente.</w:t>
      </w:r>
    </w:p>
    <w:p w14:paraId="4A413E21" w14:textId="7DBBE510" w:rsidR="00EB7EA0" w:rsidRDefault="00513E74" w:rsidP="00CC33DD">
      <w:pPr>
        <w:spacing w:after="0" w:line="432" w:lineRule="auto"/>
        <w:jc w:val="both"/>
        <w:rPr>
          <w:rFonts w:ascii="Arial" w:hAnsi="Arial" w:cs="Arial"/>
          <w:sz w:val="24"/>
          <w:szCs w:val="24"/>
        </w:rPr>
      </w:pPr>
      <w:r w:rsidRPr="00A64213">
        <w:rPr>
          <w:rFonts w:ascii="Arial" w:hAnsi="Arial" w:cs="Arial"/>
          <w:sz w:val="24"/>
          <w:szCs w:val="24"/>
        </w:rPr>
        <w:t xml:space="preserve"> El menor rendimiento para este tipo de suelo se obtiene en el arreglo espa</w:t>
      </w:r>
      <w:r w:rsidR="00F700CB" w:rsidRPr="00A64213">
        <w:rPr>
          <w:rFonts w:ascii="Arial" w:hAnsi="Arial" w:cs="Arial"/>
          <w:sz w:val="24"/>
          <w:szCs w:val="24"/>
        </w:rPr>
        <w:t>cial de 2.0 m x 0.60 m con 9744</w:t>
      </w:r>
      <w:r w:rsidRPr="00A64213">
        <w:rPr>
          <w:rFonts w:ascii="Arial" w:hAnsi="Arial" w:cs="Arial"/>
          <w:sz w:val="24"/>
          <w:szCs w:val="24"/>
        </w:rPr>
        <w:t xml:space="preserve"> </w:t>
      </w:r>
      <w:r w:rsidR="00270864">
        <w:rPr>
          <w:rFonts w:ascii="Arial" w:hAnsi="Arial" w:cs="Arial"/>
          <w:sz w:val="24"/>
          <w:szCs w:val="24"/>
        </w:rPr>
        <w:t>kg</w:t>
      </w:r>
      <w:r w:rsidR="00E4794A">
        <w:rPr>
          <w:rFonts w:ascii="Arial" w:eastAsia="Calibri" w:hAnsi="Arial" w:cs="Arial"/>
          <w:sz w:val="24"/>
          <w:szCs w:val="24"/>
        </w:rPr>
        <w:t xml:space="preserve"> ha</w:t>
      </w:r>
      <w:r w:rsidR="00270864" w:rsidRPr="00270864">
        <w:rPr>
          <w:rFonts w:ascii="Arial" w:hAnsi="Arial" w:cs="Arial"/>
          <w:sz w:val="24"/>
          <w:szCs w:val="24"/>
          <w:vertAlign w:val="superscript"/>
        </w:rPr>
        <w:t>-1</w:t>
      </w:r>
      <w:r w:rsidRPr="00A64213">
        <w:rPr>
          <w:rFonts w:ascii="Arial" w:hAnsi="Arial" w:cs="Arial"/>
          <w:sz w:val="24"/>
          <w:szCs w:val="24"/>
        </w:rPr>
        <w:t>.</w:t>
      </w:r>
    </w:p>
    <w:p w14:paraId="66C9A6C2" w14:textId="0FAA99DC" w:rsidR="00695DD9" w:rsidRPr="00A64213" w:rsidRDefault="00695DD9" w:rsidP="00CC33DD">
      <w:pPr>
        <w:spacing w:after="0" w:line="432" w:lineRule="auto"/>
        <w:jc w:val="both"/>
        <w:rPr>
          <w:rFonts w:ascii="Arial" w:hAnsi="Arial" w:cs="Arial"/>
          <w:sz w:val="24"/>
          <w:szCs w:val="24"/>
        </w:rPr>
      </w:pPr>
      <w:r w:rsidRPr="00A64213">
        <w:rPr>
          <w:rFonts w:ascii="Arial" w:hAnsi="Arial" w:cs="Arial"/>
          <w:sz w:val="24"/>
          <w:szCs w:val="24"/>
        </w:rPr>
        <w:t xml:space="preserve">Al respecto, investigaciones desarrolladas con anterioridad en el municipio de Calixto García en este cultivo con el ecotipo </w:t>
      </w:r>
      <w:r w:rsidR="00B025D5" w:rsidRPr="00B025D5">
        <w:rPr>
          <w:rFonts w:ascii="Arial" w:hAnsi="Arial" w:cs="Arial"/>
          <w:sz w:val="24"/>
          <w:szCs w:val="24"/>
        </w:rPr>
        <w:t>local “S</w:t>
      </w:r>
      <w:r w:rsidRPr="00B025D5">
        <w:rPr>
          <w:rFonts w:ascii="Arial" w:hAnsi="Arial" w:cs="Arial"/>
          <w:sz w:val="24"/>
          <w:szCs w:val="24"/>
        </w:rPr>
        <w:t>elección Holguín” con</w:t>
      </w:r>
      <w:r w:rsidRPr="00A64213">
        <w:rPr>
          <w:rFonts w:ascii="Arial" w:hAnsi="Arial" w:cs="Arial"/>
          <w:sz w:val="24"/>
          <w:szCs w:val="24"/>
        </w:rPr>
        <w:t xml:space="preserve"> el arreglo espacial de 0.90 m x 0.7</w:t>
      </w:r>
      <w:r w:rsidR="006D50A4">
        <w:rPr>
          <w:rFonts w:ascii="Arial" w:hAnsi="Arial" w:cs="Arial"/>
          <w:sz w:val="24"/>
          <w:szCs w:val="24"/>
        </w:rPr>
        <w:t>0 m y sobre un suelo Pardo Sialí</w:t>
      </w:r>
      <w:r w:rsidRPr="00A64213">
        <w:rPr>
          <w:rFonts w:ascii="Arial" w:hAnsi="Arial" w:cs="Arial"/>
          <w:sz w:val="24"/>
          <w:szCs w:val="24"/>
        </w:rPr>
        <w:t xml:space="preserve">tico sin Carbonato informan rendimientos de 7500 </w:t>
      </w:r>
      <w:r w:rsidR="00270864">
        <w:rPr>
          <w:rFonts w:ascii="Arial" w:hAnsi="Arial" w:cs="Arial"/>
          <w:sz w:val="24"/>
          <w:szCs w:val="24"/>
        </w:rPr>
        <w:t>kg</w:t>
      </w:r>
      <w:r w:rsidR="00E4794A">
        <w:rPr>
          <w:rFonts w:ascii="Arial" w:eastAsia="Calibri" w:hAnsi="Arial" w:cs="Arial"/>
          <w:sz w:val="24"/>
          <w:szCs w:val="24"/>
        </w:rPr>
        <w:t xml:space="preserve"> ha</w:t>
      </w:r>
      <w:r w:rsidR="00270864" w:rsidRPr="00270864">
        <w:rPr>
          <w:rFonts w:ascii="Arial" w:hAnsi="Arial" w:cs="Arial"/>
          <w:sz w:val="24"/>
          <w:szCs w:val="24"/>
          <w:vertAlign w:val="superscript"/>
        </w:rPr>
        <w:t>-1</w:t>
      </w:r>
      <w:r w:rsidR="00270864" w:rsidRPr="00A64213">
        <w:rPr>
          <w:rFonts w:ascii="Arial" w:hAnsi="Arial" w:cs="Arial"/>
          <w:sz w:val="24"/>
          <w:szCs w:val="24"/>
        </w:rPr>
        <w:t xml:space="preserve"> </w:t>
      </w:r>
      <w:r w:rsidRPr="00A64213">
        <w:rPr>
          <w:rFonts w:ascii="Arial" w:hAnsi="Arial" w:cs="Arial"/>
          <w:sz w:val="24"/>
          <w:szCs w:val="24"/>
        </w:rPr>
        <w:t xml:space="preserve">(Zayas </w:t>
      </w:r>
      <w:r w:rsidRPr="00A64213">
        <w:rPr>
          <w:rFonts w:ascii="Arial" w:hAnsi="Arial" w:cs="Arial"/>
          <w:i/>
          <w:sz w:val="24"/>
          <w:szCs w:val="24"/>
        </w:rPr>
        <w:t>et al.</w:t>
      </w:r>
      <w:r w:rsidRPr="00A64213">
        <w:rPr>
          <w:rFonts w:ascii="Arial" w:hAnsi="Arial" w:cs="Arial"/>
          <w:sz w:val="24"/>
          <w:szCs w:val="24"/>
        </w:rPr>
        <w:t>, 2019), los que difieren de los obtenidos en este trabajo.</w:t>
      </w:r>
    </w:p>
    <w:p w14:paraId="0D619D5D" w14:textId="1A51A327" w:rsidR="00EB7EA0" w:rsidRDefault="00E77218" w:rsidP="00C50904">
      <w:pPr>
        <w:spacing w:after="0" w:line="240" w:lineRule="auto"/>
        <w:jc w:val="both"/>
        <w:rPr>
          <w:rFonts w:ascii="Arial" w:hAnsi="Arial" w:cs="Arial"/>
          <w:sz w:val="24"/>
          <w:szCs w:val="24"/>
        </w:rPr>
      </w:pPr>
      <w:r>
        <w:rPr>
          <w:rFonts w:ascii="Arial" w:hAnsi="Arial" w:cs="Arial"/>
          <w:b/>
          <w:noProof/>
          <w:sz w:val="24"/>
          <w:szCs w:val="24"/>
          <w:lang w:val="en-US"/>
        </w:rPr>
        <w:lastRenderedPageBreak/>
        <w:drawing>
          <wp:inline distT="0" distB="0" distL="0" distR="0" wp14:anchorId="2EE9CC19" wp14:editId="29DDA4C8">
            <wp:extent cx="5784594" cy="3571200"/>
            <wp:effectExtent l="0" t="0" r="698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62">
                      <a:extLst>
                        <a:ext uri="{28A0092B-C50C-407E-A947-70E740481C1C}">
                          <a14:useLocalDpi xmlns:a14="http://schemas.microsoft.com/office/drawing/2010/main" val="0"/>
                        </a:ext>
                      </a:extLst>
                    </a:blip>
                    <a:srcRect b="2661"/>
                    <a:stretch/>
                  </pic:blipFill>
                  <pic:spPr bwMode="auto">
                    <a:xfrm>
                      <a:off x="0" y="0"/>
                      <a:ext cx="5804203" cy="3583306"/>
                    </a:xfrm>
                    <a:prstGeom prst="rect">
                      <a:avLst/>
                    </a:prstGeom>
                    <a:noFill/>
                    <a:ln>
                      <a:noFill/>
                    </a:ln>
                    <a:extLst>
                      <a:ext uri="{53640926-AAD7-44D8-BBD7-CCE9431645EC}">
                        <a14:shadowObscured xmlns:a14="http://schemas.microsoft.com/office/drawing/2010/main"/>
                      </a:ext>
                    </a:extLst>
                  </pic:spPr>
                </pic:pic>
              </a:graphicData>
            </a:graphic>
          </wp:inline>
        </w:drawing>
      </w:r>
      <w:r w:rsidR="00CE4083" w:rsidRPr="00994C0A">
        <w:rPr>
          <w:rFonts w:ascii="Arial" w:hAnsi="Arial" w:cs="Arial"/>
          <w:b/>
          <w:sz w:val="24"/>
          <w:szCs w:val="24"/>
        </w:rPr>
        <w:t xml:space="preserve">Figura </w:t>
      </w:r>
      <w:r w:rsidR="00E051D9" w:rsidRPr="00994C0A">
        <w:rPr>
          <w:rFonts w:ascii="Arial" w:hAnsi="Arial" w:cs="Arial"/>
          <w:b/>
          <w:sz w:val="24"/>
          <w:szCs w:val="24"/>
        </w:rPr>
        <w:t>3.</w:t>
      </w:r>
      <w:r w:rsidR="00CE4083" w:rsidRPr="00994C0A">
        <w:rPr>
          <w:rFonts w:ascii="Arial" w:hAnsi="Arial" w:cs="Arial"/>
          <w:b/>
          <w:sz w:val="24"/>
          <w:szCs w:val="24"/>
        </w:rPr>
        <w:t>2</w:t>
      </w:r>
      <w:r w:rsidR="00CD5A44" w:rsidRPr="00994C0A">
        <w:rPr>
          <w:rFonts w:ascii="Arial" w:hAnsi="Arial" w:cs="Arial"/>
          <w:b/>
          <w:sz w:val="24"/>
          <w:szCs w:val="24"/>
        </w:rPr>
        <w:t>7</w:t>
      </w:r>
      <w:r w:rsidR="00EA21CA" w:rsidRPr="00994C0A">
        <w:rPr>
          <w:rFonts w:ascii="Arial" w:hAnsi="Arial" w:cs="Arial"/>
          <w:b/>
          <w:sz w:val="24"/>
          <w:szCs w:val="24"/>
        </w:rPr>
        <w:t xml:space="preserve">. </w:t>
      </w:r>
      <w:r w:rsidR="00EA21CA" w:rsidRPr="00994C0A">
        <w:rPr>
          <w:rFonts w:ascii="Arial" w:hAnsi="Arial" w:cs="Arial"/>
          <w:sz w:val="24"/>
          <w:szCs w:val="24"/>
        </w:rPr>
        <w:t>Comportamiento de los rendimientos en los arreglos espaciales evaluados sobre un suelo Pardo sin Carbonato.</w:t>
      </w:r>
    </w:p>
    <w:p w14:paraId="48ECCE7B" w14:textId="77777777" w:rsidR="00C50904" w:rsidRPr="007D2ABD" w:rsidRDefault="00C50904" w:rsidP="00C50904">
      <w:pPr>
        <w:spacing w:after="0" w:line="240" w:lineRule="auto"/>
        <w:jc w:val="both"/>
        <w:rPr>
          <w:rFonts w:ascii="Arial" w:hAnsi="Arial" w:cs="Arial"/>
          <w:b/>
          <w:sz w:val="24"/>
          <w:szCs w:val="24"/>
        </w:rPr>
      </w:pPr>
    </w:p>
    <w:p w14:paraId="6B0E3AE6" w14:textId="283603A7" w:rsidR="0038491C" w:rsidRPr="00A64213" w:rsidRDefault="0038491C" w:rsidP="00CC33DD">
      <w:pPr>
        <w:spacing w:after="0" w:line="432" w:lineRule="auto"/>
        <w:jc w:val="both"/>
        <w:rPr>
          <w:rFonts w:ascii="Arial" w:hAnsi="Arial" w:cs="Arial"/>
          <w:sz w:val="24"/>
          <w:szCs w:val="24"/>
        </w:rPr>
      </w:pPr>
      <w:r w:rsidRPr="00A64213">
        <w:rPr>
          <w:rFonts w:ascii="Arial" w:hAnsi="Arial" w:cs="Arial"/>
          <w:sz w:val="24"/>
          <w:szCs w:val="24"/>
        </w:rPr>
        <w:t xml:space="preserve">Por otra parte, </w:t>
      </w:r>
      <w:r w:rsidR="004B0D31" w:rsidRPr="00A64213">
        <w:rPr>
          <w:rFonts w:ascii="Arial" w:hAnsi="Arial" w:cs="Arial"/>
          <w:sz w:val="24"/>
          <w:szCs w:val="24"/>
        </w:rPr>
        <w:t xml:space="preserve">en </w:t>
      </w:r>
      <w:r w:rsidR="00343ABC" w:rsidRPr="00A64213">
        <w:rPr>
          <w:rFonts w:ascii="Arial" w:hAnsi="Arial" w:cs="Arial"/>
          <w:sz w:val="24"/>
          <w:szCs w:val="24"/>
        </w:rPr>
        <w:t xml:space="preserve">investigaciones desarrolladas en México </w:t>
      </w:r>
      <w:r w:rsidR="00C81FD7" w:rsidRPr="00A64213">
        <w:rPr>
          <w:rFonts w:ascii="Arial" w:hAnsi="Arial" w:cs="Arial"/>
          <w:sz w:val="24"/>
          <w:szCs w:val="24"/>
        </w:rPr>
        <w:t>sobre un estudio comparativ</w:t>
      </w:r>
      <w:r w:rsidR="00343ABC" w:rsidRPr="00A64213">
        <w:rPr>
          <w:rFonts w:ascii="Arial" w:hAnsi="Arial" w:cs="Arial"/>
          <w:sz w:val="24"/>
          <w:szCs w:val="24"/>
        </w:rPr>
        <w:t>o de los rendimientos de este cultivo en dos arreglos espaciales (1.2 m x 0.5 m y 1.2 m x 0.8 m) sobre suelos Pardos sin Carbonatos en el municipio Cárdenas</w:t>
      </w:r>
      <w:r w:rsidR="004B0D31" w:rsidRPr="00A64213">
        <w:rPr>
          <w:rFonts w:ascii="Arial" w:hAnsi="Arial" w:cs="Arial"/>
          <w:sz w:val="24"/>
          <w:szCs w:val="24"/>
        </w:rPr>
        <w:t xml:space="preserve">, Magaña </w:t>
      </w:r>
      <w:r w:rsidR="004B0D31" w:rsidRPr="00A64213">
        <w:rPr>
          <w:rFonts w:ascii="Arial" w:hAnsi="Arial" w:cs="Arial"/>
          <w:i/>
          <w:sz w:val="24"/>
          <w:szCs w:val="24"/>
        </w:rPr>
        <w:t>et al.</w:t>
      </w:r>
      <w:r w:rsidR="004B0D31" w:rsidRPr="00A64213">
        <w:rPr>
          <w:rFonts w:ascii="Arial" w:hAnsi="Arial" w:cs="Arial"/>
          <w:sz w:val="24"/>
          <w:szCs w:val="24"/>
        </w:rPr>
        <w:t xml:space="preserve"> (2020)</w:t>
      </w:r>
      <w:r w:rsidR="00343ABC" w:rsidRPr="00A64213">
        <w:rPr>
          <w:rFonts w:ascii="Arial" w:hAnsi="Arial" w:cs="Arial"/>
          <w:sz w:val="24"/>
          <w:szCs w:val="24"/>
        </w:rPr>
        <w:t xml:space="preserve"> reportan para el arreglo espacial de 1.2 m x 0.8 m rendimientos de </w:t>
      </w:r>
      <w:r w:rsidR="004B0D31" w:rsidRPr="00A64213">
        <w:rPr>
          <w:rFonts w:ascii="Arial" w:hAnsi="Arial" w:cs="Arial"/>
          <w:sz w:val="24"/>
          <w:szCs w:val="24"/>
        </w:rPr>
        <w:t xml:space="preserve">13200 </w:t>
      </w:r>
      <w:r w:rsidR="00270864">
        <w:rPr>
          <w:rFonts w:ascii="Arial" w:hAnsi="Arial" w:cs="Arial"/>
          <w:sz w:val="24"/>
          <w:szCs w:val="24"/>
        </w:rPr>
        <w:t>kg</w:t>
      </w:r>
      <w:r w:rsidR="00E4794A">
        <w:rPr>
          <w:rFonts w:ascii="Arial" w:eastAsia="Calibri" w:hAnsi="Arial" w:cs="Arial"/>
          <w:sz w:val="24"/>
          <w:szCs w:val="24"/>
        </w:rPr>
        <w:t xml:space="preserve"> ha</w:t>
      </w:r>
      <w:r w:rsidR="00270864" w:rsidRPr="00270864">
        <w:rPr>
          <w:rFonts w:ascii="Arial" w:hAnsi="Arial" w:cs="Arial"/>
          <w:sz w:val="24"/>
          <w:szCs w:val="24"/>
          <w:vertAlign w:val="superscript"/>
        </w:rPr>
        <w:t>-1</w:t>
      </w:r>
      <w:r w:rsidR="004B0D31" w:rsidRPr="00A64213">
        <w:rPr>
          <w:rFonts w:ascii="Arial" w:hAnsi="Arial" w:cs="Arial"/>
          <w:sz w:val="24"/>
          <w:szCs w:val="24"/>
        </w:rPr>
        <w:t>, similares a los obtenidos en esta investigación.</w:t>
      </w:r>
      <w:r w:rsidR="00343ABC" w:rsidRPr="00A64213">
        <w:rPr>
          <w:rFonts w:ascii="Arial" w:hAnsi="Arial" w:cs="Arial"/>
          <w:sz w:val="24"/>
          <w:szCs w:val="24"/>
        </w:rPr>
        <w:t xml:space="preserve"> </w:t>
      </w:r>
    </w:p>
    <w:p w14:paraId="78E0542A" w14:textId="5BE6F29E" w:rsidR="00C81FD7" w:rsidRPr="00A64213" w:rsidRDefault="00A56807" w:rsidP="00CC33DD">
      <w:pPr>
        <w:spacing w:after="0" w:line="432" w:lineRule="auto"/>
        <w:jc w:val="both"/>
        <w:rPr>
          <w:rFonts w:ascii="Arial" w:hAnsi="Arial" w:cs="Arial"/>
          <w:sz w:val="24"/>
          <w:szCs w:val="24"/>
        </w:rPr>
      </w:pPr>
      <w:r w:rsidRPr="00A64213">
        <w:rPr>
          <w:rFonts w:ascii="Arial" w:hAnsi="Arial" w:cs="Arial"/>
          <w:sz w:val="24"/>
          <w:szCs w:val="24"/>
        </w:rPr>
        <w:t xml:space="preserve">En este sentido, en estudios posteriores realizados en Jamaica al </w:t>
      </w:r>
      <w:r w:rsidR="00C81FD7" w:rsidRPr="00A64213">
        <w:rPr>
          <w:rFonts w:ascii="Arial" w:hAnsi="Arial" w:cs="Arial"/>
          <w:color w:val="000000"/>
          <w:sz w:val="24"/>
          <w:szCs w:val="24"/>
        </w:rPr>
        <w:t xml:space="preserve">evaluar el modelo CSM-MANIHOT-Cassava para determinar los beneficios del potencial de irrigación de cuatro </w:t>
      </w:r>
      <w:r w:rsidR="00E3068C">
        <w:rPr>
          <w:rFonts w:ascii="Arial" w:hAnsi="Arial" w:cs="Arial"/>
          <w:color w:val="000000"/>
          <w:sz w:val="24"/>
          <w:szCs w:val="24"/>
        </w:rPr>
        <w:t>cultivar</w:t>
      </w:r>
      <w:r w:rsidR="00C81FD7" w:rsidRPr="00A64213">
        <w:rPr>
          <w:rFonts w:ascii="Arial" w:hAnsi="Arial" w:cs="Arial"/>
          <w:color w:val="000000"/>
          <w:sz w:val="24"/>
          <w:szCs w:val="24"/>
        </w:rPr>
        <w:t xml:space="preserve">es de </w:t>
      </w:r>
      <w:r w:rsidR="00156791">
        <w:rPr>
          <w:rFonts w:ascii="Arial" w:hAnsi="Arial" w:cs="Arial"/>
          <w:color w:val="000000"/>
          <w:sz w:val="24"/>
          <w:szCs w:val="24"/>
        </w:rPr>
        <w:t>yuca</w:t>
      </w:r>
      <w:r w:rsidR="00C81FD7" w:rsidRPr="00A64213">
        <w:rPr>
          <w:rFonts w:ascii="Arial" w:hAnsi="Arial" w:cs="Arial"/>
          <w:color w:val="000000"/>
          <w:sz w:val="24"/>
          <w:szCs w:val="24"/>
        </w:rPr>
        <w:t xml:space="preserve">, Rankine </w:t>
      </w:r>
      <w:r w:rsidR="00C81FD7" w:rsidRPr="00A64213">
        <w:rPr>
          <w:rFonts w:ascii="Arial" w:hAnsi="Arial" w:cs="Arial"/>
          <w:i/>
          <w:color w:val="000000"/>
          <w:sz w:val="24"/>
          <w:szCs w:val="24"/>
        </w:rPr>
        <w:t>et al.</w:t>
      </w:r>
      <w:r w:rsidR="00C81FD7" w:rsidRPr="00A64213">
        <w:rPr>
          <w:rFonts w:ascii="Arial" w:hAnsi="Arial" w:cs="Arial"/>
          <w:color w:val="000000"/>
          <w:sz w:val="24"/>
          <w:szCs w:val="24"/>
        </w:rPr>
        <w:t xml:space="preserve"> (2021)</w:t>
      </w:r>
      <w:r w:rsidR="00C81FD7" w:rsidRPr="00A64213">
        <w:rPr>
          <w:rFonts w:ascii="Arial" w:hAnsi="Arial" w:cs="Arial"/>
          <w:sz w:val="24"/>
          <w:szCs w:val="24"/>
        </w:rPr>
        <w:t xml:space="preserve"> reportan rendim</w:t>
      </w:r>
      <w:r w:rsidR="00BE1C6B">
        <w:rPr>
          <w:rFonts w:ascii="Arial" w:hAnsi="Arial" w:cs="Arial"/>
          <w:sz w:val="24"/>
          <w:szCs w:val="24"/>
        </w:rPr>
        <w:t>ientos de 13</w:t>
      </w:r>
      <w:r w:rsidR="00C81FD7" w:rsidRPr="00A64213">
        <w:rPr>
          <w:rFonts w:ascii="Arial" w:hAnsi="Arial" w:cs="Arial"/>
          <w:sz w:val="24"/>
          <w:szCs w:val="24"/>
        </w:rPr>
        <w:t xml:space="preserve">411 </w:t>
      </w:r>
      <w:r w:rsidR="00270864">
        <w:rPr>
          <w:rFonts w:ascii="Arial" w:hAnsi="Arial" w:cs="Arial"/>
          <w:sz w:val="24"/>
          <w:szCs w:val="24"/>
        </w:rPr>
        <w:t>kg</w:t>
      </w:r>
      <w:r w:rsidR="00E4794A">
        <w:rPr>
          <w:rFonts w:ascii="Arial" w:eastAsia="Calibri" w:hAnsi="Arial" w:cs="Arial"/>
          <w:sz w:val="24"/>
          <w:szCs w:val="24"/>
        </w:rPr>
        <w:t xml:space="preserve"> ha</w:t>
      </w:r>
      <w:r w:rsidR="00270864" w:rsidRPr="00270864">
        <w:rPr>
          <w:rFonts w:ascii="Arial" w:hAnsi="Arial" w:cs="Arial"/>
          <w:sz w:val="24"/>
          <w:szCs w:val="24"/>
          <w:vertAlign w:val="superscript"/>
        </w:rPr>
        <w:t>-1</w:t>
      </w:r>
      <w:r w:rsidR="00CC33DD">
        <w:rPr>
          <w:rFonts w:ascii="Arial" w:hAnsi="Arial" w:cs="Arial"/>
          <w:sz w:val="24"/>
          <w:szCs w:val="24"/>
          <w:vertAlign w:val="superscript"/>
        </w:rPr>
        <w:t xml:space="preserve"> </w:t>
      </w:r>
      <w:r w:rsidR="00C81FD7" w:rsidRPr="00A64213">
        <w:rPr>
          <w:rFonts w:ascii="Arial" w:hAnsi="Arial" w:cs="Arial"/>
          <w:sz w:val="24"/>
          <w:szCs w:val="24"/>
        </w:rPr>
        <w:t xml:space="preserve">para el arreglo espacial de 1.50 m x 0.6 m en la localidad de Bernard Lodge, </w:t>
      </w:r>
      <w:r w:rsidR="00625FF1" w:rsidRPr="00A64213">
        <w:rPr>
          <w:rFonts w:ascii="Arial" w:hAnsi="Arial" w:cs="Arial"/>
          <w:sz w:val="24"/>
          <w:szCs w:val="24"/>
        </w:rPr>
        <w:t>similares a los obtenidos en esta investigación.</w:t>
      </w:r>
    </w:p>
    <w:p w14:paraId="636237D2" w14:textId="7A4B6510" w:rsidR="00E952B5" w:rsidRPr="00A64213" w:rsidRDefault="00E952B5" w:rsidP="00CC33DD">
      <w:pPr>
        <w:spacing w:after="0" w:line="432" w:lineRule="auto"/>
        <w:jc w:val="both"/>
        <w:rPr>
          <w:rFonts w:ascii="Arial" w:hAnsi="Arial" w:cs="Arial"/>
          <w:sz w:val="24"/>
          <w:szCs w:val="24"/>
        </w:rPr>
      </w:pPr>
      <w:r w:rsidRPr="00A64213">
        <w:rPr>
          <w:rFonts w:ascii="Arial" w:hAnsi="Arial" w:cs="Arial"/>
          <w:sz w:val="24"/>
          <w:szCs w:val="24"/>
        </w:rPr>
        <w:t xml:space="preserve">El comportamiento de los rendimientos para cada arreglo espacial evaluado sobre un suelo Fersialítico Pardo Rojizo se muestra en la </w:t>
      </w:r>
      <w:r w:rsidR="00CE4083" w:rsidRPr="00E051D9">
        <w:rPr>
          <w:rFonts w:ascii="Arial" w:hAnsi="Arial" w:cs="Arial"/>
          <w:sz w:val="24"/>
          <w:szCs w:val="24"/>
        </w:rPr>
        <w:t>(Figura 3</w:t>
      </w:r>
      <w:r w:rsidR="00CD5A44">
        <w:rPr>
          <w:rFonts w:ascii="Arial" w:hAnsi="Arial" w:cs="Arial"/>
          <w:sz w:val="24"/>
          <w:szCs w:val="24"/>
        </w:rPr>
        <w:t>.28</w:t>
      </w:r>
      <w:r w:rsidRPr="00E051D9">
        <w:rPr>
          <w:rFonts w:ascii="Arial" w:hAnsi="Arial" w:cs="Arial"/>
          <w:sz w:val="24"/>
          <w:szCs w:val="24"/>
        </w:rPr>
        <w:t>)</w:t>
      </w:r>
      <w:r w:rsidR="00A5274A" w:rsidRPr="00E051D9">
        <w:rPr>
          <w:rFonts w:ascii="Arial" w:hAnsi="Arial" w:cs="Arial"/>
          <w:sz w:val="24"/>
          <w:szCs w:val="24"/>
        </w:rPr>
        <w:t>.</w:t>
      </w:r>
      <w:r w:rsidR="00A5274A" w:rsidRPr="00A64213">
        <w:rPr>
          <w:rFonts w:ascii="Arial" w:hAnsi="Arial" w:cs="Arial"/>
          <w:b/>
          <w:sz w:val="24"/>
          <w:szCs w:val="24"/>
        </w:rPr>
        <w:t xml:space="preserve"> </w:t>
      </w:r>
    </w:p>
    <w:p w14:paraId="21EBF39E" w14:textId="7A4DC33E" w:rsidR="00A5274A" w:rsidRDefault="00A5026A" w:rsidP="00C50904">
      <w:pPr>
        <w:spacing w:after="0" w:line="240" w:lineRule="auto"/>
        <w:jc w:val="both"/>
        <w:rPr>
          <w:rFonts w:ascii="Arial" w:hAnsi="Arial" w:cs="Arial"/>
          <w:sz w:val="24"/>
          <w:szCs w:val="24"/>
        </w:rPr>
      </w:pPr>
      <w:r>
        <w:rPr>
          <w:rFonts w:ascii="Arial" w:hAnsi="Arial" w:cs="Arial"/>
          <w:b/>
          <w:noProof/>
          <w:sz w:val="24"/>
          <w:szCs w:val="24"/>
          <w:lang w:val="en-US"/>
        </w:rPr>
        <w:lastRenderedPageBreak/>
        <w:drawing>
          <wp:inline distT="0" distB="0" distL="0" distR="0" wp14:anchorId="4047602F" wp14:editId="5BE85550">
            <wp:extent cx="5939790" cy="3398400"/>
            <wp:effectExtent l="0" t="0" r="381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63">
                      <a:extLst>
                        <a:ext uri="{28A0092B-C50C-407E-A947-70E740481C1C}">
                          <a14:useLocalDpi xmlns:a14="http://schemas.microsoft.com/office/drawing/2010/main" val="0"/>
                        </a:ext>
                      </a:extLst>
                    </a:blip>
                    <a:srcRect b="2549"/>
                    <a:stretch/>
                  </pic:blipFill>
                  <pic:spPr bwMode="auto">
                    <a:xfrm>
                      <a:off x="0" y="0"/>
                      <a:ext cx="5940000" cy="3398520"/>
                    </a:xfrm>
                    <a:prstGeom prst="rect">
                      <a:avLst/>
                    </a:prstGeom>
                    <a:noFill/>
                    <a:ln>
                      <a:noFill/>
                    </a:ln>
                    <a:extLst>
                      <a:ext uri="{53640926-AAD7-44D8-BBD7-CCE9431645EC}">
                        <a14:shadowObscured xmlns:a14="http://schemas.microsoft.com/office/drawing/2010/main"/>
                      </a:ext>
                    </a:extLst>
                  </pic:spPr>
                </pic:pic>
              </a:graphicData>
            </a:graphic>
          </wp:inline>
        </w:drawing>
      </w:r>
      <w:r w:rsidR="00CE4083" w:rsidRPr="00994C0A">
        <w:rPr>
          <w:rFonts w:ascii="Arial" w:hAnsi="Arial" w:cs="Arial"/>
          <w:b/>
          <w:sz w:val="24"/>
          <w:szCs w:val="24"/>
        </w:rPr>
        <w:t>Figura 3</w:t>
      </w:r>
      <w:r w:rsidR="00CD5A44" w:rsidRPr="00994C0A">
        <w:rPr>
          <w:rFonts w:ascii="Arial" w:hAnsi="Arial" w:cs="Arial"/>
          <w:b/>
          <w:sz w:val="24"/>
          <w:szCs w:val="24"/>
        </w:rPr>
        <w:t>.28</w:t>
      </w:r>
      <w:r w:rsidR="00A5274A" w:rsidRPr="00994C0A">
        <w:rPr>
          <w:rFonts w:ascii="Arial" w:hAnsi="Arial" w:cs="Arial"/>
          <w:b/>
          <w:sz w:val="24"/>
          <w:szCs w:val="24"/>
        </w:rPr>
        <w:t xml:space="preserve">. </w:t>
      </w:r>
      <w:r w:rsidR="00A5274A" w:rsidRPr="00994C0A">
        <w:rPr>
          <w:rFonts w:ascii="Arial" w:hAnsi="Arial" w:cs="Arial"/>
          <w:sz w:val="24"/>
          <w:szCs w:val="24"/>
        </w:rPr>
        <w:t>Comportamiento de los rendimientos en los arreglos espaciales</w:t>
      </w:r>
      <w:r w:rsidR="00CE478F" w:rsidRPr="00994C0A">
        <w:rPr>
          <w:rFonts w:ascii="Arial" w:hAnsi="Arial" w:cs="Arial"/>
          <w:sz w:val="24"/>
          <w:szCs w:val="24"/>
        </w:rPr>
        <w:t xml:space="preserve">  </w:t>
      </w:r>
      <w:r w:rsidR="008C6BD8" w:rsidRPr="00994C0A">
        <w:rPr>
          <w:rFonts w:ascii="Arial" w:hAnsi="Arial" w:cs="Arial"/>
          <w:sz w:val="24"/>
          <w:szCs w:val="24"/>
        </w:rPr>
        <w:t xml:space="preserve"> </w:t>
      </w:r>
      <w:r w:rsidR="00A5274A" w:rsidRPr="00994C0A">
        <w:rPr>
          <w:rFonts w:ascii="Arial" w:hAnsi="Arial" w:cs="Arial"/>
          <w:sz w:val="24"/>
          <w:szCs w:val="24"/>
        </w:rPr>
        <w:t>evaluados sobre un suelo Fersialítico Pardo Rojizo.</w:t>
      </w:r>
    </w:p>
    <w:p w14:paraId="1448210E" w14:textId="77777777" w:rsidR="00C50904" w:rsidRPr="00040E1B" w:rsidRDefault="00C50904" w:rsidP="00C50904">
      <w:pPr>
        <w:spacing w:after="0" w:line="240" w:lineRule="auto"/>
        <w:jc w:val="both"/>
        <w:rPr>
          <w:noProof/>
        </w:rPr>
      </w:pPr>
    </w:p>
    <w:p w14:paraId="06D8D606" w14:textId="76BC5413" w:rsidR="00EB7EA0" w:rsidRPr="00A64213" w:rsidRDefault="00BE1C6B" w:rsidP="00CC33DD">
      <w:pPr>
        <w:spacing w:after="0" w:line="432" w:lineRule="auto"/>
        <w:jc w:val="both"/>
        <w:rPr>
          <w:rFonts w:ascii="Arial" w:hAnsi="Arial" w:cs="Arial"/>
          <w:sz w:val="24"/>
          <w:szCs w:val="24"/>
        </w:rPr>
      </w:pPr>
      <w:r w:rsidRPr="00A64213">
        <w:rPr>
          <w:rFonts w:ascii="Arial" w:hAnsi="Arial" w:cs="Arial"/>
          <w:sz w:val="24"/>
          <w:szCs w:val="24"/>
        </w:rPr>
        <w:t>Como</w:t>
      </w:r>
      <w:r w:rsidR="00A5274A" w:rsidRPr="00A64213">
        <w:rPr>
          <w:rFonts w:ascii="Arial" w:hAnsi="Arial" w:cs="Arial"/>
          <w:sz w:val="24"/>
          <w:szCs w:val="24"/>
        </w:rPr>
        <w:t xml:space="preserve"> se puede apreciar los mayores valores de rendimento se obtienen en los arreglos espaciales de 0.90 m x 0.90 m y 1.20 m x 0.</w:t>
      </w:r>
      <w:r w:rsidR="00CF6F26" w:rsidRPr="00A64213">
        <w:rPr>
          <w:rFonts w:ascii="Arial" w:hAnsi="Arial" w:cs="Arial"/>
          <w:sz w:val="24"/>
          <w:szCs w:val="24"/>
        </w:rPr>
        <w:t>70 m, ambos con 16803</w:t>
      </w:r>
      <w:r w:rsidR="00A5274A" w:rsidRPr="00A64213">
        <w:rPr>
          <w:rFonts w:ascii="Arial" w:hAnsi="Arial" w:cs="Arial"/>
          <w:sz w:val="24"/>
          <w:szCs w:val="24"/>
        </w:rPr>
        <w:t xml:space="preserve"> </w:t>
      </w:r>
      <w:r w:rsidR="00270864">
        <w:rPr>
          <w:rFonts w:ascii="Arial" w:hAnsi="Arial" w:cs="Arial"/>
          <w:sz w:val="24"/>
          <w:szCs w:val="24"/>
        </w:rPr>
        <w:t>kg</w:t>
      </w:r>
      <w:r w:rsidR="00E4794A">
        <w:rPr>
          <w:rFonts w:ascii="Arial" w:eastAsia="Calibri" w:hAnsi="Arial" w:cs="Arial"/>
          <w:sz w:val="24"/>
          <w:szCs w:val="24"/>
        </w:rPr>
        <w:t xml:space="preserve"> ha</w:t>
      </w:r>
      <w:r w:rsidR="00270864" w:rsidRPr="00270864">
        <w:rPr>
          <w:rFonts w:ascii="Arial" w:hAnsi="Arial" w:cs="Arial"/>
          <w:sz w:val="24"/>
          <w:szCs w:val="24"/>
          <w:vertAlign w:val="superscript"/>
        </w:rPr>
        <w:t>-1</w:t>
      </w:r>
      <w:r w:rsidR="00A5274A" w:rsidRPr="00A64213">
        <w:rPr>
          <w:rFonts w:ascii="Arial" w:hAnsi="Arial" w:cs="Arial"/>
          <w:sz w:val="24"/>
          <w:szCs w:val="24"/>
        </w:rPr>
        <w:t xml:space="preserve">, los que superan a los arreglos </w:t>
      </w:r>
      <w:r w:rsidR="008C7F31">
        <w:rPr>
          <w:rFonts w:ascii="Arial" w:hAnsi="Arial" w:cs="Arial"/>
          <w:sz w:val="24"/>
          <w:szCs w:val="24"/>
        </w:rPr>
        <w:t xml:space="preserve">espaciales </w:t>
      </w:r>
      <w:r w:rsidR="00A5274A" w:rsidRPr="00A64213">
        <w:rPr>
          <w:rFonts w:ascii="Arial" w:hAnsi="Arial" w:cs="Arial"/>
          <w:sz w:val="24"/>
          <w:szCs w:val="24"/>
        </w:rPr>
        <w:t>de 2.0 m x 0.60 m, 1.30 m x 0.70 m, 1.40 m x 0.70 m y 1.0 m x 0.90 m en</w:t>
      </w:r>
      <w:r w:rsidR="00CF6F26" w:rsidRPr="00A64213">
        <w:rPr>
          <w:rFonts w:ascii="Arial" w:hAnsi="Arial" w:cs="Arial"/>
          <w:sz w:val="24"/>
          <w:szCs w:val="24"/>
        </w:rPr>
        <w:t xml:space="preserve"> 4797 kg, 1123 kg, 2323 kg y 1123</w:t>
      </w:r>
      <w:r w:rsidR="002C114C" w:rsidRPr="00A64213">
        <w:rPr>
          <w:rFonts w:ascii="Arial" w:hAnsi="Arial" w:cs="Arial"/>
          <w:sz w:val="24"/>
          <w:szCs w:val="24"/>
        </w:rPr>
        <w:t xml:space="preserve"> kg, respectivamente.</w:t>
      </w:r>
      <w:r w:rsidR="00CE478F">
        <w:rPr>
          <w:rFonts w:ascii="Arial" w:hAnsi="Arial" w:cs="Arial"/>
          <w:sz w:val="24"/>
          <w:szCs w:val="24"/>
        </w:rPr>
        <w:t xml:space="preserve"> </w:t>
      </w:r>
      <w:r w:rsidR="002C114C" w:rsidRPr="00A64213">
        <w:rPr>
          <w:rFonts w:ascii="Arial" w:hAnsi="Arial" w:cs="Arial"/>
          <w:sz w:val="24"/>
          <w:szCs w:val="24"/>
        </w:rPr>
        <w:t>El menor valor de rendimiento se obtiene pa</w:t>
      </w:r>
      <w:r w:rsidR="00540894" w:rsidRPr="00A64213">
        <w:rPr>
          <w:rFonts w:ascii="Arial" w:hAnsi="Arial" w:cs="Arial"/>
          <w:sz w:val="24"/>
          <w:szCs w:val="24"/>
        </w:rPr>
        <w:t xml:space="preserve">ra el arreglo </w:t>
      </w:r>
      <w:r w:rsidR="006D50A4">
        <w:rPr>
          <w:rFonts w:ascii="Arial" w:hAnsi="Arial" w:cs="Arial"/>
          <w:sz w:val="24"/>
          <w:szCs w:val="24"/>
        </w:rPr>
        <w:t xml:space="preserve">espacial </w:t>
      </w:r>
      <w:r w:rsidR="00540894" w:rsidRPr="00A64213">
        <w:rPr>
          <w:rFonts w:ascii="Arial" w:hAnsi="Arial" w:cs="Arial"/>
          <w:sz w:val="24"/>
          <w:szCs w:val="24"/>
        </w:rPr>
        <w:t xml:space="preserve">de 2.0 m x 0.90 m con 12006 </w:t>
      </w:r>
      <w:r w:rsidR="00270864">
        <w:rPr>
          <w:rFonts w:ascii="Arial" w:hAnsi="Arial" w:cs="Arial"/>
          <w:sz w:val="24"/>
          <w:szCs w:val="24"/>
        </w:rPr>
        <w:t>kg</w:t>
      </w:r>
      <w:r w:rsidR="00E4794A">
        <w:rPr>
          <w:rFonts w:ascii="Arial" w:eastAsia="Calibri" w:hAnsi="Arial" w:cs="Arial"/>
          <w:sz w:val="24"/>
          <w:szCs w:val="24"/>
        </w:rPr>
        <w:t xml:space="preserve"> ha</w:t>
      </w:r>
      <w:r w:rsidR="00270864" w:rsidRPr="00270864">
        <w:rPr>
          <w:rFonts w:ascii="Arial" w:hAnsi="Arial" w:cs="Arial"/>
          <w:sz w:val="24"/>
          <w:szCs w:val="24"/>
          <w:vertAlign w:val="superscript"/>
        </w:rPr>
        <w:t>-1</w:t>
      </w:r>
      <w:r w:rsidR="00540894" w:rsidRPr="00A64213">
        <w:rPr>
          <w:rFonts w:ascii="Arial" w:hAnsi="Arial" w:cs="Arial"/>
          <w:sz w:val="24"/>
          <w:szCs w:val="24"/>
        </w:rPr>
        <w:t>.</w:t>
      </w:r>
    </w:p>
    <w:p w14:paraId="681DA648" w14:textId="3B0739D4" w:rsidR="002C114C" w:rsidRPr="00A64213" w:rsidRDefault="006D7FCC" w:rsidP="00CC33DD">
      <w:pPr>
        <w:spacing w:after="0" w:line="432" w:lineRule="auto"/>
        <w:jc w:val="both"/>
        <w:rPr>
          <w:rFonts w:ascii="Arial" w:hAnsi="Arial" w:cs="Arial"/>
          <w:sz w:val="24"/>
          <w:szCs w:val="24"/>
        </w:rPr>
      </w:pPr>
      <w:r w:rsidRPr="00A64213">
        <w:rPr>
          <w:rFonts w:ascii="Arial" w:hAnsi="Arial" w:cs="Arial"/>
          <w:sz w:val="24"/>
          <w:szCs w:val="24"/>
        </w:rPr>
        <w:t>Resultados s</w:t>
      </w:r>
      <w:r w:rsidR="005B56F3" w:rsidRPr="00A64213">
        <w:rPr>
          <w:rFonts w:ascii="Arial" w:hAnsi="Arial" w:cs="Arial"/>
          <w:sz w:val="24"/>
          <w:szCs w:val="24"/>
        </w:rPr>
        <w:t>uperiores</w:t>
      </w:r>
      <w:r w:rsidR="00E02FBB" w:rsidRPr="00A64213">
        <w:rPr>
          <w:rFonts w:ascii="Arial" w:hAnsi="Arial" w:cs="Arial"/>
          <w:sz w:val="24"/>
          <w:szCs w:val="24"/>
        </w:rPr>
        <w:t xml:space="preserve"> son reportados por Pho</w:t>
      </w:r>
      <w:r w:rsidRPr="00A64213">
        <w:rPr>
          <w:rFonts w:ascii="Arial" w:hAnsi="Arial" w:cs="Arial"/>
          <w:sz w:val="24"/>
          <w:szCs w:val="24"/>
        </w:rPr>
        <w:t>tang</w:t>
      </w:r>
      <w:r w:rsidR="00E02FBB" w:rsidRPr="00A64213">
        <w:rPr>
          <w:rFonts w:ascii="Arial" w:hAnsi="Arial" w:cs="Arial"/>
          <w:sz w:val="24"/>
          <w:szCs w:val="24"/>
        </w:rPr>
        <w:t>th</w:t>
      </w:r>
      <w:r w:rsidRPr="00A64213">
        <w:rPr>
          <w:rFonts w:ascii="Arial" w:hAnsi="Arial" w:cs="Arial"/>
          <w:sz w:val="24"/>
          <w:szCs w:val="24"/>
        </w:rPr>
        <w:t xml:space="preserve">an </w:t>
      </w:r>
      <w:r w:rsidRPr="00A64213">
        <w:rPr>
          <w:rFonts w:ascii="Arial" w:hAnsi="Arial" w:cs="Arial"/>
          <w:i/>
          <w:sz w:val="24"/>
          <w:szCs w:val="24"/>
        </w:rPr>
        <w:t>et al.</w:t>
      </w:r>
      <w:r w:rsidRPr="00A64213">
        <w:rPr>
          <w:rFonts w:ascii="Arial" w:hAnsi="Arial" w:cs="Arial"/>
          <w:sz w:val="24"/>
          <w:szCs w:val="24"/>
        </w:rPr>
        <w:t xml:space="preserve"> (2022) al estudiar la capacidad del modelo CSM-MANIHOT-Cassava para determinar la producción de biomasa en </w:t>
      </w:r>
      <w:r w:rsidR="00C430CE" w:rsidRPr="00A64213">
        <w:rPr>
          <w:rFonts w:ascii="Arial" w:hAnsi="Arial" w:cs="Arial"/>
          <w:sz w:val="24"/>
          <w:szCs w:val="24"/>
        </w:rPr>
        <w:t xml:space="preserve">cultivares de porte erecto y de porte ramificado en la provincia de </w:t>
      </w:r>
      <w:r w:rsidRPr="00A64213">
        <w:rPr>
          <w:rFonts w:ascii="Arial" w:hAnsi="Arial" w:cs="Arial"/>
          <w:sz w:val="24"/>
          <w:szCs w:val="24"/>
        </w:rPr>
        <w:t>Maha Sarakham</w:t>
      </w:r>
      <w:r w:rsidR="00C430CE" w:rsidRPr="00A64213">
        <w:rPr>
          <w:rFonts w:ascii="Arial" w:hAnsi="Arial" w:cs="Arial"/>
          <w:sz w:val="24"/>
          <w:szCs w:val="24"/>
        </w:rPr>
        <w:t xml:space="preserve">, Tailandia, en diferentes arreglos espaciales, donde obtuvieron rendimientos simulados de 18486 </w:t>
      </w:r>
      <w:r w:rsidR="0063523B">
        <w:rPr>
          <w:rFonts w:ascii="Arial" w:hAnsi="Arial" w:cs="Arial"/>
          <w:sz w:val="24"/>
          <w:szCs w:val="24"/>
        </w:rPr>
        <w:t>kg</w:t>
      </w:r>
      <w:r w:rsidR="00E4794A">
        <w:rPr>
          <w:rFonts w:ascii="Arial" w:eastAsia="Calibri" w:hAnsi="Arial" w:cs="Arial"/>
          <w:sz w:val="24"/>
          <w:szCs w:val="24"/>
        </w:rPr>
        <w:t xml:space="preserve"> ha</w:t>
      </w:r>
      <w:r w:rsidR="0063523B" w:rsidRPr="00270864">
        <w:rPr>
          <w:rFonts w:ascii="Arial" w:hAnsi="Arial" w:cs="Arial"/>
          <w:sz w:val="24"/>
          <w:szCs w:val="24"/>
          <w:vertAlign w:val="superscript"/>
        </w:rPr>
        <w:t>-1</w:t>
      </w:r>
      <w:r w:rsidR="0063523B">
        <w:rPr>
          <w:rFonts w:ascii="Arial" w:hAnsi="Arial" w:cs="Arial"/>
          <w:sz w:val="24"/>
          <w:szCs w:val="24"/>
          <w:vertAlign w:val="superscript"/>
        </w:rPr>
        <w:t xml:space="preserve"> </w:t>
      </w:r>
      <w:r w:rsidR="00C430CE" w:rsidRPr="00A64213">
        <w:rPr>
          <w:rFonts w:ascii="Arial" w:hAnsi="Arial" w:cs="Arial"/>
          <w:sz w:val="24"/>
          <w:szCs w:val="24"/>
        </w:rPr>
        <w:t xml:space="preserve">en el cultivar Rayong 9 en el arreglo espacial de 1.20 m x 0.80 m. </w:t>
      </w:r>
    </w:p>
    <w:p w14:paraId="77E64ACF" w14:textId="6D1999D5" w:rsidR="008163E4" w:rsidRPr="0090290F" w:rsidRDefault="008163E4" w:rsidP="00CC33DD">
      <w:pPr>
        <w:spacing w:after="0" w:line="432" w:lineRule="auto"/>
        <w:jc w:val="both"/>
        <w:rPr>
          <w:noProof/>
          <w:lang w:eastAsia="es-ES"/>
        </w:rPr>
      </w:pPr>
      <w:r w:rsidRPr="00A64213">
        <w:rPr>
          <w:rFonts w:ascii="Arial" w:hAnsi="Arial" w:cs="Arial"/>
          <w:sz w:val="24"/>
          <w:szCs w:val="24"/>
        </w:rPr>
        <w:t xml:space="preserve">El comportamiento de los rendimientos para cada arreglo espacial evaluado sobre un suelo Oscuro Plástico se muestra en la </w:t>
      </w:r>
      <w:r w:rsidRPr="0090290F">
        <w:rPr>
          <w:rFonts w:ascii="Arial" w:hAnsi="Arial" w:cs="Arial"/>
          <w:sz w:val="24"/>
          <w:szCs w:val="24"/>
        </w:rPr>
        <w:t xml:space="preserve">(Figura </w:t>
      </w:r>
      <w:r w:rsidR="00CE4083" w:rsidRPr="0090290F">
        <w:rPr>
          <w:rFonts w:ascii="Arial" w:hAnsi="Arial" w:cs="Arial"/>
          <w:sz w:val="24"/>
          <w:szCs w:val="24"/>
        </w:rPr>
        <w:t>3</w:t>
      </w:r>
      <w:r w:rsidR="00CD5A44">
        <w:rPr>
          <w:rFonts w:ascii="Arial" w:hAnsi="Arial" w:cs="Arial"/>
          <w:sz w:val="24"/>
          <w:szCs w:val="24"/>
        </w:rPr>
        <w:t>.29</w:t>
      </w:r>
      <w:r w:rsidRPr="0090290F">
        <w:rPr>
          <w:rFonts w:ascii="Arial" w:hAnsi="Arial" w:cs="Arial"/>
          <w:sz w:val="24"/>
          <w:szCs w:val="24"/>
        </w:rPr>
        <w:t>).</w:t>
      </w:r>
      <w:r w:rsidRPr="0090290F">
        <w:rPr>
          <w:noProof/>
          <w:lang w:eastAsia="es-ES"/>
        </w:rPr>
        <w:t xml:space="preserve"> </w:t>
      </w:r>
    </w:p>
    <w:p w14:paraId="7AE73265" w14:textId="7E0B24AD" w:rsidR="00213FE9" w:rsidRDefault="00A5026A" w:rsidP="00C50904">
      <w:pPr>
        <w:spacing w:after="0" w:line="240" w:lineRule="auto"/>
        <w:jc w:val="both"/>
        <w:rPr>
          <w:rFonts w:ascii="Arial" w:hAnsi="Arial" w:cs="Arial"/>
          <w:sz w:val="24"/>
          <w:szCs w:val="24"/>
        </w:rPr>
      </w:pPr>
      <w:r>
        <w:rPr>
          <w:rFonts w:ascii="Arial" w:hAnsi="Arial" w:cs="Arial"/>
          <w:b/>
          <w:noProof/>
          <w:sz w:val="24"/>
          <w:szCs w:val="24"/>
          <w:lang w:val="en-US"/>
        </w:rPr>
        <w:lastRenderedPageBreak/>
        <w:drawing>
          <wp:inline distT="0" distB="0" distL="0" distR="0" wp14:anchorId="49EB1336" wp14:editId="612841F3">
            <wp:extent cx="5822950" cy="3528000"/>
            <wp:effectExtent l="0" t="0" r="635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64">
                      <a:extLst>
                        <a:ext uri="{28A0092B-C50C-407E-A947-70E740481C1C}">
                          <a14:useLocalDpi xmlns:a14="http://schemas.microsoft.com/office/drawing/2010/main" val="0"/>
                        </a:ext>
                      </a:extLst>
                    </a:blip>
                    <a:srcRect b="4034"/>
                    <a:stretch/>
                  </pic:blipFill>
                  <pic:spPr bwMode="auto">
                    <a:xfrm>
                      <a:off x="0" y="0"/>
                      <a:ext cx="5830783" cy="3532746"/>
                    </a:xfrm>
                    <a:prstGeom prst="rect">
                      <a:avLst/>
                    </a:prstGeom>
                    <a:noFill/>
                    <a:ln>
                      <a:noFill/>
                    </a:ln>
                    <a:extLst>
                      <a:ext uri="{53640926-AAD7-44D8-BBD7-CCE9431645EC}">
                        <a14:shadowObscured xmlns:a14="http://schemas.microsoft.com/office/drawing/2010/main"/>
                      </a:ext>
                    </a:extLst>
                  </pic:spPr>
                </pic:pic>
              </a:graphicData>
            </a:graphic>
          </wp:inline>
        </w:drawing>
      </w:r>
      <w:r w:rsidR="00CE4083" w:rsidRPr="00AE3ED0">
        <w:rPr>
          <w:rFonts w:ascii="Arial" w:hAnsi="Arial" w:cs="Arial"/>
          <w:b/>
          <w:sz w:val="24"/>
          <w:szCs w:val="24"/>
        </w:rPr>
        <w:t xml:space="preserve">Figura </w:t>
      </w:r>
      <w:r w:rsidR="007A0B87" w:rsidRPr="00AE3ED0">
        <w:rPr>
          <w:rFonts w:ascii="Arial" w:hAnsi="Arial" w:cs="Arial"/>
          <w:b/>
          <w:sz w:val="24"/>
          <w:szCs w:val="24"/>
        </w:rPr>
        <w:t>3.</w:t>
      </w:r>
      <w:r w:rsidR="00CD5A44" w:rsidRPr="00AE3ED0">
        <w:rPr>
          <w:rFonts w:ascii="Arial" w:hAnsi="Arial" w:cs="Arial"/>
          <w:b/>
          <w:sz w:val="24"/>
          <w:szCs w:val="24"/>
        </w:rPr>
        <w:t>29</w:t>
      </w:r>
      <w:r w:rsidR="00213FE9" w:rsidRPr="00AE3ED0">
        <w:rPr>
          <w:rFonts w:ascii="Arial" w:hAnsi="Arial" w:cs="Arial"/>
          <w:b/>
          <w:sz w:val="24"/>
          <w:szCs w:val="24"/>
        </w:rPr>
        <w:t xml:space="preserve">. </w:t>
      </w:r>
      <w:r w:rsidR="00213FE9" w:rsidRPr="00AE3ED0">
        <w:rPr>
          <w:rFonts w:ascii="Arial" w:hAnsi="Arial" w:cs="Arial"/>
          <w:sz w:val="24"/>
          <w:szCs w:val="24"/>
        </w:rPr>
        <w:t>Comportamiento de los rendimientos en los arreglos espaciales evaluados sobre un suelo Oscuro Plástico.</w:t>
      </w:r>
    </w:p>
    <w:p w14:paraId="0C8B0B18" w14:textId="77777777" w:rsidR="00C50904" w:rsidRPr="00A5026A" w:rsidRDefault="00C50904" w:rsidP="00C50904">
      <w:pPr>
        <w:spacing w:after="0" w:line="240" w:lineRule="auto"/>
        <w:jc w:val="both"/>
        <w:rPr>
          <w:rFonts w:ascii="Arial" w:hAnsi="Arial" w:cs="Arial"/>
          <w:b/>
          <w:sz w:val="24"/>
          <w:szCs w:val="24"/>
        </w:rPr>
      </w:pPr>
    </w:p>
    <w:p w14:paraId="39D7A68D" w14:textId="4CF6FCFB" w:rsidR="002C114C" w:rsidRDefault="0090251F" w:rsidP="00CC33DD">
      <w:pPr>
        <w:spacing w:after="0" w:line="432" w:lineRule="auto"/>
        <w:jc w:val="both"/>
        <w:rPr>
          <w:rFonts w:ascii="Arial" w:hAnsi="Arial" w:cs="Arial"/>
          <w:sz w:val="24"/>
          <w:szCs w:val="24"/>
        </w:rPr>
      </w:pPr>
      <w:r w:rsidRPr="00A64213">
        <w:rPr>
          <w:rFonts w:ascii="Arial" w:hAnsi="Arial" w:cs="Arial"/>
          <w:sz w:val="24"/>
          <w:szCs w:val="24"/>
        </w:rPr>
        <w:t>C</w:t>
      </w:r>
      <w:r w:rsidR="008163E4" w:rsidRPr="00A64213">
        <w:rPr>
          <w:rFonts w:ascii="Arial" w:hAnsi="Arial" w:cs="Arial"/>
          <w:sz w:val="24"/>
          <w:szCs w:val="24"/>
        </w:rPr>
        <w:t>omo se puede apreciar los mayores valores de rendimento se obtienen en los arreglos espaciales de 0.90 m x 0.90 m y 1.20 m x 0.</w:t>
      </w:r>
      <w:r w:rsidR="009A4805" w:rsidRPr="00A64213">
        <w:rPr>
          <w:rFonts w:ascii="Arial" w:hAnsi="Arial" w:cs="Arial"/>
          <w:sz w:val="24"/>
          <w:szCs w:val="24"/>
        </w:rPr>
        <w:t>70 m, ambos con 15031</w:t>
      </w:r>
      <w:r w:rsidR="008163E4" w:rsidRPr="00A64213">
        <w:rPr>
          <w:rFonts w:ascii="Arial" w:hAnsi="Arial" w:cs="Arial"/>
          <w:sz w:val="24"/>
          <w:szCs w:val="24"/>
        </w:rPr>
        <w:t xml:space="preserve"> </w:t>
      </w:r>
      <w:r w:rsidR="0063523B">
        <w:rPr>
          <w:rFonts w:ascii="Arial" w:hAnsi="Arial" w:cs="Arial"/>
          <w:sz w:val="24"/>
          <w:szCs w:val="24"/>
        </w:rPr>
        <w:t>kg</w:t>
      </w:r>
      <w:r w:rsidR="00E4794A">
        <w:rPr>
          <w:rFonts w:ascii="Arial" w:eastAsia="Calibri" w:hAnsi="Arial" w:cs="Arial"/>
          <w:sz w:val="24"/>
          <w:szCs w:val="24"/>
        </w:rPr>
        <w:t xml:space="preserve"> ha</w:t>
      </w:r>
      <w:r w:rsidR="0063523B" w:rsidRPr="00270864">
        <w:rPr>
          <w:rFonts w:ascii="Arial" w:hAnsi="Arial" w:cs="Arial"/>
          <w:sz w:val="24"/>
          <w:szCs w:val="24"/>
          <w:vertAlign w:val="superscript"/>
        </w:rPr>
        <w:t>-1</w:t>
      </w:r>
      <w:r w:rsidR="008163E4" w:rsidRPr="00A64213">
        <w:rPr>
          <w:rFonts w:ascii="Arial" w:hAnsi="Arial" w:cs="Arial"/>
          <w:sz w:val="24"/>
          <w:szCs w:val="24"/>
        </w:rPr>
        <w:t>, los que superan a los arreglos de de 2.0 m x 0.60 m, 1.30 m x 0.70 m, 1.40 m x</w:t>
      </w:r>
      <w:r w:rsidR="009A4805" w:rsidRPr="00A64213">
        <w:rPr>
          <w:rFonts w:ascii="Arial" w:hAnsi="Arial" w:cs="Arial"/>
          <w:sz w:val="24"/>
          <w:szCs w:val="24"/>
        </w:rPr>
        <w:t xml:space="preserve"> 0.70 m y 1.0 m x 0.90 m en 4096 kg, 1008 kg, 1985 kg y 1008</w:t>
      </w:r>
      <w:r w:rsidR="008163E4" w:rsidRPr="00A64213">
        <w:rPr>
          <w:rFonts w:ascii="Arial" w:hAnsi="Arial" w:cs="Arial"/>
          <w:sz w:val="24"/>
          <w:szCs w:val="24"/>
        </w:rPr>
        <w:t xml:space="preserve"> kg, respectivamente. </w:t>
      </w:r>
    </w:p>
    <w:p w14:paraId="30B037D3" w14:textId="32F2CA9A" w:rsidR="007C2EFD" w:rsidRPr="00A64213" w:rsidRDefault="007C2EFD" w:rsidP="00CC33DD">
      <w:pPr>
        <w:spacing w:after="0" w:line="432" w:lineRule="auto"/>
        <w:jc w:val="both"/>
        <w:rPr>
          <w:rFonts w:ascii="Arial" w:hAnsi="Arial" w:cs="Arial"/>
          <w:b/>
          <w:sz w:val="24"/>
          <w:szCs w:val="24"/>
        </w:rPr>
      </w:pPr>
      <w:r w:rsidRPr="00A64213">
        <w:rPr>
          <w:rFonts w:ascii="Arial" w:hAnsi="Arial" w:cs="Arial"/>
          <w:sz w:val="24"/>
          <w:szCs w:val="24"/>
        </w:rPr>
        <w:t xml:space="preserve">El comportamiento de los rendimientos para cada arreglo espacial en suelos Oscuros Plásticos no Gleysoso se puede observar en la </w:t>
      </w:r>
      <w:r w:rsidR="00CD5A44">
        <w:rPr>
          <w:rFonts w:ascii="Arial" w:hAnsi="Arial" w:cs="Arial"/>
          <w:sz w:val="24"/>
          <w:szCs w:val="24"/>
        </w:rPr>
        <w:t>(Figura 3.30</w:t>
      </w:r>
      <w:r w:rsidR="00F759CD" w:rsidRPr="00F759CD">
        <w:rPr>
          <w:rFonts w:ascii="Arial" w:hAnsi="Arial" w:cs="Arial"/>
          <w:sz w:val="24"/>
          <w:szCs w:val="24"/>
        </w:rPr>
        <w:t>.</w:t>
      </w:r>
      <w:r w:rsidRPr="00F759CD">
        <w:rPr>
          <w:rFonts w:ascii="Arial" w:hAnsi="Arial" w:cs="Arial"/>
          <w:sz w:val="24"/>
          <w:szCs w:val="24"/>
        </w:rPr>
        <w:t>).</w:t>
      </w:r>
    </w:p>
    <w:p w14:paraId="1B0AA890" w14:textId="1B468552" w:rsidR="00695DD9" w:rsidRPr="00EC7700" w:rsidRDefault="00695DD9" w:rsidP="00CC33DD">
      <w:pPr>
        <w:spacing w:after="0" w:line="432" w:lineRule="auto"/>
        <w:jc w:val="both"/>
        <w:rPr>
          <w:rFonts w:ascii="Arial" w:hAnsi="Arial" w:cs="Arial"/>
          <w:sz w:val="24"/>
          <w:szCs w:val="24"/>
        </w:rPr>
      </w:pPr>
      <w:r>
        <w:rPr>
          <w:rFonts w:ascii="Arial" w:hAnsi="Arial" w:cs="Arial"/>
          <w:sz w:val="24"/>
          <w:szCs w:val="24"/>
        </w:rPr>
        <w:t xml:space="preserve">Al realizar el análisis se aprecia que los mayores rendimientos se alcanzan en los arreglos espaciales de 0.90 m x 0.90 m y 1.20 m x 0.70 m con 12129 </w:t>
      </w:r>
      <w:r w:rsidR="0063523B">
        <w:rPr>
          <w:rFonts w:ascii="Arial" w:hAnsi="Arial" w:cs="Arial"/>
          <w:sz w:val="24"/>
          <w:szCs w:val="24"/>
        </w:rPr>
        <w:t>kg</w:t>
      </w:r>
      <w:r w:rsidR="00E4794A">
        <w:rPr>
          <w:rFonts w:ascii="Arial" w:eastAsia="Calibri" w:hAnsi="Arial" w:cs="Arial"/>
          <w:sz w:val="24"/>
          <w:szCs w:val="24"/>
        </w:rPr>
        <w:t xml:space="preserve"> ha</w:t>
      </w:r>
      <w:r w:rsidR="0063523B" w:rsidRPr="00270864">
        <w:rPr>
          <w:rFonts w:ascii="Arial" w:hAnsi="Arial" w:cs="Arial"/>
          <w:sz w:val="24"/>
          <w:szCs w:val="24"/>
          <w:vertAlign w:val="superscript"/>
        </w:rPr>
        <w:t>-1</w:t>
      </w:r>
      <w:r>
        <w:rPr>
          <w:rFonts w:ascii="Arial" w:hAnsi="Arial" w:cs="Arial"/>
          <w:sz w:val="24"/>
          <w:szCs w:val="24"/>
        </w:rPr>
        <w:t>, e</w:t>
      </w:r>
      <w:r w:rsidRPr="00A64213">
        <w:rPr>
          <w:rFonts w:ascii="Arial" w:hAnsi="Arial" w:cs="Arial"/>
          <w:sz w:val="24"/>
          <w:szCs w:val="24"/>
        </w:rPr>
        <w:t>l menor valor de rendimiento se obtiene para el arr</w:t>
      </w:r>
      <w:r w:rsidR="00D038D3">
        <w:rPr>
          <w:rFonts w:ascii="Arial" w:hAnsi="Arial" w:cs="Arial"/>
          <w:sz w:val="24"/>
          <w:szCs w:val="24"/>
        </w:rPr>
        <w:t>eglo de 2.0 m x 0.90 m con 8678</w:t>
      </w:r>
      <w:r w:rsidRPr="00A64213">
        <w:rPr>
          <w:rFonts w:ascii="Arial" w:hAnsi="Arial" w:cs="Arial"/>
          <w:sz w:val="24"/>
          <w:szCs w:val="24"/>
        </w:rPr>
        <w:t xml:space="preserve"> </w:t>
      </w:r>
      <w:r w:rsidR="0063523B">
        <w:rPr>
          <w:rFonts w:ascii="Arial" w:hAnsi="Arial" w:cs="Arial"/>
          <w:sz w:val="24"/>
          <w:szCs w:val="24"/>
        </w:rPr>
        <w:t>kg</w:t>
      </w:r>
      <w:r w:rsidR="00E4794A">
        <w:rPr>
          <w:rFonts w:ascii="Arial" w:eastAsia="Calibri" w:hAnsi="Arial" w:cs="Arial"/>
          <w:sz w:val="24"/>
          <w:szCs w:val="24"/>
        </w:rPr>
        <w:t xml:space="preserve"> ha</w:t>
      </w:r>
      <w:r w:rsidR="0063523B" w:rsidRPr="00270864">
        <w:rPr>
          <w:rFonts w:ascii="Arial" w:hAnsi="Arial" w:cs="Arial"/>
          <w:sz w:val="24"/>
          <w:szCs w:val="24"/>
          <w:vertAlign w:val="superscript"/>
        </w:rPr>
        <w:t>-1</w:t>
      </w:r>
      <w:r w:rsidR="00EC7700">
        <w:rPr>
          <w:rFonts w:ascii="Arial" w:hAnsi="Arial" w:cs="Arial"/>
          <w:sz w:val="24"/>
          <w:szCs w:val="24"/>
        </w:rPr>
        <w:t>.</w:t>
      </w:r>
    </w:p>
    <w:p w14:paraId="626F043D" w14:textId="75A788C2" w:rsidR="0090251F" w:rsidRPr="00A64213" w:rsidRDefault="00A5026A" w:rsidP="00C50904">
      <w:pPr>
        <w:spacing w:after="0" w:line="430" w:lineRule="auto"/>
        <w:jc w:val="both"/>
        <w:rPr>
          <w:rFonts w:ascii="Arial" w:hAnsi="Arial" w:cs="Arial"/>
          <w:b/>
          <w:sz w:val="24"/>
          <w:szCs w:val="24"/>
        </w:rPr>
      </w:pPr>
      <w:r>
        <w:rPr>
          <w:rFonts w:ascii="Arial" w:hAnsi="Arial" w:cs="Arial"/>
          <w:b/>
          <w:noProof/>
          <w:sz w:val="24"/>
          <w:szCs w:val="24"/>
          <w:lang w:val="en-US"/>
        </w:rPr>
        <w:lastRenderedPageBreak/>
        <w:drawing>
          <wp:inline distT="0" distB="0" distL="0" distR="0" wp14:anchorId="439DD6C5" wp14:editId="326E87C3">
            <wp:extent cx="5887065" cy="3081600"/>
            <wp:effectExtent l="0" t="0" r="0" b="5080"/>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65">
                      <a:extLst>
                        <a:ext uri="{28A0092B-C50C-407E-A947-70E740481C1C}">
                          <a14:useLocalDpi xmlns:a14="http://schemas.microsoft.com/office/drawing/2010/main" val="0"/>
                        </a:ext>
                      </a:extLst>
                    </a:blip>
                    <a:srcRect b="3232"/>
                    <a:stretch/>
                  </pic:blipFill>
                  <pic:spPr bwMode="auto">
                    <a:xfrm>
                      <a:off x="0" y="0"/>
                      <a:ext cx="5914106" cy="3095755"/>
                    </a:xfrm>
                    <a:prstGeom prst="rect">
                      <a:avLst/>
                    </a:prstGeom>
                    <a:noFill/>
                    <a:ln>
                      <a:noFill/>
                    </a:ln>
                    <a:extLst>
                      <a:ext uri="{53640926-AAD7-44D8-BBD7-CCE9431645EC}">
                        <a14:shadowObscured xmlns:a14="http://schemas.microsoft.com/office/drawing/2010/main"/>
                      </a:ext>
                    </a:extLst>
                  </pic:spPr>
                </pic:pic>
              </a:graphicData>
            </a:graphic>
          </wp:inline>
        </w:drawing>
      </w:r>
    </w:p>
    <w:p w14:paraId="553C968B" w14:textId="4A198EDA" w:rsidR="0097720E" w:rsidRDefault="00CE4083" w:rsidP="00C50904">
      <w:pPr>
        <w:spacing w:after="0" w:line="240" w:lineRule="auto"/>
        <w:jc w:val="both"/>
        <w:rPr>
          <w:rFonts w:ascii="Arial" w:hAnsi="Arial" w:cs="Arial"/>
          <w:sz w:val="24"/>
          <w:szCs w:val="24"/>
        </w:rPr>
      </w:pPr>
      <w:r w:rsidRPr="004369F4">
        <w:rPr>
          <w:rFonts w:ascii="Arial" w:hAnsi="Arial" w:cs="Arial"/>
          <w:b/>
          <w:sz w:val="24"/>
          <w:szCs w:val="24"/>
        </w:rPr>
        <w:t xml:space="preserve">Figura </w:t>
      </w:r>
      <w:r w:rsidR="00F759CD" w:rsidRPr="004369F4">
        <w:rPr>
          <w:rFonts w:ascii="Arial" w:hAnsi="Arial" w:cs="Arial"/>
          <w:b/>
          <w:sz w:val="24"/>
          <w:szCs w:val="24"/>
        </w:rPr>
        <w:t>3.</w:t>
      </w:r>
      <w:r w:rsidRPr="004369F4">
        <w:rPr>
          <w:rFonts w:ascii="Arial" w:hAnsi="Arial" w:cs="Arial"/>
          <w:b/>
          <w:sz w:val="24"/>
          <w:szCs w:val="24"/>
        </w:rPr>
        <w:t>3</w:t>
      </w:r>
      <w:r w:rsidR="00CD5A44" w:rsidRPr="004369F4">
        <w:rPr>
          <w:rFonts w:ascii="Arial" w:hAnsi="Arial" w:cs="Arial"/>
          <w:b/>
          <w:sz w:val="24"/>
          <w:szCs w:val="24"/>
        </w:rPr>
        <w:t>0</w:t>
      </w:r>
      <w:r w:rsidR="0097720E" w:rsidRPr="004369F4">
        <w:rPr>
          <w:rFonts w:ascii="Arial" w:hAnsi="Arial" w:cs="Arial"/>
          <w:b/>
          <w:sz w:val="24"/>
          <w:szCs w:val="24"/>
        </w:rPr>
        <w:t xml:space="preserve">. </w:t>
      </w:r>
      <w:r w:rsidR="0097720E" w:rsidRPr="004369F4">
        <w:rPr>
          <w:rFonts w:ascii="Arial" w:hAnsi="Arial" w:cs="Arial"/>
          <w:sz w:val="24"/>
          <w:szCs w:val="24"/>
        </w:rPr>
        <w:t>Comportamiento de los rendimientos en los arreglos espaciales evaluados sobre un suelo Oscuro Plástico no Gleysoso.</w:t>
      </w:r>
    </w:p>
    <w:p w14:paraId="518A10B2" w14:textId="77777777" w:rsidR="00C50904" w:rsidRPr="004369F4" w:rsidRDefault="00C50904" w:rsidP="00C50904">
      <w:pPr>
        <w:spacing w:after="0" w:line="240" w:lineRule="auto"/>
        <w:jc w:val="both"/>
        <w:rPr>
          <w:rFonts w:ascii="Arial" w:hAnsi="Arial" w:cs="Arial"/>
          <w:sz w:val="24"/>
          <w:szCs w:val="24"/>
        </w:rPr>
      </w:pPr>
    </w:p>
    <w:p w14:paraId="6ED56313" w14:textId="643AB865" w:rsidR="00DB4549" w:rsidRPr="00A24D11" w:rsidRDefault="00A24D11" w:rsidP="00CC33DD">
      <w:pPr>
        <w:pStyle w:val="Ttulo2"/>
        <w:spacing w:after="0" w:line="432" w:lineRule="auto"/>
        <w:rPr>
          <w:b/>
        </w:rPr>
      </w:pPr>
      <w:bookmarkStart w:id="56" w:name="_Toc145417083"/>
      <w:r w:rsidRPr="00A24D11">
        <w:rPr>
          <w:b/>
        </w:rPr>
        <w:t xml:space="preserve">3.5.3. </w:t>
      </w:r>
      <w:r w:rsidR="00EA3911" w:rsidRPr="00A24D11">
        <w:rPr>
          <w:b/>
        </w:rPr>
        <w:t>Aná</w:t>
      </w:r>
      <w:r w:rsidR="00DB4549" w:rsidRPr="00A24D11">
        <w:rPr>
          <w:b/>
        </w:rPr>
        <w:t>lisis del comportamiento de los rendim</w:t>
      </w:r>
      <w:r w:rsidR="008F7FA4" w:rsidRPr="00A24D11">
        <w:rPr>
          <w:b/>
        </w:rPr>
        <w:t xml:space="preserve">ientos del cultivo de la </w:t>
      </w:r>
      <w:r w:rsidR="00156791">
        <w:rPr>
          <w:b/>
        </w:rPr>
        <w:t>yuca</w:t>
      </w:r>
      <w:r w:rsidR="00DB4549" w:rsidRPr="00A24D11">
        <w:rPr>
          <w:b/>
        </w:rPr>
        <w:t xml:space="preserve"> en las diferentes alternativas de manejo</w:t>
      </w:r>
      <w:bookmarkEnd w:id="56"/>
    </w:p>
    <w:p w14:paraId="3B026080" w14:textId="45785D8C" w:rsidR="002C114C" w:rsidRPr="00A64213" w:rsidRDefault="002018E0" w:rsidP="00CC33DD">
      <w:pPr>
        <w:spacing w:after="0" w:line="432" w:lineRule="auto"/>
        <w:jc w:val="both"/>
        <w:rPr>
          <w:rFonts w:ascii="Arial" w:hAnsi="Arial" w:cs="Arial"/>
          <w:sz w:val="24"/>
          <w:szCs w:val="24"/>
        </w:rPr>
      </w:pPr>
      <w:r w:rsidRPr="00A64213">
        <w:rPr>
          <w:rFonts w:ascii="Arial" w:hAnsi="Arial" w:cs="Arial"/>
          <w:sz w:val="24"/>
          <w:szCs w:val="24"/>
        </w:rPr>
        <w:t xml:space="preserve">Al observar los resultados obtenidos se puede apreciar que los mayores valores de rendimiento se obtienen en los arreglos espaciales </w:t>
      </w:r>
      <w:bookmarkStart w:id="57" w:name="_Hlk129984239"/>
      <w:r w:rsidRPr="00A64213">
        <w:rPr>
          <w:rFonts w:ascii="Arial" w:hAnsi="Arial" w:cs="Arial"/>
          <w:sz w:val="24"/>
          <w:szCs w:val="24"/>
        </w:rPr>
        <w:t xml:space="preserve">0.90 m x 0.90 m y 1.20 m x 0.70 m, </w:t>
      </w:r>
      <w:bookmarkEnd w:id="57"/>
      <w:r w:rsidRPr="00A64213">
        <w:rPr>
          <w:rFonts w:ascii="Arial" w:hAnsi="Arial" w:cs="Arial"/>
          <w:sz w:val="24"/>
          <w:szCs w:val="24"/>
        </w:rPr>
        <w:t>a</w:t>
      </w:r>
      <w:r w:rsidR="009A4805" w:rsidRPr="00A64213">
        <w:rPr>
          <w:rFonts w:ascii="Arial" w:hAnsi="Arial" w:cs="Arial"/>
          <w:sz w:val="24"/>
          <w:szCs w:val="24"/>
        </w:rPr>
        <w:t>mbos con un rendimiento de 12129</w:t>
      </w:r>
      <w:r w:rsidRPr="00A64213">
        <w:rPr>
          <w:rFonts w:ascii="Arial" w:hAnsi="Arial" w:cs="Arial"/>
          <w:sz w:val="24"/>
          <w:szCs w:val="24"/>
        </w:rPr>
        <w:t xml:space="preserve"> </w:t>
      </w:r>
      <w:r w:rsidR="0063523B">
        <w:rPr>
          <w:rFonts w:ascii="Arial" w:hAnsi="Arial" w:cs="Arial"/>
          <w:sz w:val="24"/>
          <w:szCs w:val="24"/>
        </w:rPr>
        <w:t>kg</w:t>
      </w:r>
      <w:r w:rsidR="00E4794A">
        <w:rPr>
          <w:rFonts w:ascii="Arial" w:eastAsia="Calibri" w:hAnsi="Arial" w:cs="Arial"/>
          <w:sz w:val="24"/>
          <w:szCs w:val="24"/>
        </w:rPr>
        <w:t xml:space="preserve"> ha</w:t>
      </w:r>
      <w:r w:rsidR="0063523B" w:rsidRPr="00270864">
        <w:rPr>
          <w:rFonts w:ascii="Arial" w:hAnsi="Arial" w:cs="Arial"/>
          <w:sz w:val="24"/>
          <w:szCs w:val="24"/>
          <w:vertAlign w:val="superscript"/>
        </w:rPr>
        <w:t>-1</w:t>
      </w:r>
      <w:r w:rsidRPr="00A64213">
        <w:rPr>
          <w:rFonts w:ascii="Arial" w:hAnsi="Arial" w:cs="Arial"/>
          <w:sz w:val="24"/>
          <w:szCs w:val="24"/>
        </w:rPr>
        <w:t xml:space="preserve">, los que superan a los arreglos </w:t>
      </w:r>
      <w:r w:rsidR="006D50A4">
        <w:rPr>
          <w:rFonts w:ascii="Arial" w:hAnsi="Arial" w:cs="Arial"/>
          <w:sz w:val="24"/>
          <w:szCs w:val="24"/>
        </w:rPr>
        <w:t xml:space="preserve">espaciales </w:t>
      </w:r>
      <w:r w:rsidRPr="00A64213">
        <w:rPr>
          <w:rFonts w:ascii="Arial" w:hAnsi="Arial" w:cs="Arial"/>
          <w:sz w:val="24"/>
          <w:szCs w:val="24"/>
        </w:rPr>
        <w:t>de de 2.0 m x 0.60 m, 1.30 m x 0.70 m, 1.40 m x</w:t>
      </w:r>
      <w:r w:rsidR="009A4805" w:rsidRPr="00A64213">
        <w:rPr>
          <w:rFonts w:ascii="Arial" w:hAnsi="Arial" w:cs="Arial"/>
          <w:sz w:val="24"/>
          <w:szCs w:val="24"/>
        </w:rPr>
        <w:t xml:space="preserve"> 0.70 m y 1.0 m x 0.90 m en 3451 kg, 824 kg, 1668 kg y 824</w:t>
      </w:r>
      <w:r w:rsidRPr="00A64213">
        <w:rPr>
          <w:rFonts w:ascii="Arial" w:hAnsi="Arial" w:cs="Arial"/>
          <w:sz w:val="24"/>
          <w:szCs w:val="24"/>
        </w:rPr>
        <w:t xml:space="preserve"> kg, respectivamente. El menor valor de rendimiento se obtiene para el arr</w:t>
      </w:r>
      <w:r w:rsidR="009A4805" w:rsidRPr="00A64213">
        <w:rPr>
          <w:rFonts w:ascii="Arial" w:hAnsi="Arial" w:cs="Arial"/>
          <w:sz w:val="24"/>
          <w:szCs w:val="24"/>
        </w:rPr>
        <w:t xml:space="preserve">eglo </w:t>
      </w:r>
      <w:r w:rsidR="006D50A4">
        <w:rPr>
          <w:rFonts w:ascii="Arial" w:hAnsi="Arial" w:cs="Arial"/>
          <w:sz w:val="24"/>
          <w:szCs w:val="24"/>
        </w:rPr>
        <w:t xml:space="preserve">espacial </w:t>
      </w:r>
      <w:r w:rsidR="009A4805" w:rsidRPr="00A64213">
        <w:rPr>
          <w:rFonts w:ascii="Arial" w:hAnsi="Arial" w:cs="Arial"/>
          <w:sz w:val="24"/>
          <w:szCs w:val="24"/>
        </w:rPr>
        <w:t>de 2.0 m x 0.90 m con 8678</w:t>
      </w:r>
      <w:r w:rsidRPr="00A64213">
        <w:rPr>
          <w:rFonts w:ascii="Arial" w:hAnsi="Arial" w:cs="Arial"/>
          <w:sz w:val="24"/>
          <w:szCs w:val="24"/>
        </w:rPr>
        <w:t xml:space="preserve"> </w:t>
      </w:r>
      <w:r w:rsidR="0063523B">
        <w:rPr>
          <w:rFonts w:ascii="Arial" w:hAnsi="Arial" w:cs="Arial"/>
          <w:sz w:val="24"/>
          <w:szCs w:val="24"/>
        </w:rPr>
        <w:t>kg</w:t>
      </w:r>
      <w:r w:rsidR="00E4794A">
        <w:rPr>
          <w:rFonts w:ascii="Arial" w:eastAsia="Calibri" w:hAnsi="Arial" w:cs="Arial"/>
          <w:sz w:val="24"/>
          <w:szCs w:val="24"/>
        </w:rPr>
        <w:t xml:space="preserve"> ha</w:t>
      </w:r>
      <w:r w:rsidR="0063523B" w:rsidRPr="00270864">
        <w:rPr>
          <w:rFonts w:ascii="Arial" w:hAnsi="Arial" w:cs="Arial"/>
          <w:sz w:val="24"/>
          <w:szCs w:val="24"/>
          <w:vertAlign w:val="superscript"/>
        </w:rPr>
        <w:t>-1</w:t>
      </w:r>
      <w:r w:rsidRPr="00A64213">
        <w:rPr>
          <w:rFonts w:ascii="Arial" w:hAnsi="Arial" w:cs="Arial"/>
          <w:sz w:val="24"/>
          <w:szCs w:val="24"/>
        </w:rPr>
        <w:t xml:space="preserve">. </w:t>
      </w:r>
    </w:p>
    <w:p w14:paraId="30676173" w14:textId="452543F1" w:rsidR="00046338" w:rsidRDefault="0097720E" w:rsidP="00CC33DD">
      <w:pPr>
        <w:spacing w:after="0" w:line="432" w:lineRule="auto"/>
        <w:jc w:val="both"/>
        <w:rPr>
          <w:rFonts w:ascii="Arial" w:hAnsi="Arial" w:cs="Arial"/>
          <w:sz w:val="24"/>
          <w:szCs w:val="24"/>
        </w:rPr>
      </w:pPr>
      <w:r w:rsidRPr="00A64213">
        <w:rPr>
          <w:rFonts w:ascii="Arial" w:hAnsi="Arial" w:cs="Arial"/>
          <w:sz w:val="24"/>
          <w:szCs w:val="24"/>
        </w:rPr>
        <w:t>De manera general, al analizar el comportamiento de los rendimientos en función de los arreglos espaciales y el tipo de suelo</w:t>
      </w:r>
      <w:r w:rsidR="00CE4083" w:rsidRPr="00A64213">
        <w:rPr>
          <w:rFonts w:ascii="Arial" w:hAnsi="Arial" w:cs="Arial"/>
          <w:sz w:val="24"/>
          <w:szCs w:val="24"/>
        </w:rPr>
        <w:t xml:space="preserve"> </w:t>
      </w:r>
      <w:r w:rsidR="00601F79" w:rsidRPr="001F2651">
        <w:rPr>
          <w:rFonts w:ascii="Arial" w:hAnsi="Arial" w:cs="Arial"/>
          <w:sz w:val="24"/>
          <w:szCs w:val="24"/>
        </w:rPr>
        <w:t>(</w:t>
      </w:r>
      <w:r w:rsidR="004B5E7C" w:rsidRPr="001F2651">
        <w:rPr>
          <w:rFonts w:ascii="Arial" w:hAnsi="Arial" w:cs="Arial"/>
          <w:sz w:val="24"/>
          <w:szCs w:val="24"/>
        </w:rPr>
        <w:t xml:space="preserve">Figura </w:t>
      </w:r>
      <w:r w:rsidR="001F2651" w:rsidRPr="001F2651">
        <w:rPr>
          <w:rFonts w:ascii="Arial" w:hAnsi="Arial" w:cs="Arial"/>
          <w:sz w:val="24"/>
          <w:szCs w:val="24"/>
        </w:rPr>
        <w:t>3.</w:t>
      </w:r>
      <w:r w:rsidR="004B5E7C" w:rsidRPr="001F2651">
        <w:rPr>
          <w:rFonts w:ascii="Arial" w:hAnsi="Arial" w:cs="Arial"/>
          <w:sz w:val="24"/>
          <w:szCs w:val="24"/>
        </w:rPr>
        <w:t>3</w:t>
      </w:r>
      <w:r w:rsidR="001F2651" w:rsidRPr="001F2651">
        <w:rPr>
          <w:rFonts w:ascii="Arial" w:hAnsi="Arial" w:cs="Arial"/>
          <w:sz w:val="24"/>
          <w:szCs w:val="24"/>
        </w:rPr>
        <w:t>2</w:t>
      </w:r>
      <w:r w:rsidRPr="001F2651">
        <w:rPr>
          <w:rFonts w:ascii="Arial" w:hAnsi="Arial" w:cs="Arial"/>
          <w:sz w:val="24"/>
          <w:szCs w:val="24"/>
        </w:rPr>
        <w:t>),</w:t>
      </w:r>
      <w:r w:rsidR="008B0E8E" w:rsidRPr="00A64213">
        <w:rPr>
          <w:rFonts w:ascii="Arial" w:hAnsi="Arial" w:cs="Arial"/>
          <w:sz w:val="24"/>
          <w:szCs w:val="24"/>
        </w:rPr>
        <w:t xml:space="preserve"> se aprecia</w:t>
      </w:r>
      <w:r w:rsidR="00A36058" w:rsidRPr="00A64213">
        <w:rPr>
          <w:rFonts w:ascii="Arial" w:hAnsi="Arial" w:cs="Arial"/>
          <w:sz w:val="24"/>
          <w:szCs w:val="24"/>
        </w:rPr>
        <w:t xml:space="preserve"> que </w:t>
      </w:r>
      <w:r w:rsidR="008B0E8E" w:rsidRPr="00A64213">
        <w:rPr>
          <w:rFonts w:ascii="Arial" w:hAnsi="Arial" w:cs="Arial"/>
          <w:sz w:val="24"/>
          <w:szCs w:val="24"/>
        </w:rPr>
        <w:t xml:space="preserve">los rendimientos más elevados se alcanzan en los arreglos espaciales de 0.90 m x 0.90 m y 1.20 m x 0.70 m para todos los tipos de suelos, se evidencia además que </w:t>
      </w:r>
      <w:r w:rsidR="00A36058" w:rsidRPr="00A64213">
        <w:rPr>
          <w:rFonts w:ascii="Arial" w:hAnsi="Arial" w:cs="Arial"/>
          <w:sz w:val="24"/>
          <w:szCs w:val="24"/>
        </w:rPr>
        <w:t xml:space="preserve">los rendimientos más altos se obtienen para el tipo de suelo </w:t>
      </w:r>
      <w:r w:rsidR="00633714" w:rsidRPr="00A64213">
        <w:rPr>
          <w:rFonts w:ascii="Arial" w:hAnsi="Arial" w:cs="Arial"/>
          <w:sz w:val="24"/>
          <w:szCs w:val="24"/>
        </w:rPr>
        <w:t xml:space="preserve">Fersialítico Pardo Rojizo </w:t>
      </w:r>
      <w:r w:rsidR="00A36058" w:rsidRPr="00A64213">
        <w:rPr>
          <w:rFonts w:ascii="Arial" w:hAnsi="Arial" w:cs="Arial"/>
          <w:sz w:val="24"/>
          <w:szCs w:val="24"/>
        </w:rPr>
        <w:t>en los arreglos espaciales de 0.90 m x 0.90 m y 1.20 m x 0.70 m, a</w:t>
      </w:r>
      <w:r w:rsidR="00BF5B5D" w:rsidRPr="00A64213">
        <w:rPr>
          <w:rFonts w:ascii="Arial" w:hAnsi="Arial" w:cs="Arial"/>
          <w:sz w:val="24"/>
          <w:szCs w:val="24"/>
        </w:rPr>
        <w:t xml:space="preserve">mbos con un </w:t>
      </w:r>
      <w:r w:rsidR="00BF5B5D" w:rsidRPr="00A64213">
        <w:rPr>
          <w:rFonts w:ascii="Arial" w:hAnsi="Arial" w:cs="Arial"/>
          <w:sz w:val="24"/>
          <w:szCs w:val="24"/>
        </w:rPr>
        <w:lastRenderedPageBreak/>
        <w:t>rendimiento de 16803</w:t>
      </w:r>
      <w:r w:rsidR="00A36058" w:rsidRPr="00A64213">
        <w:rPr>
          <w:rFonts w:ascii="Arial" w:hAnsi="Arial" w:cs="Arial"/>
          <w:sz w:val="24"/>
          <w:szCs w:val="24"/>
        </w:rPr>
        <w:t xml:space="preserve"> </w:t>
      </w:r>
      <w:r w:rsidR="0063523B">
        <w:rPr>
          <w:rFonts w:ascii="Arial" w:hAnsi="Arial" w:cs="Arial"/>
          <w:sz w:val="24"/>
          <w:szCs w:val="24"/>
        </w:rPr>
        <w:t>kg</w:t>
      </w:r>
      <w:r w:rsidR="00E4794A">
        <w:rPr>
          <w:rFonts w:ascii="Arial" w:eastAsia="Calibri" w:hAnsi="Arial" w:cs="Arial"/>
          <w:sz w:val="24"/>
          <w:szCs w:val="24"/>
        </w:rPr>
        <w:t xml:space="preserve"> ha</w:t>
      </w:r>
      <w:r w:rsidR="0063523B" w:rsidRPr="00270864">
        <w:rPr>
          <w:rFonts w:ascii="Arial" w:hAnsi="Arial" w:cs="Arial"/>
          <w:sz w:val="24"/>
          <w:szCs w:val="24"/>
          <w:vertAlign w:val="superscript"/>
        </w:rPr>
        <w:t>-1</w:t>
      </w:r>
      <w:r w:rsidR="00A36058" w:rsidRPr="00A64213">
        <w:rPr>
          <w:rFonts w:ascii="Arial" w:hAnsi="Arial" w:cs="Arial"/>
          <w:sz w:val="24"/>
          <w:szCs w:val="24"/>
        </w:rPr>
        <w:t xml:space="preserve">, superando </w:t>
      </w:r>
      <w:r w:rsidR="00B11462" w:rsidRPr="00A64213">
        <w:rPr>
          <w:rFonts w:ascii="Arial" w:hAnsi="Arial" w:cs="Arial"/>
          <w:sz w:val="24"/>
          <w:szCs w:val="24"/>
        </w:rPr>
        <w:t>a los suelos Pardo con Carbonato, Pardo sin Carbonato</w:t>
      </w:r>
      <w:r w:rsidR="00BF5B5D" w:rsidRPr="00A64213">
        <w:rPr>
          <w:rFonts w:ascii="Arial" w:hAnsi="Arial" w:cs="Arial"/>
          <w:sz w:val="24"/>
          <w:szCs w:val="24"/>
        </w:rPr>
        <w:t>, Oscuros plástico</w:t>
      </w:r>
      <w:r w:rsidR="00B11462" w:rsidRPr="00A64213">
        <w:rPr>
          <w:rFonts w:ascii="Arial" w:hAnsi="Arial" w:cs="Arial"/>
          <w:sz w:val="24"/>
          <w:szCs w:val="24"/>
        </w:rPr>
        <w:t xml:space="preserve"> y Oscuro plástico no Gleysoso </w:t>
      </w:r>
      <w:r w:rsidR="00A36058" w:rsidRPr="00A64213">
        <w:rPr>
          <w:rFonts w:ascii="Arial" w:hAnsi="Arial" w:cs="Arial"/>
          <w:sz w:val="24"/>
          <w:szCs w:val="24"/>
        </w:rPr>
        <w:t xml:space="preserve">en </w:t>
      </w:r>
      <w:r w:rsidR="00BF5B5D" w:rsidRPr="00A64213">
        <w:rPr>
          <w:rFonts w:ascii="Arial" w:hAnsi="Arial" w:cs="Arial"/>
          <w:sz w:val="24"/>
          <w:szCs w:val="24"/>
        </w:rPr>
        <w:t>348 kg, 3256 kg, 1772 kg</w:t>
      </w:r>
      <w:r w:rsidR="00B11462" w:rsidRPr="00A64213">
        <w:rPr>
          <w:rFonts w:ascii="Arial" w:hAnsi="Arial" w:cs="Arial"/>
          <w:sz w:val="24"/>
          <w:szCs w:val="24"/>
        </w:rPr>
        <w:t xml:space="preserve"> y </w:t>
      </w:r>
      <w:r w:rsidR="00BF5B5D" w:rsidRPr="00A64213">
        <w:rPr>
          <w:rFonts w:ascii="Arial" w:hAnsi="Arial" w:cs="Arial"/>
          <w:sz w:val="24"/>
          <w:szCs w:val="24"/>
        </w:rPr>
        <w:t>4674</w:t>
      </w:r>
      <w:r w:rsidR="006C1EE8" w:rsidRPr="00A64213">
        <w:rPr>
          <w:rFonts w:ascii="Arial" w:hAnsi="Arial" w:cs="Arial"/>
          <w:sz w:val="24"/>
          <w:szCs w:val="24"/>
        </w:rPr>
        <w:t xml:space="preserve"> kg, respectivamente.</w:t>
      </w:r>
      <w:r w:rsidR="00BC5FB1" w:rsidRPr="00A64213">
        <w:rPr>
          <w:rFonts w:ascii="Arial" w:hAnsi="Arial" w:cs="Arial"/>
          <w:sz w:val="24"/>
          <w:szCs w:val="24"/>
        </w:rPr>
        <w:t xml:space="preserve"> </w:t>
      </w:r>
    </w:p>
    <w:p w14:paraId="7930A13C" w14:textId="77777777" w:rsidR="00046338" w:rsidRDefault="00BC5FB1" w:rsidP="00CC33DD">
      <w:pPr>
        <w:spacing w:after="0" w:line="432" w:lineRule="auto"/>
        <w:jc w:val="both"/>
        <w:rPr>
          <w:rFonts w:ascii="Arial" w:hAnsi="Arial" w:cs="Arial"/>
          <w:sz w:val="24"/>
          <w:szCs w:val="24"/>
        </w:rPr>
      </w:pPr>
      <w:r w:rsidRPr="00A64213">
        <w:rPr>
          <w:rFonts w:ascii="Arial" w:hAnsi="Arial" w:cs="Arial"/>
          <w:sz w:val="24"/>
          <w:szCs w:val="24"/>
        </w:rPr>
        <w:t xml:space="preserve">Los menores valores de rendimiento se obtienen en el arreglo espacial de 2.0 m x 0.60 m para los seis tipos de suelos evaluados. </w:t>
      </w:r>
    </w:p>
    <w:p w14:paraId="58C2499B" w14:textId="0CF44539" w:rsidR="000E2C55" w:rsidRPr="00A64213" w:rsidRDefault="00BC5FB1" w:rsidP="00CC33DD">
      <w:pPr>
        <w:spacing w:after="0" w:line="432" w:lineRule="auto"/>
        <w:jc w:val="both"/>
        <w:rPr>
          <w:rFonts w:ascii="Arial" w:hAnsi="Arial" w:cs="Arial"/>
          <w:sz w:val="24"/>
          <w:szCs w:val="24"/>
        </w:rPr>
      </w:pPr>
      <w:r w:rsidRPr="00A64213">
        <w:rPr>
          <w:rFonts w:ascii="Arial" w:hAnsi="Arial" w:cs="Arial"/>
          <w:sz w:val="24"/>
          <w:szCs w:val="24"/>
        </w:rPr>
        <w:t xml:space="preserve">En el análisis también se evidencia que no obstante alcanzarse los menores valores de rendimiento en el arreglo </w:t>
      </w:r>
      <w:r w:rsidR="008B0E8E" w:rsidRPr="00A64213">
        <w:rPr>
          <w:rFonts w:ascii="Arial" w:hAnsi="Arial" w:cs="Arial"/>
          <w:sz w:val="24"/>
          <w:szCs w:val="24"/>
        </w:rPr>
        <w:t>espacial de 2.0 m x 0.60 m los mismos var</w:t>
      </w:r>
      <w:r w:rsidR="00FD5C5B" w:rsidRPr="00A64213">
        <w:rPr>
          <w:rFonts w:ascii="Arial" w:hAnsi="Arial" w:cs="Arial"/>
          <w:sz w:val="24"/>
          <w:szCs w:val="24"/>
        </w:rPr>
        <w:t>ía</w:t>
      </w:r>
      <w:r w:rsidR="008B0E8E" w:rsidRPr="00A64213">
        <w:rPr>
          <w:rFonts w:ascii="Arial" w:hAnsi="Arial" w:cs="Arial"/>
          <w:sz w:val="24"/>
          <w:szCs w:val="24"/>
        </w:rPr>
        <w:t>n en dependencia del tipo de suelo, obteniéndose el me</w:t>
      </w:r>
      <w:r w:rsidR="00FD5C5B" w:rsidRPr="00A64213">
        <w:rPr>
          <w:rFonts w:ascii="Arial" w:hAnsi="Arial" w:cs="Arial"/>
          <w:sz w:val="24"/>
          <w:szCs w:val="24"/>
        </w:rPr>
        <w:t>nor valor en el suelo Oscuro Plá</w:t>
      </w:r>
      <w:r w:rsidR="008B0E8E" w:rsidRPr="00A64213">
        <w:rPr>
          <w:rFonts w:ascii="Arial" w:hAnsi="Arial" w:cs="Arial"/>
          <w:sz w:val="24"/>
          <w:szCs w:val="24"/>
        </w:rPr>
        <w:t>stico no</w:t>
      </w:r>
      <w:r w:rsidR="00FD5C5B" w:rsidRPr="00A64213">
        <w:rPr>
          <w:rFonts w:ascii="Arial" w:hAnsi="Arial" w:cs="Arial"/>
          <w:sz w:val="24"/>
          <w:szCs w:val="24"/>
        </w:rPr>
        <w:t xml:space="preserve"> Gleysoso con 8678</w:t>
      </w:r>
      <w:r w:rsidR="008B0E8E" w:rsidRPr="00A64213">
        <w:rPr>
          <w:rFonts w:ascii="Arial" w:hAnsi="Arial" w:cs="Arial"/>
          <w:sz w:val="24"/>
          <w:szCs w:val="24"/>
        </w:rPr>
        <w:t xml:space="preserve"> </w:t>
      </w:r>
      <w:r w:rsidR="0063523B">
        <w:rPr>
          <w:rFonts w:ascii="Arial" w:hAnsi="Arial" w:cs="Arial"/>
          <w:sz w:val="24"/>
          <w:szCs w:val="24"/>
        </w:rPr>
        <w:t>kg</w:t>
      </w:r>
      <w:r w:rsidR="00E4794A">
        <w:rPr>
          <w:rFonts w:ascii="Arial" w:eastAsia="Calibri" w:hAnsi="Arial" w:cs="Arial"/>
          <w:sz w:val="24"/>
          <w:szCs w:val="24"/>
        </w:rPr>
        <w:t xml:space="preserve"> ha</w:t>
      </w:r>
      <w:r w:rsidR="0063523B" w:rsidRPr="00270864">
        <w:rPr>
          <w:rFonts w:ascii="Arial" w:hAnsi="Arial" w:cs="Arial"/>
          <w:sz w:val="24"/>
          <w:szCs w:val="24"/>
          <w:vertAlign w:val="superscript"/>
        </w:rPr>
        <w:t>-1</w:t>
      </w:r>
      <w:r w:rsidR="008B0E8E" w:rsidRPr="00A64213">
        <w:rPr>
          <w:rFonts w:ascii="Arial" w:hAnsi="Arial" w:cs="Arial"/>
          <w:sz w:val="24"/>
          <w:szCs w:val="24"/>
        </w:rPr>
        <w:t>.</w:t>
      </w:r>
    </w:p>
    <w:p w14:paraId="2B4D6FD2" w14:textId="46A42DC5" w:rsidR="000E2C55" w:rsidRDefault="00A27B59" w:rsidP="00C50904">
      <w:pPr>
        <w:spacing w:after="0" w:line="430" w:lineRule="auto"/>
        <w:ind w:left="1276" w:hanging="1276"/>
        <w:jc w:val="both"/>
        <w:rPr>
          <w:rFonts w:ascii="Arial" w:hAnsi="Arial" w:cs="Arial"/>
          <w:b/>
          <w:sz w:val="24"/>
          <w:szCs w:val="24"/>
        </w:rPr>
      </w:pPr>
      <w:r>
        <w:rPr>
          <w:rFonts w:ascii="Arial" w:hAnsi="Arial" w:cs="Arial"/>
          <w:b/>
          <w:noProof/>
          <w:sz w:val="24"/>
          <w:szCs w:val="24"/>
          <w:lang w:val="en-US"/>
        </w:rPr>
        <w:drawing>
          <wp:inline distT="0" distB="0" distL="0" distR="0" wp14:anchorId="1C8CE9DF" wp14:editId="7140D62F">
            <wp:extent cx="5859145" cy="2995200"/>
            <wp:effectExtent l="0" t="0" r="8255"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896918" cy="3014509"/>
                    </a:xfrm>
                    <a:prstGeom prst="rect">
                      <a:avLst/>
                    </a:prstGeom>
                    <a:noFill/>
                  </pic:spPr>
                </pic:pic>
              </a:graphicData>
            </a:graphic>
          </wp:inline>
        </w:drawing>
      </w:r>
    </w:p>
    <w:p w14:paraId="451BD802" w14:textId="55C617FE" w:rsidR="000E2C55" w:rsidRDefault="00CE4083" w:rsidP="00D75867">
      <w:pPr>
        <w:spacing w:after="0" w:line="240" w:lineRule="auto"/>
        <w:jc w:val="both"/>
        <w:rPr>
          <w:rFonts w:ascii="Arial" w:hAnsi="Arial" w:cs="Arial"/>
          <w:sz w:val="24"/>
          <w:szCs w:val="24"/>
        </w:rPr>
      </w:pPr>
      <w:r w:rsidRPr="004712D5">
        <w:rPr>
          <w:rFonts w:ascii="Arial" w:hAnsi="Arial" w:cs="Arial"/>
          <w:b/>
          <w:sz w:val="24"/>
          <w:szCs w:val="24"/>
        </w:rPr>
        <w:t xml:space="preserve">Figura </w:t>
      </w:r>
      <w:r w:rsidR="00504310" w:rsidRPr="004712D5">
        <w:rPr>
          <w:rFonts w:ascii="Arial" w:hAnsi="Arial" w:cs="Arial"/>
          <w:b/>
          <w:sz w:val="24"/>
          <w:szCs w:val="24"/>
        </w:rPr>
        <w:t>3.</w:t>
      </w:r>
      <w:r w:rsidRPr="004712D5">
        <w:rPr>
          <w:rFonts w:ascii="Arial" w:hAnsi="Arial" w:cs="Arial"/>
          <w:b/>
          <w:sz w:val="24"/>
          <w:szCs w:val="24"/>
        </w:rPr>
        <w:t>3</w:t>
      </w:r>
      <w:r w:rsidR="00CD5A44" w:rsidRPr="004712D5">
        <w:rPr>
          <w:rFonts w:ascii="Arial" w:hAnsi="Arial" w:cs="Arial"/>
          <w:b/>
          <w:sz w:val="24"/>
          <w:szCs w:val="24"/>
        </w:rPr>
        <w:t>1</w:t>
      </w:r>
      <w:r w:rsidR="00504310" w:rsidRPr="004712D5">
        <w:rPr>
          <w:rFonts w:ascii="Arial" w:hAnsi="Arial" w:cs="Arial"/>
          <w:b/>
          <w:sz w:val="24"/>
          <w:szCs w:val="24"/>
        </w:rPr>
        <w:t>.</w:t>
      </w:r>
      <w:r w:rsidR="000E2C55" w:rsidRPr="004712D5">
        <w:rPr>
          <w:rFonts w:ascii="Arial" w:hAnsi="Arial" w:cs="Arial"/>
          <w:sz w:val="24"/>
          <w:szCs w:val="24"/>
        </w:rPr>
        <w:t xml:space="preserve"> Comportamiento del rendimiento en los arreglos espaciales evaluados para los diferentes tipos de suelos.</w:t>
      </w:r>
    </w:p>
    <w:p w14:paraId="2B9348C9" w14:textId="77777777" w:rsidR="00D75867" w:rsidRPr="004712D5" w:rsidRDefault="00D75867" w:rsidP="00D75867">
      <w:pPr>
        <w:spacing w:after="0" w:line="240" w:lineRule="auto"/>
        <w:jc w:val="both"/>
        <w:rPr>
          <w:rFonts w:ascii="Arial" w:hAnsi="Arial" w:cs="Arial"/>
          <w:sz w:val="24"/>
          <w:szCs w:val="24"/>
        </w:rPr>
      </w:pPr>
    </w:p>
    <w:p w14:paraId="32FE2CBE" w14:textId="518686D4" w:rsidR="00876E2A" w:rsidRDefault="00876E2A" w:rsidP="00F67670">
      <w:pPr>
        <w:spacing w:after="0" w:line="420" w:lineRule="auto"/>
        <w:jc w:val="both"/>
        <w:rPr>
          <w:rFonts w:ascii="Arial" w:eastAsia="Calibri" w:hAnsi="Arial" w:cs="Arial"/>
          <w:sz w:val="24"/>
          <w:szCs w:val="24"/>
        </w:rPr>
      </w:pPr>
      <w:r w:rsidRPr="0075782F">
        <w:rPr>
          <w:rFonts w:ascii="Arial" w:eastAsia="Calibri" w:hAnsi="Arial" w:cs="Arial"/>
          <w:sz w:val="24"/>
          <w:szCs w:val="24"/>
        </w:rPr>
        <w:t xml:space="preserve">En la </w:t>
      </w:r>
      <w:r>
        <w:rPr>
          <w:rFonts w:ascii="Arial" w:eastAsia="Calibri" w:hAnsi="Arial" w:cs="Arial"/>
          <w:sz w:val="24"/>
          <w:szCs w:val="24"/>
        </w:rPr>
        <w:t>F</w:t>
      </w:r>
      <w:r w:rsidRPr="0075782F">
        <w:rPr>
          <w:rFonts w:ascii="Arial" w:eastAsia="Calibri" w:hAnsi="Arial" w:cs="Arial"/>
          <w:sz w:val="24"/>
          <w:szCs w:val="24"/>
        </w:rPr>
        <w:t>igura</w:t>
      </w:r>
      <w:r w:rsidR="00CD5A44">
        <w:rPr>
          <w:rFonts w:ascii="Arial" w:eastAsia="Calibri" w:hAnsi="Arial" w:cs="Arial"/>
          <w:sz w:val="24"/>
          <w:szCs w:val="24"/>
        </w:rPr>
        <w:t xml:space="preserve"> 3.32</w:t>
      </w:r>
      <w:r w:rsidRPr="0075782F">
        <w:rPr>
          <w:rFonts w:ascii="Arial" w:eastAsia="Calibri" w:hAnsi="Arial" w:cs="Arial"/>
          <w:sz w:val="24"/>
          <w:szCs w:val="24"/>
        </w:rPr>
        <w:t xml:space="preserve"> se muestra la representación espacial de las alternativas de manejo más adecuadas en función de los arreglos espaciales </w:t>
      </w:r>
      <w:r w:rsidR="008C7F31">
        <w:rPr>
          <w:rFonts w:ascii="Arial" w:eastAsia="Calibri" w:hAnsi="Arial" w:cs="Arial"/>
          <w:sz w:val="24"/>
          <w:szCs w:val="24"/>
        </w:rPr>
        <w:t xml:space="preserve">sustentadas </w:t>
      </w:r>
      <w:r w:rsidRPr="0075782F">
        <w:rPr>
          <w:rFonts w:ascii="Arial" w:eastAsia="Calibri" w:hAnsi="Arial" w:cs="Arial"/>
          <w:sz w:val="24"/>
          <w:szCs w:val="24"/>
        </w:rPr>
        <w:t>en los mayores rendimientos obtenidos para cada uno de los suelos estudiados.</w:t>
      </w:r>
    </w:p>
    <w:p w14:paraId="06155820" w14:textId="192773D0" w:rsidR="002D757F" w:rsidRDefault="00876E2A" w:rsidP="00CC33DD">
      <w:pPr>
        <w:spacing w:after="0" w:line="432" w:lineRule="auto"/>
        <w:jc w:val="both"/>
        <w:rPr>
          <w:rFonts w:ascii="Arial" w:hAnsi="Arial" w:cs="Arial"/>
          <w:sz w:val="24"/>
          <w:szCs w:val="24"/>
        </w:rPr>
      </w:pPr>
      <w:r>
        <w:rPr>
          <w:rFonts w:ascii="Arial" w:eastAsia="Calibri" w:hAnsi="Arial" w:cs="Arial"/>
          <w:sz w:val="24"/>
          <w:szCs w:val="24"/>
        </w:rPr>
        <w:t>En la misma se evidencia que los rendimientos que predominan en el municipio con el 32,96</w:t>
      </w:r>
      <w:r w:rsidR="00954013">
        <w:rPr>
          <w:rFonts w:ascii="Arial" w:eastAsia="Calibri" w:hAnsi="Arial" w:cs="Arial"/>
          <w:sz w:val="24"/>
          <w:szCs w:val="24"/>
        </w:rPr>
        <w:t xml:space="preserve"> %</w:t>
      </w:r>
      <w:r>
        <w:rPr>
          <w:rFonts w:ascii="Arial" w:eastAsia="Calibri" w:hAnsi="Arial" w:cs="Arial"/>
          <w:sz w:val="24"/>
          <w:szCs w:val="24"/>
        </w:rPr>
        <w:t xml:space="preserve"> del total del área evaluada son los de 16803 kg</w:t>
      </w:r>
      <w:r w:rsidR="00E4794A">
        <w:rPr>
          <w:rFonts w:ascii="Arial" w:eastAsia="Calibri" w:hAnsi="Arial" w:cs="Arial"/>
          <w:sz w:val="24"/>
          <w:szCs w:val="24"/>
        </w:rPr>
        <w:t xml:space="preserve"> ha</w:t>
      </w:r>
      <w:r w:rsidRPr="0022146E">
        <w:rPr>
          <w:rFonts w:ascii="Arial" w:eastAsia="Calibri" w:hAnsi="Arial" w:cs="Arial"/>
          <w:sz w:val="24"/>
          <w:szCs w:val="24"/>
          <w:vertAlign w:val="superscript"/>
        </w:rPr>
        <w:t>-1</w:t>
      </w:r>
      <w:r>
        <w:rPr>
          <w:rFonts w:ascii="Arial" w:eastAsia="Calibri" w:hAnsi="Arial" w:cs="Arial"/>
          <w:sz w:val="24"/>
          <w:szCs w:val="24"/>
        </w:rPr>
        <w:t xml:space="preserve">, correspondiente a los más altos obtenidos de la simulación para los arreglos espaciales </w:t>
      </w:r>
      <w:r w:rsidRPr="00A64213">
        <w:rPr>
          <w:rFonts w:ascii="Arial" w:hAnsi="Arial" w:cs="Arial"/>
          <w:sz w:val="24"/>
          <w:szCs w:val="24"/>
        </w:rPr>
        <w:t xml:space="preserve">0.90 m x 0.90 </w:t>
      </w:r>
      <w:r w:rsidRPr="00A64213">
        <w:rPr>
          <w:rFonts w:ascii="Arial" w:hAnsi="Arial" w:cs="Arial"/>
          <w:sz w:val="24"/>
          <w:szCs w:val="24"/>
        </w:rPr>
        <w:lastRenderedPageBreak/>
        <w:t>m y 1.20 m x 0.70 m</w:t>
      </w:r>
      <w:r>
        <w:rPr>
          <w:rFonts w:ascii="Arial" w:hAnsi="Arial" w:cs="Arial"/>
          <w:sz w:val="24"/>
          <w:szCs w:val="24"/>
        </w:rPr>
        <w:t xml:space="preserve">. </w:t>
      </w:r>
      <w:r w:rsidRPr="00A814A0">
        <w:rPr>
          <w:rFonts w:ascii="Arial" w:hAnsi="Arial" w:cs="Arial"/>
          <w:sz w:val="24"/>
          <w:szCs w:val="24"/>
        </w:rPr>
        <w:t>Ello</w:t>
      </w:r>
      <w:r>
        <w:rPr>
          <w:rFonts w:ascii="Arial" w:hAnsi="Arial" w:cs="Arial"/>
          <w:sz w:val="24"/>
          <w:szCs w:val="24"/>
        </w:rPr>
        <w:t xml:space="preserve"> corresponde con los suelos del tipo </w:t>
      </w:r>
      <w:r w:rsidRPr="0075782F">
        <w:rPr>
          <w:rFonts w:ascii="Arial" w:eastAsia="Calibri" w:hAnsi="Arial" w:cs="Arial"/>
          <w:sz w:val="24"/>
          <w:szCs w:val="24"/>
        </w:rPr>
        <w:t>Fersialítico Pardo Rojizo</w:t>
      </w:r>
      <w:r>
        <w:rPr>
          <w:rFonts w:ascii="Arial" w:eastAsia="Calibri" w:hAnsi="Arial" w:cs="Arial"/>
          <w:sz w:val="24"/>
          <w:szCs w:val="24"/>
        </w:rPr>
        <w:t xml:space="preserve">. </w:t>
      </w:r>
      <w:r w:rsidR="00A814A0" w:rsidRPr="00A814A0">
        <w:rPr>
          <w:rFonts w:ascii="Arial" w:eastAsia="Calibri" w:hAnsi="Arial" w:cs="Arial"/>
          <w:sz w:val="24"/>
          <w:szCs w:val="24"/>
        </w:rPr>
        <w:t>Es</w:t>
      </w:r>
      <w:r w:rsidR="00A814A0">
        <w:rPr>
          <w:rFonts w:ascii="Arial" w:eastAsia="Calibri" w:hAnsi="Arial" w:cs="Arial"/>
          <w:sz w:val="24"/>
          <w:szCs w:val="24"/>
        </w:rPr>
        <w:t>te comportamiento</w:t>
      </w:r>
      <w:r>
        <w:rPr>
          <w:rFonts w:ascii="Arial" w:eastAsia="Calibri" w:hAnsi="Arial" w:cs="Arial"/>
          <w:sz w:val="24"/>
          <w:szCs w:val="24"/>
        </w:rPr>
        <w:t xml:space="preserve"> se relaciona </w:t>
      </w:r>
      <w:r w:rsidR="00A814A0">
        <w:rPr>
          <w:rFonts w:ascii="Arial" w:eastAsia="Calibri" w:hAnsi="Arial" w:cs="Arial"/>
          <w:sz w:val="24"/>
          <w:szCs w:val="24"/>
        </w:rPr>
        <w:t xml:space="preserve">con </w:t>
      </w:r>
      <w:r w:rsidRPr="00A814A0">
        <w:rPr>
          <w:rFonts w:ascii="Arial" w:eastAsia="Calibri" w:hAnsi="Arial" w:cs="Arial"/>
          <w:sz w:val="24"/>
          <w:szCs w:val="24"/>
        </w:rPr>
        <w:t>la aptitud</w:t>
      </w:r>
      <w:r>
        <w:rPr>
          <w:rFonts w:ascii="Arial" w:eastAsia="Calibri" w:hAnsi="Arial" w:cs="Arial"/>
          <w:sz w:val="24"/>
          <w:szCs w:val="24"/>
        </w:rPr>
        <w:t xml:space="preserve"> de estos suelos para el cultivo de la </w:t>
      </w:r>
      <w:r w:rsidR="00156791">
        <w:rPr>
          <w:rFonts w:ascii="Arial" w:eastAsia="Calibri" w:hAnsi="Arial" w:cs="Arial"/>
          <w:sz w:val="24"/>
          <w:szCs w:val="24"/>
        </w:rPr>
        <w:t>yuca</w:t>
      </w:r>
      <w:r>
        <w:rPr>
          <w:rFonts w:ascii="Arial" w:eastAsia="Calibri" w:hAnsi="Arial" w:cs="Arial"/>
          <w:sz w:val="24"/>
          <w:szCs w:val="24"/>
        </w:rPr>
        <w:t xml:space="preserve"> (Vargas, 2010) dado al adecuado rango de pH con valores que oscilan entre</w:t>
      </w:r>
      <w:r w:rsidRPr="0075782F">
        <w:rPr>
          <w:rFonts w:ascii="Arial" w:eastAsia="Calibri" w:hAnsi="Arial" w:cs="Arial"/>
          <w:sz w:val="24"/>
          <w:szCs w:val="24"/>
        </w:rPr>
        <w:t xml:space="preserve"> 7.5 y 7.6</w:t>
      </w:r>
      <w:r>
        <w:rPr>
          <w:rFonts w:ascii="Arial" w:eastAsia="Calibri" w:hAnsi="Arial" w:cs="Arial"/>
          <w:sz w:val="24"/>
          <w:szCs w:val="24"/>
        </w:rPr>
        <w:t xml:space="preserve"> y una textura con valores de 23.5</w:t>
      </w:r>
      <w:r w:rsidR="00954013">
        <w:rPr>
          <w:rFonts w:ascii="Arial" w:eastAsia="Calibri" w:hAnsi="Arial" w:cs="Arial"/>
          <w:sz w:val="24"/>
          <w:szCs w:val="24"/>
        </w:rPr>
        <w:t xml:space="preserve"> %</w:t>
      </w:r>
      <w:r>
        <w:rPr>
          <w:rFonts w:ascii="Arial" w:eastAsia="Calibri" w:hAnsi="Arial" w:cs="Arial"/>
          <w:sz w:val="24"/>
          <w:szCs w:val="24"/>
        </w:rPr>
        <w:t xml:space="preserve"> de limo, 41.2</w:t>
      </w:r>
      <w:r w:rsidR="00954013">
        <w:rPr>
          <w:rFonts w:ascii="Arial" w:eastAsia="Calibri" w:hAnsi="Arial" w:cs="Arial"/>
          <w:sz w:val="24"/>
          <w:szCs w:val="24"/>
        </w:rPr>
        <w:t xml:space="preserve"> %</w:t>
      </w:r>
      <w:r>
        <w:rPr>
          <w:rFonts w:ascii="Arial" w:eastAsia="Calibri" w:hAnsi="Arial" w:cs="Arial"/>
          <w:sz w:val="24"/>
          <w:szCs w:val="24"/>
        </w:rPr>
        <w:t xml:space="preserve"> de arena y 35.3</w:t>
      </w:r>
      <w:r w:rsidR="00954013">
        <w:rPr>
          <w:rFonts w:ascii="Arial" w:eastAsia="Calibri" w:hAnsi="Arial" w:cs="Arial"/>
          <w:sz w:val="24"/>
          <w:szCs w:val="24"/>
        </w:rPr>
        <w:t xml:space="preserve"> %</w:t>
      </w:r>
      <w:r>
        <w:rPr>
          <w:rFonts w:ascii="Arial" w:eastAsia="Calibri" w:hAnsi="Arial" w:cs="Arial"/>
          <w:sz w:val="24"/>
          <w:szCs w:val="24"/>
        </w:rPr>
        <w:t xml:space="preserve"> de arcilla como promedio. Propiedades que favorecen el desarrollo de las raíces tuberosas y contribuyen a mantener la humedad adecuada del suelo para el desarrollo del cultivo, factor de suma importancia para el incremento de los rendimientos (</w:t>
      </w:r>
      <w:r w:rsidRPr="00A64213">
        <w:rPr>
          <w:rFonts w:ascii="Arial" w:hAnsi="Arial" w:cs="Arial"/>
          <w:sz w:val="24"/>
          <w:szCs w:val="24"/>
        </w:rPr>
        <w:t>FAO, 2018b</w:t>
      </w:r>
      <w:r>
        <w:rPr>
          <w:rFonts w:ascii="Arial" w:hAnsi="Arial" w:cs="Arial"/>
          <w:sz w:val="24"/>
          <w:szCs w:val="24"/>
        </w:rPr>
        <w:t xml:space="preserve">). </w:t>
      </w:r>
    </w:p>
    <w:p w14:paraId="5C0748A4" w14:textId="7BE26484" w:rsidR="00876E2A" w:rsidRPr="0075782F" w:rsidRDefault="00876E2A" w:rsidP="00CC33DD">
      <w:pPr>
        <w:spacing w:after="0" w:line="432" w:lineRule="auto"/>
        <w:jc w:val="both"/>
        <w:rPr>
          <w:rFonts w:ascii="Arial" w:eastAsia="Calibri" w:hAnsi="Arial" w:cs="Arial"/>
          <w:sz w:val="24"/>
          <w:szCs w:val="24"/>
        </w:rPr>
      </w:pPr>
      <w:r w:rsidRPr="00A814A0">
        <w:rPr>
          <w:rFonts w:ascii="Arial" w:eastAsia="Calibri" w:hAnsi="Arial" w:cs="Arial"/>
          <w:sz w:val="24"/>
          <w:szCs w:val="24"/>
        </w:rPr>
        <w:t>E</w:t>
      </w:r>
      <w:r w:rsidR="00A814A0" w:rsidRPr="00A814A0">
        <w:rPr>
          <w:rFonts w:ascii="Arial" w:eastAsia="Calibri" w:hAnsi="Arial" w:cs="Arial"/>
          <w:sz w:val="24"/>
          <w:szCs w:val="24"/>
        </w:rPr>
        <w:t xml:space="preserve">stos resultados </w:t>
      </w:r>
      <w:r w:rsidRPr="0075782F">
        <w:rPr>
          <w:rFonts w:ascii="Arial" w:eastAsia="Calibri" w:hAnsi="Arial" w:cs="Arial"/>
          <w:sz w:val="24"/>
          <w:szCs w:val="24"/>
        </w:rPr>
        <w:t>permite</w:t>
      </w:r>
      <w:r w:rsidR="00A814A0">
        <w:rPr>
          <w:rFonts w:ascii="Arial" w:eastAsia="Calibri" w:hAnsi="Arial" w:cs="Arial"/>
          <w:sz w:val="24"/>
          <w:szCs w:val="24"/>
        </w:rPr>
        <w:t>n</w:t>
      </w:r>
      <w:r w:rsidRPr="0075782F">
        <w:rPr>
          <w:rFonts w:ascii="Arial" w:eastAsia="Calibri" w:hAnsi="Arial" w:cs="Arial"/>
          <w:sz w:val="24"/>
          <w:szCs w:val="24"/>
        </w:rPr>
        <w:t xml:space="preserve"> adoptar estrategias productivas para concentrar las mayores áreas plantadas del cultivo en</w:t>
      </w:r>
      <w:r>
        <w:rPr>
          <w:rFonts w:ascii="Arial" w:eastAsia="Calibri" w:hAnsi="Arial" w:cs="Arial"/>
          <w:sz w:val="24"/>
          <w:szCs w:val="24"/>
        </w:rPr>
        <w:t xml:space="preserve"> los escenarios agrícolas con estas condiciones edafocl</w:t>
      </w:r>
      <w:r w:rsidR="00A814A0">
        <w:rPr>
          <w:rFonts w:ascii="Arial" w:eastAsia="Calibri" w:hAnsi="Arial" w:cs="Arial"/>
          <w:sz w:val="24"/>
          <w:szCs w:val="24"/>
        </w:rPr>
        <w:t>i</w:t>
      </w:r>
      <w:r>
        <w:rPr>
          <w:rFonts w:ascii="Arial" w:eastAsia="Calibri" w:hAnsi="Arial" w:cs="Arial"/>
          <w:sz w:val="24"/>
          <w:szCs w:val="24"/>
        </w:rPr>
        <w:t>máticas.</w:t>
      </w:r>
    </w:p>
    <w:p w14:paraId="4B39C0D3" w14:textId="67D63B4E" w:rsidR="002D757F" w:rsidRDefault="00876E2A" w:rsidP="00CC33DD">
      <w:pPr>
        <w:spacing w:after="0" w:line="432" w:lineRule="auto"/>
        <w:jc w:val="both"/>
        <w:rPr>
          <w:rFonts w:ascii="Arial" w:eastAsia="Calibri" w:hAnsi="Arial" w:cs="Arial"/>
          <w:sz w:val="24"/>
          <w:szCs w:val="24"/>
        </w:rPr>
      </w:pPr>
      <w:r>
        <w:rPr>
          <w:rFonts w:ascii="Arial" w:eastAsia="Calibri" w:hAnsi="Arial" w:cs="Arial"/>
          <w:sz w:val="24"/>
          <w:szCs w:val="24"/>
        </w:rPr>
        <w:t xml:space="preserve">Le sigue en orden de importancia los rendimientos de </w:t>
      </w:r>
      <w:r w:rsidRPr="00BD4F6A">
        <w:rPr>
          <w:rFonts w:ascii="Arial" w:eastAsia="Calibri" w:hAnsi="Arial" w:cs="Arial"/>
          <w:sz w:val="24"/>
          <w:szCs w:val="24"/>
        </w:rPr>
        <w:t xml:space="preserve">16445 </w:t>
      </w:r>
      <w:r w:rsidR="0063523B">
        <w:rPr>
          <w:rFonts w:ascii="Arial" w:eastAsia="Calibri" w:hAnsi="Arial" w:cs="Arial"/>
          <w:sz w:val="24"/>
          <w:szCs w:val="24"/>
        </w:rPr>
        <w:t>kg</w:t>
      </w:r>
      <w:r w:rsidR="00E4794A">
        <w:rPr>
          <w:rFonts w:ascii="Arial" w:eastAsia="Calibri" w:hAnsi="Arial" w:cs="Arial"/>
          <w:sz w:val="24"/>
          <w:szCs w:val="24"/>
        </w:rPr>
        <w:t xml:space="preserve"> ha</w:t>
      </w:r>
      <w:r w:rsidR="0063523B" w:rsidRPr="0022146E">
        <w:rPr>
          <w:rFonts w:ascii="Arial" w:eastAsia="Calibri" w:hAnsi="Arial" w:cs="Arial"/>
          <w:sz w:val="24"/>
          <w:szCs w:val="24"/>
          <w:vertAlign w:val="superscript"/>
        </w:rPr>
        <w:t>-1</w:t>
      </w:r>
      <w:r>
        <w:rPr>
          <w:rFonts w:ascii="Arial" w:eastAsia="Calibri" w:hAnsi="Arial" w:cs="Arial"/>
          <w:sz w:val="24"/>
          <w:szCs w:val="24"/>
        </w:rPr>
        <w:t>y 15031</w:t>
      </w:r>
      <w:r w:rsidR="0063523B">
        <w:rPr>
          <w:rFonts w:ascii="Arial" w:eastAsia="Calibri" w:hAnsi="Arial" w:cs="Arial"/>
          <w:sz w:val="24"/>
          <w:szCs w:val="24"/>
        </w:rPr>
        <w:t xml:space="preserve"> kg</w:t>
      </w:r>
      <w:r w:rsidR="00E4794A">
        <w:rPr>
          <w:rFonts w:ascii="Arial" w:eastAsia="Calibri" w:hAnsi="Arial" w:cs="Arial"/>
          <w:sz w:val="24"/>
          <w:szCs w:val="24"/>
        </w:rPr>
        <w:t xml:space="preserve"> ha</w:t>
      </w:r>
      <w:r w:rsidR="0063523B" w:rsidRPr="0022146E">
        <w:rPr>
          <w:rFonts w:ascii="Arial" w:eastAsia="Calibri" w:hAnsi="Arial" w:cs="Arial"/>
          <w:sz w:val="24"/>
          <w:szCs w:val="24"/>
          <w:vertAlign w:val="superscript"/>
        </w:rPr>
        <w:t>-1</w:t>
      </w:r>
      <w:r>
        <w:rPr>
          <w:rFonts w:ascii="Arial" w:eastAsia="Calibri" w:hAnsi="Arial" w:cs="Arial"/>
          <w:sz w:val="24"/>
          <w:szCs w:val="24"/>
        </w:rPr>
        <w:t>, con una superficie que representa el 22,86</w:t>
      </w:r>
      <w:r w:rsidR="00954013">
        <w:rPr>
          <w:rFonts w:ascii="Arial" w:eastAsia="Calibri" w:hAnsi="Arial" w:cs="Arial"/>
          <w:sz w:val="24"/>
          <w:szCs w:val="24"/>
        </w:rPr>
        <w:t xml:space="preserve"> %</w:t>
      </w:r>
      <w:r>
        <w:rPr>
          <w:rFonts w:ascii="Arial" w:eastAsia="Calibri" w:hAnsi="Arial" w:cs="Arial"/>
          <w:sz w:val="24"/>
          <w:szCs w:val="24"/>
        </w:rPr>
        <w:t xml:space="preserve"> y el 13</w:t>
      </w:r>
      <w:r w:rsidR="00954013">
        <w:rPr>
          <w:rFonts w:ascii="Arial" w:eastAsia="Calibri" w:hAnsi="Arial" w:cs="Arial"/>
          <w:sz w:val="24"/>
          <w:szCs w:val="24"/>
        </w:rPr>
        <w:t xml:space="preserve"> %</w:t>
      </w:r>
      <w:r>
        <w:rPr>
          <w:rFonts w:ascii="Arial" w:eastAsia="Calibri" w:hAnsi="Arial" w:cs="Arial"/>
          <w:sz w:val="24"/>
          <w:szCs w:val="24"/>
        </w:rPr>
        <w:t xml:space="preserve"> de la superficie total estudiada, respectivamente. Estos rendimientos se corresponden con la presencia de suelos </w:t>
      </w:r>
      <w:r w:rsidRPr="009E3662">
        <w:rPr>
          <w:rFonts w:ascii="Arial" w:eastAsia="Times New Roman" w:hAnsi="Arial" w:cs="Arial"/>
          <w:color w:val="000000"/>
          <w:sz w:val="24"/>
          <w:szCs w:val="24"/>
        </w:rPr>
        <w:t xml:space="preserve">Pardo con carbonato </w:t>
      </w:r>
      <w:r>
        <w:rPr>
          <w:rFonts w:ascii="Arial" w:eastAsia="Times New Roman" w:hAnsi="Arial" w:cs="Arial"/>
          <w:color w:val="000000"/>
          <w:sz w:val="24"/>
          <w:szCs w:val="24"/>
        </w:rPr>
        <w:t xml:space="preserve">y </w:t>
      </w:r>
      <w:r w:rsidRPr="0067655A">
        <w:rPr>
          <w:rFonts w:ascii="Arial" w:eastAsia="Times New Roman" w:hAnsi="Arial" w:cs="Arial"/>
          <w:color w:val="000000"/>
          <w:sz w:val="24"/>
          <w:szCs w:val="24"/>
        </w:rPr>
        <w:t>Oscuro Plástico</w:t>
      </w:r>
      <w:r>
        <w:rPr>
          <w:rFonts w:ascii="Arial" w:eastAsia="Times New Roman" w:hAnsi="Arial" w:cs="Arial"/>
          <w:color w:val="000000"/>
          <w:sz w:val="24"/>
          <w:szCs w:val="24"/>
        </w:rPr>
        <w:t xml:space="preserve"> según orden en que se citan anteriormente. Este comportamiento se corresponde </w:t>
      </w:r>
      <w:r>
        <w:rPr>
          <w:rFonts w:ascii="Arial" w:eastAsia="Calibri" w:hAnsi="Arial" w:cs="Arial"/>
          <w:sz w:val="24"/>
          <w:szCs w:val="24"/>
        </w:rPr>
        <w:t>con</w:t>
      </w:r>
      <w:r w:rsidRPr="00BD4F6A">
        <w:rPr>
          <w:rFonts w:ascii="Arial" w:eastAsia="Calibri" w:hAnsi="Arial" w:cs="Arial"/>
          <w:sz w:val="24"/>
          <w:szCs w:val="24"/>
        </w:rPr>
        <w:t xml:space="preserve"> sus propiedades</w:t>
      </w:r>
      <w:r>
        <w:rPr>
          <w:rFonts w:ascii="Arial" w:eastAsia="Calibri" w:hAnsi="Arial" w:cs="Arial"/>
          <w:sz w:val="24"/>
          <w:szCs w:val="24"/>
        </w:rPr>
        <w:t xml:space="preserve">. </w:t>
      </w:r>
    </w:p>
    <w:p w14:paraId="1E7AB0B2" w14:textId="01A73127" w:rsidR="00876E2A" w:rsidRDefault="00876E2A" w:rsidP="00CC33DD">
      <w:pPr>
        <w:spacing w:after="0" w:line="432" w:lineRule="auto"/>
        <w:jc w:val="both"/>
        <w:rPr>
          <w:rFonts w:ascii="Arial" w:eastAsia="Calibri" w:hAnsi="Arial" w:cs="Arial"/>
          <w:sz w:val="24"/>
          <w:szCs w:val="24"/>
        </w:rPr>
      </w:pPr>
      <w:r>
        <w:rPr>
          <w:rFonts w:ascii="Arial" w:eastAsia="Calibri" w:hAnsi="Arial" w:cs="Arial"/>
          <w:sz w:val="24"/>
          <w:szCs w:val="24"/>
        </w:rPr>
        <w:t xml:space="preserve">En el caso de los suelos del Tipo Pardo </w:t>
      </w:r>
      <w:r w:rsidRPr="00BD4F6A">
        <w:rPr>
          <w:rFonts w:ascii="Arial" w:eastAsia="Calibri" w:hAnsi="Arial" w:cs="Arial"/>
          <w:sz w:val="24"/>
          <w:szCs w:val="24"/>
        </w:rPr>
        <w:t xml:space="preserve">a pesar </w:t>
      </w:r>
      <w:r>
        <w:rPr>
          <w:rFonts w:ascii="Arial" w:eastAsia="Calibri" w:hAnsi="Arial" w:cs="Arial"/>
          <w:sz w:val="24"/>
          <w:szCs w:val="24"/>
        </w:rPr>
        <w:t xml:space="preserve">de poseer un </w:t>
      </w:r>
      <w:r w:rsidRPr="00BD4F6A">
        <w:rPr>
          <w:rFonts w:ascii="Arial" w:eastAsia="Calibri" w:hAnsi="Arial" w:cs="Arial"/>
          <w:sz w:val="24"/>
          <w:szCs w:val="24"/>
        </w:rPr>
        <w:t xml:space="preserve">el pH </w:t>
      </w:r>
      <w:r>
        <w:rPr>
          <w:rFonts w:ascii="Arial" w:eastAsia="Calibri" w:hAnsi="Arial" w:cs="Arial"/>
          <w:sz w:val="24"/>
          <w:szCs w:val="24"/>
        </w:rPr>
        <w:t xml:space="preserve">óptimo para el desarrollo del cultivo con valores </w:t>
      </w:r>
      <w:r w:rsidRPr="00BD4F6A">
        <w:rPr>
          <w:rFonts w:ascii="Arial" w:eastAsia="Calibri" w:hAnsi="Arial" w:cs="Arial"/>
          <w:sz w:val="24"/>
          <w:szCs w:val="24"/>
        </w:rPr>
        <w:t>entre 7.6 y 7.8</w:t>
      </w:r>
      <w:r>
        <w:rPr>
          <w:rFonts w:ascii="Arial" w:eastAsia="Calibri" w:hAnsi="Arial" w:cs="Arial"/>
          <w:sz w:val="24"/>
          <w:szCs w:val="24"/>
        </w:rPr>
        <w:t xml:space="preserve">, </w:t>
      </w:r>
      <w:r w:rsidRPr="00BD4F6A">
        <w:rPr>
          <w:rFonts w:ascii="Arial" w:eastAsia="Calibri" w:hAnsi="Arial" w:cs="Arial"/>
          <w:sz w:val="24"/>
          <w:szCs w:val="24"/>
        </w:rPr>
        <w:t>el contenido de materia orgánica en los primeros 20 cm de profundidad oscila entre 1.31</w:t>
      </w:r>
      <w:r w:rsidR="00954013">
        <w:rPr>
          <w:rFonts w:ascii="Arial" w:eastAsia="Calibri" w:hAnsi="Arial" w:cs="Arial"/>
          <w:sz w:val="24"/>
          <w:szCs w:val="24"/>
        </w:rPr>
        <w:t xml:space="preserve"> %</w:t>
      </w:r>
      <w:r w:rsidRPr="00BD4F6A">
        <w:rPr>
          <w:rFonts w:ascii="Arial" w:eastAsia="Calibri" w:hAnsi="Arial" w:cs="Arial"/>
          <w:sz w:val="24"/>
          <w:szCs w:val="24"/>
        </w:rPr>
        <w:t xml:space="preserve"> y 1.45</w:t>
      </w:r>
      <w:r w:rsidR="00954013">
        <w:rPr>
          <w:rFonts w:ascii="Arial" w:eastAsia="Calibri" w:hAnsi="Arial" w:cs="Arial"/>
          <w:sz w:val="24"/>
          <w:szCs w:val="24"/>
        </w:rPr>
        <w:t xml:space="preserve"> %</w:t>
      </w:r>
      <w:r w:rsidRPr="00BD4F6A">
        <w:rPr>
          <w:rFonts w:ascii="Arial" w:eastAsia="Calibri" w:hAnsi="Arial" w:cs="Arial"/>
          <w:sz w:val="24"/>
          <w:szCs w:val="24"/>
        </w:rPr>
        <w:t xml:space="preserve"> </w:t>
      </w:r>
      <w:r>
        <w:rPr>
          <w:rFonts w:ascii="Arial" w:eastAsia="Calibri" w:hAnsi="Arial" w:cs="Arial"/>
          <w:sz w:val="24"/>
          <w:szCs w:val="24"/>
        </w:rPr>
        <w:t xml:space="preserve">clasificado como </w:t>
      </w:r>
      <w:r w:rsidRPr="00BD4F6A">
        <w:rPr>
          <w:rFonts w:ascii="Arial" w:eastAsia="Calibri" w:hAnsi="Arial" w:cs="Arial"/>
          <w:sz w:val="24"/>
          <w:szCs w:val="24"/>
        </w:rPr>
        <w:t>muy bajo</w:t>
      </w:r>
      <w:r>
        <w:rPr>
          <w:rFonts w:ascii="Arial" w:eastAsia="Calibri" w:hAnsi="Arial" w:cs="Arial"/>
          <w:sz w:val="24"/>
          <w:szCs w:val="24"/>
        </w:rPr>
        <w:t>, lo que influye en la baja fertilidad química del suelo. Además, estos suelos poseen una textura con valores oscilan alrededor de 51</w:t>
      </w:r>
      <w:r w:rsidR="00954013">
        <w:rPr>
          <w:rFonts w:ascii="Arial" w:eastAsia="Calibri" w:hAnsi="Arial" w:cs="Arial"/>
          <w:sz w:val="24"/>
          <w:szCs w:val="24"/>
        </w:rPr>
        <w:t xml:space="preserve"> %</w:t>
      </w:r>
      <w:r>
        <w:rPr>
          <w:rFonts w:ascii="Arial" w:eastAsia="Calibri" w:hAnsi="Arial" w:cs="Arial"/>
          <w:sz w:val="24"/>
          <w:szCs w:val="24"/>
        </w:rPr>
        <w:t xml:space="preserve"> de arena, un 27</w:t>
      </w:r>
      <w:r w:rsidR="00954013">
        <w:rPr>
          <w:rFonts w:ascii="Arial" w:eastAsia="Calibri" w:hAnsi="Arial" w:cs="Arial"/>
          <w:sz w:val="24"/>
          <w:szCs w:val="24"/>
        </w:rPr>
        <w:t xml:space="preserve"> %</w:t>
      </w:r>
      <w:r>
        <w:rPr>
          <w:rFonts w:ascii="Arial" w:eastAsia="Calibri" w:hAnsi="Arial" w:cs="Arial"/>
          <w:sz w:val="24"/>
          <w:szCs w:val="24"/>
        </w:rPr>
        <w:t xml:space="preserve"> de arcilla y el 21</w:t>
      </w:r>
      <w:r w:rsidR="00954013">
        <w:rPr>
          <w:rFonts w:ascii="Arial" w:eastAsia="Calibri" w:hAnsi="Arial" w:cs="Arial"/>
          <w:sz w:val="24"/>
          <w:szCs w:val="24"/>
        </w:rPr>
        <w:t xml:space="preserve"> %</w:t>
      </w:r>
      <w:r>
        <w:rPr>
          <w:rFonts w:ascii="Arial" w:eastAsia="Calibri" w:hAnsi="Arial" w:cs="Arial"/>
          <w:sz w:val="24"/>
          <w:szCs w:val="24"/>
        </w:rPr>
        <w:t xml:space="preserve"> de limo para los suelos del Tipo Pardo con Carbonato y entre </w:t>
      </w:r>
      <w:r>
        <w:rPr>
          <w:rFonts w:ascii="Arial" w:eastAsia="Times New Roman" w:hAnsi="Arial" w:cs="Arial"/>
          <w:color w:val="000000"/>
          <w:sz w:val="24"/>
          <w:szCs w:val="24"/>
        </w:rPr>
        <w:t xml:space="preserve">los </w:t>
      </w:r>
      <w:r>
        <w:rPr>
          <w:rFonts w:ascii="Arial" w:eastAsia="Calibri" w:hAnsi="Arial" w:cs="Arial"/>
          <w:sz w:val="24"/>
          <w:szCs w:val="24"/>
        </w:rPr>
        <w:t>12</w:t>
      </w:r>
      <w:r w:rsidR="00954013">
        <w:rPr>
          <w:rFonts w:ascii="Arial" w:eastAsia="Calibri" w:hAnsi="Arial" w:cs="Arial"/>
          <w:sz w:val="24"/>
          <w:szCs w:val="24"/>
        </w:rPr>
        <w:t xml:space="preserve"> %</w:t>
      </w:r>
      <w:r>
        <w:rPr>
          <w:rFonts w:ascii="Arial" w:eastAsia="Calibri" w:hAnsi="Arial" w:cs="Arial"/>
          <w:sz w:val="24"/>
          <w:szCs w:val="24"/>
        </w:rPr>
        <w:t xml:space="preserve"> de arena, un 65</w:t>
      </w:r>
      <w:r w:rsidR="00954013">
        <w:rPr>
          <w:rFonts w:ascii="Arial" w:eastAsia="Calibri" w:hAnsi="Arial" w:cs="Arial"/>
          <w:sz w:val="24"/>
          <w:szCs w:val="24"/>
        </w:rPr>
        <w:t xml:space="preserve"> %</w:t>
      </w:r>
      <w:r>
        <w:rPr>
          <w:rFonts w:ascii="Arial" w:eastAsia="Calibri" w:hAnsi="Arial" w:cs="Arial"/>
          <w:sz w:val="24"/>
          <w:szCs w:val="24"/>
        </w:rPr>
        <w:t xml:space="preserve"> de arci</w:t>
      </w:r>
      <w:r w:rsidR="00A814A0">
        <w:rPr>
          <w:rFonts w:ascii="Arial" w:eastAsia="Calibri" w:hAnsi="Arial" w:cs="Arial"/>
          <w:sz w:val="24"/>
          <w:szCs w:val="24"/>
        </w:rPr>
        <w:t>lla y un</w:t>
      </w:r>
      <w:r>
        <w:rPr>
          <w:rFonts w:ascii="Arial" w:eastAsia="Calibri" w:hAnsi="Arial" w:cs="Arial"/>
          <w:sz w:val="24"/>
          <w:szCs w:val="24"/>
        </w:rPr>
        <w:t xml:space="preserve"> 23</w:t>
      </w:r>
      <w:r w:rsidR="00954013">
        <w:rPr>
          <w:rFonts w:ascii="Arial" w:eastAsia="Calibri" w:hAnsi="Arial" w:cs="Arial"/>
          <w:sz w:val="24"/>
          <w:szCs w:val="24"/>
        </w:rPr>
        <w:t xml:space="preserve"> %</w:t>
      </w:r>
      <w:r>
        <w:rPr>
          <w:rFonts w:ascii="Arial" w:eastAsia="Calibri" w:hAnsi="Arial" w:cs="Arial"/>
          <w:sz w:val="24"/>
          <w:szCs w:val="24"/>
        </w:rPr>
        <w:t xml:space="preserve"> de limo para los del Tipo Oscuro Plástico. En ambos casos existe la presencia de arcilla del grupo de las esmécticas, todo lo cual puede limitar la retención de la humedad del suelo y con ello limitar el adecuado desarrollo de las raíces. </w:t>
      </w:r>
    </w:p>
    <w:p w14:paraId="03935369" w14:textId="386B0DB8" w:rsidR="0064088D" w:rsidRDefault="00876E2A" w:rsidP="00CC33DD">
      <w:pPr>
        <w:spacing w:after="0" w:line="432" w:lineRule="auto"/>
        <w:jc w:val="both"/>
        <w:rPr>
          <w:rFonts w:ascii="Calibri" w:eastAsia="Calibri" w:hAnsi="Calibri" w:cs="Times New Roman"/>
          <w:noProof/>
          <w:lang w:eastAsia="es-ES"/>
        </w:rPr>
      </w:pPr>
      <w:r>
        <w:rPr>
          <w:rFonts w:ascii="Arial" w:eastAsia="Calibri" w:hAnsi="Arial" w:cs="Arial"/>
          <w:sz w:val="24"/>
          <w:szCs w:val="24"/>
        </w:rPr>
        <w:lastRenderedPageBreak/>
        <w:t>Por último, los rendimientos más bajos simulados en el municipio para los diferentes</w:t>
      </w:r>
      <w:r w:rsidR="00954013">
        <w:rPr>
          <w:rFonts w:ascii="Arial" w:eastAsia="Calibri" w:hAnsi="Arial" w:cs="Arial"/>
          <w:sz w:val="24"/>
          <w:szCs w:val="24"/>
        </w:rPr>
        <w:t xml:space="preserve"> </w:t>
      </w:r>
      <w:r>
        <w:rPr>
          <w:rFonts w:ascii="Arial" w:eastAsia="Calibri" w:hAnsi="Arial" w:cs="Arial"/>
          <w:sz w:val="24"/>
          <w:szCs w:val="24"/>
        </w:rPr>
        <w:t xml:space="preserve">arreglos espaciales </w:t>
      </w:r>
      <w:r w:rsidR="008C6876">
        <w:rPr>
          <w:rFonts w:ascii="Arial" w:eastAsia="Calibri" w:hAnsi="Arial" w:cs="Arial"/>
          <w:sz w:val="24"/>
          <w:szCs w:val="24"/>
        </w:rPr>
        <w:t>s</w:t>
      </w:r>
      <w:r>
        <w:rPr>
          <w:rFonts w:ascii="Arial" w:eastAsia="Calibri" w:hAnsi="Arial" w:cs="Arial"/>
          <w:sz w:val="24"/>
          <w:szCs w:val="24"/>
        </w:rPr>
        <w:t xml:space="preserve">e corresponde </w:t>
      </w:r>
      <w:r w:rsidR="008C6876">
        <w:rPr>
          <w:rFonts w:ascii="Arial" w:eastAsia="Calibri" w:hAnsi="Arial" w:cs="Arial"/>
          <w:sz w:val="24"/>
          <w:szCs w:val="24"/>
        </w:rPr>
        <w:t xml:space="preserve">con </w:t>
      </w:r>
      <w:r>
        <w:rPr>
          <w:rFonts w:ascii="Arial" w:eastAsia="Calibri" w:hAnsi="Arial" w:cs="Arial"/>
          <w:sz w:val="24"/>
          <w:szCs w:val="24"/>
        </w:rPr>
        <w:t>13 547</w:t>
      </w:r>
      <w:r w:rsidRPr="00BD4F6A">
        <w:rPr>
          <w:rFonts w:ascii="Arial" w:eastAsia="Calibri" w:hAnsi="Arial" w:cs="Arial"/>
          <w:sz w:val="24"/>
          <w:szCs w:val="24"/>
        </w:rPr>
        <w:t xml:space="preserve"> </w:t>
      </w:r>
      <w:r w:rsidR="0063523B">
        <w:rPr>
          <w:rFonts w:ascii="Arial" w:eastAsia="Calibri" w:hAnsi="Arial" w:cs="Arial"/>
          <w:sz w:val="24"/>
          <w:szCs w:val="24"/>
        </w:rPr>
        <w:t>kg</w:t>
      </w:r>
      <w:r w:rsidR="00E4794A">
        <w:rPr>
          <w:rFonts w:ascii="Arial" w:eastAsia="Calibri" w:hAnsi="Arial" w:cs="Arial"/>
          <w:sz w:val="24"/>
          <w:szCs w:val="24"/>
        </w:rPr>
        <w:t xml:space="preserve"> ha</w:t>
      </w:r>
      <w:r w:rsidR="0063523B" w:rsidRPr="0022146E">
        <w:rPr>
          <w:rFonts w:ascii="Arial" w:eastAsia="Calibri" w:hAnsi="Arial" w:cs="Arial"/>
          <w:sz w:val="24"/>
          <w:szCs w:val="24"/>
          <w:vertAlign w:val="superscript"/>
        </w:rPr>
        <w:t>-1</w:t>
      </w:r>
      <w:r w:rsidR="008C6876">
        <w:rPr>
          <w:rFonts w:ascii="Arial" w:eastAsia="Calibri" w:hAnsi="Arial" w:cs="Arial"/>
          <w:sz w:val="24"/>
          <w:szCs w:val="24"/>
          <w:vertAlign w:val="superscript"/>
        </w:rPr>
        <w:t xml:space="preserve"> </w:t>
      </w:r>
      <w:r>
        <w:rPr>
          <w:rFonts w:ascii="Arial" w:eastAsia="Calibri" w:hAnsi="Arial" w:cs="Arial"/>
          <w:sz w:val="24"/>
          <w:szCs w:val="24"/>
        </w:rPr>
        <w:t xml:space="preserve">y 12139 </w:t>
      </w:r>
      <w:r w:rsidR="0063523B">
        <w:rPr>
          <w:rFonts w:ascii="Arial" w:eastAsia="Calibri" w:hAnsi="Arial" w:cs="Arial"/>
          <w:sz w:val="24"/>
          <w:szCs w:val="24"/>
        </w:rPr>
        <w:t>kg</w:t>
      </w:r>
      <w:r w:rsidR="00E4794A">
        <w:rPr>
          <w:rFonts w:ascii="Arial" w:eastAsia="Calibri" w:hAnsi="Arial" w:cs="Arial"/>
          <w:sz w:val="24"/>
          <w:szCs w:val="24"/>
        </w:rPr>
        <w:t xml:space="preserve"> ha</w:t>
      </w:r>
      <w:r w:rsidR="0063523B" w:rsidRPr="0022146E">
        <w:rPr>
          <w:rFonts w:ascii="Arial" w:eastAsia="Calibri" w:hAnsi="Arial" w:cs="Arial"/>
          <w:sz w:val="24"/>
          <w:szCs w:val="24"/>
          <w:vertAlign w:val="superscript"/>
        </w:rPr>
        <w:t>-1</w:t>
      </w:r>
      <w:r w:rsidRPr="00851282">
        <w:rPr>
          <w:rFonts w:ascii="Arial" w:eastAsia="Calibri" w:hAnsi="Arial" w:cs="Arial"/>
          <w:sz w:val="24"/>
          <w:szCs w:val="24"/>
          <w:vertAlign w:val="superscript"/>
        </w:rPr>
        <w:t>,</w:t>
      </w:r>
      <w:r>
        <w:rPr>
          <w:rFonts w:ascii="Arial" w:eastAsia="Calibri" w:hAnsi="Arial" w:cs="Arial"/>
          <w:sz w:val="24"/>
          <w:szCs w:val="24"/>
        </w:rPr>
        <w:t xml:space="preserve"> para el 23.27 para los suelos del Tipo </w:t>
      </w:r>
      <w:r w:rsidRPr="00851282">
        <w:rPr>
          <w:rFonts w:ascii="Arial" w:eastAsia="Calibri" w:hAnsi="Arial" w:cs="Arial"/>
          <w:sz w:val="24"/>
          <w:szCs w:val="24"/>
        </w:rPr>
        <w:t>Pardo sin Carbonato</w:t>
      </w:r>
      <w:r>
        <w:rPr>
          <w:rFonts w:ascii="Arial" w:eastAsia="Calibri" w:hAnsi="Arial" w:cs="Arial"/>
          <w:sz w:val="24"/>
          <w:szCs w:val="24"/>
        </w:rPr>
        <w:t xml:space="preserve"> y 7,91</w:t>
      </w:r>
      <w:r w:rsidR="00954013">
        <w:rPr>
          <w:rFonts w:ascii="Arial" w:eastAsia="Calibri" w:hAnsi="Arial" w:cs="Arial"/>
          <w:sz w:val="24"/>
          <w:szCs w:val="24"/>
        </w:rPr>
        <w:t xml:space="preserve"> %</w:t>
      </w:r>
      <w:r>
        <w:rPr>
          <w:rFonts w:ascii="Arial" w:eastAsia="Calibri" w:hAnsi="Arial" w:cs="Arial"/>
          <w:sz w:val="24"/>
          <w:szCs w:val="24"/>
        </w:rPr>
        <w:t xml:space="preserve"> para los </w:t>
      </w:r>
      <w:r w:rsidRPr="00851282">
        <w:rPr>
          <w:rFonts w:ascii="Arial" w:eastAsia="Calibri" w:hAnsi="Arial" w:cs="Arial"/>
          <w:sz w:val="24"/>
          <w:szCs w:val="24"/>
        </w:rPr>
        <w:t>Oscuro Plástico No Gleyzado</w:t>
      </w:r>
      <w:r>
        <w:rPr>
          <w:rFonts w:ascii="Arial" w:eastAsia="Calibri" w:hAnsi="Arial" w:cs="Arial"/>
          <w:sz w:val="24"/>
          <w:szCs w:val="24"/>
        </w:rPr>
        <w:t>.</w:t>
      </w:r>
      <w:r w:rsidR="006049D5" w:rsidRPr="00A64213">
        <w:rPr>
          <w:noProof/>
        </w:rPr>
        <w:t xml:space="preserve"> </w:t>
      </w:r>
      <w:r>
        <w:rPr>
          <w:noProof/>
          <w:lang w:val="en-US"/>
        </w:rPr>
        <w:drawing>
          <wp:inline distT="0" distB="0" distL="0" distR="0" wp14:anchorId="076E5EB8" wp14:editId="02A6E8A2">
            <wp:extent cx="5924541" cy="2867025"/>
            <wp:effectExtent l="0" t="0" r="635"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937562" cy="2873326"/>
                    </a:xfrm>
                    <a:prstGeom prst="rect">
                      <a:avLst/>
                    </a:prstGeom>
                    <a:noFill/>
                  </pic:spPr>
                </pic:pic>
              </a:graphicData>
            </a:graphic>
          </wp:inline>
        </w:drawing>
      </w:r>
    </w:p>
    <w:p w14:paraId="0FA74186" w14:textId="07F18445" w:rsidR="00E64EDE" w:rsidRDefault="001F3FF5" w:rsidP="00D75867">
      <w:pPr>
        <w:spacing w:after="0" w:line="240" w:lineRule="auto"/>
        <w:jc w:val="both"/>
        <w:rPr>
          <w:rFonts w:ascii="Arial" w:hAnsi="Arial" w:cs="Arial"/>
          <w:sz w:val="24"/>
          <w:szCs w:val="24"/>
        </w:rPr>
      </w:pPr>
      <w:r w:rsidRPr="00D758A8">
        <w:rPr>
          <w:rFonts w:ascii="Arial" w:hAnsi="Arial" w:cs="Arial"/>
          <w:b/>
          <w:sz w:val="24"/>
          <w:szCs w:val="24"/>
        </w:rPr>
        <w:t>Figur</w:t>
      </w:r>
      <w:r w:rsidR="009C4ACF" w:rsidRPr="00D758A8">
        <w:rPr>
          <w:rFonts w:ascii="Arial" w:hAnsi="Arial" w:cs="Arial"/>
          <w:b/>
          <w:sz w:val="24"/>
          <w:szCs w:val="24"/>
        </w:rPr>
        <w:t>a</w:t>
      </w:r>
      <w:r w:rsidR="00CE4083" w:rsidRPr="00D758A8">
        <w:rPr>
          <w:rFonts w:ascii="Arial" w:hAnsi="Arial" w:cs="Arial"/>
          <w:b/>
          <w:sz w:val="24"/>
          <w:szCs w:val="24"/>
        </w:rPr>
        <w:t xml:space="preserve"> </w:t>
      </w:r>
      <w:r w:rsidR="00CD5A44" w:rsidRPr="00D758A8">
        <w:rPr>
          <w:rFonts w:ascii="Arial" w:hAnsi="Arial" w:cs="Arial"/>
          <w:b/>
          <w:sz w:val="24"/>
          <w:szCs w:val="24"/>
        </w:rPr>
        <w:t>3.32</w:t>
      </w:r>
      <w:r w:rsidR="009C4ACF" w:rsidRPr="00D758A8">
        <w:rPr>
          <w:rFonts w:ascii="Arial" w:hAnsi="Arial" w:cs="Arial"/>
          <w:b/>
          <w:sz w:val="24"/>
          <w:szCs w:val="24"/>
        </w:rPr>
        <w:t xml:space="preserve">. </w:t>
      </w:r>
      <w:r w:rsidRPr="00D758A8">
        <w:rPr>
          <w:rFonts w:ascii="Arial" w:hAnsi="Arial" w:cs="Arial"/>
          <w:sz w:val="24"/>
          <w:szCs w:val="24"/>
        </w:rPr>
        <w:t>Representació</w:t>
      </w:r>
      <w:r w:rsidR="00B640E1" w:rsidRPr="00D758A8">
        <w:rPr>
          <w:rFonts w:ascii="Arial" w:hAnsi="Arial" w:cs="Arial"/>
          <w:sz w:val="24"/>
          <w:szCs w:val="24"/>
        </w:rPr>
        <w:t>n espacial de los rendimientos ó</w:t>
      </w:r>
      <w:r w:rsidRPr="00D758A8">
        <w:rPr>
          <w:rFonts w:ascii="Arial" w:hAnsi="Arial" w:cs="Arial"/>
          <w:sz w:val="24"/>
          <w:szCs w:val="24"/>
        </w:rPr>
        <w:t>ptimos para los arreglos espaciales de 0.9</w:t>
      </w:r>
      <w:r w:rsidR="0099762C" w:rsidRPr="00D758A8">
        <w:rPr>
          <w:rFonts w:ascii="Arial" w:hAnsi="Arial" w:cs="Arial"/>
          <w:sz w:val="24"/>
          <w:szCs w:val="24"/>
        </w:rPr>
        <w:t xml:space="preserve"> m</w:t>
      </w:r>
      <w:r w:rsidRPr="00D758A8">
        <w:rPr>
          <w:rFonts w:ascii="Arial" w:hAnsi="Arial" w:cs="Arial"/>
          <w:sz w:val="24"/>
          <w:szCs w:val="24"/>
        </w:rPr>
        <w:t xml:space="preserve"> x 0.9 </w:t>
      </w:r>
      <w:r w:rsidR="0099762C" w:rsidRPr="00D758A8">
        <w:rPr>
          <w:rFonts w:ascii="Arial" w:hAnsi="Arial" w:cs="Arial"/>
          <w:sz w:val="24"/>
          <w:szCs w:val="24"/>
        </w:rPr>
        <w:t xml:space="preserve">m </w:t>
      </w:r>
      <w:r w:rsidRPr="00D758A8">
        <w:rPr>
          <w:rFonts w:ascii="Arial" w:hAnsi="Arial" w:cs="Arial"/>
          <w:sz w:val="24"/>
          <w:szCs w:val="24"/>
        </w:rPr>
        <w:t>y 1.20</w:t>
      </w:r>
      <w:r w:rsidR="0099762C" w:rsidRPr="00D758A8">
        <w:rPr>
          <w:rFonts w:ascii="Arial" w:hAnsi="Arial" w:cs="Arial"/>
          <w:sz w:val="24"/>
          <w:szCs w:val="24"/>
        </w:rPr>
        <w:t xml:space="preserve"> m </w:t>
      </w:r>
      <w:r w:rsidRPr="00D758A8">
        <w:rPr>
          <w:rFonts w:ascii="Arial" w:hAnsi="Arial" w:cs="Arial"/>
          <w:sz w:val="24"/>
          <w:szCs w:val="24"/>
        </w:rPr>
        <w:t>x</w:t>
      </w:r>
      <w:r w:rsidR="0099762C" w:rsidRPr="00D758A8">
        <w:rPr>
          <w:rFonts w:ascii="Arial" w:hAnsi="Arial" w:cs="Arial"/>
          <w:sz w:val="24"/>
          <w:szCs w:val="24"/>
        </w:rPr>
        <w:t xml:space="preserve"> </w:t>
      </w:r>
      <w:r w:rsidRPr="00D758A8">
        <w:rPr>
          <w:rFonts w:ascii="Arial" w:hAnsi="Arial" w:cs="Arial"/>
          <w:sz w:val="24"/>
          <w:szCs w:val="24"/>
        </w:rPr>
        <w:t xml:space="preserve">0.70 </w:t>
      </w:r>
      <w:r w:rsidR="0099762C" w:rsidRPr="00D758A8">
        <w:rPr>
          <w:rFonts w:ascii="Arial" w:hAnsi="Arial" w:cs="Arial"/>
          <w:sz w:val="24"/>
          <w:szCs w:val="24"/>
        </w:rPr>
        <w:t xml:space="preserve">m </w:t>
      </w:r>
      <w:r w:rsidRPr="00D758A8">
        <w:rPr>
          <w:rFonts w:ascii="Arial" w:hAnsi="Arial" w:cs="Arial"/>
          <w:sz w:val="24"/>
          <w:szCs w:val="24"/>
        </w:rPr>
        <w:t>por tipo de suelo en el municipio de Calixto García.</w:t>
      </w:r>
    </w:p>
    <w:p w14:paraId="576C018A" w14:textId="77777777" w:rsidR="00D75867" w:rsidRPr="00D758A8" w:rsidRDefault="00D75867" w:rsidP="00D75867">
      <w:pPr>
        <w:spacing w:after="0" w:line="240" w:lineRule="auto"/>
        <w:jc w:val="both"/>
        <w:rPr>
          <w:rFonts w:ascii="Arial" w:hAnsi="Arial" w:cs="Arial"/>
          <w:sz w:val="24"/>
          <w:szCs w:val="24"/>
        </w:rPr>
      </w:pPr>
    </w:p>
    <w:p w14:paraId="44DB7AFA" w14:textId="5D02D912" w:rsidR="00876E2A" w:rsidRDefault="00876E2A" w:rsidP="00CC33DD">
      <w:pPr>
        <w:spacing w:after="0" w:line="432" w:lineRule="auto"/>
        <w:jc w:val="both"/>
        <w:rPr>
          <w:rFonts w:ascii="Arial" w:hAnsi="Arial" w:cs="Arial"/>
          <w:sz w:val="24"/>
          <w:szCs w:val="24"/>
        </w:rPr>
      </w:pPr>
      <w:r>
        <w:rPr>
          <w:rFonts w:ascii="Arial" w:hAnsi="Arial" w:cs="Arial"/>
          <w:sz w:val="24"/>
          <w:szCs w:val="24"/>
        </w:rPr>
        <w:t xml:space="preserve">Los suelos del </w:t>
      </w:r>
      <w:r>
        <w:rPr>
          <w:rFonts w:ascii="Arial" w:eastAsia="Calibri" w:hAnsi="Arial" w:cs="Arial"/>
          <w:sz w:val="24"/>
          <w:szCs w:val="24"/>
        </w:rPr>
        <w:t xml:space="preserve">Tipo </w:t>
      </w:r>
      <w:r w:rsidRPr="00851282">
        <w:rPr>
          <w:rFonts w:ascii="Arial" w:eastAsia="Calibri" w:hAnsi="Arial" w:cs="Arial"/>
          <w:sz w:val="24"/>
          <w:szCs w:val="24"/>
        </w:rPr>
        <w:t>Pardo sin Carbonato</w:t>
      </w:r>
      <w:r>
        <w:rPr>
          <w:rFonts w:ascii="Arial" w:eastAsia="Calibri" w:hAnsi="Arial" w:cs="Arial"/>
          <w:sz w:val="24"/>
          <w:szCs w:val="24"/>
        </w:rPr>
        <w:t xml:space="preserve"> </w:t>
      </w:r>
      <w:r>
        <w:rPr>
          <w:rFonts w:ascii="Arial" w:hAnsi="Arial" w:cs="Arial"/>
          <w:sz w:val="24"/>
          <w:szCs w:val="24"/>
        </w:rPr>
        <w:t>se caracteriza</w:t>
      </w:r>
      <w:r w:rsidR="000A3F11">
        <w:rPr>
          <w:rFonts w:ascii="Arial" w:hAnsi="Arial" w:cs="Arial"/>
          <w:sz w:val="24"/>
          <w:szCs w:val="24"/>
        </w:rPr>
        <w:t>n</w:t>
      </w:r>
      <w:r>
        <w:rPr>
          <w:rFonts w:ascii="Arial" w:hAnsi="Arial" w:cs="Arial"/>
          <w:sz w:val="24"/>
          <w:szCs w:val="24"/>
        </w:rPr>
        <w:t xml:space="preserve"> por presentar valores de pH alcalino, con rangos entre 8.2 </w:t>
      </w:r>
      <w:r w:rsidR="001910B4" w:rsidRPr="00A64213">
        <w:rPr>
          <w:rFonts w:ascii="Arial" w:hAnsi="Arial" w:cs="Arial"/>
          <w:sz w:val="24"/>
          <w:szCs w:val="24"/>
        </w:rPr>
        <w:t>–</w:t>
      </w:r>
      <w:r>
        <w:rPr>
          <w:rFonts w:ascii="Arial" w:hAnsi="Arial" w:cs="Arial"/>
          <w:sz w:val="24"/>
          <w:szCs w:val="24"/>
        </w:rPr>
        <w:t xml:space="preserve"> 8.3 en los primeros 20 cm de profundidad, bajo contenido de materia orgánica (</w:t>
      </w:r>
      <w:r w:rsidRPr="00A64213">
        <w:rPr>
          <w:rFonts w:ascii="Arial" w:hAnsi="Arial" w:cs="Arial"/>
          <w:sz w:val="24"/>
          <w:szCs w:val="24"/>
        </w:rPr>
        <w:t>1.25</w:t>
      </w:r>
      <w:r w:rsidR="00954013">
        <w:rPr>
          <w:rFonts w:ascii="Arial" w:hAnsi="Arial" w:cs="Arial"/>
          <w:sz w:val="24"/>
          <w:szCs w:val="24"/>
        </w:rPr>
        <w:t xml:space="preserve"> %</w:t>
      </w:r>
      <w:r>
        <w:rPr>
          <w:rFonts w:ascii="Arial" w:hAnsi="Arial" w:cs="Arial"/>
          <w:sz w:val="24"/>
          <w:szCs w:val="24"/>
        </w:rPr>
        <w:t xml:space="preserve">) </w:t>
      </w:r>
      <w:r w:rsidRPr="00DC158B">
        <w:rPr>
          <w:rFonts w:ascii="Arial" w:hAnsi="Arial" w:cs="Arial"/>
          <w:sz w:val="24"/>
          <w:szCs w:val="24"/>
        </w:rPr>
        <w:t>y</w:t>
      </w:r>
      <w:r>
        <w:rPr>
          <w:rFonts w:ascii="Arial" w:hAnsi="Arial" w:cs="Arial"/>
          <w:sz w:val="24"/>
          <w:szCs w:val="24"/>
        </w:rPr>
        <w:t xml:space="preserve"> bajo </w:t>
      </w:r>
      <w:r w:rsidRPr="00A64213">
        <w:rPr>
          <w:rFonts w:ascii="Arial" w:hAnsi="Arial" w:cs="Arial"/>
          <w:sz w:val="24"/>
          <w:szCs w:val="24"/>
        </w:rPr>
        <w:t>con</w:t>
      </w:r>
      <w:r>
        <w:rPr>
          <w:rFonts w:ascii="Arial" w:hAnsi="Arial" w:cs="Arial"/>
          <w:sz w:val="24"/>
          <w:szCs w:val="24"/>
        </w:rPr>
        <w:t>t</w:t>
      </w:r>
      <w:r w:rsidRPr="00A64213">
        <w:rPr>
          <w:rFonts w:ascii="Arial" w:hAnsi="Arial" w:cs="Arial"/>
          <w:sz w:val="24"/>
          <w:szCs w:val="24"/>
        </w:rPr>
        <w:t>enido de Nitrógeno</w:t>
      </w:r>
      <w:r w:rsidR="00FF683D">
        <w:rPr>
          <w:rFonts w:ascii="Arial" w:hAnsi="Arial" w:cs="Arial"/>
          <w:sz w:val="24"/>
          <w:szCs w:val="24"/>
        </w:rPr>
        <w:t xml:space="preserve"> (0.15 %)</w:t>
      </w:r>
      <w:r w:rsidRPr="00A64213">
        <w:rPr>
          <w:rFonts w:ascii="Arial" w:hAnsi="Arial" w:cs="Arial"/>
          <w:sz w:val="24"/>
          <w:szCs w:val="24"/>
        </w:rPr>
        <w:t xml:space="preserve">, </w:t>
      </w:r>
      <w:r>
        <w:rPr>
          <w:rFonts w:ascii="Arial" w:hAnsi="Arial" w:cs="Arial"/>
          <w:sz w:val="24"/>
          <w:szCs w:val="24"/>
        </w:rPr>
        <w:t xml:space="preserve">elementos que denotan una baja fertilidad </w:t>
      </w:r>
      <w:r w:rsidR="00A734B9">
        <w:rPr>
          <w:rFonts w:ascii="Arial" w:hAnsi="Arial" w:cs="Arial"/>
          <w:sz w:val="24"/>
          <w:szCs w:val="24"/>
        </w:rPr>
        <w:t>lo que influye</w:t>
      </w:r>
      <w:r>
        <w:rPr>
          <w:rFonts w:ascii="Arial" w:hAnsi="Arial" w:cs="Arial"/>
          <w:sz w:val="24"/>
          <w:szCs w:val="24"/>
        </w:rPr>
        <w:t xml:space="preserve"> en el adecuado desarrollo del cultivo, mientras que </w:t>
      </w:r>
      <w:r w:rsidR="00DC158B">
        <w:rPr>
          <w:rFonts w:ascii="Arial" w:hAnsi="Arial" w:cs="Arial"/>
          <w:sz w:val="24"/>
          <w:szCs w:val="24"/>
        </w:rPr>
        <w:t xml:space="preserve">en </w:t>
      </w:r>
      <w:r>
        <w:rPr>
          <w:rFonts w:ascii="Arial" w:hAnsi="Arial" w:cs="Arial"/>
          <w:sz w:val="24"/>
          <w:szCs w:val="24"/>
        </w:rPr>
        <w:t xml:space="preserve">los </w:t>
      </w:r>
      <w:r w:rsidR="00DC158B">
        <w:rPr>
          <w:rFonts w:ascii="Arial" w:hAnsi="Arial" w:cs="Arial"/>
          <w:sz w:val="24"/>
          <w:szCs w:val="24"/>
        </w:rPr>
        <w:t xml:space="preserve">Tipo </w:t>
      </w:r>
      <w:r>
        <w:rPr>
          <w:rFonts w:ascii="Arial" w:hAnsi="Arial" w:cs="Arial"/>
          <w:sz w:val="24"/>
          <w:szCs w:val="24"/>
        </w:rPr>
        <w:t xml:space="preserve">Oscuro Plástico no Gleysoso pueden </w:t>
      </w:r>
      <w:r w:rsidR="00366381">
        <w:rPr>
          <w:rFonts w:ascii="Arial" w:hAnsi="Arial" w:cs="Arial"/>
          <w:sz w:val="24"/>
          <w:szCs w:val="24"/>
        </w:rPr>
        <w:t xml:space="preserve">presentar un drenaje deficiente, lo que afecta </w:t>
      </w:r>
      <w:r>
        <w:rPr>
          <w:rFonts w:ascii="Arial" w:hAnsi="Arial" w:cs="Arial"/>
          <w:sz w:val="24"/>
          <w:szCs w:val="24"/>
        </w:rPr>
        <w:t>la relación aire agua necesaria para el adecuado desarrollo de las raíces del cultivo.</w:t>
      </w:r>
    </w:p>
    <w:p w14:paraId="3309A4D5" w14:textId="72331E82" w:rsidR="00876E2A" w:rsidRDefault="00876E2A" w:rsidP="00CC33DD">
      <w:pPr>
        <w:spacing w:after="0" w:line="432" w:lineRule="auto"/>
        <w:jc w:val="both"/>
        <w:rPr>
          <w:rFonts w:ascii="Arial" w:hAnsi="Arial" w:cs="Arial"/>
          <w:sz w:val="24"/>
          <w:szCs w:val="24"/>
        </w:rPr>
      </w:pPr>
      <w:r>
        <w:rPr>
          <w:rFonts w:ascii="Arial" w:hAnsi="Arial" w:cs="Arial"/>
          <w:sz w:val="24"/>
          <w:szCs w:val="24"/>
        </w:rPr>
        <w:t xml:space="preserve">Lo anterior conlleva a que las alternativas de manejo más adecuadas para el suelo Oscuro Plástico no Gleysoso se sustentan en los arreglos espaciales de 0.90 m x 0.90 m y 1.20 </w:t>
      </w:r>
      <w:r w:rsidR="00D73DE8">
        <w:rPr>
          <w:rFonts w:ascii="Arial" w:hAnsi="Arial" w:cs="Arial"/>
          <w:sz w:val="24"/>
          <w:szCs w:val="24"/>
        </w:rPr>
        <w:t>m x 0.70 m, siendo este suelo</w:t>
      </w:r>
      <w:r>
        <w:rPr>
          <w:rFonts w:ascii="Arial" w:hAnsi="Arial" w:cs="Arial"/>
          <w:sz w:val="24"/>
          <w:szCs w:val="24"/>
        </w:rPr>
        <w:t xml:space="preserve"> el menos apropiado de los utilizados en </w:t>
      </w:r>
      <w:r>
        <w:rPr>
          <w:rFonts w:ascii="Arial" w:hAnsi="Arial" w:cs="Arial"/>
          <w:sz w:val="24"/>
          <w:szCs w:val="24"/>
        </w:rPr>
        <w:lastRenderedPageBreak/>
        <w:t xml:space="preserve">la investigación para el establecimiento del cultivo en el territorio. Aspectos a considerar al establecer estrategias productivas sostenibles para la producción agrícola de la </w:t>
      </w:r>
      <w:r w:rsidR="00156791">
        <w:rPr>
          <w:rFonts w:ascii="Arial" w:hAnsi="Arial" w:cs="Arial"/>
          <w:sz w:val="24"/>
          <w:szCs w:val="24"/>
        </w:rPr>
        <w:t>yuca</w:t>
      </w:r>
      <w:r>
        <w:rPr>
          <w:rFonts w:ascii="Arial" w:hAnsi="Arial" w:cs="Arial"/>
          <w:sz w:val="24"/>
          <w:szCs w:val="24"/>
        </w:rPr>
        <w:t>.</w:t>
      </w:r>
    </w:p>
    <w:p w14:paraId="2EDA177B" w14:textId="19C94C62" w:rsidR="00633BB6" w:rsidRPr="00E64EDE" w:rsidRDefault="00E64EDE" w:rsidP="00CC33DD">
      <w:pPr>
        <w:pStyle w:val="Ttulo2"/>
        <w:spacing w:after="0" w:line="432" w:lineRule="auto"/>
        <w:rPr>
          <w:b/>
        </w:rPr>
      </w:pPr>
      <w:bookmarkStart w:id="58" w:name="_Toc145417084"/>
      <w:r w:rsidRPr="00E64EDE">
        <w:rPr>
          <w:b/>
        </w:rPr>
        <w:t xml:space="preserve">3.6. </w:t>
      </w:r>
      <w:r w:rsidR="009E002B" w:rsidRPr="00E64EDE">
        <w:rPr>
          <w:b/>
        </w:rPr>
        <w:t>Análisis económico</w:t>
      </w:r>
      <w:bookmarkEnd w:id="58"/>
    </w:p>
    <w:p w14:paraId="3CF20318" w14:textId="0308EB0F" w:rsidR="00BA0D79" w:rsidRPr="005B02BE" w:rsidRDefault="00CD30D4" w:rsidP="00CC33DD">
      <w:pPr>
        <w:spacing w:after="0" w:line="432" w:lineRule="auto"/>
        <w:jc w:val="both"/>
        <w:rPr>
          <w:rFonts w:ascii="Arial" w:hAnsi="Arial" w:cs="Arial"/>
          <w:sz w:val="24"/>
          <w:szCs w:val="24"/>
        </w:rPr>
      </w:pPr>
      <w:r w:rsidRPr="00CD30D4">
        <w:rPr>
          <w:rFonts w:ascii="Arial" w:hAnsi="Arial" w:cs="Arial"/>
          <w:sz w:val="24"/>
          <w:szCs w:val="24"/>
        </w:rPr>
        <w:t xml:space="preserve">El análisis económico conlleva el cálculo </w:t>
      </w:r>
      <w:r w:rsidR="0086313E">
        <w:rPr>
          <w:rFonts w:ascii="Arial" w:hAnsi="Arial" w:cs="Arial"/>
          <w:sz w:val="24"/>
          <w:szCs w:val="24"/>
        </w:rPr>
        <w:t xml:space="preserve">de </w:t>
      </w:r>
      <w:r w:rsidRPr="00CD30D4">
        <w:rPr>
          <w:rFonts w:ascii="Arial" w:hAnsi="Arial" w:cs="Arial"/>
          <w:sz w:val="24"/>
          <w:szCs w:val="24"/>
        </w:rPr>
        <w:t xml:space="preserve">varios indicadores relacionados con los gastos asociados a la producción, la fijación del precio y la </w:t>
      </w:r>
      <w:r w:rsidR="006D50A4">
        <w:rPr>
          <w:rFonts w:ascii="Arial" w:hAnsi="Arial" w:cs="Arial"/>
          <w:sz w:val="24"/>
          <w:szCs w:val="24"/>
        </w:rPr>
        <w:t>determinación de las utilidades</w:t>
      </w:r>
      <w:r w:rsidRPr="00CD30D4">
        <w:rPr>
          <w:rFonts w:ascii="Arial" w:hAnsi="Arial" w:cs="Arial"/>
          <w:sz w:val="24"/>
          <w:szCs w:val="24"/>
        </w:rPr>
        <w:t xml:space="preserve"> para la correcta toma de decisiones.</w:t>
      </w:r>
      <w:r w:rsidR="00CE478F">
        <w:rPr>
          <w:rFonts w:ascii="Arial" w:hAnsi="Arial" w:cs="Arial"/>
          <w:sz w:val="24"/>
          <w:szCs w:val="24"/>
        </w:rPr>
        <w:t xml:space="preserve"> </w:t>
      </w:r>
      <w:r w:rsidR="00BA0D79" w:rsidRPr="00A37135">
        <w:rPr>
          <w:rFonts w:ascii="Arial" w:hAnsi="Arial" w:cs="Arial"/>
          <w:sz w:val="24"/>
          <w:szCs w:val="24"/>
        </w:rPr>
        <w:t>Cabe destacar que los precios en el sector agropecuario responden al carácter cíclico y estacional de la producción, lo que debe resarcir el costo y obtener un margen de utilidad</w:t>
      </w:r>
      <w:r w:rsidR="00BA0D79" w:rsidRPr="005B02BE">
        <w:rPr>
          <w:rFonts w:ascii="Arial" w:hAnsi="Arial" w:cs="Arial"/>
          <w:sz w:val="24"/>
          <w:szCs w:val="24"/>
        </w:rPr>
        <w:t xml:space="preserve"> o ganancia</w:t>
      </w:r>
      <w:r w:rsidR="00BA0D79">
        <w:rPr>
          <w:rFonts w:ascii="Arial" w:hAnsi="Arial" w:cs="Arial"/>
          <w:sz w:val="24"/>
          <w:szCs w:val="24"/>
        </w:rPr>
        <w:t xml:space="preserve"> </w:t>
      </w:r>
      <w:r w:rsidR="00BA0D79" w:rsidRPr="007934C4">
        <w:rPr>
          <w:rFonts w:ascii="Arial" w:hAnsi="Arial" w:cs="Arial"/>
          <w:sz w:val="24"/>
          <w:szCs w:val="24"/>
        </w:rPr>
        <w:t>(Weston y Brig</w:t>
      </w:r>
      <w:r w:rsidR="007934C4">
        <w:rPr>
          <w:rFonts w:ascii="Arial" w:hAnsi="Arial" w:cs="Arial"/>
          <w:sz w:val="24"/>
          <w:szCs w:val="24"/>
        </w:rPr>
        <w:t>ham</w:t>
      </w:r>
      <w:r w:rsidR="00BA0D79" w:rsidRPr="007934C4">
        <w:rPr>
          <w:rFonts w:ascii="Arial" w:hAnsi="Arial" w:cs="Arial"/>
          <w:sz w:val="24"/>
          <w:szCs w:val="24"/>
        </w:rPr>
        <w:t xml:space="preserve">, </w:t>
      </w:r>
      <w:r w:rsidR="007934C4" w:rsidRPr="007934C4">
        <w:rPr>
          <w:rFonts w:ascii="Arial" w:hAnsi="Arial" w:cs="Arial"/>
          <w:sz w:val="24"/>
          <w:szCs w:val="24"/>
        </w:rPr>
        <w:t>1998</w:t>
      </w:r>
      <w:r w:rsidR="00BA0D79" w:rsidRPr="007934C4">
        <w:rPr>
          <w:rFonts w:ascii="Arial" w:hAnsi="Arial" w:cs="Arial"/>
          <w:sz w:val="24"/>
          <w:szCs w:val="24"/>
        </w:rPr>
        <w:t>).</w:t>
      </w:r>
    </w:p>
    <w:p w14:paraId="357AAD90" w14:textId="1816A94B" w:rsidR="00CD30D4" w:rsidRPr="00CD30D4" w:rsidRDefault="00CD30D4" w:rsidP="00CC33DD">
      <w:pPr>
        <w:spacing w:after="0" w:line="432" w:lineRule="auto"/>
        <w:jc w:val="both"/>
        <w:rPr>
          <w:rFonts w:ascii="Arial" w:hAnsi="Arial" w:cs="Arial"/>
          <w:sz w:val="24"/>
          <w:szCs w:val="24"/>
        </w:rPr>
      </w:pPr>
      <w:r>
        <w:rPr>
          <w:rFonts w:ascii="Arial" w:hAnsi="Arial" w:cs="Arial"/>
          <w:sz w:val="24"/>
          <w:szCs w:val="24"/>
        </w:rPr>
        <w:t>L</w:t>
      </w:r>
      <w:r w:rsidRPr="00CD30D4">
        <w:rPr>
          <w:rFonts w:ascii="Arial" w:hAnsi="Arial" w:cs="Arial"/>
          <w:sz w:val="24"/>
          <w:szCs w:val="24"/>
        </w:rPr>
        <w:t xml:space="preserve">a ficha de costo para la producción de la </w:t>
      </w:r>
      <w:r w:rsidR="00156791">
        <w:rPr>
          <w:rFonts w:ascii="Arial" w:hAnsi="Arial" w:cs="Arial"/>
          <w:sz w:val="24"/>
          <w:szCs w:val="24"/>
        </w:rPr>
        <w:t>yuca</w:t>
      </w:r>
      <w:r w:rsidRPr="00CD30D4">
        <w:rPr>
          <w:rFonts w:ascii="Arial" w:hAnsi="Arial" w:cs="Arial"/>
          <w:sz w:val="24"/>
          <w:szCs w:val="24"/>
        </w:rPr>
        <w:t xml:space="preserve"> </w:t>
      </w:r>
      <w:r>
        <w:rPr>
          <w:rFonts w:ascii="Arial" w:hAnsi="Arial" w:cs="Arial"/>
          <w:sz w:val="24"/>
          <w:szCs w:val="24"/>
        </w:rPr>
        <w:t xml:space="preserve">(Anexo 2) </w:t>
      </w:r>
      <w:r w:rsidRPr="00CD30D4">
        <w:rPr>
          <w:rFonts w:ascii="Arial" w:hAnsi="Arial" w:cs="Arial"/>
          <w:sz w:val="24"/>
          <w:szCs w:val="24"/>
        </w:rPr>
        <w:t>agrupa los principales conceptos de gastos del cultivo de referencia agregados de manera general,</w:t>
      </w:r>
      <w:r>
        <w:rPr>
          <w:rFonts w:ascii="Arial" w:hAnsi="Arial" w:cs="Arial"/>
          <w:sz w:val="24"/>
          <w:szCs w:val="24"/>
        </w:rPr>
        <w:t xml:space="preserve"> por los siguientes conceptos: m</w:t>
      </w:r>
      <w:r w:rsidRPr="00CD30D4">
        <w:rPr>
          <w:rFonts w:ascii="Arial" w:hAnsi="Arial" w:cs="Arial"/>
          <w:sz w:val="24"/>
          <w:szCs w:val="24"/>
        </w:rPr>
        <w:t>aterias primas y materiales</w:t>
      </w:r>
      <w:r>
        <w:rPr>
          <w:rFonts w:ascii="Arial" w:hAnsi="Arial" w:cs="Arial"/>
          <w:sz w:val="24"/>
          <w:szCs w:val="24"/>
        </w:rPr>
        <w:t>, gastos de la fuerza de trabajo, otros gastos directos y g</w:t>
      </w:r>
      <w:r w:rsidRPr="00CD30D4">
        <w:rPr>
          <w:rFonts w:ascii="Arial" w:hAnsi="Arial" w:cs="Arial"/>
          <w:sz w:val="24"/>
          <w:szCs w:val="24"/>
        </w:rPr>
        <w:t>astos indirectos de producción</w:t>
      </w:r>
      <w:r w:rsidR="00BA0D79">
        <w:rPr>
          <w:rFonts w:ascii="Arial" w:hAnsi="Arial" w:cs="Arial"/>
          <w:sz w:val="24"/>
          <w:szCs w:val="24"/>
        </w:rPr>
        <w:t xml:space="preserve"> </w:t>
      </w:r>
      <w:r w:rsidR="00BA0D79" w:rsidRPr="002F1DF6">
        <w:rPr>
          <w:rFonts w:ascii="Arial" w:hAnsi="Arial" w:cs="Arial"/>
          <w:sz w:val="24"/>
          <w:szCs w:val="24"/>
        </w:rPr>
        <w:t>(</w:t>
      </w:r>
      <w:r w:rsidR="002F1DF6" w:rsidRPr="002F1DF6">
        <w:rPr>
          <w:rFonts w:ascii="Arial" w:hAnsi="Arial" w:cs="Arial"/>
          <w:sz w:val="24"/>
          <w:szCs w:val="24"/>
        </w:rPr>
        <w:t xml:space="preserve">Ortíz </w:t>
      </w:r>
      <w:r w:rsidR="002F1DF6" w:rsidRPr="002F1DF6">
        <w:rPr>
          <w:rFonts w:ascii="Arial" w:hAnsi="Arial" w:cs="Arial"/>
          <w:i/>
          <w:sz w:val="24"/>
          <w:szCs w:val="24"/>
        </w:rPr>
        <w:t>et al.</w:t>
      </w:r>
      <w:r w:rsidR="002F1DF6" w:rsidRPr="002F1DF6">
        <w:rPr>
          <w:rFonts w:ascii="Arial" w:hAnsi="Arial" w:cs="Arial"/>
          <w:sz w:val="24"/>
          <w:szCs w:val="24"/>
        </w:rPr>
        <w:t>, 2014</w:t>
      </w:r>
      <w:r w:rsidR="00BA0D79" w:rsidRPr="002F1DF6">
        <w:rPr>
          <w:rFonts w:ascii="Arial" w:hAnsi="Arial" w:cs="Arial"/>
          <w:sz w:val="24"/>
          <w:szCs w:val="24"/>
        </w:rPr>
        <w:t>)</w:t>
      </w:r>
      <w:r w:rsidRPr="002F1DF6">
        <w:rPr>
          <w:rFonts w:ascii="Arial" w:hAnsi="Arial" w:cs="Arial"/>
          <w:sz w:val="24"/>
          <w:szCs w:val="24"/>
        </w:rPr>
        <w:t>.</w:t>
      </w:r>
    </w:p>
    <w:p w14:paraId="037C5FE9" w14:textId="5D1B7E71" w:rsidR="0089516B" w:rsidRDefault="00CD30D4" w:rsidP="00CC33DD">
      <w:pPr>
        <w:spacing w:after="0" w:line="432" w:lineRule="auto"/>
        <w:jc w:val="both"/>
        <w:rPr>
          <w:rFonts w:ascii="Arial" w:hAnsi="Arial" w:cs="Arial"/>
          <w:sz w:val="24"/>
          <w:szCs w:val="24"/>
        </w:rPr>
      </w:pPr>
      <w:r w:rsidRPr="00CD30D4">
        <w:rPr>
          <w:rFonts w:ascii="Arial" w:hAnsi="Arial" w:cs="Arial"/>
          <w:sz w:val="24"/>
          <w:szCs w:val="24"/>
        </w:rPr>
        <w:t xml:space="preserve">En este sentido se aprecia que los más significativos responden al pago </w:t>
      </w:r>
      <w:r w:rsidR="00677702">
        <w:rPr>
          <w:rFonts w:ascii="Arial" w:hAnsi="Arial" w:cs="Arial"/>
          <w:sz w:val="24"/>
          <w:szCs w:val="24"/>
        </w:rPr>
        <w:t>de las labores de preparación de suelo, fundamentalmente con el empleo de la maquinaria agrícola, el pago de mano de obra para las labores de plan</w:t>
      </w:r>
      <w:r w:rsidR="00D63F32">
        <w:rPr>
          <w:rFonts w:ascii="Arial" w:hAnsi="Arial" w:cs="Arial"/>
          <w:sz w:val="24"/>
          <w:szCs w:val="24"/>
        </w:rPr>
        <w:t xml:space="preserve">tación, atenciones culturales, </w:t>
      </w:r>
      <w:r w:rsidR="00677702">
        <w:rPr>
          <w:rFonts w:ascii="Arial" w:hAnsi="Arial" w:cs="Arial"/>
          <w:sz w:val="24"/>
          <w:szCs w:val="24"/>
        </w:rPr>
        <w:t xml:space="preserve">cosecha y la contribución del 7 % </w:t>
      </w:r>
      <w:r w:rsidR="00D50379">
        <w:rPr>
          <w:rFonts w:ascii="Arial" w:hAnsi="Arial" w:cs="Arial"/>
          <w:sz w:val="24"/>
          <w:szCs w:val="24"/>
        </w:rPr>
        <w:t xml:space="preserve">de las ventas que realiza el productor </w:t>
      </w:r>
      <w:r w:rsidR="00677702">
        <w:rPr>
          <w:rFonts w:ascii="Arial" w:hAnsi="Arial" w:cs="Arial"/>
          <w:sz w:val="24"/>
          <w:szCs w:val="24"/>
        </w:rPr>
        <w:t>a la cooperativa; de todos ellos el de mayor cuantía lo constituye la contribución del 7 % a la cooperativa con un monto de 19011.30 CUP</w:t>
      </w:r>
      <w:r w:rsidR="0089516B">
        <w:rPr>
          <w:rFonts w:ascii="Arial" w:hAnsi="Arial" w:cs="Arial"/>
          <w:sz w:val="24"/>
          <w:szCs w:val="24"/>
        </w:rPr>
        <w:t xml:space="preserve">. </w:t>
      </w:r>
    </w:p>
    <w:p w14:paraId="5497A9A6" w14:textId="1C5550FD" w:rsidR="0089516B" w:rsidRDefault="0089516B" w:rsidP="00CC33DD">
      <w:pPr>
        <w:spacing w:after="0" w:line="432" w:lineRule="auto"/>
        <w:jc w:val="both"/>
        <w:rPr>
          <w:rFonts w:ascii="Arial" w:hAnsi="Arial" w:cs="Arial"/>
          <w:sz w:val="24"/>
          <w:szCs w:val="24"/>
        </w:rPr>
      </w:pPr>
      <w:r>
        <w:rPr>
          <w:rFonts w:ascii="Arial" w:hAnsi="Arial" w:cs="Arial"/>
          <w:sz w:val="24"/>
          <w:szCs w:val="24"/>
        </w:rPr>
        <w:t>El otro concepto de mayor cuantía en los gastos lo constituye el pago de mano de obra para las labore</w:t>
      </w:r>
      <w:r w:rsidR="00DA2632">
        <w:rPr>
          <w:rFonts w:ascii="Arial" w:hAnsi="Arial" w:cs="Arial"/>
          <w:sz w:val="24"/>
          <w:szCs w:val="24"/>
        </w:rPr>
        <w:t>s de siembra, atenciones cultur</w:t>
      </w:r>
      <w:r>
        <w:rPr>
          <w:rFonts w:ascii="Arial" w:hAnsi="Arial" w:cs="Arial"/>
          <w:sz w:val="24"/>
          <w:szCs w:val="24"/>
        </w:rPr>
        <w:t>ales y cosecha con 8000.00 CUP.</w:t>
      </w:r>
    </w:p>
    <w:p w14:paraId="73D33F99" w14:textId="0130F47E" w:rsidR="00CD30D4" w:rsidRDefault="005B02BE" w:rsidP="00CC33DD">
      <w:pPr>
        <w:spacing w:after="0" w:line="432" w:lineRule="auto"/>
        <w:jc w:val="both"/>
        <w:rPr>
          <w:rFonts w:ascii="Arial" w:hAnsi="Arial" w:cs="Arial"/>
          <w:sz w:val="24"/>
          <w:szCs w:val="24"/>
        </w:rPr>
      </w:pPr>
      <w:r w:rsidRPr="005B02BE">
        <w:rPr>
          <w:rFonts w:ascii="Arial" w:hAnsi="Arial" w:cs="Arial"/>
          <w:sz w:val="24"/>
          <w:szCs w:val="24"/>
        </w:rPr>
        <w:t xml:space="preserve">Por consiguiente, a partir del precio de venta establecido por acopio para el cultivo de 16500.00 CUP por toneladas de </w:t>
      </w:r>
      <w:r w:rsidR="00156791">
        <w:rPr>
          <w:rFonts w:ascii="Arial" w:hAnsi="Arial" w:cs="Arial"/>
          <w:sz w:val="24"/>
          <w:szCs w:val="24"/>
        </w:rPr>
        <w:t>yuca</w:t>
      </w:r>
      <w:r w:rsidRPr="005B02BE">
        <w:rPr>
          <w:rFonts w:ascii="Arial" w:hAnsi="Arial" w:cs="Arial"/>
          <w:sz w:val="24"/>
          <w:szCs w:val="24"/>
        </w:rPr>
        <w:t xml:space="preserve"> y la producción total obtenida de 16.46 toneladas para los mejores resultados productivos </w:t>
      </w:r>
      <w:r>
        <w:rPr>
          <w:rFonts w:ascii="Arial" w:hAnsi="Arial" w:cs="Arial"/>
          <w:sz w:val="24"/>
          <w:szCs w:val="24"/>
        </w:rPr>
        <w:t>en el caso d</w:t>
      </w:r>
      <w:r w:rsidRPr="005B02BE">
        <w:rPr>
          <w:rFonts w:ascii="Arial" w:hAnsi="Arial" w:cs="Arial"/>
          <w:sz w:val="24"/>
          <w:szCs w:val="24"/>
        </w:rPr>
        <w:t>el suelo Pardo con Carbonato se obtienen 271590.00 CUP</w:t>
      </w:r>
      <w:r w:rsidR="00E4794A">
        <w:rPr>
          <w:rFonts w:ascii="Arial" w:eastAsia="Calibri" w:hAnsi="Arial" w:cs="Arial"/>
          <w:sz w:val="24"/>
          <w:szCs w:val="24"/>
        </w:rPr>
        <w:t xml:space="preserve"> ha</w:t>
      </w:r>
      <w:r w:rsidR="00D14A29" w:rsidRPr="00D14A29">
        <w:rPr>
          <w:rFonts w:ascii="Arial" w:hAnsi="Arial" w:cs="Arial"/>
          <w:sz w:val="24"/>
          <w:szCs w:val="24"/>
          <w:vertAlign w:val="superscript"/>
        </w:rPr>
        <w:t>-1</w:t>
      </w:r>
      <w:r w:rsidRPr="005B02BE">
        <w:rPr>
          <w:rFonts w:ascii="Arial" w:hAnsi="Arial" w:cs="Arial"/>
          <w:sz w:val="24"/>
          <w:szCs w:val="24"/>
        </w:rPr>
        <w:t xml:space="preserve"> por concepto de ventas (Anexo 2).</w:t>
      </w:r>
    </w:p>
    <w:p w14:paraId="48D5440D" w14:textId="14809007" w:rsidR="00104658" w:rsidRDefault="00A3251B" w:rsidP="00CC33DD">
      <w:pPr>
        <w:spacing w:after="0" w:line="432" w:lineRule="auto"/>
        <w:jc w:val="both"/>
        <w:rPr>
          <w:rFonts w:ascii="Arial" w:hAnsi="Arial" w:cs="Arial"/>
          <w:sz w:val="24"/>
          <w:szCs w:val="24"/>
        </w:rPr>
      </w:pPr>
      <w:r>
        <w:rPr>
          <w:rFonts w:ascii="Arial" w:hAnsi="Arial" w:cs="Arial"/>
          <w:sz w:val="24"/>
          <w:szCs w:val="24"/>
        </w:rPr>
        <w:lastRenderedPageBreak/>
        <w:t>En la</w:t>
      </w:r>
      <w:r w:rsidRPr="00A3251B">
        <w:rPr>
          <w:rFonts w:ascii="Arial" w:hAnsi="Arial" w:cs="Arial"/>
          <w:sz w:val="24"/>
          <w:szCs w:val="24"/>
        </w:rPr>
        <w:t xml:space="preserve"> misma se </w:t>
      </w:r>
      <w:r>
        <w:rPr>
          <w:rFonts w:ascii="Arial" w:hAnsi="Arial" w:cs="Arial"/>
          <w:sz w:val="24"/>
          <w:szCs w:val="24"/>
        </w:rPr>
        <w:t xml:space="preserve">evidencia, al </w:t>
      </w:r>
      <w:r w:rsidR="00F86D5D" w:rsidRPr="00A64213">
        <w:rPr>
          <w:rFonts w:ascii="Arial" w:hAnsi="Arial" w:cs="Arial"/>
          <w:sz w:val="24"/>
          <w:szCs w:val="24"/>
        </w:rPr>
        <w:t xml:space="preserve">analizar </w:t>
      </w:r>
      <w:r>
        <w:rPr>
          <w:rFonts w:ascii="Arial" w:hAnsi="Arial" w:cs="Arial"/>
          <w:sz w:val="24"/>
          <w:szCs w:val="24"/>
        </w:rPr>
        <w:t xml:space="preserve">los resultados </w:t>
      </w:r>
      <w:r w:rsidR="00D73DE8">
        <w:rPr>
          <w:rFonts w:ascii="Arial" w:hAnsi="Arial" w:cs="Arial"/>
          <w:sz w:val="24"/>
          <w:szCs w:val="24"/>
        </w:rPr>
        <w:t xml:space="preserve">para cada tipo de suelo </w:t>
      </w:r>
      <w:r w:rsidR="00F86D5D" w:rsidRPr="00A64213">
        <w:rPr>
          <w:rFonts w:ascii="Arial" w:hAnsi="Arial" w:cs="Arial"/>
          <w:sz w:val="24"/>
          <w:szCs w:val="24"/>
        </w:rPr>
        <w:t>en función de los arreglos espaciales</w:t>
      </w:r>
      <w:r>
        <w:rPr>
          <w:rFonts w:ascii="Arial" w:hAnsi="Arial" w:cs="Arial"/>
          <w:b/>
          <w:sz w:val="24"/>
          <w:szCs w:val="24"/>
        </w:rPr>
        <w:t xml:space="preserve"> </w:t>
      </w:r>
      <w:r w:rsidR="00F86D5D" w:rsidRPr="00A64213">
        <w:rPr>
          <w:rFonts w:ascii="Arial" w:hAnsi="Arial" w:cs="Arial"/>
          <w:sz w:val="24"/>
          <w:szCs w:val="24"/>
        </w:rPr>
        <w:t>que las mayores utilidades se obtienen en los arreglos espaciales 0.90 m x 0.90 m y 1.20 m x 0.70 m para el suelo Fersialítico Pardo Rojizo</w:t>
      </w:r>
      <w:r w:rsidR="00F86D5D" w:rsidRPr="00A64213">
        <w:rPr>
          <w:rFonts w:ascii="Arial" w:hAnsi="Arial" w:cs="Arial"/>
          <w:b/>
          <w:sz w:val="24"/>
          <w:szCs w:val="24"/>
        </w:rPr>
        <w:t xml:space="preserve"> </w:t>
      </w:r>
      <w:r w:rsidR="00F86D5D" w:rsidRPr="00A64213">
        <w:rPr>
          <w:rFonts w:ascii="Arial" w:hAnsi="Arial" w:cs="Arial"/>
          <w:sz w:val="24"/>
          <w:szCs w:val="24"/>
        </w:rPr>
        <w:t>con</w:t>
      </w:r>
      <w:r w:rsidR="00F86D5D" w:rsidRPr="00A64213">
        <w:rPr>
          <w:rFonts w:ascii="Arial" w:hAnsi="Arial" w:cs="Arial"/>
          <w:b/>
          <w:sz w:val="24"/>
          <w:szCs w:val="24"/>
        </w:rPr>
        <w:t xml:space="preserve"> </w:t>
      </w:r>
      <w:r w:rsidR="00F86D5D" w:rsidRPr="00A64213">
        <w:rPr>
          <w:rFonts w:ascii="Arial" w:hAnsi="Arial" w:cs="Arial"/>
          <w:sz w:val="24"/>
          <w:szCs w:val="24"/>
        </w:rPr>
        <w:t>227867.23</w:t>
      </w:r>
      <w:r w:rsidR="00F86D5D" w:rsidRPr="00A64213">
        <w:rPr>
          <w:rFonts w:ascii="Arial" w:hAnsi="Arial" w:cs="Arial"/>
          <w:b/>
          <w:sz w:val="24"/>
          <w:szCs w:val="24"/>
        </w:rPr>
        <w:t xml:space="preserve"> </w:t>
      </w:r>
      <w:r w:rsidR="00F86D5D" w:rsidRPr="00A64213">
        <w:rPr>
          <w:rFonts w:ascii="Arial" w:hAnsi="Arial" w:cs="Arial"/>
          <w:sz w:val="24"/>
          <w:szCs w:val="24"/>
        </w:rPr>
        <w:t>CUP</w:t>
      </w:r>
      <w:r>
        <w:rPr>
          <w:rFonts w:ascii="Arial" w:hAnsi="Arial" w:cs="Arial"/>
          <w:sz w:val="24"/>
          <w:szCs w:val="24"/>
        </w:rPr>
        <w:t xml:space="preserve">. </w:t>
      </w:r>
    </w:p>
    <w:p w14:paraId="56E38C5C" w14:textId="7CEBDC09" w:rsidR="005B02BE" w:rsidRDefault="005B02BE" w:rsidP="00CC33DD">
      <w:pPr>
        <w:spacing w:after="0" w:line="432" w:lineRule="auto"/>
        <w:jc w:val="both"/>
        <w:rPr>
          <w:rFonts w:ascii="Arial" w:hAnsi="Arial" w:cs="Arial"/>
          <w:sz w:val="24"/>
          <w:szCs w:val="24"/>
        </w:rPr>
      </w:pPr>
      <w:r w:rsidRPr="00A64213">
        <w:rPr>
          <w:rFonts w:ascii="Arial" w:hAnsi="Arial" w:cs="Arial"/>
          <w:sz w:val="24"/>
          <w:szCs w:val="24"/>
        </w:rPr>
        <w:t xml:space="preserve">Los resultados </w:t>
      </w:r>
      <w:r>
        <w:rPr>
          <w:rFonts w:ascii="Arial" w:hAnsi="Arial" w:cs="Arial"/>
          <w:sz w:val="24"/>
          <w:szCs w:val="24"/>
        </w:rPr>
        <w:t xml:space="preserve">de las utilidades por </w:t>
      </w:r>
      <w:r w:rsidRPr="00A64213">
        <w:rPr>
          <w:rFonts w:ascii="Arial" w:hAnsi="Arial" w:cs="Arial"/>
          <w:sz w:val="24"/>
          <w:szCs w:val="24"/>
        </w:rPr>
        <w:t xml:space="preserve">tipo de suelo </w:t>
      </w:r>
      <w:r>
        <w:rPr>
          <w:rFonts w:ascii="Arial" w:hAnsi="Arial" w:cs="Arial"/>
          <w:sz w:val="24"/>
          <w:szCs w:val="24"/>
        </w:rPr>
        <w:t xml:space="preserve">en función de los </w:t>
      </w:r>
      <w:r w:rsidRPr="00A64213">
        <w:rPr>
          <w:rFonts w:ascii="Arial" w:hAnsi="Arial" w:cs="Arial"/>
          <w:sz w:val="24"/>
          <w:szCs w:val="24"/>
        </w:rPr>
        <w:t xml:space="preserve">arreglos espaciales </w:t>
      </w:r>
      <w:r>
        <w:rPr>
          <w:rFonts w:ascii="Arial" w:hAnsi="Arial" w:cs="Arial"/>
          <w:sz w:val="24"/>
          <w:szCs w:val="24"/>
        </w:rPr>
        <w:t xml:space="preserve">evaluados se </w:t>
      </w:r>
      <w:r w:rsidRPr="00A64213">
        <w:rPr>
          <w:rFonts w:ascii="Arial" w:hAnsi="Arial" w:cs="Arial"/>
          <w:sz w:val="24"/>
          <w:szCs w:val="24"/>
        </w:rPr>
        <w:t>muestran en la</w:t>
      </w:r>
      <w:r w:rsidR="00200050">
        <w:rPr>
          <w:rFonts w:ascii="Arial" w:hAnsi="Arial" w:cs="Arial"/>
          <w:sz w:val="24"/>
          <w:szCs w:val="24"/>
        </w:rPr>
        <w:t xml:space="preserve"> Tabla 3.5</w:t>
      </w:r>
      <w:r w:rsidRPr="00A3251B">
        <w:rPr>
          <w:rFonts w:ascii="Arial" w:hAnsi="Arial" w:cs="Arial"/>
          <w:sz w:val="24"/>
          <w:szCs w:val="24"/>
        </w:rPr>
        <w:t xml:space="preserve">. </w:t>
      </w:r>
    </w:p>
    <w:p w14:paraId="2DF531EF" w14:textId="6B8E055B" w:rsidR="005A1B82" w:rsidRDefault="00056DCB" w:rsidP="00CC33DD">
      <w:pPr>
        <w:spacing w:after="0" w:line="432" w:lineRule="auto"/>
        <w:jc w:val="both"/>
        <w:rPr>
          <w:rFonts w:ascii="Arial" w:hAnsi="Arial" w:cs="Arial"/>
          <w:sz w:val="24"/>
          <w:szCs w:val="24"/>
        </w:rPr>
      </w:pPr>
      <w:r>
        <w:rPr>
          <w:rFonts w:ascii="Arial" w:hAnsi="Arial" w:cs="Arial"/>
          <w:b/>
          <w:sz w:val="24"/>
          <w:szCs w:val="24"/>
        </w:rPr>
        <w:t>Tabla 3.5</w:t>
      </w:r>
      <w:r w:rsidR="005A1B82" w:rsidRPr="00A64213">
        <w:rPr>
          <w:rFonts w:ascii="Arial" w:hAnsi="Arial" w:cs="Arial"/>
          <w:b/>
          <w:sz w:val="24"/>
          <w:szCs w:val="24"/>
        </w:rPr>
        <w:t xml:space="preserve">. </w:t>
      </w:r>
      <w:r w:rsidR="005A1B82" w:rsidRPr="00A64213">
        <w:rPr>
          <w:rFonts w:ascii="Arial" w:hAnsi="Arial" w:cs="Arial"/>
          <w:sz w:val="24"/>
          <w:szCs w:val="24"/>
        </w:rPr>
        <w:t xml:space="preserve">Resultados </w:t>
      </w:r>
      <w:r w:rsidR="00911627">
        <w:rPr>
          <w:rFonts w:ascii="Arial" w:hAnsi="Arial" w:cs="Arial"/>
          <w:sz w:val="24"/>
          <w:szCs w:val="24"/>
        </w:rPr>
        <w:t xml:space="preserve">de las utilidades </w:t>
      </w:r>
      <w:r w:rsidR="005A1B82" w:rsidRPr="00A64213">
        <w:rPr>
          <w:rFonts w:ascii="Arial" w:hAnsi="Arial" w:cs="Arial"/>
          <w:sz w:val="24"/>
          <w:szCs w:val="24"/>
        </w:rPr>
        <w:t>por tipos de suelos</w:t>
      </w:r>
      <w:r w:rsidR="00DA2632">
        <w:rPr>
          <w:rFonts w:ascii="Arial" w:hAnsi="Arial" w:cs="Arial"/>
          <w:sz w:val="24"/>
          <w:szCs w:val="24"/>
        </w:rPr>
        <w:t xml:space="preserve"> y arreglos espaciales</w:t>
      </w:r>
    </w:p>
    <w:p w14:paraId="03F78539" w14:textId="50823341" w:rsidR="004A6060" w:rsidRPr="00A64213" w:rsidRDefault="004A6060" w:rsidP="00C50904">
      <w:pPr>
        <w:spacing w:after="0" w:line="430" w:lineRule="auto"/>
        <w:jc w:val="both"/>
        <w:rPr>
          <w:rFonts w:ascii="Arial" w:hAnsi="Arial" w:cs="Arial"/>
          <w:b/>
          <w:sz w:val="24"/>
          <w:szCs w:val="24"/>
        </w:rPr>
      </w:pPr>
    </w:p>
    <w:tbl>
      <w:tblPr>
        <w:tblpPr w:leftFromText="180" w:rightFromText="180" w:vertAnchor="text" w:horzAnchor="margin" w:tblpY="-249"/>
        <w:tblW w:w="9209" w:type="dxa"/>
        <w:tblBorders>
          <w:top w:val="single" w:sz="4" w:space="0" w:color="auto"/>
          <w:bottom w:val="single" w:sz="4" w:space="0" w:color="auto"/>
        </w:tblBorders>
        <w:tblLook w:val="04A0" w:firstRow="1" w:lastRow="0" w:firstColumn="1" w:lastColumn="0" w:noHBand="0" w:noVBand="1"/>
      </w:tblPr>
      <w:tblGrid>
        <w:gridCol w:w="1929"/>
        <w:gridCol w:w="1417"/>
        <w:gridCol w:w="1424"/>
        <w:gridCol w:w="1484"/>
        <w:gridCol w:w="1413"/>
        <w:gridCol w:w="1542"/>
      </w:tblGrid>
      <w:tr w:rsidR="000135B3" w:rsidRPr="00A64213" w14:paraId="5EA511D5" w14:textId="77777777" w:rsidTr="009B079A">
        <w:trPr>
          <w:trHeight w:val="1104"/>
        </w:trPr>
        <w:tc>
          <w:tcPr>
            <w:tcW w:w="1929" w:type="dxa"/>
            <w:tcBorders>
              <w:top w:val="single" w:sz="12" w:space="0" w:color="70AD47" w:themeColor="accent6"/>
              <w:bottom w:val="single" w:sz="12" w:space="0" w:color="70AD47" w:themeColor="accent6"/>
            </w:tcBorders>
            <w:shd w:val="clear" w:color="auto" w:fill="auto"/>
            <w:vAlign w:val="center"/>
            <w:hideMark/>
          </w:tcPr>
          <w:p w14:paraId="0875B458" w14:textId="77777777" w:rsidR="000135B3" w:rsidRPr="00A64213" w:rsidRDefault="000135B3" w:rsidP="00F67670">
            <w:pPr>
              <w:spacing w:after="0" w:line="240" w:lineRule="auto"/>
              <w:jc w:val="center"/>
              <w:rPr>
                <w:rFonts w:ascii="Arial" w:eastAsia="Times New Roman" w:hAnsi="Arial" w:cs="Arial"/>
                <w:b/>
                <w:bCs/>
                <w:color w:val="000000"/>
                <w:sz w:val="24"/>
                <w:szCs w:val="24"/>
                <w:lang w:val="en-US"/>
              </w:rPr>
            </w:pPr>
            <w:r w:rsidRPr="00A64213">
              <w:rPr>
                <w:rFonts w:ascii="Arial" w:eastAsia="Times New Roman" w:hAnsi="Arial" w:cs="Arial"/>
                <w:b/>
                <w:bCs/>
                <w:color w:val="000000"/>
                <w:sz w:val="24"/>
                <w:szCs w:val="24"/>
              </w:rPr>
              <w:t xml:space="preserve">Arreglos espaciales </w:t>
            </w:r>
          </w:p>
        </w:tc>
        <w:tc>
          <w:tcPr>
            <w:tcW w:w="1417" w:type="dxa"/>
            <w:tcBorders>
              <w:top w:val="single" w:sz="12" w:space="0" w:color="70AD47" w:themeColor="accent6"/>
              <w:bottom w:val="single" w:sz="12" w:space="0" w:color="70AD47" w:themeColor="accent6"/>
            </w:tcBorders>
            <w:shd w:val="clear" w:color="auto" w:fill="auto"/>
            <w:vAlign w:val="center"/>
            <w:hideMark/>
          </w:tcPr>
          <w:p w14:paraId="26943F34" w14:textId="77777777" w:rsidR="000135B3" w:rsidRPr="00A64213" w:rsidRDefault="000135B3" w:rsidP="00F67670">
            <w:pPr>
              <w:spacing w:after="0" w:line="240" w:lineRule="auto"/>
              <w:jc w:val="center"/>
              <w:rPr>
                <w:rFonts w:ascii="Arial" w:eastAsia="Times New Roman" w:hAnsi="Arial" w:cs="Arial"/>
                <w:b/>
                <w:bCs/>
                <w:color w:val="000000"/>
                <w:sz w:val="24"/>
                <w:szCs w:val="24"/>
                <w:lang w:val="en-US"/>
              </w:rPr>
            </w:pPr>
            <w:r w:rsidRPr="00A64213">
              <w:rPr>
                <w:rFonts w:ascii="Arial" w:eastAsia="Times New Roman" w:hAnsi="Arial" w:cs="Arial"/>
                <w:b/>
                <w:bCs/>
                <w:color w:val="000000"/>
                <w:sz w:val="24"/>
                <w:szCs w:val="24"/>
              </w:rPr>
              <w:t>Pardo con Carbonato (CUP)</w:t>
            </w:r>
          </w:p>
        </w:tc>
        <w:tc>
          <w:tcPr>
            <w:tcW w:w="1424" w:type="dxa"/>
            <w:tcBorders>
              <w:top w:val="single" w:sz="12" w:space="0" w:color="70AD47" w:themeColor="accent6"/>
              <w:bottom w:val="single" w:sz="12" w:space="0" w:color="70AD47" w:themeColor="accent6"/>
            </w:tcBorders>
            <w:shd w:val="clear" w:color="auto" w:fill="auto"/>
            <w:vAlign w:val="center"/>
            <w:hideMark/>
          </w:tcPr>
          <w:p w14:paraId="20498050" w14:textId="77777777" w:rsidR="000135B3" w:rsidRPr="00A64213" w:rsidRDefault="000135B3" w:rsidP="00F67670">
            <w:pPr>
              <w:spacing w:after="0" w:line="240" w:lineRule="auto"/>
              <w:jc w:val="center"/>
              <w:rPr>
                <w:rFonts w:ascii="Arial" w:eastAsia="Times New Roman" w:hAnsi="Arial" w:cs="Arial"/>
                <w:b/>
                <w:bCs/>
                <w:color w:val="000000"/>
                <w:sz w:val="24"/>
                <w:szCs w:val="24"/>
                <w:lang w:val="en-US"/>
              </w:rPr>
            </w:pPr>
            <w:r w:rsidRPr="00A64213">
              <w:rPr>
                <w:rFonts w:ascii="Arial" w:eastAsia="Times New Roman" w:hAnsi="Arial" w:cs="Arial"/>
                <w:b/>
                <w:bCs/>
                <w:color w:val="000000"/>
                <w:sz w:val="24"/>
                <w:szCs w:val="24"/>
              </w:rPr>
              <w:t>Pardo sin Carbonato (CUP)</w:t>
            </w:r>
          </w:p>
        </w:tc>
        <w:tc>
          <w:tcPr>
            <w:tcW w:w="1484" w:type="dxa"/>
            <w:tcBorders>
              <w:top w:val="single" w:sz="12" w:space="0" w:color="70AD47" w:themeColor="accent6"/>
              <w:bottom w:val="single" w:sz="12" w:space="0" w:color="70AD47" w:themeColor="accent6"/>
            </w:tcBorders>
            <w:shd w:val="clear" w:color="auto" w:fill="auto"/>
            <w:vAlign w:val="center"/>
            <w:hideMark/>
          </w:tcPr>
          <w:p w14:paraId="3ECC4F69" w14:textId="77777777" w:rsidR="000135B3" w:rsidRPr="00A64213" w:rsidRDefault="000135B3" w:rsidP="00F67670">
            <w:pPr>
              <w:spacing w:after="0" w:line="240" w:lineRule="auto"/>
              <w:jc w:val="center"/>
              <w:rPr>
                <w:rFonts w:ascii="Arial" w:eastAsia="Times New Roman" w:hAnsi="Arial" w:cs="Arial"/>
                <w:b/>
                <w:bCs/>
                <w:color w:val="000000"/>
                <w:sz w:val="24"/>
                <w:szCs w:val="24"/>
                <w:lang w:val="en-US"/>
              </w:rPr>
            </w:pPr>
            <w:r w:rsidRPr="00A64213">
              <w:rPr>
                <w:rFonts w:ascii="Arial" w:eastAsia="Times New Roman" w:hAnsi="Arial" w:cs="Arial"/>
                <w:b/>
                <w:bCs/>
                <w:color w:val="000000"/>
                <w:sz w:val="24"/>
                <w:szCs w:val="24"/>
              </w:rPr>
              <w:t>Fersialítico Pardo Rojizo (CUP)</w:t>
            </w:r>
          </w:p>
        </w:tc>
        <w:tc>
          <w:tcPr>
            <w:tcW w:w="1413" w:type="dxa"/>
            <w:tcBorders>
              <w:top w:val="single" w:sz="12" w:space="0" w:color="70AD47" w:themeColor="accent6"/>
              <w:bottom w:val="single" w:sz="12" w:space="0" w:color="70AD47" w:themeColor="accent6"/>
            </w:tcBorders>
            <w:shd w:val="clear" w:color="auto" w:fill="auto"/>
            <w:vAlign w:val="center"/>
            <w:hideMark/>
          </w:tcPr>
          <w:p w14:paraId="3F0F3A86" w14:textId="2841BCF8" w:rsidR="000135B3" w:rsidRPr="00A64213" w:rsidRDefault="00791C4D" w:rsidP="00F67670">
            <w:pPr>
              <w:spacing w:after="0" w:line="240" w:lineRule="auto"/>
              <w:jc w:val="center"/>
              <w:rPr>
                <w:rFonts w:ascii="Arial" w:eastAsia="Times New Roman" w:hAnsi="Arial" w:cs="Arial"/>
                <w:b/>
                <w:bCs/>
                <w:color w:val="000000"/>
                <w:sz w:val="24"/>
                <w:szCs w:val="24"/>
                <w:lang w:val="en-US"/>
              </w:rPr>
            </w:pPr>
            <w:r>
              <w:rPr>
                <w:rFonts w:ascii="Arial" w:eastAsia="Times New Roman" w:hAnsi="Arial" w:cs="Arial"/>
                <w:b/>
                <w:bCs/>
                <w:color w:val="000000"/>
                <w:sz w:val="24"/>
                <w:szCs w:val="24"/>
              </w:rPr>
              <w:t>Oscuro P</w:t>
            </w:r>
            <w:r w:rsidR="000135B3" w:rsidRPr="00A64213">
              <w:rPr>
                <w:rFonts w:ascii="Arial" w:eastAsia="Times New Roman" w:hAnsi="Arial" w:cs="Arial"/>
                <w:b/>
                <w:bCs/>
                <w:color w:val="000000"/>
                <w:sz w:val="24"/>
                <w:szCs w:val="24"/>
              </w:rPr>
              <w:t>lástico (CUP)</w:t>
            </w:r>
          </w:p>
        </w:tc>
        <w:tc>
          <w:tcPr>
            <w:tcW w:w="1542" w:type="dxa"/>
            <w:tcBorders>
              <w:top w:val="single" w:sz="12" w:space="0" w:color="70AD47" w:themeColor="accent6"/>
              <w:bottom w:val="single" w:sz="12" w:space="0" w:color="70AD47" w:themeColor="accent6"/>
            </w:tcBorders>
            <w:shd w:val="clear" w:color="auto" w:fill="auto"/>
            <w:vAlign w:val="center"/>
            <w:hideMark/>
          </w:tcPr>
          <w:p w14:paraId="4644F62E" w14:textId="77777777" w:rsidR="000135B3" w:rsidRPr="00A64213" w:rsidRDefault="000135B3" w:rsidP="00F67670">
            <w:pPr>
              <w:spacing w:after="0" w:line="240" w:lineRule="auto"/>
              <w:jc w:val="center"/>
              <w:rPr>
                <w:rFonts w:ascii="Arial" w:eastAsia="Times New Roman" w:hAnsi="Arial" w:cs="Arial"/>
                <w:b/>
                <w:bCs/>
                <w:color w:val="000000"/>
                <w:sz w:val="24"/>
                <w:szCs w:val="24"/>
              </w:rPr>
            </w:pPr>
            <w:r w:rsidRPr="00A64213">
              <w:rPr>
                <w:rFonts w:ascii="Arial" w:eastAsia="Times New Roman" w:hAnsi="Arial" w:cs="Arial"/>
                <w:b/>
                <w:bCs/>
                <w:color w:val="000000"/>
                <w:sz w:val="24"/>
                <w:szCs w:val="24"/>
              </w:rPr>
              <w:t>Oscuro Plástico No Gleysoso (CUP)</w:t>
            </w:r>
          </w:p>
        </w:tc>
      </w:tr>
      <w:tr w:rsidR="000135B3" w:rsidRPr="00A64213" w14:paraId="33D8DAFA" w14:textId="77777777" w:rsidTr="00B52098">
        <w:trPr>
          <w:trHeight w:val="495"/>
        </w:trPr>
        <w:tc>
          <w:tcPr>
            <w:tcW w:w="1929" w:type="dxa"/>
            <w:tcBorders>
              <w:top w:val="single" w:sz="12" w:space="0" w:color="70AD47" w:themeColor="accent6"/>
            </w:tcBorders>
            <w:shd w:val="clear" w:color="auto" w:fill="auto"/>
            <w:vAlign w:val="center"/>
            <w:hideMark/>
          </w:tcPr>
          <w:p w14:paraId="7DAA1162" w14:textId="77777777" w:rsidR="000135B3" w:rsidRPr="00A64213" w:rsidRDefault="000135B3" w:rsidP="00F67670">
            <w:pPr>
              <w:spacing w:after="0" w:line="240" w:lineRule="auto"/>
              <w:jc w:val="center"/>
              <w:rPr>
                <w:rFonts w:ascii="Arial" w:eastAsia="Times New Roman" w:hAnsi="Arial" w:cs="Arial"/>
                <w:color w:val="000000"/>
                <w:lang w:val="en-US"/>
              </w:rPr>
            </w:pPr>
            <w:r w:rsidRPr="00A64213">
              <w:rPr>
                <w:rFonts w:ascii="Arial" w:eastAsia="Times New Roman" w:hAnsi="Arial" w:cs="Arial"/>
                <w:color w:val="000000"/>
              </w:rPr>
              <w:t>0.90 m x 0.90 m</w:t>
            </w:r>
          </w:p>
        </w:tc>
        <w:tc>
          <w:tcPr>
            <w:tcW w:w="1417" w:type="dxa"/>
            <w:tcBorders>
              <w:top w:val="single" w:sz="12" w:space="0" w:color="70AD47" w:themeColor="accent6"/>
            </w:tcBorders>
            <w:shd w:val="clear" w:color="auto" w:fill="auto"/>
            <w:vAlign w:val="center"/>
            <w:hideMark/>
          </w:tcPr>
          <w:p w14:paraId="0069EA38"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223042.63</w:t>
            </w:r>
          </w:p>
        </w:tc>
        <w:tc>
          <w:tcPr>
            <w:tcW w:w="1424" w:type="dxa"/>
            <w:tcBorders>
              <w:top w:val="single" w:sz="12" w:space="0" w:color="70AD47" w:themeColor="accent6"/>
            </w:tcBorders>
            <w:shd w:val="clear" w:color="auto" w:fill="auto"/>
            <w:vAlign w:val="center"/>
            <w:hideMark/>
          </w:tcPr>
          <w:p w14:paraId="7A4B255B"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181607.83</w:t>
            </w:r>
          </w:p>
        </w:tc>
        <w:tc>
          <w:tcPr>
            <w:tcW w:w="1484" w:type="dxa"/>
            <w:tcBorders>
              <w:top w:val="single" w:sz="12" w:space="0" w:color="70AD47" w:themeColor="accent6"/>
            </w:tcBorders>
            <w:shd w:val="clear" w:color="auto" w:fill="auto"/>
            <w:vAlign w:val="center"/>
            <w:hideMark/>
          </w:tcPr>
          <w:p w14:paraId="2FE50B0C"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227867.23</w:t>
            </w:r>
          </w:p>
        </w:tc>
        <w:tc>
          <w:tcPr>
            <w:tcW w:w="1413" w:type="dxa"/>
            <w:tcBorders>
              <w:top w:val="single" w:sz="12" w:space="0" w:color="70AD47" w:themeColor="accent6"/>
            </w:tcBorders>
            <w:shd w:val="clear" w:color="auto" w:fill="auto"/>
            <w:vAlign w:val="center"/>
            <w:hideMark/>
          </w:tcPr>
          <w:p w14:paraId="00E59E4F"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202750.93</w:t>
            </w:r>
          </w:p>
        </w:tc>
        <w:tc>
          <w:tcPr>
            <w:tcW w:w="1542" w:type="dxa"/>
            <w:tcBorders>
              <w:top w:val="single" w:sz="12" w:space="0" w:color="70AD47" w:themeColor="accent6"/>
            </w:tcBorders>
            <w:shd w:val="clear" w:color="auto" w:fill="auto"/>
            <w:vAlign w:val="center"/>
            <w:hideMark/>
          </w:tcPr>
          <w:p w14:paraId="03F6F31A"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161458.03</w:t>
            </w:r>
          </w:p>
        </w:tc>
      </w:tr>
      <w:tr w:rsidR="000135B3" w:rsidRPr="00A64213" w14:paraId="7E612AA6" w14:textId="77777777" w:rsidTr="00B52098">
        <w:trPr>
          <w:trHeight w:val="435"/>
        </w:trPr>
        <w:tc>
          <w:tcPr>
            <w:tcW w:w="1929" w:type="dxa"/>
            <w:shd w:val="clear" w:color="auto" w:fill="auto"/>
            <w:vAlign w:val="center"/>
            <w:hideMark/>
          </w:tcPr>
          <w:p w14:paraId="21558672" w14:textId="77777777" w:rsidR="000135B3" w:rsidRPr="00A64213" w:rsidRDefault="000135B3" w:rsidP="00F67670">
            <w:pPr>
              <w:spacing w:after="0" w:line="240" w:lineRule="auto"/>
              <w:jc w:val="center"/>
              <w:rPr>
                <w:rFonts w:ascii="Arial" w:eastAsia="Times New Roman" w:hAnsi="Arial" w:cs="Arial"/>
                <w:color w:val="000000"/>
                <w:lang w:val="en-US"/>
              </w:rPr>
            </w:pPr>
            <w:r w:rsidRPr="00A64213">
              <w:rPr>
                <w:rFonts w:ascii="Arial" w:eastAsia="Times New Roman" w:hAnsi="Arial" w:cs="Arial"/>
                <w:color w:val="000000"/>
              </w:rPr>
              <w:t>1.20 m x 0.70 m</w:t>
            </w:r>
          </w:p>
        </w:tc>
        <w:tc>
          <w:tcPr>
            <w:tcW w:w="1417" w:type="dxa"/>
            <w:shd w:val="clear" w:color="auto" w:fill="auto"/>
            <w:vAlign w:val="center"/>
            <w:hideMark/>
          </w:tcPr>
          <w:p w14:paraId="69138889"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223042.63</w:t>
            </w:r>
          </w:p>
        </w:tc>
        <w:tc>
          <w:tcPr>
            <w:tcW w:w="1424" w:type="dxa"/>
            <w:shd w:val="clear" w:color="auto" w:fill="auto"/>
            <w:vAlign w:val="center"/>
            <w:hideMark/>
          </w:tcPr>
          <w:p w14:paraId="2D69CC0C"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181607.83</w:t>
            </w:r>
          </w:p>
        </w:tc>
        <w:tc>
          <w:tcPr>
            <w:tcW w:w="1484" w:type="dxa"/>
            <w:shd w:val="clear" w:color="auto" w:fill="auto"/>
            <w:vAlign w:val="center"/>
            <w:hideMark/>
          </w:tcPr>
          <w:p w14:paraId="4EC5A32D"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227867.23</w:t>
            </w:r>
          </w:p>
        </w:tc>
        <w:tc>
          <w:tcPr>
            <w:tcW w:w="1413" w:type="dxa"/>
            <w:shd w:val="clear" w:color="auto" w:fill="auto"/>
            <w:vAlign w:val="center"/>
            <w:hideMark/>
          </w:tcPr>
          <w:p w14:paraId="0F11E5BE"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202750.93</w:t>
            </w:r>
          </w:p>
        </w:tc>
        <w:tc>
          <w:tcPr>
            <w:tcW w:w="1542" w:type="dxa"/>
            <w:shd w:val="clear" w:color="auto" w:fill="auto"/>
            <w:vAlign w:val="center"/>
            <w:hideMark/>
          </w:tcPr>
          <w:p w14:paraId="3CA76F2F"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161458.03</w:t>
            </w:r>
          </w:p>
        </w:tc>
      </w:tr>
      <w:tr w:rsidR="000135B3" w:rsidRPr="00A64213" w14:paraId="105B847E" w14:textId="77777777" w:rsidTr="00B52098">
        <w:trPr>
          <w:trHeight w:val="495"/>
        </w:trPr>
        <w:tc>
          <w:tcPr>
            <w:tcW w:w="1929" w:type="dxa"/>
            <w:shd w:val="clear" w:color="auto" w:fill="auto"/>
            <w:vAlign w:val="center"/>
            <w:hideMark/>
          </w:tcPr>
          <w:p w14:paraId="70AE1491" w14:textId="77777777" w:rsidR="000135B3" w:rsidRPr="00A64213" w:rsidRDefault="000135B3" w:rsidP="00F67670">
            <w:pPr>
              <w:spacing w:after="0" w:line="240" w:lineRule="auto"/>
              <w:jc w:val="center"/>
              <w:rPr>
                <w:rFonts w:ascii="Arial" w:eastAsia="Times New Roman" w:hAnsi="Arial" w:cs="Arial"/>
                <w:color w:val="000000"/>
                <w:lang w:val="en-US"/>
              </w:rPr>
            </w:pPr>
            <w:r w:rsidRPr="00A64213">
              <w:rPr>
                <w:rFonts w:ascii="Arial" w:eastAsia="Times New Roman" w:hAnsi="Arial" w:cs="Arial"/>
                <w:color w:val="000000"/>
              </w:rPr>
              <w:t>2.0 m x 0.60 m</w:t>
            </w:r>
          </w:p>
        </w:tc>
        <w:tc>
          <w:tcPr>
            <w:tcW w:w="1417" w:type="dxa"/>
            <w:shd w:val="clear" w:color="auto" w:fill="auto"/>
            <w:vAlign w:val="center"/>
            <w:hideMark/>
          </w:tcPr>
          <w:p w14:paraId="6157FF07"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154079.23</w:t>
            </w:r>
          </w:p>
        </w:tc>
        <w:tc>
          <w:tcPr>
            <w:tcW w:w="1424" w:type="dxa"/>
            <w:shd w:val="clear" w:color="auto" w:fill="auto"/>
            <w:vAlign w:val="center"/>
            <w:hideMark/>
          </w:tcPr>
          <w:p w14:paraId="07DF8F3B"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127685.83</w:t>
            </w:r>
          </w:p>
        </w:tc>
        <w:tc>
          <w:tcPr>
            <w:tcW w:w="1484" w:type="dxa"/>
            <w:shd w:val="clear" w:color="auto" w:fill="auto"/>
            <w:vAlign w:val="center"/>
            <w:hideMark/>
          </w:tcPr>
          <w:p w14:paraId="26867C30"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159755.23</w:t>
            </w:r>
          </w:p>
        </w:tc>
        <w:tc>
          <w:tcPr>
            <w:tcW w:w="1413" w:type="dxa"/>
            <w:shd w:val="clear" w:color="auto" w:fill="auto"/>
            <w:vAlign w:val="center"/>
            <w:hideMark/>
          </w:tcPr>
          <w:p w14:paraId="1057084B"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144571.93</w:t>
            </w:r>
          </w:p>
        </w:tc>
        <w:tc>
          <w:tcPr>
            <w:tcW w:w="1542" w:type="dxa"/>
            <w:shd w:val="clear" w:color="auto" w:fill="auto"/>
            <w:vAlign w:val="center"/>
            <w:hideMark/>
          </w:tcPr>
          <w:p w14:paraId="75E5EA54"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112502.53</w:t>
            </w:r>
          </w:p>
        </w:tc>
      </w:tr>
      <w:tr w:rsidR="000135B3" w:rsidRPr="00A64213" w14:paraId="1A20DB6B" w14:textId="77777777" w:rsidTr="00B52098">
        <w:trPr>
          <w:trHeight w:val="495"/>
        </w:trPr>
        <w:tc>
          <w:tcPr>
            <w:tcW w:w="1929" w:type="dxa"/>
            <w:shd w:val="clear" w:color="auto" w:fill="auto"/>
            <w:vAlign w:val="center"/>
            <w:hideMark/>
          </w:tcPr>
          <w:p w14:paraId="21F67F83" w14:textId="77777777" w:rsidR="000135B3" w:rsidRPr="00A64213" w:rsidRDefault="000135B3" w:rsidP="00F67670">
            <w:pPr>
              <w:spacing w:after="0" w:line="240" w:lineRule="auto"/>
              <w:jc w:val="center"/>
              <w:rPr>
                <w:rFonts w:ascii="Arial" w:eastAsia="Times New Roman" w:hAnsi="Arial" w:cs="Arial"/>
                <w:color w:val="000000"/>
                <w:lang w:val="en-US"/>
              </w:rPr>
            </w:pPr>
            <w:r w:rsidRPr="00A64213">
              <w:rPr>
                <w:rFonts w:ascii="Arial" w:eastAsia="Times New Roman" w:hAnsi="Arial" w:cs="Arial"/>
                <w:color w:val="000000"/>
              </w:rPr>
              <w:t>1.30 m x 0.70 m</w:t>
            </w:r>
          </w:p>
        </w:tc>
        <w:tc>
          <w:tcPr>
            <w:tcW w:w="1417" w:type="dxa"/>
            <w:shd w:val="clear" w:color="auto" w:fill="auto"/>
            <w:vAlign w:val="center"/>
            <w:hideMark/>
          </w:tcPr>
          <w:p w14:paraId="08867EBD"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206298.43</w:t>
            </w:r>
          </w:p>
        </w:tc>
        <w:tc>
          <w:tcPr>
            <w:tcW w:w="1424" w:type="dxa"/>
            <w:shd w:val="clear" w:color="auto" w:fill="auto"/>
            <w:vAlign w:val="center"/>
            <w:hideMark/>
          </w:tcPr>
          <w:p w14:paraId="2AB8CA57"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167985.43</w:t>
            </w:r>
          </w:p>
        </w:tc>
        <w:tc>
          <w:tcPr>
            <w:tcW w:w="1484" w:type="dxa"/>
            <w:shd w:val="clear" w:color="auto" w:fill="auto"/>
            <w:vAlign w:val="center"/>
            <w:hideMark/>
          </w:tcPr>
          <w:p w14:paraId="0E372F7E"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211974.43</w:t>
            </w:r>
          </w:p>
        </w:tc>
        <w:tc>
          <w:tcPr>
            <w:tcW w:w="1413" w:type="dxa"/>
            <w:shd w:val="clear" w:color="auto" w:fill="auto"/>
            <w:vAlign w:val="center"/>
            <w:hideMark/>
          </w:tcPr>
          <w:p w14:paraId="7625BDFA"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188419.03</w:t>
            </w:r>
          </w:p>
        </w:tc>
        <w:tc>
          <w:tcPr>
            <w:tcW w:w="1542" w:type="dxa"/>
            <w:shd w:val="clear" w:color="auto" w:fill="auto"/>
            <w:vAlign w:val="center"/>
            <w:hideMark/>
          </w:tcPr>
          <w:p w14:paraId="20F60B6B"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149822.23</w:t>
            </w:r>
          </w:p>
        </w:tc>
      </w:tr>
      <w:tr w:rsidR="000135B3" w:rsidRPr="00A64213" w14:paraId="0AC5F52B" w14:textId="77777777" w:rsidTr="00B52098">
        <w:trPr>
          <w:trHeight w:val="420"/>
        </w:trPr>
        <w:tc>
          <w:tcPr>
            <w:tcW w:w="1929" w:type="dxa"/>
            <w:shd w:val="clear" w:color="auto" w:fill="auto"/>
            <w:vAlign w:val="center"/>
            <w:hideMark/>
          </w:tcPr>
          <w:p w14:paraId="798E5FA6" w14:textId="77777777" w:rsidR="000135B3" w:rsidRPr="00A64213" w:rsidRDefault="000135B3" w:rsidP="00F67670">
            <w:pPr>
              <w:spacing w:after="0" w:line="240" w:lineRule="auto"/>
              <w:jc w:val="center"/>
              <w:rPr>
                <w:rFonts w:ascii="Arial" w:eastAsia="Times New Roman" w:hAnsi="Arial" w:cs="Arial"/>
                <w:color w:val="000000"/>
                <w:lang w:val="en-US"/>
              </w:rPr>
            </w:pPr>
            <w:r w:rsidRPr="00A64213">
              <w:rPr>
                <w:rFonts w:ascii="Arial" w:eastAsia="Times New Roman" w:hAnsi="Arial" w:cs="Arial"/>
                <w:color w:val="000000"/>
              </w:rPr>
              <w:t>1.40 m x 0.70 m</w:t>
            </w:r>
          </w:p>
        </w:tc>
        <w:tc>
          <w:tcPr>
            <w:tcW w:w="1417" w:type="dxa"/>
            <w:shd w:val="clear" w:color="auto" w:fill="auto"/>
            <w:vAlign w:val="center"/>
            <w:hideMark/>
          </w:tcPr>
          <w:p w14:paraId="65F863F4"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189412.33</w:t>
            </w:r>
          </w:p>
        </w:tc>
        <w:tc>
          <w:tcPr>
            <w:tcW w:w="1424" w:type="dxa"/>
            <w:shd w:val="clear" w:color="auto" w:fill="auto"/>
            <w:vAlign w:val="center"/>
            <w:hideMark/>
          </w:tcPr>
          <w:p w14:paraId="051F8334"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154221.13</w:t>
            </w:r>
          </w:p>
        </w:tc>
        <w:tc>
          <w:tcPr>
            <w:tcW w:w="1484" w:type="dxa"/>
            <w:shd w:val="clear" w:color="auto" w:fill="auto"/>
            <w:vAlign w:val="center"/>
            <w:hideMark/>
          </w:tcPr>
          <w:p w14:paraId="24F90329"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194946.43</w:t>
            </w:r>
          </w:p>
        </w:tc>
        <w:tc>
          <w:tcPr>
            <w:tcW w:w="1413" w:type="dxa"/>
            <w:shd w:val="clear" w:color="auto" w:fill="auto"/>
            <w:vAlign w:val="center"/>
            <w:hideMark/>
          </w:tcPr>
          <w:p w14:paraId="7FFB083E"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174512.83</w:t>
            </w:r>
          </w:p>
        </w:tc>
        <w:tc>
          <w:tcPr>
            <w:tcW w:w="1542" w:type="dxa"/>
            <w:shd w:val="clear" w:color="auto" w:fill="auto"/>
            <w:vAlign w:val="center"/>
            <w:hideMark/>
          </w:tcPr>
          <w:p w14:paraId="5C78363F"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137902.63</w:t>
            </w:r>
          </w:p>
        </w:tc>
      </w:tr>
      <w:tr w:rsidR="000135B3" w:rsidRPr="00A64213" w14:paraId="2227CBE7" w14:textId="77777777" w:rsidTr="00B52098">
        <w:trPr>
          <w:trHeight w:val="480"/>
        </w:trPr>
        <w:tc>
          <w:tcPr>
            <w:tcW w:w="1929" w:type="dxa"/>
            <w:tcBorders>
              <w:bottom w:val="single" w:sz="12" w:space="0" w:color="70AD47" w:themeColor="accent6"/>
            </w:tcBorders>
            <w:shd w:val="clear" w:color="auto" w:fill="auto"/>
            <w:vAlign w:val="center"/>
            <w:hideMark/>
          </w:tcPr>
          <w:p w14:paraId="675B23C6" w14:textId="77777777" w:rsidR="000135B3" w:rsidRPr="00A64213" w:rsidRDefault="000135B3" w:rsidP="00F67670">
            <w:pPr>
              <w:spacing w:after="0" w:line="240" w:lineRule="auto"/>
              <w:jc w:val="center"/>
              <w:rPr>
                <w:rFonts w:ascii="Arial" w:eastAsia="Times New Roman" w:hAnsi="Arial" w:cs="Arial"/>
                <w:color w:val="000000"/>
                <w:lang w:val="en-US"/>
              </w:rPr>
            </w:pPr>
            <w:r w:rsidRPr="00A64213">
              <w:rPr>
                <w:rFonts w:ascii="Arial" w:eastAsia="Times New Roman" w:hAnsi="Arial" w:cs="Arial"/>
                <w:color w:val="000000"/>
              </w:rPr>
              <w:t>1.0 m x 0.90 m</w:t>
            </w:r>
          </w:p>
        </w:tc>
        <w:tc>
          <w:tcPr>
            <w:tcW w:w="1417" w:type="dxa"/>
            <w:tcBorders>
              <w:bottom w:val="single" w:sz="12" w:space="0" w:color="70AD47" w:themeColor="accent6"/>
            </w:tcBorders>
            <w:shd w:val="clear" w:color="auto" w:fill="auto"/>
            <w:vAlign w:val="center"/>
            <w:hideMark/>
          </w:tcPr>
          <w:p w14:paraId="2E7842C4"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206298.43</w:t>
            </w:r>
          </w:p>
        </w:tc>
        <w:tc>
          <w:tcPr>
            <w:tcW w:w="1424" w:type="dxa"/>
            <w:tcBorders>
              <w:bottom w:val="single" w:sz="12" w:space="0" w:color="70AD47" w:themeColor="accent6"/>
            </w:tcBorders>
            <w:shd w:val="clear" w:color="auto" w:fill="auto"/>
            <w:vAlign w:val="center"/>
            <w:hideMark/>
          </w:tcPr>
          <w:p w14:paraId="56A618E4"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167985.43</w:t>
            </w:r>
          </w:p>
        </w:tc>
        <w:tc>
          <w:tcPr>
            <w:tcW w:w="1484" w:type="dxa"/>
            <w:tcBorders>
              <w:bottom w:val="single" w:sz="12" w:space="0" w:color="70AD47" w:themeColor="accent6"/>
            </w:tcBorders>
            <w:shd w:val="clear" w:color="auto" w:fill="auto"/>
            <w:vAlign w:val="center"/>
            <w:hideMark/>
          </w:tcPr>
          <w:p w14:paraId="3D15CBCE"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211974.43</w:t>
            </w:r>
          </w:p>
        </w:tc>
        <w:tc>
          <w:tcPr>
            <w:tcW w:w="1413" w:type="dxa"/>
            <w:tcBorders>
              <w:bottom w:val="single" w:sz="12" w:space="0" w:color="70AD47" w:themeColor="accent6"/>
            </w:tcBorders>
            <w:shd w:val="clear" w:color="auto" w:fill="auto"/>
            <w:vAlign w:val="center"/>
            <w:hideMark/>
          </w:tcPr>
          <w:p w14:paraId="083863AC"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188419.03</w:t>
            </w:r>
          </w:p>
        </w:tc>
        <w:tc>
          <w:tcPr>
            <w:tcW w:w="1542" w:type="dxa"/>
            <w:tcBorders>
              <w:bottom w:val="single" w:sz="12" w:space="0" w:color="70AD47" w:themeColor="accent6"/>
            </w:tcBorders>
            <w:shd w:val="clear" w:color="auto" w:fill="auto"/>
            <w:vAlign w:val="center"/>
            <w:hideMark/>
          </w:tcPr>
          <w:p w14:paraId="76547C0C" w14:textId="77777777" w:rsidR="000135B3" w:rsidRPr="00A64213" w:rsidRDefault="000135B3" w:rsidP="00F67670">
            <w:pPr>
              <w:spacing w:after="0" w:line="240" w:lineRule="auto"/>
              <w:jc w:val="both"/>
              <w:rPr>
                <w:rFonts w:ascii="Arial" w:eastAsia="Times New Roman" w:hAnsi="Arial" w:cs="Arial"/>
                <w:color w:val="000000"/>
                <w:sz w:val="24"/>
                <w:szCs w:val="24"/>
                <w:lang w:val="en-US"/>
              </w:rPr>
            </w:pPr>
            <w:r w:rsidRPr="00A64213">
              <w:rPr>
                <w:rFonts w:ascii="Arial" w:eastAsia="Times New Roman" w:hAnsi="Arial" w:cs="Arial"/>
                <w:color w:val="000000"/>
                <w:sz w:val="24"/>
                <w:szCs w:val="24"/>
              </w:rPr>
              <w:t>149822.23</w:t>
            </w:r>
          </w:p>
        </w:tc>
      </w:tr>
    </w:tbl>
    <w:p w14:paraId="232207EE" w14:textId="5012F815" w:rsidR="00D73DE8" w:rsidRDefault="00104658" w:rsidP="00CC33DD">
      <w:pPr>
        <w:spacing w:after="0" w:line="432" w:lineRule="auto"/>
        <w:jc w:val="both"/>
        <w:rPr>
          <w:rFonts w:ascii="Arial" w:hAnsi="Arial" w:cs="Arial"/>
          <w:sz w:val="24"/>
          <w:szCs w:val="24"/>
        </w:rPr>
      </w:pPr>
      <w:r>
        <w:rPr>
          <w:rFonts w:ascii="Arial" w:hAnsi="Arial" w:cs="Arial"/>
          <w:sz w:val="24"/>
          <w:szCs w:val="24"/>
        </w:rPr>
        <w:t xml:space="preserve">Mientras que </w:t>
      </w:r>
      <w:r w:rsidRPr="00A64213">
        <w:rPr>
          <w:rFonts w:ascii="Arial" w:hAnsi="Arial" w:cs="Arial"/>
          <w:sz w:val="24"/>
          <w:szCs w:val="24"/>
        </w:rPr>
        <w:t>las utilidades más bajas se obtienen con el empleo del arreglo espacial de 2.0 m x 0.60 m para los suelos Pardos sin Carbonato y Oscuro Plástico no gleysoso con 127685.83 CUP y 112502.53 CUP</w:t>
      </w:r>
      <w:r w:rsidR="00286D7E">
        <w:rPr>
          <w:rFonts w:ascii="Arial" w:hAnsi="Arial" w:cs="Arial"/>
          <w:sz w:val="24"/>
          <w:szCs w:val="24"/>
        </w:rPr>
        <w:t>,</w:t>
      </w:r>
      <w:r w:rsidRPr="00A64213">
        <w:rPr>
          <w:rFonts w:ascii="Arial" w:hAnsi="Arial" w:cs="Arial"/>
          <w:sz w:val="24"/>
          <w:szCs w:val="24"/>
        </w:rPr>
        <w:t xml:space="preserve"> respectivamente.</w:t>
      </w:r>
      <w:r>
        <w:rPr>
          <w:rFonts w:ascii="Arial" w:hAnsi="Arial" w:cs="Arial"/>
          <w:sz w:val="24"/>
          <w:szCs w:val="24"/>
        </w:rPr>
        <w:t xml:space="preserve"> </w:t>
      </w:r>
    </w:p>
    <w:p w14:paraId="49880B29" w14:textId="3CE7A1C6" w:rsidR="00104658" w:rsidRDefault="00104658" w:rsidP="00CC33DD">
      <w:pPr>
        <w:spacing w:after="0" w:line="432" w:lineRule="auto"/>
        <w:jc w:val="both"/>
        <w:rPr>
          <w:rFonts w:ascii="Arial" w:hAnsi="Arial" w:cs="Arial"/>
          <w:sz w:val="24"/>
          <w:szCs w:val="24"/>
        </w:rPr>
      </w:pPr>
      <w:r w:rsidRPr="00A64213">
        <w:rPr>
          <w:rFonts w:ascii="Arial" w:hAnsi="Arial" w:cs="Arial"/>
          <w:sz w:val="24"/>
          <w:szCs w:val="24"/>
        </w:rPr>
        <w:t xml:space="preserve">Desde el punto de vista económico el suelo más recomendado para el cultivo de la </w:t>
      </w:r>
      <w:r w:rsidR="00156791">
        <w:rPr>
          <w:rFonts w:ascii="Arial" w:hAnsi="Arial" w:cs="Arial"/>
          <w:sz w:val="24"/>
          <w:szCs w:val="24"/>
        </w:rPr>
        <w:t>yuca</w:t>
      </w:r>
      <w:r w:rsidRPr="00A64213">
        <w:rPr>
          <w:rFonts w:ascii="Arial" w:hAnsi="Arial" w:cs="Arial"/>
          <w:sz w:val="24"/>
          <w:szCs w:val="24"/>
        </w:rPr>
        <w:t xml:space="preserve"> en el territorio es el suelo Fer</w:t>
      </w:r>
      <w:r w:rsidR="00AD57E1">
        <w:rPr>
          <w:rFonts w:ascii="Arial" w:hAnsi="Arial" w:cs="Arial"/>
          <w:sz w:val="24"/>
          <w:szCs w:val="24"/>
        </w:rPr>
        <w:t>sialí</w:t>
      </w:r>
      <w:r w:rsidRPr="00A64213">
        <w:rPr>
          <w:rFonts w:ascii="Arial" w:hAnsi="Arial" w:cs="Arial"/>
          <w:sz w:val="24"/>
          <w:szCs w:val="24"/>
        </w:rPr>
        <w:t xml:space="preserve">tico Pardo Rojizo </w:t>
      </w:r>
      <w:r w:rsidRPr="00D73DE8">
        <w:rPr>
          <w:rFonts w:ascii="Arial" w:hAnsi="Arial" w:cs="Arial"/>
          <w:sz w:val="24"/>
          <w:szCs w:val="24"/>
        </w:rPr>
        <w:t>y</w:t>
      </w:r>
      <w:r w:rsidRPr="00A64213">
        <w:rPr>
          <w:rFonts w:ascii="Arial" w:hAnsi="Arial" w:cs="Arial"/>
          <w:sz w:val="24"/>
          <w:szCs w:val="24"/>
        </w:rPr>
        <w:t xml:space="preserve"> </w:t>
      </w:r>
      <w:r w:rsidR="00AD57E1">
        <w:rPr>
          <w:rFonts w:ascii="Arial" w:hAnsi="Arial" w:cs="Arial"/>
          <w:sz w:val="24"/>
          <w:szCs w:val="24"/>
        </w:rPr>
        <w:t>la alternativa de manejo má</w:t>
      </w:r>
      <w:r w:rsidR="00D50379">
        <w:rPr>
          <w:rFonts w:ascii="Arial" w:hAnsi="Arial" w:cs="Arial"/>
          <w:sz w:val="24"/>
          <w:szCs w:val="24"/>
        </w:rPr>
        <w:t xml:space="preserve">s adecuada es la que se sustenta en </w:t>
      </w:r>
      <w:r w:rsidRPr="00A64213">
        <w:rPr>
          <w:rFonts w:ascii="Arial" w:hAnsi="Arial" w:cs="Arial"/>
          <w:sz w:val="24"/>
          <w:szCs w:val="24"/>
        </w:rPr>
        <w:t>el empleo de los arreglos espaciales de 0.90 m x 0.90 m y 1.20 m x 0.70 m.</w:t>
      </w:r>
    </w:p>
    <w:p w14:paraId="4BBA6A2D" w14:textId="0835858D" w:rsidR="00104658" w:rsidRDefault="005B02BE" w:rsidP="00CC33DD">
      <w:pPr>
        <w:spacing w:after="0" w:line="432" w:lineRule="auto"/>
        <w:jc w:val="both"/>
        <w:rPr>
          <w:rFonts w:ascii="Arial" w:hAnsi="Arial" w:cs="Arial"/>
          <w:sz w:val="24"/>
          <w:szCs w:val="24"/>
        </w:rPr>
      </w:pPr>
      <w:r w:rsidRPr="005B02BE">
        <w:rPr>
          <w:rFonts w:ascii="Arial" w:hAnsi="Arial" w:cs="Arial"/>
          <w:sz w:val="24"/>
          <w:szCs w:val="24"/>
        </w:rPr>
        <w:t>En resumen, con el desarrollo del análisis económico realizado, se puede predecir que el producto es económicamente factible.</w:t>
      </w:r>
    </w:p>
    <w:p w14:paraId="18AAC155" w14:textId="658C25CA" w:rsidR="00D75867" w:rsidRDefault="00D75867" w:rsidP="00C50904">
      <w:pPr>
        <w:spacing w:after="0" w:line="430" w:lineRule="auto"/>
        <w:jc w:val="both"/>
        <w:rPr>
          <w:rFonts w:ascii="Arial" w:hAnsi="Arial" w:cs="Arial"/>
          <w:sz w:val="24"/>
          <w:szCs w:val="24"/>
        </w:rPr>
      </w:pPr>
    </w:p>
    <w:p w14:paraId="54B15D42" w14:textId="0E6A2FBC" w:rsidR="00DF49CD" w:rsidRPr="00584871" w:rsidRDefault="008A49D1" w:rsidP="00C50904">
      <w:pPr>
        <w:pStyle w:val="Ttulo2"/>
        <w:spacing w:line="430" w:lineRule="auto"/>
        <w:rPr>
          <w:b/>
        </w:rPr>
      </w:pPr>
      <w:bookmarkStart w:id="59" w:name="_Toc145417085"/>
      <w:r w:rsidRPr="00584871">
        <w:rPr>
          <w:b/>
        </w:rPr>
        <w:lastRenderedPageBreak/>
        <w:t>CONCLUSIONES</w:t>
      </w:r>
      <w:bookmarkEnd w:id="59"/>
    </w:p>
    <w:p w14:paraId="67FBA937" w14:textId="321A493B" w:rsidR="00C42222" w:rsidRPr="00584871" w:rsidRDefault="00C42222" w:rsidP="00C50904">
      <w:pPr>
        <w:pStyle w:val="Prrafodelista"/>
        <w:numPr>
          <w:ilvl w:val="0"/>
          <w:numId w:val="15"/>
        </w:numPr>
        <w:spacing w:after="0" w:line="430" w:lineRule="auto"/>
        <w:ind w:left="357" w:hanging="357"/>
        <w:jc w:val="both"/>
        <w:rPr>
          <w:rFonts w:ascii="Arial" w:hAnsi="Arial" w:cs="Arial"/>
          <w:color w:val="000000"/>
          <w:sz w:val="24"/>
          <w:szCs w:val="24"/>
        </w:rPr>
      </w:pPr>
      <w:r w:rsidRPr="00584871">
        <w:rPr>
          <w:rFonts w:ascii="Arial" w:hAnsi="Arial" w:cs="Arial"/>
          <w:color w:val="000000"/>
          <w:sz w:val="24"/>
          <w:szCs w:val="24"/>
        </w:rPr>
        <w:t xml:space="preserve">La determinación de los coeficientes genéticos del </w:t>
      </w:r>
      <w:r w:rsidR="009D4F97">
        <w:rPr>
          <w:rFonts w:ascii="Arial" w:hAnsi="Arial" w:cs="Arial"/>
          <w:color w:val="000000"/>
          <w:sz w:val="24"/>
          <w:szCs w:val="24"/>
        </w:rPr>
        <w:t>cultivar</w:t>
      </w:r>
      <w:r w:rsidRPr="00584871">
        <w:rPr>
          <w:rFonts w:ascii="Arial" w:hAnsi="Arial" w:cs="Arial"/>
          <w:color w:val="000000"/>
          <w:sz w:val="24"/>
          <w:szCs w:val="24"/>
        </w:rPr>
        <w:t xml:space="preserve"> de </w:t>
      </w:r>
      <w:r w:rsidR="00156791">
        <w:rPr>
          <w:rFonts w:ascii="Arial" w:hAnsi="Arial" w:cs="Arial"/>
          <w:color w:val="000000"/>
          <w:sz w:val="24"/>
          <w:szCs w:val="24"/>
        </w:rPr>
        <w:t>yuca</w:t>
      </w:r>
      <w:r w:rsidR="009D4F97">
        <w:rPr>
          <w:rFonts w:ascii="Arial" w:hAnsi="Arial" w:cs="Arial"/>
          <w:color w:val="000000"/>
          <w:sz w:val="24"/>
          <w:szCs w:val="24"/>
        </w:rPr>
        <w:t xml:space="preserve"> Señorita </w:t>
      </w:r>
      <w:r w:rsidR="007956AD" w:rsidRPr="00584871">
        <w:rPr>
          <w:rFonts w:ascii="Arial" w:hAnsi="Arial" w:cs="Arial"/>
          <w:color w:val="000000"/>
          <w:sz w:val="24"/>
          <w:szCs w:val="24"/>
        </w:rPr>
        <w:t>posibilita</w:t>
      </w:r>
      <w:r w:rsidRPr="00584871">
        <w:rPr>
          <w:rFonts w:ascii="Arial" w:hAnsi="Arial" w:cs="Arial"/>
          <w:color w:val="000000"/>
          <w:sz w:val="24"/>
          <w:szCs w:val="24"/>
        </w:rPr>
        <w:t xml:space="preserve"> que el modelo</w:t>
      </w:r>
      <w:r w:rsidR="00286D7E">
        <w:rPr>
          <w:rFonts w:ascii="Arial" w:hAnsi="Arial" w:cs="Arial"/>
          <w:color w:val="000000"/>
          <w:sz w:val="24"/>
          <w:szCs w:val="24"/>
        </w:rPr>
        <w:t xml:space="preserve"> DSSAT puede emplearse para determinar </w:t>
      </w:r>
      <w:r w:rsidRPr="00584871">
        <w:rPr>
          <w:rFonts w:ascii="Arial" w:hAnsi="Arial" w:cs="Arial"/>
          <w:color w:val="000000"/>
          <w:sz w:val="24"/>
          <w:szCs w:val="24"/>
        </w:rPr>
        <w:t xml:space="preserve">los </w:t>
      </w:r>
      <w:r w:rsidR="007956AD" w:rsidRPr="00584871">
        <w:rPr>
          <w:rFonts w:ascii="Arial" w:hAnsi="Arial" w:cs="Arial"/>
          <w:color w:val="000000"/>
          <w:sz w:val="24"/>
          <w:szCs w:val="24"/>
        </w:rPr>
        <w:t xml:space="preserve">arreglos espaciales </w:t>
      </w:r>
      <w:r w:rsidRPr="00584871">
        <w:rPr>
          <w:rFonts w:ascii="Arial" w:hAnsi="Arial" w:cs="Arial"/>
          <w:color w:val="000000"/>
          <w:sz w:val="24"/>
          <w:szCs w:val="24"/>
        </w:rPr>
        <w:t xml:space="preserve">y el rendimiento de este cultivo en las condiciones </w:t>
      </w:r>
      <w:r w:rsidR="00804E49">
        <w:rPr>
          <w:rFonts w:ascii="Arial" w:hAnsi="Arial" w:cs="Arial"/>
          <w:color w:val="000000"/>
          <w:sz w:val="24"/>
          <w:szCs w:val="24"/>
        </w:rPr>
        <w:t xml:space="preserve">edafoclimáticas </w:t>
      </w:r>
      <w:r w:rsidRPr="00584871">
        <w:rPr>
          <w:rFonts w:ascii="Arial" w:hAnsi="Arial" w:cs="Arial"/>
          <w:color w:val="000000"/>
          <w:sz w:val="24"/>
          <w:szCs w:val="24"/>
        </w:rPr>
        <w:t>de</w:t>
      </w:r>
      <w:r w:rsidR="007956AD" w:rsidRPr="00584871">
        <w:rPr>
          <w:rFonts w:ascii="Arial" w:hAnsi="Arial" w:cs="Arial"/>
          <w:color w:val="000000"/>
          <w:sz w:val="24"/>
          <w:szCs w:val="24"/>
        </w:rPr>
        <w:t>l municipio de Calixto García</w:t>
      </w:r>
      <w:r w:rsidRPr="00584871">
        <w:rPr>
          <w:rFonts w:ascii="Arial" w:hAnsi="Arial" w:cs="Arial"/>
          <w:color w:val="000000"/>
          <w:sz w:val="24"/>
          <w:szCs w:val="24"/>
        </w:rPr>
        <w:t>.</w:t>
      </w:r>
    </w:p>
    <w:p w14:paraId="405D8F0E" w14:textId="0FC17932" w:rsidR="00584871" w:rsidRDefault="00584871" w:rsidP="00C50904">
      <w:pPr>
        <w:pStyle w:val="Prrafodelista"/>
        <w:numPr>
          <w:ilvl w:val="0"/>
          <w:numId w:val="15"/>
        </w:numPr>
        <w:spacing w:after="0" w:line="430" w:lineRule="auto"/>
        <w:jc w:val="both"/>
        <w:rPr>
          <w:rFonts w:ascii="Arial" w:hAnsi="Arial" w:cs="Arial"/>
          <w:color w:val="000000"/>
          <w:sz w:val="24"/>
          <w:szCs w:val="24"/>
        </w:rPr>
      </w:pPr>
      <w:r w:rsidRPr="00584871">
        <w:rPr>
          <w:rFonts w:ascii="Arial" w:hAnsi="Arial" w:cs="Arial"/>
          <w:color w:val="000000"/>
          <w:sz w:val="24"/>
          <w:szCs w:val="24"/>
        </w:rPr>
        <w:t xml:space="preserve">Los resultados de la validación muestran valores de </w:t>
      </w:r>
      <w:r w:rsidRPr="00584871">
        <w:rPr>
          <w:rFonts w:ascii="Arial" w:hAnsi="Arial" w:cs="Arial"/>
          <w:b/>
          <w:i/>
          <w:color w:val="000000"/>
          <w:sz w:val="24"/>
          <w:szCs w:val="24"/>
        </w:rPr>
        <w:t>RMSEn</w:t>
      </w:r>
      <w:r w:rsidRPr="00584871">
        <w:rPr>
          <w:rFonts w:ascii="Arial" w:hAnsi="Arial" w:cs="Arial"/>
          <w:color w:val="000000"/>
          <w:sz w:val="24"/>
          <w:szCs w:val="24"/>
        </w:rPr>
        <w:t xml:space="preserve"> de 9.8</w:t>
      </w:r>
      <w:r w:rsidR="00954013">
        <w:rPr>
          <w:rFonts w:ascii="Arial" w:hAnsi="Arial" w:cs="Arial"/>
          <w:color w:val="000000"/>
          <w:sz w:val="24"/>
          <w:szCs w:val="24"/>
        </w:rPr>
        <w:t xml:space="preserve"> %</w:t>
      </w:r>
      <w:r w:rsidRPr="00584871">
        <w:rPr>
          <w:rFonts w:ascii="Arial" w:hAnsi="Arial" w:cs="Arial"/>
          <w:color w:val="000000"/>
          <w:sz w:val="24"/>
          <w:szCs w:val="24"/>
        </w:rPr>
        <w:t xml:space="preserve"> y 11.2</w:t>
      </w:r>
      <w:r w:rsidR="00954013">
        <w:rPr>
          <w:rFonts w:ascii="Arial" w:hAnsi="Arial" w:cs="Arial"/>
          <w:color w:val="000000"/>
          <w:sz w:val="24"/>
          <w:szCs w:val="24"/>
        </w:rPr>
        <w:t xml:space="preserve"> %</w:t>
      </w:r>
      <w:r w:rsidRPr="00584871">
        <w:rPr>
          <w:rFonts w:ascii="Arial" w:hAnsi="Arial" w:cs="Arial"/>
          <w:color w:val="000000"/>
          <w:sz w:val="24"/>
          <w:szCs w:val="24"/>
        </w:rPr>
        <w:t xml:space="preserve"> para las dos campañas empleadas, lo que demuestra el buen ajuste del modelo </w:t>
      </w:r>
      <w:r w:rsidRPr="00667177">
        <w:rPr>
          <w:rFonts w:ascii="Arial" w:hAnsi="Arial" w:cs="Arial"/>
          <w:color w:val="000000"/>
          <w:sz w:val="24"/>
          <w:szCs w:val="24"/>
        </w:rPr>
        <w:t>y</w:t>
      </w:r>
      <w:r w:rsidRPr="00584871">
        <w:rPr>
          <w:rFonts w:ascii="Arial" w:hAnsi="Arial" w:cs="Arial"/>
          <w:color w:val="000000"/>
          <w:sz w:val="24"/>
          <w:szCs w:val="24"/>
        </w:rPr>
        <w:t xml:space="preserve"> la factibilidad de su empleo para </w:t>
      </w:r>
      <w:r w:rsidR="009D4F97">
        <w:rPr>
          <w:rFonts w:ascii="Arial" w:hAnsi="Arial" w:cs="Arial"/>
          <w:color w:val="000000"/>
          <w:sz w:val="24"/>
          <w:szCs w:val="24"/>
        </w:rPr>
        <w:t>el cultivar</w:t>
      </w:r>
      <w:r w:rsidR="009D4F97" w:rsidRPr="00584871">
        <w:rPr>
          <w:rFonts w:ascii="Arial" w:hAnsi="Arial" w:cs="Arial"/>
          <w:color w:val="000000"/>
          <w:sz w:val="24"/>
          <w:szCs w:val="24"/>
        </w:rPr>
        <w:t xml:space="preserve"> de </w:t>
      </w:r>
      <w:r w:rsidR="009D4F97">
        <w:rPr>
          <w:rFonts w:ascii="Arial" w:hAnsi="Arial" w:cs="Arial"/>
          <w:color w:val="000000"/>
          <w:sz w:val="24"/>
          <w:szCs w:val="24"/>
        </w:rPr>
        <w:t>yuca Señorita</w:t>
      </w:r>
      <w:r w:rsidR="009D4F97" w:rsidRPr="00584871">
        <w:rPr>
          <w:rFonts w:ascii="Arial" w:hAnsi="Arial" w:cs="Arial"/>
          <w:color w:val="000000"/>
          <w:sz w:val="24"/>
          <w:szCs w:val="24"/>
        </w:rPr>
        <w:t xml:space="preserve"> </w:t>
      </w:r>
      <w:r w:rsidRPr="00584871">
        <w:rPr>
          <w:rFonts w:ascii="Arial" w:hAnsi="Arial" w:cs="Arial"/>
          <w:color w:val="000000"/>
          <w:sz w:val="24"/>
          <w:szCs w:val="24"/>
        </w:rPr>
        <w:t xml:space="preserve">en las condiciones </w:t>
      </w:r>
      <w:r w:rsidR="00804E49">
        <w:rPr>
          <w:rFonts w:ascii="Arial" w:hAnsi="Arial" w:cs="Arial"/>
          <w:color w:val="000000"/>
          <w:sz w:val="24"/>
          <w:szCs w:val="24"/>
        </w:rPr>
        <w:t xml:space="preserve">edafoclimáticas </w:t>
      </w:r>
      <w:r w:rsidRPr="00584871">
        <w:rPr>
          <w:rFonts w:ascii="Arial" w:hAnsi="Arial" w:cs="Arial"/>
          <w:color w:val="000000"/>
          <w:sz w:val="24"/>
          <w:szCs w:val="24"/>
        </w:rPr>
        <w:t>del municipio de Calixto García.</w:t>
      </w:r>
      <w:r w:rsidR="002539F1">
        <w:rPr>
          <w:rFonts w:ascii="Arial" w:hAnsi="Arial" w:cs="Arial"/>
          <w:color w:val="000000"/>
          <w:sz w:val="24"/>
          <w:szCs w:val="24"/>
        </w:rPr>
        <w:t xml:space="preserve"> </w:t>
      </w:r>
    </w:p>
    <w:p w14:paraId="4C76B5E2" w14:textId="42A63BED" w:rsidR="00402828" w:rsidRPr="00584871" w:rsidRDefault="00402828" w:rsidP="00C50904">
      <w:pPr>
        <w:pStyle w:val="Prrafodelista"/>
        <w:numPr>
          <w:ilvl w:val="0"/>
          <w:numId w:val="15"/>
        </w:numPr>
        <w:spacing w:after="0" w:line="430" w:lineRule="auto"/>
        <w:jc w:val="both"/>
        <w:rPr>
          <w:rFonts w:ascii="Arial" w:hAnsi="Arial" w:cs="Arial"/>
          <w:color w:val="000000"/>
          <w:sz w:val="24"/>
          <w:szCs w:val="24"/>
        </w:rPr>
      </w:pPr>
      <w:r>
        <w:rPr>
          <w:rFonts w:ascii="Arial" w:hAnsi="Arial" w:cs="Arial"/>
          <w:color w:val="000000"/>
          <w:sz w:val="24"/>
          <w:szCs w:val="24"/>
        </w:rPr>
        <w:t>Los mayores rendimientos para el suelo Pardo sin Carbonato se obtienen en los arreglos espaciales de 0.90 m x 0.</w:t>
      </w:r>
      <w:r w:rsidR="00A51ADD">
        <w:rPr>
          <w:rFonts w:ascii="Arial" w:hAnsi="Arial" w:cs="Arial"/>
          <w:color w:val="000000"/>
          <w:sz w:val="24"/>
          <w:szCs w:val="24"/>
        </w:rPr>
        <w:t>90 m y 1.20 m x 0.70 m con 16445</w:t>
      </w:r>
      <w:r>
        <w:rPr>
          <w:rFonts w:ascii="Arial" w:hAnsi="Arial" w:cs="Arial"/>
          <w:color w:val="000000"/>
          <w:sz w:val="24"/>
          <w:szCs w:val="24"/>
        </w:rPr>
        <w:t xml:space="preserve"> </w:t>
      </w:r>
      <w:r w:rsidR="00D31356">
        <w:rPr>
          <w:rFonts w:ascii="Arial" w:hAnsi="Arial" w:cs="Arial"/>
          <w:color w:val="000000"/>
          <w:sz w:val="24"/>
          <w:szCs w:val="24"/>
        </w:rPr>
        <w:t>kg</w:t>
      </w:r>
      <w:r w:rsidR="00E4794A">
        <w:rPr>
          <w:rFonts w:ascii="Arial" w:eastAsia="Calibri" w:hAnsi="Arial" w:cs="Arial"/>
          <w:sz w:val="24"/>
          <w:szCs w:val="24"/>
        </w:rPr>
        <w:t xml:space="preserve"> ha</w:t>
      </w:r>
      <w:r w:rsidR="008C6876" w:rsidRPr="00D14A29">
        <w:rPr>
          <w:rFonts w:ascii="Arial" w:hAnsi="Arial" w:cs="Arial"/>
          <w:sz w:val="24"/>
          <w:szCs w:val="24"/>
          <w:vertAlign w:val="superscript"/>
        </w:rPr>
        <w:t>-1</w:t>
      </w:r>
      <w:r w:rsidR="00A51ADD">
        <w:rPr>
          <w:rFonts w:ascii="Arial" w:hAnsi="Arial" w:cs="Arial"/>
          <w:color w:val="000000"/>
          <w:sz w:val="24"/>
          <w:szCs w:val="24"/>
        </w:rPr>
        <w:t>.</w:t>
      </w:r>
    </w:p>
    <w:p w14:paraId="7CAEA74E" w14:textId="3DD77706" w:rsidR="00B640E1" w:rsidRDefault="00B640E1" w:rsidP="00C50904">
      <w:pPr>
        <w:pStyle w:val="Prrafodelista"/>
        <w:numPr>
          <w:ilvl w:val="0"/>
          <w:numId w:val="15"/>
        </w:numPr>
        <w:spacing w:after="0" w:line="430" w:lineRule="auto"/>
        <w:jc w:val="both"/>
        <w:rPr>
          <w:rFonts w:ascii="Arial" w:hAnsi="Arial" w:cs="Arial"/>
          <w:color w:val="000000"/>
          <w:sz w:val="24"/>
          <w:szCs w:val="24"/>
        </w:rPr>
      </w:pPr>
      <w:r>
        <w:rPr>
          <w:rFonts w:ascii="Arial" w:hAnsi="Arial" w:cs="Arial"/>
          <w:color w:val="000000"/>
          <w:sz w:val="24"/>
          <w:szCs w:val="24"/>
        </w:rPr>
        <w:t>L</w:t>
      </w:r>
      <w:r w:rsidR="00A51ADD">
        <w:rPr>
          <w:rFonts w:ascii="Arial" w:hAnsi="Arial" w:cs="Arial"/>
          <w:color w:val="000000"/>
          <w:sz w:val="24"/>
          <w:szCs w:val="24"/>
        </w:rPr>
        <w:t>as alte</w:t>
      </w:r>
      <w:r w:rsidR="007E339E">
        <w:rPr>
          <w:rFonts w:ascii="Arial" w:hAnsi="Arial" w:cs="Arial"/>
          <w:color w:val="000000"/>
          <w:sz w:val="24"/>
          <w:szCs w:val="24"/>
        </w:rPr>
        <w:t>r</w:t>
      </w:r>
      <w:r w:rsidR="00A51ADD">
        <w:rPr>
          <w:rFonts w:ascii="Arial" w:hAnsi="Arial" w:cs="Arial"/>
          <w:color w:val="000000"/>
          <w:sz w:val="24"/>
          <w:szCs w:val="24"/>
        </w:rPr>
        <w:t xml:space="preserve">nativas de manejo más adecuadas para el territorio se sustentan </w:t>
      </w:r>
      <w:r>
        <w:rPr>
          <w:rFonts w:ascii="Arial" w:hAnsi="Arial" w:cs="Arial"/>
          <w:color w:val="000000"/>
          <w:sz w:val="24"/>
          <w:szCs w:val="24"/>
        </w:rPr>
        <w:t xml:space="preserve">en los arreglos espaciales de 0.90 m x 0.90 m y 1.20 m x 0.70 m </w:t>
      </w:r>
      <w:r w:rsidR="00A51ADD">
        <w:rPr>
          <w:rFonts w:ascii="Arial" w:hAnsi="Arial" w:cs="Arial"/>
          <w:color w:val="000000"/>
          <w:sz w:val="24"/>
          <w:szCs w:val="24"/>
        </w:rPr>
        <w:t>que es donde se obtiene</w:t>
      </w:r>
      <w:r w:rsidR="00667177">
        <w:rPr>
          <w:rFonts w:ascii="Arial" w:hAnsi="Arial" w:cs="Arial"/>
          <w:color w:val="000000"/>
          <w:sz w:val="24"/>
          <w:szCs w:val="24"/>
        </w:rPr>
        <w:t>n</w:t>
      </w:r>
      <w:r w:rsidR="00A51ADD">
        <w:rPr>
          <w:rFonts w:ascii="Arial" w:hAnsi="Arial" w:cs="Arial"/>
          <w:color w:val="000000"/>
          <w:sz w:val="24"/>
          <w:szCs w:val="24"/>
        </w:rPr>
        <w:t xml:space="preserve"> los mayores rendimientos para cada tipo de suelo, </w:t>
      </w:r>
      <w:r w:rsidR="005A7F2D">
        <w:rPr>
          <w:rFonts w:ascii="Arial" w:hAnsi="Arial" w:cs="Arial"/>
          <w:color w:val="000000"/>
          <w:sz w:val="24"/>
          <w:szCs w:val="24"/>
        </w:rPr>
        <w:t>siendo en el Tipo</w:t>
      </w:r>
      <w:r w:rsidR="00954013">
        <w:rPr>
          <w:rFonts w:ascii="Arial" w:hAnsi="Arial" w:cs="Arial"/>
          <w:color w:val="000000"/>
          <w:sz w:val="24"/>
          <w:szCs w:val="24"/>
        </w:rPr>
        <w:t xml:space="preserve"> </w:t>
      </w:r>
      <w:r w:rsidR="005A7F2D">
        <w:rPr>
          <w:rFonts w:ascii="Arial" w:hAnsi="Arial" w:cs="Arial"/>
          <w:color w:val="000000"/>
          <w:sz w:val="24"/>
          <w:szCs w:val="24"/>
        </w:rPr>
        <w:t>Fersialítico Pardo Rojizo</w:t>
      </w:r>
      <w:r w:rsidR="005A7F2D" w:rsidRPr="00A51ADD">
        <w:rPr>
          <w:rFonts w:ascii="Arial" w:hAnsi="Arial" w:cs="Arial"/>
          <w:color w:val="000000"/>
          <w:sz w:val="24"/>
          <w:szCs w:val="24"/>
        </w:rPr>
        <w:t xml:space="preserve"> </w:t>
      </w:r>
      <w:r w:rsidR="005A7F2D">
        <w:rPr>
          <w:rFonts w:ascii="Arial" w:hAnsi="Arial" w:cs="Arial"/>
          <w:color w:val="000000"/>
          <w:sz w:val="24"/>
          <w:szCs w:val="24"/>
        </w:rPr>
        <w:t xml:space="preserve">donde se alcanzan los mayores valores </w:t>
      </w:r>
      <w:r w:rsidR="00630C55">
        <w:rPr>
          <w:rFonts w:ascii="Arial" w:hAnsi="Arial" w:cs="Arial"/>
          <w:color w:val="000000"/>
          <w:sz w:val="24"/>
          <w:szCs w:val="24"/>
        </w:rPr>
        <w:t>con</w:t>
      </w:r>
      <w:r w:rsidR="005A7F2D">
        <w:rPr>
          <w:rFonts w:ascii="Arial" w:hAnsi="Arial" w:cs="Arial"/>
          <w:color w:val="000000"/>
          <w:sz w:val="24"/>
          <w:szCs w:val="24"/>
        </w:rPr>
        <w:t xml:space="preserve"> </w:t>
      </w:r>
      <w:r w:rsidR="00A51ADD">
        <w:rPr>
          <w:rFonts w:ascii="Arial" w:hAnsi="Arial" w:cs="Arial"/>
          <w:color w:val="000000"/>
          <w:sz w:val="24"/>
          <w:szCs w:val="24"/>
        </w:rPr>
        <w:t>16803</w:t>
      </w:r>
      <w:r w:rsidR="008C6876">
        <w:rPr>
          <w:rFonts w:ascii="Arial" w:hAnsi="Arial" w:cs="Arial"/>
          <w:color w:val="000000"/>
          <w:sz w:val="24"/>
          <w:szCs w:val="24"/>
        </w:rPr>
        <w:t xml:space="preserve"> kg</w:t>
      </w:r>
      <w:r w:rsidR="00E4794A">
        <w:rPr>
          <w:rFonts w:ascii="Arial" w:eastAsia="Calibri" w:hAnsi="Arial" w:cs="Arial"/>
          <w:sz w:val="24"/>
          <w:szCs w:val="24"/>
        </w:rPr>
        <w:t xml:space="preserve"> ha</w:t>
      </w:r>
      <w:r w:rsidR="008C6876" w:rsidRPr="00D14A29">
        <w:rPr>
          <w:rFonts w:ascii="Arial" w:hAnsi="Arial" w:cs="Arial"/>
          <w:sz w:val="24"/>
          <w:szCs w:val="24"/>
          <w:vertAlign w:val="superscript"/>
        </w:rPr>
        <w:t>-1</w:t>
      </w:r>
      <w:r>
        <w:rPr>
          <w:rFonts w:ascii="Arial" w:hAnsi="Arial" w:cs="Arial"/>
          <w:color w:val="000000"/>
          <w:sz w:val="24"/>
          <w:szCs w:val="24"/>
        </w:rPr>
        <w:t>.</w:t>
      </w:r>
    </w:p>
    <w:p w14:paraId="2E270CA6" w14:textId="32AA26EB" w:rsidR="00B640E1" w:rsidRPr="001F7A70" w:rsidRDefault="00B640E1" w:rsidP="00C50904">
      <w:pPr>
        <w:pStyle w:val="Prrafodelista"/>
        <w:numPr>
          <w:ilvl w:val="0"/>
          <w:numId w:val="15"/>
        </w:numPr>
        <w:spacing w:after="0" w:line="430" w:lineRule="auto"/>
        <w:jc w:val="both"/>
        <w:rPr>
          <w:rFonts w:ascii="Arial" w:hAnsi="Arial" w:cs="Arial"/>
          <w:color w:val="000000"/>
          <w:sz w:val="24"/>
          <w:szCs w:val="24"/>
        </w:rPr>
      </w:pPr>
      <w:r>
        <w:rPr>
          <w:rFonts w:ascii="Arial" w:hAnsi="Arial" w:cs="Arial"/>
          <w:color w:val="000000"/>
          <w:sz w:val="24"/>
          <w:szCs w:val="24"/>
        </w:rPr>
        <w:t>Las mayores utilidades se obtienen en los arreglos espaciales de 0.90 m x 0.90 m y 1.20 m</w:t>
      </w:r>
      <w:r w:rsidR="00A814A0">
        <w:rPr>
          <w:rFonts w:ascii="Arial" w:hAnsi="Arial" w:cs="Arial"/>
          <w:color w:val="000000"/>
          <w:sz w:val="24"/>
          <w:szCs w:val="24"/>
        </w:rPr>
        <w:t xml:space="preserve"> x 0.70 m para el suelo Fersialí</w:t>
      </w:r>
      <w:r>
        <w:rPr>
          <w:rFonts w:ascii="Arial" w:hAnsi="Arial" w:cs="Arial"/>
          <w:color w:val="000000"/>
          <w:sz w:val="24"/>
          <w:szCs w:val="24"/>
        </w:rPr>
        <w:t xml:space="preserve">tico Pardo Rojizo con </w:t>
      </w:r>
      <w:r w:rsidR="003A28C7" w:rsidRPr="00A64213">
        <w:rPr>
          <w:rFonts w:ascii="Arial" w:eastAsia="Times New Roman" w:hAnsi="Arial" w:cs="Arial"/>
          <w:color w:val="000000"/>
          <w:sz w:val="24"/>
          <w:szCs w:val="24"/>
        </w:rPr>
        <w:t>227867.23</w:t>
      </w:r>
      <w:r w:rsidR="003A28C7">
        <w:rPr>
          <w:rFonts w:ascii="Arial" w:eastAsia="Times New Roman" w:hAnsi="Arial" w:cs="Arial"/>
          <w:color w:val="000000"/>
          <w:sz w:val="24"/>
          <w:szCs w:val="24"/>
        </w:rPr>
        <w:t xml:space="preserve"> </w:t>
      </w:r>
      <w:r>
        <w:rPr>
          <w:rFonts w:ascii="Arial" w:hAnsi="Arial" w:cs="Arial"/>
          <w:color w:val="000000"/>
          <w:sz w:val="24"/>
          <w:szCs w:val="24"/>
        </w:rPr>
        <w:t>CUP lo que determina la factibilidad de su aplicación práctica.</w:t>
      </w:r>
    </w:p>
    <w:p w14:paraId="6E025508" w14:textId="2C5EB94F" w:rsidR="00DF49CD" w:rsidRPr="001F7A70" w:rsidRDefault="00DF49CD" w:rsidP="00C50904">
      <w:pPr>
        <w:spacing w:after="0" w:line="430" w:lineRule="auto"/>
        <w:jc w:val="both"/>
        <w:rPr>
          <w:rFonts w:ascii="Arial" w:hAnsi="Arial" w:cs="Arial"/>
          <w:b/>
          <w:sz w:val="24"/>
          <w:szCs w:val="24"/>
        </w:rPr>
      </w:pPr>
    </w:p>
    <w:p w14:paraId="48F7D1AF" w14:textId="4DF0743F" w:rsidR="00DF49CD" w:rsidRPr="001F7A70" w:rsidRDefault="00DF49CD" w:rsidP="00C50904">
      <w:pPr>
        <w:spacing w:after="0" w:line="430" w:lineRule="auto"/>
        <w:jc w:val="both"/>
        <w:rPr>
          <w:rFonts w:ascii="Arial" w:hAnsi="Arial" w:cs="Arial"/>
          <w:b/>
          <w:sz w:val="24"/>
          <w:szCs w:val="24"/>
        </w:rPr>
      </w:pPr>
    </w:p>
    <w:p w14:paraId="1CBB4E6C" w14:textId="77777777" w:rsidR="00BF5D5B" w:rsidRDefault="00BF5D5B" w:rsidP="00C50904">
      <w:pPr>
        <w:spacing w:line="430" w:lineRule="auto"/>
        <w:rPr>
          <w:rFonts w:ascii="Arial" w:eastAsiaTheme="majorEastAsia" w:hAnsi="Arial" w:cstheme="majorBidi"/>
          <w:b/>
          <w:color w:val="000000" w:themeColor="text1"/>
          <w:sz w:val="24"/>
          <w:szCs w:val="26"/>
        </w:rPr>
      </w:pPr>
      <w:r>
        <w:rPr>
          <w:b/>
        </w:rPr>
        <w:br w:type="page"/>
      </w:r>
    </w:p>
    <w:p w14:paraId="058B5A2F" w14:textId="2D04C2A8" w:rsidR="00DF49CD" w:rsidRPr="008A49D1" w:rsidRDefault="008A49D1" w:rsidP="00C50904">
      <w:pPr>
        <w:pStyle w:val="Ttulo2"/>
        <w:spacing w:after="0" w:line="430" w:lineRule="auto"/>
        <w:rPr>
          <w:b/>
        </w:rPr>
      </w:pPr>
      <w:bookmarkStart w:id="60" w:name="_Toc145417086"/>
      <w:r w:rsidRPr="008A49D1">
        <w:rPr>
          <w:b/>
        </w:rPr>
        <w:lastRenderedPageBreak/>
        <w:t>RECOMENDACIONES</w:t>
      </w:r>
      <w:bookmarkEnd w:id="60"/>
    </w:p>
    <w:p w14:paraId="08A04B0E" w14:textId="610D7EF2" w:rsidR="001E4CFD" w:rsidRDefault="006D3F4E" w:rsidP="00C50904">
      <w:pPr>
        <w:pStyle w:val="Prrafodelista"/>
        <w:spacing w:after="0" w:line="430" w:lineRule="auto"/>
        <w:ind w:left="0"/>
        <w:jc w:val="both"/>
        <w:rPr>
          <w:rFonts w:ascii="Arial" w:hAnsi="Arial" w:cs="Arial"/>
          <w:sz w:val="24"/>
          <w:szCs w:val="24"/>
        </w:rPr>
      </w:pPr>
      <w:r w:rsidRPr="004B376D">
        <w:rPr>
          <w:rFonts w:ascii="Arial" w:hAnsi="Arial" w:cs="Arial"/>
          <w:sz w:val="24"/>
          <w:szCs w:val="24"/>
        </w:rPr>
        <w:t xml:space="preserve">Aplicar </w:t>
      </w:r>
      <w:r w:rsidR="00353A61" w:rsidRPr="004B376D">
        <w:rPr>
          <w:rFonts w:ascii="Arial" w:hAnsi="Arial" w:cs="Arial"/>
          <w:sz w:val="24"/>
          <w:szCs w:val="24"/>
        </w:rPr>
        <w:t>la propuesta de alternati</w:t>
      </w:r>
      <w:r w:rsidR="00BF113D" w:rsidRPr="004B376D">
        <w:rPr>
          <w:rFonts w:ascii="Arial" w:hAnsi="Arial" w:cs="Arial"/>
          <w:sz w:val="24"/>
          <w:szCs w:val="24"/>
        </w:rPr>
        <w:t xml:space="preserve">vas de manejo para </w:t>
      </w:r>
      <w:r w:rsidR="00B96C6F">
        <w:rPr>
          <w:rFonts w:ascii="Arial" w:hAnsi="Arial" w:cs="Arial"/>
          <w:sz w:val="24"/>
          <w:szCs w:val="24"/>
        </w:rPr>
        <w:t>el cultivar Señorita</w:t>
      </w:r>
      <w:r w:rsidR="00855A65">
        <w:rPr>
          <w:rFonts w:ascii="Arial" w:hAnsi="Arial" w:cs="Arial"/>
          <w:sz w:val="24"/>
          <w:szCs w:val="24"/>
        </w:rPr>
        <w:t>, resultado de este trabajo</w:t>
      </w:r>
      <w:r w:rsidR="00353A61" w:rsidRPr="004B376D">
        <w:rPr>
          <w:rFonts w:ascii="Arial" w:hAnsi="Arial" w:cs="Arial"/>
          <w:sz w:val="24"/>
          <w:szCs w:val="24"/>
        </w:rPr>
        <w:t xml:space="preserve"> que favorece la toma de decisiones con la finalidad de contribuir al incremento de los </w:t>
      </w:r>
      <w:r w:rsidR="00BF113D" w:rsidRPr="004B376D">
        <w:rPr>
          <w:rFonts w:ascii="Arial" w:hAnsi="Arial" w:cs="Arial"/>
          <w:sz w:val="24"/>
          <w:szCs w:val="24"/>
        </w:rPr>
        <w:t>rendimientos de este cultivo en el municipio de Calixto García.</w:t>
      </w:r>
      <w:r w:rsidR="000C61FC">
        <w:rPr>
          <w:rFonts w:ascii="Arial" w:hAnsi="Arial" w:cs="Arial"/>
          <w:sz w:val="24"/>
          <w:szCs w:val="24"/>
        </w:rPr>
        <w:t xml:space="preserve"> </w:t>
      </w:r>
    </w:p>
    <w:p w14:paraId="4CBD9750" w14:textId="2B4D5836" w:rsidR="001E4CFD" w:rsidRDefault="00B96C6F" w:rsidP="00C50904">
      <w:pPr>
        <w:pStyle w:val="Prrafodelista"/>
        <w:spacing w:after="240" w:line="430" w:lineRule="auto"/>
        <w:ind w:left="0"/>
        <w:jc w:val="both"/>
        <w:rPr>
          <w:rFonts w:ascii="Arial" w:hAnsi="Arial" w:cs="Arial"/>
          <w:sz w:val="24"/>
          <w:szCs w:val="24"/>
        </w:rPr>
      </w:pPr>
      <w:r>
        <w:rPr>
          <w:rFonts w:ascii="Arial" w:hAnsi="Arial" w:cs="Arial"/>
          <w:sz w:val="24"/>
          <w:szCs w:val="24"/>
        </w:rPr>
        <w:t>Emplear l</w:t>
      </w:r>
      <w:r w:rsidR="001E4CFD" w:rsidRPr="001E4CFD">
        <w:rPr>
          <w:rFonts w:ascii="Arial" w:hAnsi="Arial" w:cs="Arial"/>
          <w:sz w:val="24"/>
          <w:szCs w:val="24"/>
        </w:rPr>
        <w:t>os coefic</w:t>
      </w:r>
      <w:r>
        <w:rPr>
          <w:rFonts w:ascii="Arial" w:hAnsi="Arial" w:cs="Arial"/>
          <w:sz w:val="24"/>
          <w:szCs w:val="24"/>
        </w:rPr>
        <w:t xml:space="preserve">ientes genéticos obtenidos en este </w:t>
      </w:r>
      <w:r w:rsidRPr="001E4CFD">
        <w:rPr>
          <w:rFonts w:ascii="Arial" w:hAnsi="Arial" w:cs="Arial"/>
          <w:sz w:val="24"/>
          <w:szCs w:val="24"/>
        </w:rPr>
        <w:t>estudio</w:t>
      </w:r>
      <w:r w:rsidR="001E4CFD" w:rsidRPr="001E4CFD">
        <w:rPr>
          <w:rFonts w:ascii="Arial" w:hAnsi="Arial" w:cs="Arial"/>
          <w:sz w:val="24"/>
          <w:szCs w:val="24"/>
        </w:rPr>
        <w:t xml:space="preserve"> para el análisis de sensibilidad en el futuro, lo que permite </w:t>
      </w:r>
      <w:r>
        <w:rPr>
          <w:rFonts w:ascii="Arial" w:hAnsi="Arial" w:cs="Arial"/>
          <w:sz w:val="24"/>
          <w:szCs w:val="24"/>
        </w:rPr>
        <w:t>simular el comportamiento del cultivar bajo la influencia del cambio climático para evaluar opciones de adaptación y en correspondencia con ello trazar adecuadas estrategias productivas</w:t>
      </w:r>
      <w:r w:rsidR="001E4CFD" w:rsidRPr="001E4CFD">
        <w:rPr>
          <w:rFonts w:ascii="Arial" w:hAnsi="Arial" w:cs="Arial"/>
          <w:sz w:val="24"/>
          <w:szCs w:val="24"/>
        </w:rPr>
        <w:t>.</w:t>
      </w:r>
    </w:p>
    <w:p w14:paraId="5626AB2B" w14:textId="3743C51B" w:rsidR="006D3F4E" w:rsidRDefault="00773A80" w:rsidP="00C50904">
      <w:pPr>
        <w:pStyle w:val="Prrafodelista"/>
        <w:spacing w:after="0" w:line="430" w:lineRule="auto"/>
        <w:ind w:left="0"/>
        <w:jc w:val="both"/>
        <w:rPr>
          <w:rFonts w:ascii="Arial" w:hAnsi="Arial" w:cs="Arial"/>
          <w:sz w:val="24"/>
          <w:szCs w:val="24"/>
        </w:rPr>
      </w:pPr>
      <w:r>
        <w:rPr>
          <w:rFonts w:ascii="Arial" w:hAnsi="Arial" w:cs="Arial"/>
          <w:sz w:val="24"/>
          <w:szCs w:val="24"/>
        </w:rPr>
        <w:t>Evaluar en futuros estudios el comportamiento de los rendimientos del cultivo en el arreglo espacial de 2.0 m x 0.60 m con intercalamiento</w:t>
      </w:r>
      <w:r w:rsidR="006D3F4E" w:rsidRPr="004B376D">
        <w:rPr>
          <w:rFonts w:ascii="Arial" w:hAnsi="Arial" w:cs="Arial"/>
          <w:sz w:val="24"/>
          <w:szCs w:val="24"/>
        </w:rPr>
        <w:t xml:space="preserve"> </w:t>
      </w:r>
      <w:r>
        <w:rPr>
          <w:rFonts w:ascii="Arial" w:hAnsi="Arial" w:cs="Arial"/>
          <w:sz w:val="24"/>
          <w:szCs w:val="24"/>
        </w:rPr>
        <w:t>de leguminosas</w:t>
      </w:r>
      <w:r w:rsidR="00630C55">
        <w:rPr>
          <w:rFonts w:ascii="Arial" w:hAnsi="Arial" w:cs="Arial"/>
          <w:sz w:val="24"/>
          <w:szCs w:val="24"/>
        </w:rPr>
        <w:t xml:space="preserve"> en diferentes escenarios edafoclimáticos</w:t>
      </w:r>
      <w:r>
        <w:rPr>
          <w:rFonts w:ascii="Arial" w:hAnsi="Arial" w:cs="Arial"/>
          <w:sz w:val="24"/>
          <w:szCs w:val="24"/>
        </w:rPr>
        <w:t>.</w:t>
      </w:r>
      <w:r w:rsidR="000C61FC">
        <w:rPr>
          <w:rFonts w:ascii="Arial" w:hAnsi="Arial" w:cs="Arial"/>
          <w:sz w:val="24"/>
          <w:szCs w:val="24"/>
        </w:rPr>
        <w:t xml:space="preserve"> </w:t>
      </w:r>
    </w:p>
    <w:p w14:paraId="0EDD321F" w14:textId="77777777" w:rsidR="008B0EEE" w:rsidRDefault="008B0EEE" w:rsidP="00C50904">
      <w:pPr>
        <w:pStyle w:val="Prrafodelista"/>
        <w:spacing w:after="0" w:line="430" w:lineRule="auto"/>
        <w:ind w:left="0"/>
        <w:jc w:val="both"/>
        <w:rPr>
          <w:rFonts w:ascii="Arial" w:hAnsi="Arial" w:cs="Arial"/>
          <w:sz w:val="24"/>
          <w:szCs w:val="24"/>
        </w:rPr>
      </w:pPr>
    </w:p>
    <w:p w14:paraId="46D2820A" w14:textId="7C6020F4" w:rsidR="008B0EEE" w:rsidRPr="004B376D" w:rsidRDefault="008B0EEE" w:rsidP="00E75353">
      <w:pPr>
        <w:pStyle w:val="Prrafodelista"/>
        <w:spacing w:after="0" w:line="480" w:lineRule="auto"/>
        <w:ind w:left="0"/>
        <w:jc w:val="both"/>
        <w:rPr>
          <w:rFonts w:ascii="Arial" w:hAnsi="Arial" w:cs="Arial"/>
          <w:sz w:val="24"/>
          <w:szCs w:val="24"/>
        </w:rPr>
        <w:sectPr w:rsidR="008B0EEE" w:rsidRPr="004B376D" w:rsidSect="00D65B72">
          <w:headerReference w:type="default" r:id="rId68"/>
          <w:footerReference w:type="default" r:id="rId69"/>
          <w:pgSz w:w="12240" w:h="15840" w:code="119"/>
          <w:pgMar w:top="1418" w:right="1418" w:bottom="1418" w:left="1701" w:header="709" w:footer="709" w:gutter="0"/>
          <w:pgNumType w:start="72"/>
          <w:cols w:space="708"/>
          <w:docGrid w:linePitch="360"/>
        </w:sectPr>
      </w:pPr>
    </w:p>
    <w:p w14:paraId="607AA0AE" w14:textId="63012A5D" w:rsidR="00BC6533" w:rsidRPr="001F7A70" w:rsidRDefault="007B0856" w:rsidP="0077698E">
      <w:pPr>
        <w:pStyle w:val="Ttulo1"/>
        <w:spacing w:before="0" w:line="360" w:lineRule="auto"/>
        <w:jc w:val="center"/>
        <w:rPr>
          <w:rFonts w:eastAsia="Calibri" w:cs="Arial"/>
          <w:szCs w:val="24"/>
        </w:rPr>
      </w:pPr>
      <w:bookmarkStart w:id="61" w:name="_Toc128381734"/>
      <w:bookmarkStart w:id="62" w:name="_Toc145417087"/>
      <w:r w:rsidRPr="001F7A70">
        <w:rPr>
          <w:rFonts w:eastAsia="Calibri" w:cs="Arial"/>
          <w:szCs w:val="24"/>
        </w:rPr>
        <w:lastRenderedPageBreak/>
        <w:t>REFERENCIAS BIBLIOGRÁFICAS</w:t>
      </w:r>
      <w:bookmarkEnd w:id="61"/>
      <w:bookmarkEnd w:id="62"/>
    </w:p>
    <w:p w14:paraId="17721E0B" w14:textId="62A90402" w:rsidR="008811EB" w:rsidRPr="008451C2" w:rsidRDefault="008811EB" w:rsidP="00F11D06">
      <w:pPr>
        <w:spacing w:after="0" w:line="360" w:lineRule="auto"/>
        <w:ind w:left="426" w:hanging="426"/>
        <w:jc w:val="both"/>
        <w:rPr>
          <w:rFonts w:ascii="Arial" w:hAnsi="Arial" w:cs="Arial"/>
          <w:sz w:val="24"/>
          <w:szCs w:val="24"/>
          <w:lang w:val="en-US"/>
        </w:rPr>
      </w:pPr>
      <w:r w:rsidRPr="008811EB">
        <w:rPr>
          <w:rFonts w:ascii="Arial" w:hAnsi="Arial" w:cs="Arial"/>
          <w:sz w:val="24"/>
          <w:szCs w:val="24"/>
        </w:rPr>
        <w:t xml:space="preserve">Adiele, J. G., Schut, A. G. T., </w:t>
      </w:r>
      <w:r w:rsidR="00156791" w:rsidRPr="008811EB">
        <w:rPr>
          <w:rFonts w:ascii="Arial" w:hAnsi="Arial" w:cs="Arial"/>
          <w:sz w:val="24"/>
          <w:szCs w:val="24"/>
        </w:rPr>
        <w:t>V</w:t>
      </w:r>
      <w:r w:rsidRPr="008811EB">
        <w:rPr>
          <w:rFonts w:ascii="Arial" w:hAnsi="Arial" w:cs="Arial"/>
          <w:sz w:val="24"/>
          <w:szCs w:val="24"/>
        </w:rPr>
        <w:t xml:space="preserve">an den Beuken, R. P. M., Ezui, K. S., Pypers, P., Ano, A. O., Egesi, C. N., &amp; Giller, K. E. (2021). </w:t>
      </w:r>
      <w:r w:rsidRPr="00156791">
        <w:rPr>
          <w:rFonts w:ascii="Arial" w:hAnsi="Arial" w:cs="Arial"/>
          <w:sz w:val="24"/>
          <w:szCs w:val="24"/>
          <w:lang w:val="en-US"/>
        </w:rPr>
        <w:t>A recalibrated and tested LINTUL- Cassava simulation model provides insight into the high yield potential of cassava under</w:t>
      </w:r>
      <w:r w:rsidR="00CE478F">
        <w:rPr>
          <w:rFonts w:ascii="Arial" w:hAnsi="Arial" w:cs="Arial"/>
          <w:sz w:val="24"/>
          <w:szCs w:val="24"/>
          <w:lang w:val="en-US"/>
        </w:rPr>
        <w:t xml:space="preserve"> </w:t>
      </w:r>
      <w:r w:rsidRPr="00156791">
        <w:rPr>
          <w:rFonts w:ascii="Arial" w:hAnsi="Arial" w:cs="Arial"/>
          <w:sz w:val="24"/>
          <w:szCs w:val="24"/>
          <w:lang w:val="en-US"/>
        </w:rPr>
        <w:t xml:space="preserve"> rainfed</w:t>
      </w:r>
      <w:r w:rsidR="00CE478F">
        <w:rPr>
          <w:rFonts w:ascii="Arial" w:hAnsi="Arial" w:cs="Arial"/>
          <w:sz w:val="24"/>
          <w:szCs w:val="24"/>
          <w:lang w:val="en-US"/>
        </w:rPr>
        <w:t xml:space="preserve"> </w:t>
      </w:r>
      <w:r w:rsidRPr="00156791">
        <w:rPr>
          <w:rFonts w:ascii="Arial" w:hAnsi="Arial" w:cs="Arial"/>
          <w:sz w:val="24"/>
          <w:szCs w:val="24"/>
          <w:lang w:val="en-US"/>
        </w:rPr>
        <w:t xml:space="preserve"> conditions.</w:t>
      </w:r>
      <w:r w:rsidR="00CE478F">
        <w:rPr>
          <w:rFonts w:ascii="Arial" w:hAnsi="Arial" w:cs="Arial"/>
          <w:sz w:val="24"/>
          <w:szCs w:val="24"/>
          <w:lang w:val="en-US"/>
        </w:rPr>
        <w:t xml:space="preserve"> </w:t>
      </w:r>
      <w:r w:rsidRPr="00156791">
        <w:rPr>
          <w:rFonts w:ascii="Arial" w:hAnsi="Arial" w:cs="Arial"/>
          <w:sz w:val="24"/>
          <w:szCs w:val="24"/>
          <w:lang w:val="en-US"/>
        </w:rPr>
        <w:t xml:space="preserve"> European</w:t>
      </w:r>
      <w:r w:rsidR="00CE478F">
        <w:rPr>
          <w:rFonts w:ascii="Arial" w:hAnsi="Arial" w:cs="Arial"/>
          <w:sz w:val="24"/>
          <w:szCs w:val="24"/>
          <w:lang w:val="en-US"/>
        </w:rPr>
        <w:t xml:space="preserve"> </w:t>
      </w:r>
      <w:r w:rsidRPr="00156791">
        <w:rPr>
          <w:rFonts w:ascii="Arial" w:hAnsi="Arial" w:cs="Arial"/>
          <w:sz w:val="24"/>
          <w:szCs w:val="24"/>
          <w:lang w:val="en-US"/>
        </w:rPr>
        <w:t xml:space="preserve"> Journal</w:t>
      </w:r>
      <w:r w:rsidR="00CE478F">
        <w:rPr>
          <w:rFonts w:ascii="Arial" w:hAnsi="Arial" w:cs="Arial"/>
          <w:sz w:val="24"/>
          <w:szCs w:val="24"/>
          <w:lang w:val="en-US"/>
        </w:rPr>
        <w:t xml:space="preserve"> </w:t>
      </w:r>
      <w:r w:rsidRPr="00156791">
        <w:rPr>
          <w:rFonts w:ascii="Arial" w:hAnsi="Arial" w:cs="Arial"/>
          <w:sz w:val="24"/>
          <w:szCs w:val="24"/>
          <w:lang w:val="en-US"/>
        </w:rPr>
        <w:t xml:space="preserve"> of</w:t>
      </w:r>
      <w:r w:rsidR="00CE478F">
        <w:rPr>
          <w:rFonts w:ascii="Arial" w:hAnsi="Arial" w:cs="Arial"/>
          <w:sz w:val="24"/>
          <w:szCs w:val="24"/>
          <w:lang w:val="en-US"/>
        </w:rPr>
        <w:t xml:space="preserve"> </w:t>
      </w:r>
      <w:r w:rsidRPr="00156791">
        <w:rPr>
          <w:rFonts w:ascii="Arial" w:hAnsi="Arial" w:cs="Arial"/>
          <w:sz w:val="24"/>
          <w:szCs w:val="24"/>
          <w:lang w:val="en-US"/>
        </w:rPr>
        <w:t xml:space="preserve"> Agronomy,</w:t>
      </w:r>
      <w:r w:rsidR="00CE478F">
        <w:rPr>
          <w:rFonts w:ascii="Arial" w:hAnsi="Arial" w:cs="Arial"/>
          <w:sz w:val="24"/>
          <w:szCs w:val="24"/>
          <w:lang w:val="en-US"/>
        </w:rPr>
        <w:t xml:space="preserve"> </w:t>
      </w:r>
      <w:r w:rsidRPr="00156791">
        <w:rPr>
          <w:rFonts w:ascii="Arial" w:hAnsi="Arial" w:cs="Arial"/>
          <w:sz w:val="24"/>
          <w:szCs w:val="24"/>
          <w:lang w:val="en-US"/>
        </w:rPr>
        <w:t xml:space="preserve"> 124,</w:t>
      </w:r>
      <w:r w:rsidR="00CE478F">
        <w:rPr>
          <w:rFonts w:ascii="Arial" w:hAnsi="Arial" w:cs="Arial"/>
          <w:sz w:val="24"/>
          <w:szCs w:val="24"/>
          <w:lang w:val="en-US"/>
        </w:rPr>
        <w:t xml:space="preserve"> </w:t>
      </w:r>
      <w:r w:rsidRPr="00156791">
        <w:rPr>
          <w:rFonts w:ascii="Arial" w:hAnsi="Arial" w:cs="Arial"/>
          <w:sz w:val="24"/>
          <w:szCs w:val="24"/>
          <w:lang w:val="en-US"/>
        </w:rPr>
        <w:t xml:space="preserve">pp. 1-12. </w:t>
      </w:r>
      <w:hyperlink r:id="rId70" w:history="1">
        <w:r w:rsidRPr="008451C2">
          <w:rPr>
            <w:rStyle w:val="Hipervnculo"/>
            <w:rFonts w:ascii="Arial" w:hAnsi="Arial" w:cs="Arial"/>
            <w:sz w:val="24"/>
            <w:szCs w:val="24"/>
            <w:lang w:val="en-US"/>
          </w:rPr>
          <w:t>https://doi.org/10.1016/j.eja.2021.126242</w:t>
        </w:r>
      </w:hyperlink>
      <w:r w:rsidRPr="008451C2">
        <w:rPr>
          <w:rFonts w:ascii="Arial" w:hAnsi="Arial" w:cs="Arial"/>
          <w:sz w:val="24"/>
          <w:szCs w:val="24"/>
          <w:lang w:val="en-US"/>
        </w:rPr>
        <w:t xml:space="preserve"> </w:t>
      </w:r>
    </w:p>
    <w:p w14:paraId="0FF75C53" w14:textId="72FB7E29"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Aguilar, E., Segreda, A., Saborío, D., Morales, J.,</w:t>
      </w:r>
      <w:r w:rsidR="00CE478F">
        <w:rPr>
          <w:rFonts w:ascii="Arial" w:hAnsi="Arial" w:cs="Arial"/>
          <w:sz w:val="24"/>
          <w:szCs w:val="24"/>
        </w:rPr>
        <w:t xml:space="preserve"> </w:t>
      </w:r>
      <w:r w:rsidRPr="008811EB">
        <w:rPr>
          <w:rFonts w:ascii="Arial" w:hAnsi="Arial" w:cs="Arial"/>
          <w:sz w:val="24"/>
          <w:szCs w:val="24"/>
        </w:rPr>
        <w:t>Chacón, M.,</w:t>
      </w:r>
      <w:r w:rsidR="00CE478F">
        <w:rPr>
          <w:rFonts w:ascii="Arial" w:hAnsi="Arial" w:cs="Arial"/>
          <w:sz w:val="24"/>
          <w:szCs w:val="24"/>
        </w:rPr>
        <w:t xml:space="preserve"> </w:t>
      </w:r>
      <w:r w:rsidRPr="008811EB">
        <w:rPr>
          <w:rFonts w:ascii="Arial" w:hAnsi="Arial" w:cs="Arial"/>
          <w:sz w:val="24"/>
          <w:szCs w:val="24"/>
        </w:rPr>
        <w:t>Rodríguez, L. &amp; Gómez,</w:t>
      </w:r>
      <w:r w:rsidR="00CE478F">
        <w:rPr>
          <w:rFonts w:ascii="Arial" w:hAnsi="Arial" w:cs="Arial"/>
          <w:sz w:val="24"/>
          <w:szCs w:val="24"/>
        </w:rPr>
        <w:t xml:space="preserve"> </w:t>
      </w:r>
      <w:r w:rsidRPr="008811EB">
        <w:rPr>
          <w:rFonts w:ascii="Arial" w:hAnsi="Arial" w:cs="Arial"/>
          <w:sz w:val="24"/>
          <w:szCs w:val="24"/>
        </w:rPr>
        <w:t>Y.</w:t>
      </w:r>
      <w:r w:rsidR="00CE478F">
        <w:rPr>
          <w:rFonts w:ascii="Arial" w:hAnsi="Arial" w:cs="Arial"/>
          <w:sz w:val="24"/>
          <w:szCs w:val="24"/>
        </w:rPr>
        <w:t xml:space="preserve"> </w:t>
      </w:r>
      <w:r w:rsidRPr="008811EB">
        <w:rPr>
          <w:rFonts w:ascii="Arial" w:hAnsi="Arial" w:cs="Arial"/>
          <w:sz w:val="24"/>
          <w:szCs w:val="24"/>
        </w:rPr>
        <w:t>(2017).</w:t>
      </w:r>
      <w:r w:rsidR="00CE478F">
        <w:rPr>
          <w:rFonts w:ascii="Arial" w:hAnsi="Arial" w:cs="Arial"/>
          <w:sz w:val="24"/>
          <w:szCs w:val="24"/>
        </w:rPr>
        <w:t xml:space="preserve"> </w:t>
      </w:r>
      <w:r w:rsidRPr="008811EB">
        <w:rPr>
          <w:rFonts w:ascii="Arial" w:hAnsi="Arial" w:cs="Arial"/>
          <w:sz w:val="24"/>
          <w:szCs w:val="24"/>
        </w:rPr>
        <w:t>Manual</w:t>
      </w:r>
      <w:r w:rsidR="00CE478F">
        <w:rPr>
          <w:rFonts w:ascii="Arial" w:hAnsi="Arial" w:cs="Arial"/>
          <w:sz w:val="24"/>
          <w:szCs w:val="24"/>
        </w:rPr>
        <w:t xml:space="preserve"> </w:t>
      </w:r>
      <w:r w:rsidRPr="008811EB">
        <w:rPr>
          <w:rFonts w:ascii="Arial" w:hAnsi="Arial" w:cs="Arial"/>
          <w:sz w:val="24"/>
          <w:szCs w:val="24"/>
        </w:rPr>
        <w:t>del</w:t>
      </w:r>
      <w:r w:rsidR="00CE478F">
        <w:rPr>
          <w:rFonts w:ascii="Arial" w:hAnsi="Arial" w:cs="Arial"/>
          <w:sz w:val="24"/>
          <w:szCs w:val="24"/>
        </w:rPr>
        <w:t xml:space="preserve"> </w:t>
      </w:r>
      <w:r w:rsidRPr="008811EB">
        <w:rPr>
          <w:rFonts w:ascii="Arial" w:hAnsi="Arial" w:cs="Arial"/>
          <w:sz w:val="24"/>
          <w:szCs w:val="24"/>
        </w:rPr>
        <w:t>cultivo</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00156791">
        <w:rPr>
          <w:rFonts w:ascii="Arial" w:hAnsi="Arial" w:cs="Arial"/>
          <w:sz w:val="24"/>
          <w:szCs w:val="24"/>
        </w:rPr>
        <w:t>yuca</w:t>
      </w:r>
      <w:r w:rsidR="00CE478F">
        <w:rPr>
          <w:rFonts w:ascii="Arial" w:hAnsi="Arial" w:cs="Arial"/>
          <w:sz w:val="24"/>
          <w:szCs w:val="24"/>
        </w:rPr>
        <w:t xml:space="preserve"> </w:t>
      </w:r>
      <w:r w:rsidRPr="008811EB">
        <w:rPr>
          <w:rFonts w:ascii="Arial" w:hAnsi="Arial" w:cs="Arial"/>
          <w:sz w:val="24"/>
          <w:szCs w:val="24"/>
        </w:rPr>
        <w:t>(</w:t>
      </w:r>
      <w:r w:rsidRPr="00010527">
        <w:rPr>
          <w:rFonts w:ascii="Arial" w:hAnsi="Arial" w:cs="Arial"/>
          <w:i/>
          <w:sz w:val="24"/>
          <w:szCs w:val="24"/>
        </w:rPr>
        <w:t>Manihot</w:t>
      </w:r>
      <w:r w:rsidR="00CE478F">
        <w:rPr>
          <w:rFonts w:ascii="Arial" w:hAnsi="Arial" w:cs="Arial"/>
          <w:i/>
          <w:sz w:val="24"/>
          <w:szCs w:val="24"/>
        </w:rPr>
        <w:t xml:space="preserve"> </w:t>
      </w:r>
      <w:r w:rsidRPr="00010527">
        <w:rPr>
          <w:rFonts w:ascii="Arial" w:hAnsi="Arial" w:cs="Arial"/>
          <w:i/>
          <w:sz w:val="24"/>
          <w:szCs w:val="24"/>
        </w:rPr>
        <w:t>esculenta</w:t>
      </w:r>
      <w:r w:rsidR="00CE478F">
        <w:rPr>
          <w:rFonts w:ascii="Arial" w:hAnsi="Arial" w:cs="Arial"/>
          <w:sz w:val="24"/>
          <w:szCs w:val="24"/>
        </w:rPr>
        <w:t xml:space="preserve"> </w:t>
      </w:r>
      <w:r w:rsidRPr="008811EB">
        <w:rPr>
          <w:rFonts w:ascii="Arial" w:hAnsi="Arial" w:cs="Arial"/>
          <w:sz w:val="24"/>
          <w:szCs w:val="24"/>
        </w:rPr>
        <w:t>Crantz). Instituto Nacional de Innovación y Transferencia en Tecnología Agropecuaria (INTA).</w:t>
      </w:r>
      <w:r w:rsidR="00CE478F">
        <w:rPr>
          <w:rFonts w:ascii="Arial" w:hAnsi="Arial" w:cs="Arial"/>
          <w:sz w:val="24"/>
          <w:szCs w:val="24"/>
        </w:rPr>
        <w:t xml:space="preserve">       </w:t>
      </w:r>
      <w:r w:rsidRPr="008811EB">
        <w:rPr>
          <w:rFonts w:ascii="Arial" w:hAnsi="Arial" w:cs="Arial"/>
          <w:sz w:val="24"/>
          <w:szCs w:val="24"/>
        </w:rPr>
        <w:t>Costa</w:t>
      </w:r>
      <w:r w:rsidR="00CE478F">
        <w:rPr>
          <w:rFonts w:ascii="Arial" w:hAnsi="Arial" w:cs="Arial"/>
          <w:sz w:val="24"/>
          <w:szCs w:val="24"/>
        </w:rPr>
        <w:t xml:space="preserve">       </w:t>
      </w:r>
      <w:r w:rsidRPr="008811EB">
        <w:rPr>
          <w:rFonts w:ascii="Arial" w:hAnsi="Arial" w:cs="Arial"/>
          <w:sz w:val="24"/>
          <w:szCs w:val="24"/>
        </w:rPr>
        <w:t>Rica.</w:t>
      </w:r>
      <w:r w:rsidR="00CE478F">
        <w:rPr>
          <w:rFonts w:ascii="Arial" w:hAnsi="Arial" w:cs="Arial"/>
          <w:sz w:val="24"/>
          <w:szCs w:val="24"/>
        </w:rPr>
        <w:t xml:space="preserve">       </w:t>
      </w:r>
      <w:r w:rsidRPr="008811EB">
        <w:rPr>
          <w:rFonts w:ascii="Arial" w:hAnsi="Arial" w:cs="Arial"/>
          <w:sz w:val="24"/>
          <w:szCs w:val="24"/>
        </w:rPr>
        <w:t>96p.</w:t>
      </w:r>
      <w:r w:rsidR="00CE478F">
        <w:rPr>
          <w:rFonts w:ascii="Arial" w:hAnsi="Arial" w:cs="Arial"/>
          <w:sz w:val="24"/>
          <w:szCs w:val="24"/>
        </w:rPr>
        <w:t xml:space="preserve"> </w:t>
      </w:r>
      <w:r w:rsidRPr="008811EB">
        <w:rPr>
          <w:rFonts w:ascii="Arial" w:hAnsi="Arial" w:cs="Arial"/>
          <w:sz w:val="24"/>
          <w:szCs w:val="24"/>
        </w:rPr>
        <w:t xml:space="preserve"> </w:t>
      </w:r>
      <w:hyperlink r:id="rId71" w:history="1">
        <w:r w:rsidRPr="000B1D7C">
          <w:rPr>
            <w:rStyle w:val="Hipervnculo"/>
            <w:rFonts w:ascii="Arial" w:hAnsi="Arial" w:cs="Arial"/>
            <w:sz w:val="24"/>
            <w:szCs w:val="24"/>
          </w:rPr>
          <w:t>http://www.mag.go.cr/bibliotecavirtual/F01-10918.pdf</w:t>
        </w:r>
      </w:hyperlink>
      <w:r>
        <w:rPr>
          <w:rFonts w:ascii="Arial" w:hAnsi="Arial" w:cs="Arial"/>
          <w:sz w:val="24"/>
          <w:szCs w:val="24"/>
        </w:rPr>
        <w:t xml:space="preserve"> </w:t>
      </w:r>
    </w:p>
    <w:p w14:paraId="1F9D84D7" w14:textId="797C4E14" w:rsidR="008811EB" w:rsidRPr="008811EB" w:rsidRDefault="008811EB" w:rsidP="00F11D06">
      <w:pPr>
        <w:spacing w:after="0" w:line="360" w:lineRule="auto"/>
        <w:ind w:left="426" w:hanging="426"/>
        <w:jc w:val="both"/>
        <w:rPr>
          <w:rFonts w:ascii="Arial" w:hAnsi="Arial" w:cs="Arial"/>
          <w:sz w:val="24"/>
          <w:szCs w:val="24"/>
        </w:rPr>
      </w:pPr>
      <w:r w:rsidRPr="00D758A8">
        <w:rPr>
          <w:rFonts w:ascii="Arial" w:hAnsi="Arial" w:cs="Arial"/>
          <w:sz w:val="24"/>
          <w:szCs w:val="24"/>
        </w:rPr>
        <w:t>Aguilar Ramírez, J.O., Gallegos Morales, G., Hernández Castillo,</w:t>
      </w:r>
      <w:r w:rsidR="00CE478F" w:rsidRPr="00D758A8">
        <w:rPr>
          <w:rFonts w:ascii="Arial" w:hAnsi="Arial" w:cs="Arial"/>
          <w:sz w:val="24"/>
          <w:szCs w:val="24"/>
        </w:rPr>
        <w:t xml:space="preserve"> </w:t>
      </w:r>
      <w:r w:rsidRPr="00D758A8">
        <w:rPr>
          <w:rFonts w:ascii="Arial" w:hAnsi="Arial" w:cs="Arial"/>
          <w:sz w:val="24"/>
          <w:szCs w:val="24"/>
        </w:rPr>
        <w:t xml:space="preserve">F. D., Cepeda Siller, M. y Sánchez Aspeytia, D. (2019). Incidencia y severidad del tizón común en plantas de frijol inoculados con </w:t>
      </w:r>
      <w:r w:rsidRPr="00D758A8">
        <w:rPr>
          <w:rFonts w:ascii="Arial" w:hAnsi="Arial" w:cs="Arial"/>
          <w:i/>
          <w:sz w:val="24"/>
          <w:szCs w:val="24"/>
        </w:rPr>
        <w:t>Rhizobium phaseoli</w:t>
      </w:r>
      <w:r w:rsidRPr="00D758A8">
        <w:rPr>
          <w:rFonts w:ascii="Arial" w:hAnsi="Arial" w:cs="Arial"/>
          <w:sz w:val="24"/>
          <w:szCs w:val="24"/>
        </w:rPr>
        <w:t xml:space="preserve">. </w:t>
      </w:r>
      <w:r w:rsidR="00156791" w:rsidRPr="00D758A8">
        <w:rPr>
          <w:rFonts w:ascii="Arial" w:hAnsi="Arial" w:cs="Arial"/>
          <w:sz w:val="24"/>
          <w:szCs w:val="24"/>
        </w:rPr>
        <w:t xml:space="preserve">Revista Mexicana de Ciencias </w:t>
      </w:r>
      <w:r w:rsidRPr="00D758A8">
        <w:rPr>
          <w:rFonts w:ascii="Arial" w:hAnsi="Arial" w:cs="Arial"/>
          <w:sz w:val="24"/>
          <w:szCs w:val="24"/>
        </w:rPr>
        <w:t>Agrícolas. Texcoco</w:t>
      </w:r>
      <w:r w:rsidR="00CE478F" w:rsidRPr="00D758A8">
        <w:rPr>
          <w:rFonts w:ascii="Arial" w:hAnsi="Arial" w:cs="Arial"/>
          <w:sz w:val="24"/>
          <w:szCs w:val="24"/>
        </w:rPr>
        <w:t xml:space="preserve">  </w:t>
      </w:r>
      <w:r w:rsidRPr="00D758A8">
        <w:rPr>
          <w:rFonts w:ascii="Arial" w:hAnsi="Arial" w:cs="Arial"/>
          <w:sz w:val="24"/>
          <w:szCs w:val="24"/>
        </w:rPr>
        <w:t>feb./mar.</w:t>
      </w:r>
      <w:r w:rsidR="00CE478F" w:rsidRPr="00D758A8">
        <w:rPr>
          <w:rFonts w:ascii="Arial" w:hAnsi="Arial" w:cs="Arial"/>
          <w:sz w:val="24"/>
          <w:szCs w:val="24"/>
        </w:rPr>
        <w:t xml:space="preserve">  </w:t>
      </w:r>
      <w:r w:rsidRPr="00D758A8">
        <w:rPr>
          <w:rFonts w:ascii="Arial" w:hAnsi="Arial" w:cs="Arial"/>
          <w:sz w:val="24"/>
          <w:szCs w:val="24"/>
        </w:rPr>
        <w:t>10(2) pp. 325-336.</w:t>
      </w:r>
      <w:r w:rsidR="00CE478F" w:rsidRPr="00D758A8">
        <w:rPr>
          <w:rFonts w:ascii="Arial" w:hAnsi="Arial" w:cs="Arial"/>
          <w:sz w:val="24"/>
          <w:szCs w:val="24"/>
        </w:rPr>
        <w:t xml:space="preserve">   </w:t>
      </w:r>
      <w:r w:rsidRPr="00D758A8">
        <w:rPr>
          <w:rFonts w:ascii="Arial" w:hAnsi="Arial" w:cs="Arial"/>
          <w:sz w:val="24"/>
          <w:szCs w:val="24"/>
        </w:rPr>
        <w:t xml:space="preserve"> </w:t>
      </w:r>
      <w:hyperlink r:id="rId72" w:history="1">
        <w:r w:rsidRPr="00D758A8">
          <w:rPr>
            <w:rStyle w:val="Hipervnculo"/>
            <w:rFonts w:ascii="Arial" w:hAnsi="Arial" w:cs="Arial"/>
            <w:sz w:val="24"/>
            <w:szCs w:val="24"/>
          </w:rPr>
          <w:t>https://doi.org/10.29312/remexca.v10i2.1594</w:t>
        </w:r>
      </w:hyperlink>
      <w:r>
        <w:rPr>
          <w:rFonts w:ascii="Arial" w:hAnsi="Arial" w:cs="Arial"/>
          <w:sz w:val="24"/>
          <w:szCs w:val="24"/>
        </w:rPr>
        <w:t xml:space="preserve"> </w:t>
      </w:r>
    </w:p>
    <w:p w14:paraId="42179F07" w14:textId="4C83EC68" w:rsid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Aguilera Díaz, M. M. (2012). La </w:t>
      </w:r>
      <w:r w:rsidR="00156791">
        <w:rPr>
          <w:rFonts w:ascii="Arial" w:hAnsi="Arial" w:cs="Arial"/>
          <w:sz w:val="24"/>
          <w:szCs w:val="24"/>
        </w:rPr>
        <w:t>yuca</w:t>
      </w:r>
      <w:r w:rsidRPr="008811EB">
        <w:rPr>
          <w:rFonts w:ascii="Arial" w:hAnsi="Arial" w:cs="Arial"/>
          <w:sz w:val="24"/>
          <w:szCs w:val="24"/>
        </w:rPr>
        <w:t xml:space="preserve"> en el Caribe colombiano: De cultivo ancestral a agroindustrial. Documentos de Trabajo Sobre </w:t>
      </w:r>
      <w:r w:rsidR="00156791">
        <w:rPr>
          <w:rFonts w:ascii="Arial" w:hAnsi="Arial" w:cs="Arial"/>
          <w:sz w:val="24"/>
          <w:szCs w:val="24"/>
        </w:rPr>
        <w:t>Economía Regional y Urbana.</w:t>
      </w:r>
      <w:r>
        <w:rPr>
          <w:rFonts w:ascii="Arial" w:hAnsi="Arial" w:cs="Arial"/>
          <w:sz w:val="24"/>
          <w:szCs w:val="24"/>
        </w:rPr>
        <w:t xml:space="preserve"> No.</w:t>
      </w:r>
      <w:r w:rsidRPr="008811EB">
        <w:rPr>
          <w:rFonts w:ascii="Arial" w:hAnsi="Arial" w:cs="Arial"/>
          <w:sz w:val="24"/>
          <w:szCs w:val="24"/>
        </w:rPr>
        <w:t>158.</w:t>
      </w:r>
    </w:p>
    <w:p w14:paraId="1F3CB4A0" w14:textId="2B451F57" w:rsidR="008811EB" w:rsidRPr="00156791" w:rsidRDefault="008811EB" w:rsidP="00F11D06">
      <w:pPr>
        <w:spacing w:after="0" w:line="360" w:lineRule="auto"/>
        <w:ind w:left="426" w:hanging="426"/>
        <w:jc w:val="both"/>
        <w:rPr>
          <w:rStyle w:val="Hipervnculo"/>
          <w:rFonts w:ascii="Arial" w:hAnsi="Arial" w:cs="Arial"/>
          <w:sz w:val="24"/>
          <w:szCs w:val="24"/>
          <w:lang w:val="en-US"/>
        </w:rPr>
      </w:pPr>
      <w:r w:rsidRPr="008811EB">
        <w:rPr>
          <w:rFonts w:ascii="Arial" w:hAnsi="Arial" w:cs="Arial"/>
          <w:sz w:val="24"/>
          <w:szCs w:val="24"/>
        </w:rPr>
        <w:t>Aguirre Torres, L. E. (2019). Diseño y desarrollo de galletas dulces destinada a personas celíacas. Tesis en opción al título de ingeniera en Alimentos. Unidad académica de Ciencias Químicas y de la Salud, Universidad técnica de Machala, Ecuador.</w:t>
      </w:r>
      <w:r w:rsidR="00CE478F">
        <w:rPr>
          <w:rFonts w:ascii="Arial" w:hAnsi="Arial" w:cs="Arial"/>
          <w:sz w:val="24"/>
          <w:szCs w:val="24"/>
        </w:rPr>
        <w:t xml:space="preserve"> </w:t>
      </w:r>
      <w:r w:rsidRPr="008811EB">
        <w:rPr>
          <w:rFonts w:ascii="Arial" w:hAnsi="Arial" w:cs="Arial"/>
          <w:sz w:val="24"/>
          <w:szCs w:val="24"/>
          <w:lang w:val="en-US"/>
        </w:rPr>
        <w:t xml:space="preserve">99p. </w:t>
      </w:r>
      <w:r w:rsidRPr="00156791">
        <w:rPr>
          <w:rStyle w:val="Hipervnculo"/>
          <w:rFonts w:ascii="Arial" w:hAnsi="Arial" w:cs="Arial"/>
          <w:sz w:val="24"/>
          <w:szCs w:val="24"/>
          <w:lang w:val="en-US"/>
        </w:rPr>
        <w:t xml:space="preserve">http://repositorio.utmachala.edu.ec/bitstream/48000/14104/1/T2899_AGUIRRE%20TORRES %20LISSETH %20ELIZABETH.pdf </w:t>
      </w:r>
    </w:p>
    <w:p w14:paraId="76EA12DF" w14:textId="074DB100"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Albuquerque, J. D. A. A. D., Oliva, L. S. D. C., Alves, J. M. A., Uchôa, S. C. P. &amp; Melo,</w:t>
      </w:r>
      <w:r w:rsidR="00CE478F">
        <w:rPr>
          <w:rFonts w:ascii="Arial" w:hAnsi="Arial" w:cs="Arial"/>
          <w:sz w:val="24"/>
          <w:szCs w:val="24"/>
        </w:rPr>
        <w:t xml:space="preserve"> </w:t>
      </w:r>
      <w:r w:rsidRPr="008811EB">
        <w:rPr>
          <w:rFonts w:ascii="Arial" w:hAnsi="Arial" w:cs="Arial"/>
          <w:sz w:val="24"/>
          <w:szCs w:val="24"/>
        </w:rPr>
        <w:t>D.</w:t>
      </w:r>
      <w:r w:rsidR="00CE478F">
        <w:rPr>
          <w:rFonts w:ascii="Arial" w:hAnsi="Arial" w:cs="Arial"/>
          <w:sz w:val="24"/>
          <w:szCs w:val="24"/>
        </w:rPr>
        <w:t xml:space="preserve"> </w:t>
      </w:r>
      <w:r w:rsidRPr="00CE478F">
        <w:rPr>
          <w:rFonts w:ascii="Arial" w:hAnsi="Arial" w:cs="Arial"/>
          <w:sz w:val="24"/>
          <w:szCs w:val="24"/>
        </w:rPr>
        <w:t>A.</w:t>
      </w:r>
      <w:r w:rsidR="00CE478F" w:rsidRPr="00CE478F">
        <w:rPr>
          <w:rFonts w:ascii="Arial" w:hAnsi="Arial" w:cs="Arial"/>
          <w:sz w:val="24"/>
          <w:szCs w:val="24"/>
        </w:rPr>
        <w:t xml:space="preserve"> </w:t>
      </w:r>
      <w:r w:rsidRPr="00CE478F">
        <w:rPr>
          <w:rFonts w:ascii="Arial" w:hAnsi="Arial" w:cs="Arial"/>
          <w:sz w:val="24"/>
          <w:szCs w:val="24"/>
        </w:rPr>
        <w:t>D.</w:t>
      </w:r>
      <w:r w:rsidR="00CE478F" w:rsidRPr="00CE478F">
        <w:rPr>
          <w:rFonts w:ascii="Arial" w:hAnsi="Arial" w:cs="Arial"/>
          <w:sz w:val="24"/>
          <w:szCs w:val="24"/>
        </w:rPr>
        <w:t xml:space="preserve"> </w:t>
      </w:r>
      <w:r w:rsidRPr="00CE478F">
        <w:rPr>
          <w:rFonts w:ascii="Arial" w:hAnsi="Arial" w:cs="Arial"/>
          <w:sz w:val="24"/>
          <w:szCs w:val="24"/>
        </w:rPr>
        <w:t xml:space="preserve">(2015). </w:t>
      </w:r>
      <w:r w:rsidRPr="00156791">
        <w:rPr>
          <w:rFonts w:ascii="Arial" w:hAnsi="Arial" w:cs="Arial"/>
          <w:sz w:val="24"/>
          <w:szCs w:val="24"/>
          <w:lang w:val="en-US"/>
        </w:rPr>
        <w:t xml:space="preserve">Cultivation of cassava and cowpea in intercropping systems held in Roraima’s savannah, Brazil. </w:t>
      </w:r>
      <w:r w:rsidRPr="008811EB">
        <w:rPr>
          <w:rFonts w:ascii="Arial" w:hAnsi="Arial" w:cs="Arial"/>
          <w:sz w:val="24"/>
          <w:szCs w:val="24"/>
        </w:rPr>
        <w:t xml:space="preserve">Revista Ciência Agronômica, 46(2), pp. 388-395. </w:t>
      </w:r>
      <w:hyperlink r:id="rId73" w:history="1">
        <w:r w:rsidRPr="000B1D7C">
          <w:rPr>
            <w:rStyle w:val="Hipervnculo"/>
            <w:rFonts w:ascii="Arial" w:hAnsi="Arial" w:cs="Arial"/>
            <w:sz w:val="24"/>
            <w:szCs w:val="24"/>
          </w:rPr>
          <w:t>http://doi.org/10.5935/1806-6690.20150018</w:t>
        </w:r>
      </w:hyperlink>
      <w:r>
        <w:rPr>
          <w:rStyle w:val="Hipervnculo"/>
          <w:rFonts w:ascii="Arial" w:hAnsi="Arial" w:cs="Arial"/>
          <w:sz w:val="24"/>
          <w:szCs w:val="24"/>
        </w:rPr>
        <w:t xml:space="preserve"> </w:t>
      </w:r>
    </w:p>
    <w:p w14:paraId="0CE2F06C" w14:textId="77777777" w:rsidR="008811EB" w:rsidRPr="008811EB" w:rsidRDefault="008811EB" w:rsidP="00F11D06">
      <w:pPr>
        <w:spacing w:after="0" w:line="360" w:lineRule="auto"/>
        <w:jc w:val="both"/>
        <w:rPr>
          <w:rFonts w:ascii="Arial" w:hAnsi="Arial" w:cs="Arial"/>
          <w:sz w:val="24"/>
          <w:szCs w:val="24"/>
        </w:rPr>
      </w:pPr>
      <w:r w:rsidRPr="008811EB">
        <w:rPr>
          <w:rFonts w:ascii="Arial" w:hAnsi="Arial" w:cs="Arial"/>
          <w:sz w:val="24"/>
          <w:szCs w:val="24"/>
        </w:rPr>
        <w:t xml:space="preserve"> </w:t>
      </w:r>
    </w:p>
    <w:p w14:paraId="792E1900" w14:textId="42E344E3" w:rsidR="008811EB" w:rsidRPr="00156791" w:rsidRDefault="008811EB" w:rsidP="00F11D06">
      <w:pPr>
        <w:spacing w:after="0" w:line="360" w:lineRule="auto"/>
        <w:ind w:left="426" w:hanging="426"/>
        <w:jc w:val="both"/>
        <w:rPr>
          <w:rFonts w:ascii="Arial" w:hAnsi="Arial" w:cs="Arial"/>
          <w:sz w:val="24"/>
          <w:szCs w:val="24"/>
          <w:lang w:val="en-US"/>
        </w:rPr>
      </w:pPr>
      <w:r w:rsidRPr="008811EB">
        <w:rPr>
          <w:rFonts w:ascii="Arial" w:hAnsi="Arial" w:cs="Arial"/>
          <w:sz w:val="24"/>
          <w:szCs w:val="24"/>
        </w:rPr>
        <w:lastRenderedPageBreak/>
        <w:t xml:space="preserve">Alcántara, I. &amp; Nelson, M. R. (2011). Evaluación de especies de leguminosas micorrizadas para aumentar la producción de </w:t>
      </w:r>
      <w:r w:rsidR="00156791">
        <w:rPr>
          <w:rFonts w:ascii="Arial" w:hAnsi="Arial" w:cs="Arial"/>
          <w:sz w:val="24"/>
          <w:szCs w:val="24"/>
        </w:rPr>
        <w:t>granos asociadas al cultivo de yuca</w:t>
      </w:r>
      <w:r w:rsidRPr="008811EB">
        <w:rPr>
          <w:rFonts w:ascii="Arial" w:hAnsi="Arial" w:cs="Arial"/>
          <w:sz w:val="24"/>
          <w:szCs w:val="24"/>
        </w:rPr>
        <w:t xml:space="preserve"> (</w:t>
      </w:r>
      <w:r w:rsidRPr="00010527">
        <w:rPr>
          <w:rFonts w:ascii="Arial" w:hAnsi="Arial" w:cs="Arial"/>
          <w:i/>
          <w:sz w:val="24"/>
          <w:szCs w:val="24"/>
        </w:rPr>
        <w:t>Manihot esculenta</w:t>
      </w:r>
      <w:r w:rsidRPr="008811EB">
        <w:rPr>
          <w:rFonts w:ascii="Arial" w:hAnsi="Arial" w:cs="Arial"/>
          <w:sz w:val="24"/>
          <w:szCs w:val="24"/>
        </w:rPr>
        <w:t xml:space="preserve"> Crantz). </w:t>
      </w:r>
      <w:r w:rsidRPr="00156791">
        <w:rPr>
          <w:rFonts w:ascii="Arial" w:hAnsi="Arial" w:cs="Arial"/>
          <w:sz w:val="24"/>
          <w:szCs w:val="24"/>
          <w:lang w:val="en-US"/>
        </w:rPr>
        <w:t>Hombre, Ciencia y Tecnología, 14(2), 83p.</w:t>
      </w:r>
    </w:p>
    <w:p w14:paraId="31B65A97" w14:textId="10895AAC" w:rsidR="008811EB" w:rsidRPr="008451C2" w:rsidRDefault="008811EB" w:rsidP="00F11D06">
      <w:pPr>
        <w:spacing w:after="0" w:line="360" w:lineRule="auto"/>
        <w:ind w:left="426" w:hanging="426"/>
        <w:jc w:val="both"/>
        <w:rPr>
          <w:rFonts w:ascii="Arial" w:hAnsi="Arial" w:cs="Arial"/>
          <w:sz w:val="24"/>
          <w:szCs w:val="24"/>
          <w:lang w:val="en-US"/>
        </w:rPr>
      </w:pPr>
      <w:r w:rsidRPr="00156791">
        <w:rPr>
          <w:rFonts w:ascii="Arial" w:hAnsi="Arial" w:cs="Arial"/>
          <w:sz w:val="24"/>
          <w:szCs w:val="24"/>
          <w:lang w:val="en-US"/>
        </w:rPr>
        <w:t>Alexandrov, V. &amp; Hoogenboom, G.</w:t>
      </w:r>
      <w:r w:rsidR="00CE478F">
        <w:rPr>
          <w:rFonts w:ascii="Arial" w:hAnsi="Arial" w:cs="Arial"/>
          <w:sz w:val="24"/>
          <w:szCs w:val="24"/>
          <w:lang w:val="en-US"/>
        </w:rPr>
        <w:t xml:space="preserve"> </w:t>
      </w:r>
      <w:r w:rsidRPr="00156791">
        <w:rPr>
          <w:rFonts w:ascii="Arial" w:hAnsi="Arial" w:cs="Arial"/>
          <w:sz w:val="24"/>
          <w:szCs w:val="24"/>
          <w:lang w:val="en-US"/>
        </w:rPr>
        <w:t xml:space="preserve">(2000). The impact of climate variability and change on crop yield in Bulgaria. Agricultural and forest meteorology, 104, pp. 315-327. </w:t>
      </w:r>
      <w:r w:rsidR="00010527" w:rsidRPr="00D0398C">
        <w:rPr>
          <w:rFonts w:ascii="Arial" w:hAnsi="Arial" w:cs="Arial"/>
          <w:sz w:val="24"/>
          <w:szCs w:val="24"/>
          <w:lang w:val="en-US"/>
        </w:rPr>
        <w:t>http://www.sciencedirect.com/science/article/pii/S0168192300001660</w:t>
      </w:r>
      <w:r w:rsidR="00010527" w:rsidRPr="008451C2">
        <w:rPr>
          <w:rFonts w:ascii="Arial" w:hAnsi="Arial" w:cs="Arial"/>
          <w:sz w:val="24"/>
          <w:szCs w:val="24"/>
          <w:lang w:val="en-US"/>
        </w:rPr>
        <w:t xml:space="preserve"> </w:t>
      </w:r>
    </w:p>
    <w:p w14:paraId="3BBE1A43" w14:textId="77777777" w:rsidR="008811EB" w:rsidRPr="008811EB" w:rsidRDefault="008811EB" w:rsidP="00F11D06">
      <w:pPr>
        <w:spacing w:after="0" w:line="360" w:lineRule="auto"/>
        <w:ind w:left="426" w:hanging="426"/>
        <w:jc w:val="both"/>
        <w:rPr>
          <w:rFonts w:ascii="Arial" w:hAnsi="Arial" w:cs="Arial"/>
          <w:sz w:val="24"/>
          <w:szCs w:val="24"/>
        </w:rPr>
      </w:pPr>
      <w:r w:rsidRPr="008451C2">
        <w:rPr>
          <w:rFonts w:ascii="Arial" w:hAnsi="Arial" w:cs="Arial"/>
          <w:sz w:val="24"/>
          <w:szCs w:val="24"/>
          <w:lang w:val="en-US"/>
        </w:rPr>
        <w:t xml:space="preserve">Allen, R. G., Pereira, L. S., Dirk Raes, D. Martin Smith, M. (1998). </w:t>
      </w:r>
      <w:r w:rsidRPr="00156791">
        <w:rPr>
          <w:rFonts w:ascii="Arial" w:hAnsi="Arial" w:cs="Arial"/>
          <w:sz w:val="24"/>
          <w:szCs w:val="24"/>
          <w:lang w:val="en-US"/>
        </w:rPr>
        <w:t xml:space="preserve">Crop evapotranspiration - Guidelines for computing crop water requirements - FAO Irrigation and drainage paper 56. FAO Food and Agriculture Organization of the United Nations, Roma, Italia. </w:t>
      </w:r>
      <w:r w:rsidRPr="008811EB">
        <w:rPr>
          <w:rFonts w:ascii="Arial" w:hAnsi="Arial" w:cs="Arial"/>
          <w:sz w:val="24"/>
          <w:szCs w:val="24"/>
        </w:rPr>
        <w:t>300p.</w:t>
      </w:r>
    </w:p>
    <w:p w14:paraId="00494D88" w14:textId="277BA404"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Alonso, M. G., Pérez Díaz A., Rivera Espinosa, R. Bustamante González, C., Viñals Núñez, R. (2016). Comparación de dos m</w:t>
      </w:r>
      <w:r w:rsidR="0035260A">
        <w:rPr>
          <w:rFonts w:ascii="Arial" w:hAnsi="Arial" w:cs="Arial"/>
          <w:sz w:val="24"/>
          <w:szCs w:val="24"/>
        </w:rPr>
        <w:t>odelos de respuesta a dosis de N</w:t>
      </w:r>
      <w:r w:rsidRPr="008811EB">
        <w:rPr>
          <w:rFonts w:ascii="Arial" w:hAnsi="Arial" w:cs="Arial"/>
          <w:sz w:val="24"/>
          <w:szCs w:val="24"/>
        </w:rPr>
        <w:t>itrógeno en maíz y cafeto. Cultivos Tropicales. 37(2),</w:t>
      </w:r>
      <w:r w:rsidR="00CE478F">
        <w:rPr>
          <w:rFonts w:ascii="Arial" w:hAnsi="Arial" w:cs="Arial"/>
          <w:sz w:val="24"/>
          <w:szCs w:val="24"/>
        </w:rPr>
        <w:t xml:space="preserve"> </w:t>
      </w:r>
      <w:r w:rsidRPr="008811EB">
        <w:rPr>
          <w:rFonts w:ascii="Arial" w:hAnsi="Arial" w:cs="Arial"/>
          <w:sz w:val="24"/>
          <w:szCs w:val="24"/>
        </w:rPr>
        <w:t>pp. 155-164.</w:t>
      </w:r>
    </w:p>
    <w:p w14:paraId="55F5D12D" w14:textId="0E6345E4" w:rsidR="008811EB" w:rsidRPr="00156791" w:rsidRDefault="008811EB" w:rsidP="00F11D06">
      <w:pPr>
        <w:spacing w:after="0" w:line="360" w:lineRule="auto"/>
        <w:ind w:left="426" w:hanging="426"/>
        <w:jc w:val="both"/>
        <w:rPr>
          <w:rFonts w:ascii="Arial" w:hAnsi="Arial" w:cs="Arial"/>
          <w:sz w:val="24"/>
          <w:szCs w:val="24"/>
          <w:lang w:val="en-US"/>
        </w:rPr>
      </w:pPr>
      <w:r w:rsidRPr="00156791">
        <w:rPr>
          <w:rFonts w:ascii="Arial" w:hAnsi="Arial" w:cs="Arial"/>
          <w:sz w:val="24"/>
          <w:szCs w:val="24"/>
        </w:rPr>
        <w:t xml:space="preserve">Altieri, M., Nicholls, C. I. (2000). </w:t>
      </w:r>
      <w:r w:rsidRPr="008811EB">
        <w:rPr>
          <w:rFonts w:ascii="Arial" w:hAnsi="Arial" w:cs="Arial"/>
          <w:sz w:val="24"/>
          <w:szCs w:val="24"/>
        </w:rPr>
        <w:t>Agroecología. Teoría y práctica para una agricultura sustentable. Serie textos básicos para la formación</w:t>
      </w:r>
      <w:r w:rsidR="00156791">
        <w:rPr>
          <w:rFonts w:ascii="Arial" w:hAnsi="Arial" w:cs="Arial"/>
          <w:sz w:val="24"/>
          <w:szCs w:val="24"/>
        </w:rPr>
        <w:t xml:space="preserve"> ambiental (4). Programa de</w:t>
      </w:r>
      <w:r w:rsidR="00CE478F">
        <w:rPr>
          <w:rFonts w:ascii="Arial" w:hAnsi="Arial" w:cs="Arial"/>
          <w:sz w:val="24"/>
          <w:szCs w:val="24"/>
        </w:rPr>
        <w:t xml:space="preserve"> </w:t>
      </w:r>
      <w:r w:rsidR="00010527">
        <w:rPr>
          <w:rFonts w:ascii="Arial" w:hAnsi="Arial" w:cs="Arial"/>
          <w:sz w:val="24"/>
          <w:szCs w:val="24"/>
        </w:rPr>
        <w:t xml:space="preserve">las Naciones Unidas para el medio </w:t>
      </w:r>
      <w:r w:rsidRPr="008811EB">
        <w:rPr>
          <w:rFonts w:ascii="Arial" w:hAnsi="Arial" w:cs="Arial"/>
          <w:sz w:val="24"/>
          <w:szCs w:val="24"/>
        </w:rPr>
        <w:t>ambiente.</w:t>
      </w:r>
      <w:r w:rsidR="00010527">
        <w:rPr>
          <w:rFonts w:ascii="Arial" w:hAnsi="Arial" w:cs="Arial"/>
          <w:sz w:val="24"/>
          <w:szCs w:val="24"/>
        </w:rPr>
        <w:t xml:space="preserve"> </w:t>
      </w:r>
      <w:hyperlink r:id="rId74" w:history="1">
        <w:r w:rsidR="00010527" w:rsidRPr="00156791">
          <w:rPr>
            <w:rStyle w:val="Hipervnculo"/>
            <w:rFonts w:ascii="Arial" w:hAnsi="Arial" w:cs="Arial"/>
            <w:sz w:val="24"/>
            <w:szCs w:val="24"/>
            <w:lang w:val="en-US"/>
          </w:rPr>
          <w:t>https://bibliotecadigital.ciren.cl/handle/20.500.13082/18777</w:t>
        </w:r>
      </w:hyperlink>
      <w:r w:rsidR="00010527" w:rsidRPr="00156791">
        <w:rPr>
          <w:rFonts w:ascii="Arial" w:hAnsi="Arial" w:cs="Arial"/>
          <w:sz w:val="24"/>
          <w:szCs w:val="24"/>
          <w:lang w:val="en-US"/>
        </w:rPr>
        <w:t xml:space="preserve"> </w:t>
      </w:r>
    </w:p>
    <w:p w14:paraId="4383236D" w14:textId="10D5D9B2" w:rsidR="008811EB" w:rsidRPr="00010527" w:rsidRDefault="008811EB" w:rsidP="00F11D06">
      <w:pPr>
        <w:spacing w:after="0" w:line="360" w:lineRule="auto"/>
        <w:ind w:left="426" w:hanging="426"/>
        <w:jc w:val="both"/>
        <w:rPr>
          <w:rStyle w:val="Hipervnculo"/>
          <w:rFonts w:ascii="Arial" w:hAnsi="Arial" w:cs="Arial"/>
          <w:sz w:val="24"/>
          <w:szCs w:val="24"/>
        </w:rPr>
      </w:pPr>
      <w:r w:rsidRPr="00156791">
        <w:rPr>
          <w:rFonts w:ascii="Arial" w:hAnsi="Arial" w:cs="Arial"/>
          <w:sz w:val="24"/>
          <w:szCs w:val="24"/>
          <w:lang w:val="en-US"/>
        </w:rPr>
        <w:t>Altieri, M.</w:t>
      </w:r>
      <w:r w:rsidR="00CE478F">
        <w:rPr>
          <w:rFonts w:ascii="Arial" w:hAnsi="Arial" w:cs="Arial"/>
          <w:sz w:val="24"/>
          <w:szCs w:val="24"/>
          <w:lang w:val="en-US"/>
        </w:rPr>
        <w:t xml:space="preserve"> </w:t>
      </w:r>
      <w:r w:rsidRPr="00156791">
        <w:rPr>
          <w:rFonts w:ascii="Arial" w:hAnsi="Arial" w:cs="Arial"/>
          <w:sz w:val="24"/>
          <w:szCs w:val="24"/>
          <w:lang w:val="en-US"/>
        </w:rPr>
        <w:t>&amp; Nicholls, C.</w:t>
      </w:r>
      <w:r w:rsidR="00CE478F">
        <w:rPr>
          <w:rFonts w:ascii="Arial" w:hAnsi="Arial" w:cs="Arial"/>
          <w:sz w:val="24"/>
          <w:szCs w:val="24"/>
          <w:lang w:val="en-US"/>
        </w:rPr>
        <w:t xml:space="preserve"> </w:t>
      </w:r>
      <w:r w:rsidRPr="00156791">
        <w:rPr>
          <w:rFonts w:ascii="Arial" w:hAnsi="Arial" w:cs="Arial"/>
          <w:sz w:val="24"/>
          <w:szCs w:val="24"/>
          <w:lang w:val="en-US"/>
        </w:rPr>
        <w:t>I. (2010).</w:t>
      </w:r>
      <w:r w:rsidR="00CE478F">
        <w:rPr>
          <w:rFonts w:ascii="Arial" w:hAnsi="Arial" w:cs="Arial"/>
          <w:sz w:val="24"/>
          <w:szCs w:val="24"/>
          <w:lang w:val="en-US"/>
        </w:rPr>
        <w:t xml:space="preserve"> </w:t>
      </w:r>
      <w:r w:rsidRPr="008811EB">
        <w:rPr>
          <w:rFonts w:ascii="Arial" w:hAnsi="Arial" w:cs="Arial"/>
          <w:sz w:val="24"/>
          <w:szCs w:val="24"/>
        </w:rPr>
        <w:t>Agroecología: potenciando</w:t>
      </w:r>
      <w:r w:rsidR="00CE478F">
        <w:rPr>
          <w:rFonts w:ascii="Arial" w:hAnsi="Arial" w:cs="Arial"/>
          <w:sz w:val="24"/>
          <w:szCs w:val="24"/>
        </w:rPr>
        <w:t xml:space="preserve"> </w:t>
      </w:r>
      <w:r w:rsidRPr="008811EB">
        <w:rPr>
          <w:rFonts w:ascii="Arial" w:hAnsi="Arial" w:cs="Arial"/>
          <w:sz w:val="24"/>
          <w:szCs w:val="24"/>
        </w:rPr>
        <w:t>la</w:t>
      </w:r>
      <w:r w:rsidR="00CE478F">
        <w:rPr>
          <w:rFonts w:ascii="Arial" w:hAnsi="Arial" w:cs="Arial"/>
          <w:sz w:val="24"/>
          <w:szCs w:val="24"/>
        </w:rPr>
        <w:t xml:space="preserve"> </w:t>
      </w:r>
      <w:r w:rsidRPr="008811EB">
        <w:rPr>
          <w:rFonts w:ascii="Arial" w:hAnsi="Arial" w:cs="Arial"/>
          <w:sz w:val="24"/>
          <w:szCs w:val="24"/>
        </w:rPr>
        <w:t>agricultura campesina para revertir el hambre y la inseguridad alimentaria en el mundo. Revista</w:t>
      </w:r>
      <w:r w:rsidR="00CE478F">
        <w:rPr>
          <w:rFonts w:ascii="Arial" w:hAnsi="Arial" w:cs="Arial"/>
          <w:sz w:val="24"/>
          <w:szCs w:val="24"/>
        </w:rPr>
        <w:t xml:space="preserve">   </w:t>
      </w:r>
      <w:r w:rsidRPr="008811EB">
        <w:rPr>
          <w:rFonts w:ascii="Arial" w:hAnsi="Arial" w:cs="Arial"/>
          <w:sz w:val="24"/>
          <w:szCs w:val="24"/>
        </w:rPr>
        <w:t xml:space="preserve"> de</w:t>
      </w:r>
      <w:r w:rsidR="00CE478F">
        <w:rPr>
          <w:rFonts w:ascii="Arial" w:hAnsi="Arial" w:cs="Arial"/>
          <w:sz w:val="24"/>
          <w:szCs w:val="24"/>
        </w:rPr>
        <w:t xml:space="preserve">   </w:t>
      </w:r>
      <w:r w:rsidRPr="008811EB">
        <w:rPr>
          <w:rFonts w:ascii="Arial" w:hAnsi="Arial" w:cs="Arial"/>
          <w:sz w:val="24"/>
          <w:szCs w:val="24"/>
        </w:rPr>
        <w:t xml:space="preserve"> economía</w:t>
      </w:r>
      <w:r w:rsidR="00CE478F">
        <w:rPr>
          <w:rFonts w:ascii="Arial" w:hAnsi="Arial" w:cs="Arial"/>
          <w:sz w:val="24"/>
          <w:szCs w:val="24"/>
        </w:rPr>
        <w:t xml:space="preserve">   </w:t>
      </w:r>
      <w:r w:rsidRPr="008811EB">
        <w:rPr>
          <w:rFonts w:ascii="Arial" w:hAnsi="Arial" w:cs="Arial"/>
          <w:sz w:val="24"/>
          <w:szCs w:val="24"/>
        </w:rPr>
        <w:t xml:space="preserve"> crítica,</w:t>
      </w:r>
      <w:r w:rsidR="00CE478F">
        <w:rPr>
          <w:rFonts w:ascii="Arial" w:hAnsi="Arial" w:cs="Arial"/>
          <w:sz w:val="24"/>
          <w:szCs w:val="24"/>
        </w:rPr>
        <w:t xml:space="preserve">   </w:t>
      </w:r>
      <w:r w:rsidRPr="008811EB">
        <w:rPr>
          <w:rFonts w:ascii="Arial" w:hAnsi="Arial" w:cs="Arial"/>
          <w:sz w:val="24"/>
          <w:szCs w:val="24"/>
        </w:rPr>
        <w:t xml:space="preserve"> 10,</w:t>
      </w:r>
      <w:r w:rsidR="00CE478F">
        <w:rPr>
          <w:rFonts w:ascii="Arial" w:hAnsi="Arial" w:cs="Arial"/>
          <w:sz w:val="24"/>
          <w:szCs w:val="24"/>
        </w:rPr>
        <w:t xml:space="preserve">   </w:t>
      </w:r>
      <w:r w:rsidRPr="008811EB">
        <w:rPr>
          <w:rFonts w:ascii="Arial" w:hAnsi="Arial" w:cs="Arial"/>
          <w:sz w:val="24"/>
          <w:szCs w:val="24"/>
        </w:rPr>
        <w:t xml:space="preserve"> pp.</w:t>
      </w:r>
      <w:r w:rsidR="00CE478F">
        <w:rPr>
          <w:rFonts w:ascii="Arial" w:hAnsi="Arial" w:cs="Arial"/>
          <w:sz w:val="24"/>
          <w:szCs w:val="24"/>
        </w:rPr>
        <w:t xml:space="preserve">   </w:t>
      </w:r>
      <w:r w:rsidRPr="008811EB">
        <w:rPr>
          <w:rFonts w:ascii="Arial" w:hAnsi="Arial" w:cs="Arial"/>
          <w:sz w:val="24"/>
          <w:szCs w:val="24"/>
        </w:rPr>
        <w:t xml:space="preserve"> 62-74.</w:t>
      </w:r>
      <w:r w:rsidR="00CE478F">
        <w:rPr>
          <w:rFonts w:ascii="Arial" w:hAnsi="Arial" w:cs="Arial"/>
          <w:sz w:val="24"/>
          <w:szCs w:val="24"/>
        </w:rPr>
        <w:t xml:space="preserve">    </w:t>
      </w:r>
      <w:r w:rsidRPr="00010527">
        <w:rPr>
          <w:rStyle w:val="Hipervnculo"/>
          <w:rFonts w:ascii="Arial" w:hAnsi="Arial" w:cs="Arial"/>
          <w:sz w:val="24"/>
          <w:szCs w:val="24"/>
        </w:rPr>
        <w:t>http://www. revistaeconomiacritica.org/sites/default/files/revistas/n10/4.pdf</w:t>
      </w:r>
      <w:r w:rsidR="00010527" w:rsidRPr="00010527">
        <w:rPr>
          <w:rStyle w:val="Hipervnculo"/>
          <w:rFonts w:ascii="Arial" w:hAnsi="Arial" w:cs="Arial"/>
          <w:sz w:val="24"/>
          <w:szCs w:val="24"/>
        </w:rPr>
        <w:t xml:space="preserve"> </w:t>
      </w:r>
    </w:p>
    <w:p w14:paraId="18F2EB76" w14:textId="6F3F904B" w:rsidR="008811EB" w:rsidRDefault="008811EB" w:rsidP="00F11D06">
      <w:pPr>
        <w:spacing w:after="0" w:line="360" w:lineRule="auto"/>
        <w:ind w:left="426" w:hanging="426"/>
        <w:jc w:val="both"/>
        <w:rPr>
          <w:rFonts w:ascii="Arial" w:hAnsi="Arial" w:cs="Arial"/>
          <w:sz w:val="24"/>
          <w:szCs w:val="24"/>
        </w:rPr>
      </w:pPr>
      <w:r w:rsidRPr="00156791">
        <w:rPr>
          <w:rFonts w:ascii="Arial" w:hAnsi="Arial" w:cs="Arial"/>
          <w:sz w:val="24"/>
          <w:szCs w:val="24"/>
          <w:lang w:val="en-US"/>
        </w:rPr>
        <w:t xml:space="preserve">Altieri, M. &amp; Nicholls, C. I. (2013). </w:t>
      </w:r>
      <w:r w:rsidRPr="008811EB">
        <w:rPr>
          <w:rFonts w:ascii="Arial" w:hAnsi="Arial" w:cs="Arial"/>
          <w:sz w:val="24"/>
          <w:szCs w:val="24"/>
        </w:rPr>
        <w:t xml:space="preserve">Agroecología y resiliencia al cambio climático: Principios y consideraciones metodológicas. Agroecología, 8(1), pp. 7-20. </w:t>
      </w:r>
      <w:hyperlink r:id="rId75" w:history="1">
        <w:r w:rsidR="00010527" w:rsidRPr="000B1D7C">
          <w:rPr>
            <w:rStyle w:val="Hipervnculo"/>
            <w:rFonts w:ascii="Arial" w:hAnsi="Arial" w:cs="Arial"/>
            <w:sz w:val="24"/>
            <w:szCs w:val="24"/>
          </w:rPr>
          <w:t>https://revistas.um.es/agroecologia/article/view/182921</w:t>
        </w:r>
      </w:hyperlink>
      <w:r w:rsidR="00010527">
        <w:rPr>
          <w:rFonts w:ascii="Arial" w:hAnsi="Arial" w:cs="Arial"/>
          <w:sz w:val="24"/>
          <w:szCs w:val="24"/>
        </w:rPr>
        <w:t xml:space="preserve"> </w:t>
      </w:r>
    </w:p>
    <w:p w14:paraId="748F85A7" w14:textId="00417056" w:rsidR="002B03A3" w:rsidRPr="008811EB" w:rsidRDefault="002B03A3" w:rsidP="00F11D06">
      <w:pPr>
        <w:spacing w:after="0" w:line="360" w:lineRule="auto"/>
        <w:ind w:left="426" w:hanging="426"/>
        <w:jc w:val="both"/>
        <w:rPr>
          <w:rFonts w:ascii="Arial" w:hAnsi="Arial" w:cs="Arial"/>
          <w:sz w:val="24"/>
          <w:szCs w:val="24"/>
        </w:rPr>
      </w:pPr>
      <w:r w:rsidRPr="00D758A8">
        <w:rPr>
          <w:rFonts w:ascii="Arial" w:hAnsi="Arial" w:cs="Arial"/>
          <w:sz w:val="24"/>
          <w:szCs w:val="24"/>
        </w:rPr>
        <w:t>Alvarado Ruffo, K. (2018). Manejo agroecológico de la producción de posturas de cocotero (Cocos nucifera, L.). Tesis en opción al Grado Científico de Doctor en Ciencias Agrícolas. Instituto Nacional de Ciencias Agrícolas (INCA). Mayabeque, Cuba. 98p.</w:t>
      </w:r>
    </w:p>
    <w:p w14:paraId="3A3FBFB2" w14:textId="77777777"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Álvarez, M., García, M. &amp; Treto, E. (1995). Revisión bibliográfica: Los abonos verdes, una alternativa natural y económica para la agricultura. Cultivos Tropicales, 16, pp. 9-24.</w:t>
      </w:r>
    </w:p>
    <w:p w14:paraId="2816C650" w14:textId="358F9372" w:rsidR="008811EB" w:rsidRPr="00156791" w:rsidRDefault="008811EB" w:rsidP="00F11D06">
      <w:pPr>
        <w:spacing w:after="0" w:line="360" w:lineRule="auto"/>
        <w:ind w:left="426" w:hanging="426"/>
        <w:jc w:val="both"/>
        <w:rPr>
          <w:rFonts w:ascii="Arial" w:hAnsi="Arial" w:cs="Arial"/>
          <w:sz w:val="24"/>
          <w:szCs w:val="24"/>
          <w:lang w:val="en-US"/>
        </w:rPr>
      </w:pPr>
      <w:r w:rsidRPr="008811EB">
        <w:rPr>
          <w:rFonts w:ascii="Arial" w:hAnsi="Arial" w:cs="Arial"/>
          <w:sz w:val="24"/>
          <w:szCs w:val="24"/>
        </w:rPr>
        <w:lastRenderedPageBreak/>
        <w:t>Amado, T. J. C., Bayer, C., Conceição, P. C., Spagnollo, E</w:t>
      </w:r>
      <w:r w:rsidR="00010527">
        <w:rPr>
          <w:rFonts w:ascii="Arial" w:hAnsi="Arial" w:cs="Arial"/>
          <w:sz w:val="24"/>
          <w:szCs w:val="24"/>
        </w:rPr>
        <w:t xml:space="preserve">., De Campos, B. H. C. &amp; </w:t>
      </w:r>
      <w:r w:rsidRPr="008811EB">
        <w:rPr>
          <w:rFonts w:ascii="Arial" w:hAnsi="Arial" w:cs="Arial"/>
          <w:sz w:val="24"/>
          <w:szCs w:val="24"/>
        </w:rPr>
        <w:t>Da</w:t>
      </w:r>
      <w:r w:rsidR="00CE478F">
        <w:rPr>
          <w:rFonts w:ascii="Arial" w:hAnsi="Arial" w:cs="Arial"/>
          <w:sz w:val="24"/>
          <w:szCs w:val="24"/>
        </w:rPr>
        <w:t xml:space="preserve"> </w:t>
      </w:r>
      <w:r w:rsidRPr="008811EB">
        <w:rPr>
          <w:rFonts w:ascii="Arial" w:hAnsi="Arial" w:cs="Arial"/>
          <w:sz w:val="24"/>
          <w:szCs w:val="24"/>
        </w:rPr>
        <w:t>Veiga,</w:t>
      </w:r>
      <w:r w:rsidR="00CE478F">
        <w:rPr>
          <w:rFonts w:ascii="Arial" w:hAnsi="Arial" w:cs="Arial"/>
          <w:sz w:val="24"/>
          <w:szCs w:val="24"/>
        </w:rPr>
        <w:t xml:space="preserve"> </w:t>
      </w:r>
      <w:r w:rsidRPr="008811EB">
        <w:rPr>
          <w:rFonts w:ascii="Arial" w:hAnsi="Arial" w:cs="Arial"/>
          <w:sz w:val="24"/>
          <w:szCs w:val="24"/>
        </w:rPr>
        <w:t>M.</w:t>
      </w:r>
      <w:r w:rsidR="00CE478F">
        <w:rPr>
          <w:rFonts w:ascii="Arial" w:hAnsi="Arial" w:cs="Arial"/>
          <w:sz w:val="24"/>
          <w:szCs w:val="24"/>
        </w:rPr>
        <w:t xml:space="preserve"> </w:t>
      </w:r>
      <w:r w:rsidRPr="00CE478F">
        <w:rPr>
          <w:rFonts w:ascii="Arial" w:hAnsi="Arial" w:cs="Arial"/>
          <w:sz w:val="24"/>
          <w:szCs w:val="24"/>
        </w:rPr>
        <w:t>(2006).</w:t>
      </w:r>
      <w:r w:rsidR="00CE478F" w:rsidRPr="00CE478F">
        <w:rPr>
          <w:rFonts w:ascii="Arial" w:hAnsi="Arial" w:cs="Arial"/>
          <w:sz w:val="24"/>
          <w:szCs w:val="24"/>
        </w:rPr>
        <w:t xml:space="preserve"> </w:t>
      </w:r>
      <w:r w:rsidRPr="00010527">
        <w:rPr>
          <w:rFonts w:ascii="Arial" w:hAnsi="Arial" w:cs="Arial"/>
          <w:sz w:val="24"/>
          <w:szCs w:val="24"/>
          <w:lang w:val="en-US"/>
        </w:rPr>
        <w:t>Potential</w:t>
      </w:r>
      <w:r w:rsidR="00CE478F">
        <w:rPr>
          <w:rFonts w:ascii="Arial" w:hAnsi="Arial" w:cs="Arial"/>
          <w:sz w:val="24"/>
          <w:szCs w:val="24"/>
          <w:lang w:val="en-US"/>
        </w:rPr>
        <w:t xml:space="preserve"> </w:t>
      </w:r>
      <w:r w:rsidRPr="00010527">
        <w:rPr>
          <w:rFonts w:ascii="Arial" w:hAnsi="Arial" w:cs="Arial"/>
          <w:sz w:val="24"/>
          <w:szCs w:val="24"/>
          <w:lang w:val="en-US"/>
        </w:rPr>
        <w:t>of</w:t>
      </w:r>
      <w:r w:rsidR="00CE478F">
        <w:rPr>
          <w:rFonts w:ascii="Arial" w:hAnsi="Arial" w:cs="Arial"/>
          <w:sz w:val="24"/>
          <w:szCs w:val="24"/>
          <w:lang w:val="en-US"/>
        </w:rPr>
        <w:t xml:space="preserve"> </w:t>
      </w:r>
      <w:r w:rsidRPr="00010527">
        <w:rPr>
          <w:rFonts w:ascii="Arial" w:hAnsi="Arial" w:cs="Arial"/>
          <w:sz w:val="24"/>
          <w:szCs w:val="24"/>
          <w:lang w:val="en-US"/>
        </w:rPr>
        <w:t>carbon</w:t>
      </w:r>
      <w:r w:rsidR="00CE478F">
        <w:rPr>
          <w:rFonts w:ascii="Arial" w:hAnsi="Arial" w:cs="Arial"/>
          <w:sz w:val="24"/>
          <w:szCs w:val="24"/>
          <w:lang w:val="en-US"/>
        </w:rPr>
        <w:t xml:space="preserve"> </w:t>
      </w:r>
      <w:r w:rsidRPr="00010527">
        <w:rPr>
          <w:rFonts w:ascii="Arial" w:hAnsi="Arial" w:cs="Arial"/>
          <w:sz w:val="24"/>
          <w:szCs w:val="24"/>
          <w:lang w:val="en-US"/>
        </w:rPr>
        <w:t>accumulation</w:t>
      </w:r>
      <w:r w:rsidR="00CE478F">
        <w:rPr>
          <w:rFonts w:ascii="Arial" w:hAnsi="Arial" w:cs="Arial"/>
          <w:sz w:val="24"/>
          <w:szCs w:val="24"/>
          <w:lang w:val="en-US"/>
        </w:rPr>
        <w:t xml:space="preserve"> </w:t>
      </w:r>
      <w:r w:rsidRPr="00010527">
        <w:rPr>
          <w:rFonts w:ascii="Arial" w:hAnsi="Arial" w:cs="Arial"/>
          <w:sz w:val="24"/>
          <w:szCs w:val="24"/>
          <w:lang w:val="en-US"/>
        </w:rPr>
        <w:t>in</w:t>
      </w:r>
      <w:r w:rsidR="00CE478F">
        <w:rPr>
          <w:rFonts w:ascii="Arial" w:hAnsi="Arial" w:cs="Arial"/>
          <w:sz w:val="24"/>
          <w:szCs w:val="24"/>
          <w:lang w:val="en-US"/>
        </w:rPr>
        <w:t xml:space="preserve"> </w:t>
      </w:r>
      <w:r w:rsidRPr="00010527">
        <w:rPr>
          <w:rFonts w:ascii="Arial" w:hAnsi="Arial" w:cs="Arial"/>
          <w:sz w:val="24"/>
          <w:szCs w:val="24"/>
          <w:lang w:val="en-US"/>
        </w:rPr>
        <w:t>no</w:t>
      </w:r>
      <w:r w:rsidRPr="00010527">
        <w:rPr>
          <w:rFonts w:ascii="Cambria Math" w:hAnsi="Cambria Math" w:cs="Cambria Math"/>
          <w:sz w:val="24"/>
          <w:szCs w:val="24"/>
          <w:lang w:val="en-US"/>
        </w:rPr>
        <w:t>‐</w:t>
      </w:r>
      <w:r w:rsidR="00010527" w:rsidRPr="00010527">
        <w:rPr>
          <w:rFonts w:ascii="Arial" w:hAnsi="Arial" w:cs="Arial"/>
          <w:sz w:val="24"/>
          <w:szCs w:val="24"/>
          <w:lang w:val="en-US"/>
        </w:rPr>
        <w:t>till</w:t>
      </w:r>
      <w:r w:rsidR="00CE478F">
        <w:rPr>
          <w:rFonts w:ascii="Arial" w:hAnsi="Arial" w:cs="Arial"/>
          <w:sz w:val="24"/>
          <w:szCs w:val="24"/>
          <w:lang w:val="en-US"/>
        </w:rPr>
        <w:t xml:space="preserve"> </w:t>
      </w:r>
      <w:r w:rsidR="00010527" w:rsidRPr="00010527">
        <w:rPr>
          <w:rFonts w:ascii="Arial" w:hAnsi="Arial" w:cs="Arial"/>
          <w:sz w:val="24"/>
          <w:szCs w:val="24"/>
          <w:lang w:val="en-US"/>
        </w:rPr>
        <w:t>soils</w:t>
      </w:r>
      <w:r w:rsidR="00CE478F">
        <w:rPr>
          <w:rFonts w:ascii="Arial" w:hAnsi="Arial" w:cs="Arial"/>
          <w:sz w:val="24"/>
          <w:szCs w:val="24"/>
          <w:lang w:val="en-US"/>
        </w:rPr>
        <w:t xml:space="preserve"> </w:t>
      </w:r>
      <w:r w:rsidR="00010527" w:rsidRPr="00010527">
        <w:rPr>
          <w:rFonts w:ascii="Arial" w:hAnsi="Arial" w:cs="Arial"/>
          <w:sz w:val="24"/>
          <w:szCs w:val="24"/>
          <w:lang w:val="en-US"/>
        </w:rPr>
        <w:t>with</w:t>
      </w:r>
      <w:r w:rsidRPr="00010527">
        <w:rPr>
          <w:rFonts w:ascii="Arial" w:hAnsi="Arial" w:cs="Arial"/>
          <w:sz w:val="24"/>
          <w:szCs w:val="24"/>
          <w:lang w:val="en-US"/>
        </w:rPr>
        <w:t xml:space="preserve">intensive use and cover crops in southern Brazil. </w:t>
      </w:r>
      <w:r w:rsidRPr="00156791">
        <w:rPr>
          <w:rFonts w:ascii="Arial" w:hAnsi="Arial" w:cs="Arial"/>
          <w:sz w:val="24"/>
          <w:szCs w:val="24"/>
          <w:lang w:val="en-US"/>
        </w:rPr>
        <w:t>Jo</w:t>
      </w:r>
      <w:r w:rsidR="00010527" w:rsidRPr="00156791">
        <w:rPr>
          <w:rFonts w:ascii="Arial" w:hAnsi="Arial" w:cs="Arial"/>
          <w:sz w:val="24"/>
          <w:szCs w:val="24"/>
          <w:lang w:val="en-US"/>
        </w:rPr>
        <w:t xml:space="preserve">urnal of environmental quality, </w:t>
      </w:r>
      <w:r w:rsidRPr="00156791">
        <w:rPr>
          <w:rFonts w:ascii="Arial" w:hAnsi="Arial" w:cs="Arial"/>
          <w:sz w:val="24"/>
          <w:szCs w:val="24"/>
          <w:lang w:val="en-US"/>
        </w:rPr>
        <w:t xml:space="preserve">35, pp. 1599-1607. </w:t>
      </w:r>
      <w:r w:rsidR="00010527" w:rsidRPr="00D0398C">
        <w:rPr>
          <w:rFonts w:ascii="Arial" w:hAnsi="Arial" w:cs="Arial"/>
          <w:sz w:val="24"/>
          <w:szCs w:val="24"/>
          <w:lang w:val="en-US"/>
        </w:rPr>
        <w:t>https://doi.org/10.2134/jeq2005.0233</w:t>
      </w:r>
      <w:r w:rsidR="00CE478F">
        <w:rPr>
          <w:rFonts w:ascii="Arial" w:hAnsi="Arial" w:cs="Arial"/>
          <w:sz w:val="24"/>
          <w:szCs w:val="24"/>
          <w:lang w:val="en-US"/>
        </w:rPr>
        <w:t xml:space="preserve"> </w:t>
      </w:r>
    </w:p>
    <w:p w14:paraId="5491418E" w14:textId="1C7A7C33" w:rsidR="008811EB" w:rsidRPr="00010527" w:rsidRDefault="008811EB" w:rsidP="00F11D06">
      <w:pPr>
        <w:spacing w:after="0" w:line="360" w:lineRule="auto"/>
        <w:ind w:left="426" w:hanging="426"/>
        <w:jc w:val="both"/>
        <w:rPr>
          <w:rFonts w:ascii="Arial" w:hAnsi="Arial" w:cs="Arial"/>
          <w:sz w:val="24"/>
          <w:szCs w:val="24"/>
          <w:lang w:val="en-US"/>
        </w:rPr>
      </w:pPr>
      <w:r w:rsidRPr="00156791">
        <w:rPr>
          <w:rFonts w:ascii="Arial" w:hAnsi="Arial" w:cs="Arial"/>
          <w:sz w:val="24"/>
          <w:szCs w:val="24"/>
          <w:lang w:val="en-US"/>
        </w:rPr>
        <w:t>Amanullah, M. M., Alagesan, A., Vaiyapuri, K., Sathyamoorthi, K. &amp; Pazhanivelan, S. (2006). Effect of intercropping and organic manures on weed control and performance of cassava (</w:t>
      </w:r>
      <w:r w:rsidRPr="00156791">
        <w:rPr>
          <w:rFonts w:ascii="Arial" w:hAnsi="Arial" w:cs="Arial"/>
          <w:i/>
          <w:sz w:val="24"/>
          <w:szCs w:val="24"/>
          <w:lang w:val="en-US"/>
        </w:rPr>
        <w:t>Manihot esculenta</w:t>
      </w:r>
      <w:r w:rsidRPr="00156791">
        <w:rPr>
          <w:rFonts w:ascii="Arial" w:hAnsi="Arial" w:cs="Arial"/>
          <w:sz w:val="24"/>
          <w:szCs w:val="24"/>
          <w:lang w:val="en-US"/>
        </w:rPr>
        <w:t xml:space="preserve"> Cra</w:t>
      </w:r>
      <w:r w:rsidR="00010527" w:rsidRPr="00156791">
        <w:rPr>
          <w:rFonts w:ascii="Arial" w:hAnsi="Arial" w:cs="Arial"/>
          <w:sz w:val="24"/>
          <w:szCs w:val="24"/>
          <w:lang w:val="en-US"/>
        </w:rPr>
        <w:t xml:space="preserve">ntz.). Journal of Agronomy. pp. </w:t>
      </w:r>
      <w:r w:rsidRPr="00156791">
        <w:rPr>
          <w:rFonts w:ascii="Arial" w:hAnsi="Arial" w:cs="Arial"/>
          <w:sz w:val="24"/>
          <w:szCs w:val="24"/>
          <w:lang w:val="en-US"/>
        </w:rPr>
        <w:t>589-</w:t>
      </w:r>
      <w:r w:rsidR="00156791">
        <w:rPr>
          <w:rFonts w:ascii="Arial" w:hAnsi="Arial" w:cs="Arial"/>
          <w:sz w:val="24"/>
          <w:szCs w:val="24"/>
          <w:lang w:val="en-US"/>
        </w:rPr>
        <w:t>5</w:t>
      </w:r>
      <w:r w:rsidRPr="00156791">
        <w:rPr>
          <w:rFonts w:ascii="Arial" w:hAnsi="Arial" w:cs="Arial"/>
          <w:sz w:val="24"/>
          <w:szCs w:val="24"/>
          <w:lang w:val="en-US"/>
        </w:rPr>
        <w:t>94.</w:t>
      </w:r>
      <w:r w:rsidR="00CE478F">
        <w:rPr>
          <w:rFonts w:ascii="Arial" w:hAnsi="Arial" w:cs="Arial"/>
          <w:sz w:val="24"/>
          <w:szCs w:val="24"/>
          <w:lang w:val="en-US"/>
        </w:rPr>
        <w:t xml:space="preserve"> </w:t>
      </w:r>
      <w:r w:rsidR="00010527" w:rsidRPr="00D0398C">
        <w:rPr>
          <w:rFonts w:ascii="Arial" w:hAnsi="Arial" w:cs="Arial"/>
          <w:sz w:val="24"/>
          <w:szCs w:val="24"/>
          <w:lang w:val="en-US"/>
        </w:rPr>
        <w:t>http://docsdrive.com/pdfs/ansinet/ja/2006/589-594.pdf</w:t>
      </w:r>
      <w:r w:rsidR="00010527" w:rsidRPr="00010527">
        <w:rPr>
          <w:rFonts w:ascii="Arial" w:hAnsi="Arial" w:cs="Arial"/>
          <w:sz w:val="24"/>
          <w:szCs w:val="24"/>
          <w:lang w:val="en-US"/>
        </w:rPr>
        <w:t xml:space="preserve"> </w:t>
      </w:r>
    </w:p>
    <w:p w14:paraId="33EC05F9" w14:textId="44D944CB" w:rsidR="008811EB" w:rsidRPr="008451C2" w:rsidRDefault="008811EB" w:rsidP="00F11D06">
      <w:pPr>
        <w:spacing w:after="0" w:line="360" w:lineRule="auto"/>
        <w:ind w:left="426" w:hanging="426"/>
        <w:jc w:val="both"/>
        <w:rPr>
          <w:rFonts w:ascii="Arial" w:hAnsi="Arial" w:cs="Arial"/>
          <w:sz w:val="24"/>
          <w:szCs w:val="24"/>
          <w:lang w:val="en-US"/>
        </w:rPr>
      </w:pPr>
      <w:r w:rsidRPr="00010527">
        <w:rPr>
          <w:rFonts w:ascii="Arial" w:hAnsi="Arial" w:cs="Arial"/>
          <w:sz w:val="24"/>
          <w:szCs w:val="24"/>
          <w:lang w:val="en-US"/>
        </w:rPr>
        <w:t>Amanullah, M. M., Somasundaram, E., Vaiyapuri,</w:t>
      </w:r>
      <w:r w:rsidR="00010527" w:rsidRPr="00010527">
        <w:rPr>
          <w:rFonts w:ascii="Arial" w:hAnsi="Arial" w:cs="Arial"/>
          <w:sz w:val="24"/>
          <w:szCs w:val="24"/>
          <w:lang w:val="en-US"/>
        </w:rPr>
        <w:t xml:space="preserve"> K. &amp; Sathyamoorthi, K. (2007). </w:t>
      </w:r>
      <w:r w:rsidRPr="00010527">
        <w:rPr>
          <w:rFonts w:ascii="Arial" w:hAnsi="Arial" w:cs="Arial"/>
          <w:sz w:val="24"/>
          <w:szCs w:val="24"/>
          <w:lang w:val="en-US"/>
        </w:rPr>
        <w:t>Inte</w:t>
      </w:r>
      <w:r w:rsidR="00010527">
        <w:rPr>
          <w:rFonts w:ascii="Arial" w:hAnsi="Arial" w:cs="Arial"/>
          <w:sz w:val="24"/>
          <w:szCs w:val="24"/>
          <w:lang w:val="en-US"/>
        </w:rPr>
        <w:t xml:space="preserve">rcropping in cassava–a review. </w:t>
      </w:r>
      <w:r w:rsidRPr="00010527">
        <w:rPr>
          <w:rFonts w:ascii="Arial" w:hAnsi="Arial" w:cs="Arial"/>
          <w:sz w:val="24"/>
          <w:szCs w:val="24"/>
          <w:lang w:val="en-US"/>
        </w:rPr>
        <w:t>Agricultural Reviews, 28(3).</w:t>
      </w:r>
      <w:r w:rsidR="00CE478F">
        <w:rPr>
          <w:rFonts w:ascii="Arial" w:hAnsi="Arial" w:cs="Arial"/>
          <w:sz w:val="24"/>
          <w:szCs w:val="24"/>
          <w:lang w:val="en-US"/>
        </w:rPr>
        <w:t xml:space="preserve"> </w:t>
      </w:r>
      <w:r w:rsidRPr="00010527">
        <w:rPr>
          <w:rFonts w:ascii="Arial" w:hAnsi="Arial" w:cs="Arial"/>
          <w:sz w:val="24"/>
          <w:szCs w:val="24"/>
          <w:lang w:val="en-US"/>
        </w:rPr>
        <w:t>pp.</w:t>
      </w:r>
      <w:r w:rsidR="00CE478F">
        <w:rPr>
          <w:rFonts w:ascii="Arial" w:hAnsi="Arial" w:cs="Arial"/>
          <w:sz w:val="24"/>
          <w:szCs w:val="24"/>
          <w:lang w:val="en-US"/>
        </w:rPr>
        <w:t xml:space="preserve"> </w:t>
      </w:r>
      <w:r w:rsidRPr="00010527">
        <w:rPr>
          <w:rFonts w:ascii="Arial" w:hAnsi="Arial" w:cs="Arial"/>
          <w:sz w:val="24"/>
          <w:szCs w:val="24"/>
          <w:lang w:val="en-US"/>
        </w:rPr>
        <w:t xml:space="preserve">179-187. </w:t>
      </w:r>
      <w:r w:rsidR="00010527" w:rsidRPr="00D0398C">
        <w:rPr>
          <w:rFonts w:ascii="Arial" w:hAnsi="Arial" w:cs="Arial"/>
          <w:sz w:val="24"/>
          <w:szCs w:val="24"/>
          <w:lang w:val="en-US"/>
        </w:rPr>
        <w:t>http://www.arccjournals.com/uploads/articles/ar283003.pdf</w:t>
      </w:r>
      <w:r w:rsidR="00010527" w:rsidRPr="008451C2">
        <w:rPr>
          <w:rFonts w:ascii="Arial" w:hAnsi="Arial" w:cs="Arial"/>
          <w:sz w:val="24"/>
          <w:szCs w:val="24"/>
          <w:lang w:val="en-US"/>
        </w:rPr>
        <w:t xml:space="preserve"> </w:t>
      </w:r>
    </w:p>
    <w:p w14:paraId="7B0DF8D6" w14:textId="21A712CE"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Arancibia, R., Flores, M.E., Cabreta, T., Sánchez </w:t>
      </w:r>
      <w:r w:rsidR="00010527">
        <w:rPr>
          <w:rFonts w:ascii="Arial" w:hAnsi="Arial" w:cs="Arial"/>
          <w:sz w:val="24"/>
          <w:szCs w:val="24"/>
        </w:rPr>
        <w:t xml:space="preserve">Beiza, J., y Obando, J. (2022). </w:t>
      </w:r>
      <w:r w:rsidRPr="008811EB">
        <w:rPr>
          <w:rFonts w:ascii="Arial" w:hAnsi="Arial" w:cs="Arial"/>
          <w:sz w:val="24"/>
          <w:szCs w:val="24"/>
        </w:rPr>
        <w:t>Evaluación</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los</w:t>
      </w:r>
      <w:r w:rsidR="00CE478F">
        <w:rPr>
          <w:rFonts w:ascii="Arial" w:hAnsi="Arial" w:cs="Arial"/>
          <w:sz w:val="24"/>
          <w:szCs w:val="24"/>
        </w:rPr>
        <w:t xml:space="preserve"> </w:t>
      </w:r>
      <w:r w:rsidRPr="008811EB">
        <w:rPr>
          <w:rFonts w:ascii="Arial" w:hAnsi="Arial" w:cs="Arial"/>
          <w:sz w:val="24"/>
          <w:szCs w:val="24"/>
        </w:rPr>
        <w:t>HMA</w:t>
      </w:r>
      <w:r w:rsidR="00CE478F">
        <w:rPr>
          <w:rFonts w:ascii="Arial" w:hAnsi="Arial" w:cs="Arial"/>
          <w:sz w:val="24"/>
          <w:szCs w:val="24"/>
        </w:rPr>
        <w:t xml:space="preserve"> </w:t>
      </w:r>
      <w:r w:rsidRPr="008811EB">
        <w:rPr>
          <w:rFonts w:ascii="Arial" w:hAnsi="Arial" w:cs="Arial"/>
          <w:sz w:val="24"/>
          <w:szCs w:val="24"/>
        </w:rPr>
        <w:t>en</w:t>
      </w:r>
      <w:r w:rsidR="00CE478F">
        <w:rPr>
          <w:rFonts w:ascii="Arial" w:hAnsi="Arial" w:cs="Arial"/>
          <w:sz w:val="24"/>
          <w:szCs w:val="24"/>
        </w:rPr>
        <w:t xml:space="preserve"> </w:t>
      </w:r>
      <w:r w:rsidRPr="008811EB">
        <w:rPr>
          <w:rFonts w:ascii="Arial" w:hAnsi="Arial" w:cs="Arial"/>
          <w:sz w:val="24"/>
          <w:szCs w:val="24"/>
        </w:rPr>
        <w:t>la</w:t>
      </w:r>
      <w:r w:rsidR="00CE478F">
        <w:rPr>
          <w:rFonts w:ascii="Arial" w:hAnsi="Arial" w:cs="Arial"/>
          <w:sz w:val="24"/>
          <w:szCs w:val="24"/>
        </w:rPr>
        <w:t xml:space="preserve"> </w:t>
      </w:r>
      <w:r w:rsidRPr="008811EB">
        <w:rPr>
          <w:rFonts w:ascii="Arial" w:hAnsi="Arial" w:cs="Arial"/>
          <w:sz w:val="24"/>
          <w:szCs w:val="24"/>
        </w:rPr>
        <w:t>rehabilitación</w:t>
      </w:r>
      <w:r w:rsidR="00CE478F">
        <w:rPr>
          <w:rFonts w:ascii="Arial" w:hAnsi="Arial" w:cs="Arial"/>
          <w:sz w:val="24"/>
          <w:szCs w:val="24"/>
        </w:rPr>
        <w:t xml:space="preserve"> </w:t>
      </w:r>
      <w:r w:rsidRPr="008811EB">
        <w:rPr>
          <w:rFonts w:ascii="Arial" w:hAnsi="Arial" w:cs="Arial"/>
          <w:sz w:val="24"/>
          <w:szCs w:val="24"/>
        </w:rPr>
        <w:t>ecológica</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ecosistemas</w:t>
      </w:r>
      <w:r w:rsidR="00CE478F">
        <w:rPr>
          <w:rFonts w:ascii="Arial" w:hAnsi="Arial" w:cs="Arial"/>
          <w:sz w:val="24"/>
          <w:szCs w:val="24"/>
        </w:rPr>
        <w:t xml:space="preserve"> </w:t>
      </w:r>
      <w:r w:rsidRPr="008811EB">
        <w:rPr>
          <w:rFonts w:ascii="Arial" w:hAnsi="Arial" w:cs="Arial"/>
          <w:sz w:val="24"/>
          <w:szCs w:val="24"/>
        </w:rPr>
        <w:t>con actividad minera. Ecosistemas 31(2), pp.</w:t>
      </w:r>
      <w:r w:rsidR="00CE478F">
        <w:rPr>
          <w:rFonts w:ascii="Arial" w:hAnsi="Arial" w:cs="Arial"/>
          <w:sz w:val="24"/>
          <w:szCs w:val="24"/>
        </w:rPr>
        <w:t xml:space="preserve"> </w:t>
      </w:r>
      <w:r w:rsidRPr="008811EB">
        <w:rPr>
          <w:rFonts w:ascii="Arial" w:hAnsi="Arial" w:cs="Arial"/>
          <w:sz w:val="24"/>
          <w:szCs w:val="24"/>
        </w:rPr>
        <w:t xml:space="preserve">2304-2314. </w:t>
      </w:r>
      <w:hyperlink r:id="rId76" w:history="1">
        <w:r w:rsidR="00010527" w:rsidRPr="000B1D7C">
          <w:rPr>
            <w:rStyle w:val="Hipervnculo"/>
            <w:rFonts w:ascii="Arial" w:hAnsi="Arial" w:cs="Arial"/>
            <w:sz w:val="24"/>
            <w:szCs w:val="24"/>
          </w:rPr>
          <w:t>https://doi.org/10.7818/ECOS.2304</w:t>
        </w:r>
      </w:hyperlink>
      <w:r w:rsidR="00010527">
        <w:rPr>
          <w:rFonts w:ascii="Arial" w:hAnsi="Arial" w:cs="Arial"/>
          <w:sz w:val="24"/>
          <w:szCs w:val="24"/>
        </w:rPr>
        <w:t xml:space="preserve"> </w:t>
      </w:r>
    </w:p>
    <w:p w14:paraId="2000C7DB" w14:textId="03108D52"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Ariza Bedoya, J. S. (2017). Implementación de un sistema productivo de </w:t>
      </w:r>
      <w:r w:rsidR="00156791">
        <w:rPr>
          <w:rFonts w:ascii="Arial" w:hAnsi="Arial" w:cs="Arial"/>
          <w:sz w:val="24"/>
          <w:szCs w:val="24"/>
        </w:rPr>
        <w:t>yuca</w:t>
      </w:r>
      <w:r w:rsidRPr="008811EB">
        <w:rPr>
          <w:rFonts w:ascii="Arial" w:hAnsi="Arial" w:cs="Arial"/>
          <w:sz w:val="24"/>
          <w:szCs w:val="24"/>
        </w:rPr>
        <w:t xml:space="preserve"> 5000 m</w:t>
      </w:r>
      <w:r w:rsidRPr="00010527">
        <w:rPr>
          <w:rFonts w:ascii="Arial" w:hAnsi="Arial" w:cs="Arial"/>
          <w:sz w:val="24"/>
          <w:szCs w:val="24"/>
          <w:vertAlign w:val="superscript"/>
        </w:rPr>
        <w:t>2</w:t>
      </w:r>
      <w:r w:rsidRPr="008811EB">
        <w:rPr>
          <w:rFonts w:ascii="Arial" w:hAnsi="Arial" w:cs="Arial"/>
          <w:sz w:val="24"/>
          <w:szCs w:val="24"/>
        </w:rPr>
        <w:t xml:space="preserve"> (</w:t>
      </w:r>
      <w:r w:rsidRPr="00010527">
        <w:rPr>
          <w:rFonts w:ascii="Arial" w:hAnsi="Arial" w:cs="Arial"/>
          <w:i/>
          <w:sz w:val="24"/>
          <w:szCs w:val="24"/>
        </w:rPr>
        <w:t>Manihot esculenta</w:t>
      </w:r>
      <w:r w:rsidRPr="008811EB">
        <w:rPr>
          <w:rFonts w:ascii="Arial" w:hAnsi="Arial" w:cs="Arial"/>
          <w:sz w:val="24"/>
          <w:szCs w:val="24"/>
        </w:rPr>
        <w:t xml:space="preserve"> Crantz), como modelo de producción agrícola tecnificado en</w:t>
      </w:r>
      <w:r w:rsidR="00CE478F">
        <w:rPr>
          <w:rFonts w:ascii="Arial" w:hAnsi="Arial" w:cs="Arial"/>
          <w:sz w:val="24"/>
          <w:szCs w:val="24"/>
        </w:rPr>
        <w:t xml:space="preserve"> </w:t>
      </w:r>
      <w:r w:rsidRPr="008811EB">
        <w:rPr>
          <w:rFonts w:ascii="Arial" w:hAnsi="Arial" w:cs="Arial"/>
          <w:sz w:val="24"/>
          <w:szCs w:val="24"/>
        </w:rPr>
        <w:t>el</w:t>
      </w:r>
      <w:r w:rsidR="00CE478F">
        <w:rPr>
          <w:rFonts w:ascii="Arial" w:hAnsi="Arial" w:cs="Arial"/>
          <w:sz w:val="24"/>
          <w:szCs w:val="24"/>
        </w:rPr>
        <w:t xml:space="preserve"> </w:t>
      </w:r>
      <w:r w:rsidRPr="008811EB">
        <w:rPr>
          <w:rFonts w:ascii="Arial" w:hAnsi="Arial" w:cs="Arial"/>
          <w:sz w:val="24"/>
          <w:szCs w:val="24"/>
        </w:rPr>
        <w:t>municipio</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Granada</w:t>
      </w:r>
      <w:r w:rsidR="00CE478F">
        <w:rPr>
          <w:rFonts w:ascii="Arial" w:hAnsi="Arial" w:cs="Arial"/>
          <w:sz w:val="24"/>
          <w:szCs w:val="24"/>
        </w:rPr>
        <w:t xml:space="preserve"> </w:t>
      </w:r>
      <w:r w:rsidRPr="008811EB">
        <w:rPr>
          <w:rFonts w:ascii="Arial" w:hAnsi="Arial" w:cs="Arial"/>
          <w:sz w:val="24"/>
          <w:szCs w:val="24"/>
        </w:rPr>
        <w:t>Meta.</w:t>
      </w:r>
      <w:r w:rsidR="00CE478F">
        <w:rPr>
          <w:rFonts w:ascii="Arial" w:hAnsi="Arial" w:cs="Arial"/>
          <w:sz w:val="24"/>
          <w:szCs w:val="24"/>
        </w:rPr>
        <w:t xml:space="preserve"> </w:t>
      </w:r>
      <w:r w:rsidRPr="008811EB">
        <w:rPr>
          <w:rFonts w:ascii="Arial" w:hAnsi="Arial" w:cs="Arial"/>
          <w:sz w:val="24"/>
          <w:szCs w:val="24"/>
        </w:rPr>
        <w:t>Tesis</w:t>
      </w:r>
      <w:r w:rsidR="00CE478F">
        <w:rPr>
          <w:rFonts w:ascii="Arial" w:hAnsi="Arial" w:cs="Arial"/>
          <w:sz w:val="24"/>
          <w:szCs w:val="24"/>
        </w:rPr>
        <w:t xml:space="preserve"> </w:t>
      </w:r>
      <w:r w:rsidRPr="008811EB">
        <w:rPr>
          <w:rFonts w:ascii="Arial" w:hAnsi="Arial" w:cs="Arial"/>
          <w:sz w:val="24"/>
          <w:szCs w:val="24"/>
        </w:rPr>
        <w:t>en</w:t>
      </w:r>
      <w:r w:rsidR="00CE478F">
        <w:rPr>
          <w:rFonts w:ascii="Arial" w:hAnsi="Arial" w:cs="Arial"/>
          <w:sz w:val="24"/>
          <w:szCs w:val="24"/>
        </w:rPr>
        <w:t xml:space="preserve"> </w:t>
      </w:r>
      <w:r w:rsidRPr="008811EB">
        <w:rPr>
          <w:rFonts w:ascii="Arial" w:hAnsi="Arial" w:cs="Arial"/>
          <w:sz w:val="24"/>
          <w:szCs w:val="24"/>
        </w:rPr>
        <w:t>opción</w:t>
      </w:r>
      <w:r w:rsidR="00CE478F">
        <w:rPr>
          <w:rFonts w:ascii="Arial" w:hAnsi="Arial" w:cs="Arial"/>
          <w:sz w:val="24"/>
          <w:szCs w:val="24"/>
        </w:rPr>
        <w:t xml:space="preserve"> </w:t>
      </w:r>
      <w:r w:rsidRPr="008811EB">
        <w:rPr>
          <w:rFonts w:ascii="Arial" w:hAnsi="Arial" w:cs="Arial"/>
          <w:sz w:val="24"/>
          <w:szCs w:val="24"/>
        </w:rPr>
        <w:t>al</w:t>
      </w:r>
      <w:r w:rsidR="00CE478F">
        <w:rPr>
          <w:rFonts w:ascii="Arial" w:hAnsi="Arial" w:cs="Arial"/>
          <w:sz w:val="24"/>
          <w:szCs w:val="24"/>
        </w:rPr>
        <w:t xml:space="preserve"> </w:t>
      </w:r>
      <w:r w:rsidRPr="008811EB">
        <w:rPr>
          <w:rFonts w:ascii="Arial" w:hAnsi="Arial" w:cs="Arial"/>
          <w:sz w:val="24"/>
          <w:szCs w:val="24"/>
        </w:rPr>
        <w:t>título</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 xml:space="preserve">ingeniero agrónomo. Universidad de la Salle, Colombia. 55p. </w:t>
      </w:r>
      <w:hyperlink r:id="rId77" w:history="1">
        <w:r w:rsidR="00010527" w:rsidRPr="000B1D7C">
          <w:rPr>
            <w:rStyle w:val="Hipervnculo"/>
            <w:rFonts w:ascii="Arial" w:hAnsi="Arial" w:cs="Arial"/>
            <w:sz w:val="24"/>
            <w:szCs w:val="24"/>
          </w:rPr>
          <w:t>https://ciencia.lasalle.edu.co/cgi/viewcontent.cgi?article=1060&amp;context=ingenieria_agronomica</w:t>
        </w:r>
      </w:hyperlink>
      <w:r w:rsidR="00010527">
        <w:rPr>
          <w:rFonts w:ascii="Arial" w:hAnsi="Arial" w:cs="Arial"/>
          <w:sz w:val="24"/>
          <w:szCs w:val="24"/>
        </w:rPr>
        <w:t xml:space="preserve"> </w:t>
      </w:r>
    </w:p>
    <w:p w14:paraId="76DD6BD5" w14:textId="225B1D54" w:rsidR="008811EB" w:rsidRPr="008811EB" w:rsidRDefault="008811EB" w:rsidP="00F11D06">
      <w:pPr>
        <w:spacing w:after="0" w:line="360" w:lineRule="auto"/>
        <w:ind w:left="426" w:hanging="426"/>
        <w:jc w:val="both"/>
        <w:rPr>
          <w:rFonts w:ascii="Arial" w:hAnsi="Arial" w:cs="Arial"/>
          <w:sz w:val="24"/>
          <w:szCs w:val="24"/>
        </w:rPr>
      </w:pPr>
      <w:r w:rsidRPr="00635D13">
        <w:rPr>
          <w:rFonts w:ascii="Arial" w:hAnsi="Arial" w:cs="Arial"/>
          <w:sz w:val="24"/>
          <w:szCs w:val="24"/>
        </w:rPr>
        <w:t>Aronoff, S. (1989). Geographic Information Sys</w:t>
      </w:r>
      <w:r w:rsidR="00010527" w:rsidRPr="00635D13">
        <w:rPr>
          <w:rFonts w:ascii="Arial" w:hAnsi="Arial" w:cs="Arial"/>
          <w:sz w:val="24"/>
          <w:szCs w:val="24"/>
        </w:rPr>
        <w:t xml:space="preserve">tems: A management perspective. </w:t>
      </w:r>
      <w:r w:rsidRPr="00156791">
        <w:rPr>
          <w:rFonts w:ascii="Arial" w:hAnsi="Arial" w:cs="Arial"/>
          <w:sz w:val="24"/>
          <w:szCs w:val="24"/>
        </w:rPr>
        <w:t>Geocarto</w:t>
      </w:r>
      <w:r w:rsidR="00CE478F">
        <w:rPr>
          <w:rFonts w:ascii="Arial" w:hAnsi="Arial" w:cs="Arial"/>
          <w:sz w:val="24"/>
          <w:szCs w:val="24"/>
        </w:rPr>
        <w:t xml:space="preserve">   </w:t>
      </w:r>
      <w:r w:rsidRPr="00156791">
        <w:rPr>
          <w:rFonts w:ascii="Arial" w:hAnsi="Arial" w:cs="Arial"/>
          <w:sz w:val="24"/>
          <w:szCs w:val="24"/>
        </w:rPr>
        <w:t>international.</w:t>
      </w:r>
      <w:r w:rsidR="00CE478F">
        <w:rPr>
          <w:rFonts w:ascii="Arial" w:hAnsi="Arial" w:cs="Arial"/>
          <w:sz w:val="24"/>
          <w:szCs w:val="24"/>
        </w:rPr>
        <w:t xml:space="preserve">   </w:t>
      </w:r>
      <w:r w:rsidRPr="00156791">
        <w:rPr>
          <w:rFonts w:ascii="Arial" w:hAnsi="Arial" w:cs="Arial"/>
          <w:sz w:val="24"/>
          <w:szCs w:val="24"/>
        </w:rPr>
        <w:t>4(4).</w:t>
      </w:r>
      <w:r w:rsidR="00CE478F">
        <w:rPr>
          <w:rFonts w:ascii="Arial" w:hAnsi="Arial" w:cs="Arial"/>
          <w:sz w:val="24"/>
          <w:szCs w:val="24"/>
        </w:rPr>
        <w:t xml:space="preserve">   </w:t>
      </w:r>
      <w:r w:rsidRPr="00156791">
        <w:rPr>
          <w:rFonts w:ascii="Arial" w:hAnsi="Arial" w:cs="Arial"/>
          <w:sz w:val="24"/>
          <w:szCs w:val="24"/>
        </w:rPr>
        <w:t>Ottawa,</w:t>
      </w:r>
      <w:r w:rsidR="00CE478F">
        <w:rPr>
          <w:rFonts w:ascii="Arial" w:hAnsi="Arial" w:cs="Arial"/>
          <w:sz w:val="24"/>
          <w:szCs w:val="24"/>
        </w:rPr>
        <w:t xml:space="preserve">   </w:t>
      </w:r>
      <w:r w:rsidRPr="00156791">
        <w:rPr>
          <w:rFonts w:ascii="Arial" w:hAnsi="Arial" w:cs="Arial"/>
          <w:sz w:val="24"/>
          <w:szCs w:val="24"/>
        </w:rPr>
        <w:t>WDL.</w:t>
      </w:r>
      <w:r w:rsidR="00CE478F">
        <w:rPr>
          <w:rFonts w:ascii="Arial" w:hAnsi="Arial" w:cs="Arial"/>
          <w:sz w:val="24"/>
          <w:szCs w:val="24"/>
        </w:rPr>
        <w:t xml:space="preserve">   </w:t>
      </w:r>
      <w:r w:rsidRPr="00156791">
        <w:rPr>
          <w:rFonts w:ascii="Arial" w:hAnsi="Arial" w:cs="Arial"/>
          <w:sz w:val="24"/>
          <w:szCs w:val="24"/>
        </w:rPr>
        <w:t>Publications,</w:t>
      </w:r>
      <w:r w:rsidR="00CE478F">
        <w:rPr>
          <w:rFonts w:ascii="Arial" w:hAnsi="Arial" w:cs="Arial"/>
          <w:sz w:val="24"/>
          <w:szCs w:val="24"/>
        </w:rPr>
        <w:t xml:space="preserve">   </w:t>
      </w:r>
      <w:r w:rsidRPr="00156791">
        <w:rPr>
          <w:rFonts w:ascii="Arial" w:hAnsi="Arial" w:cs="Arial"/>
          <w:sz w:val="24"/>
          <w:szCs w:val="24"/>
        </w:rPr>
        <w:t xml:space="preserve">294p. </w:t>
      </w:r>
      <w:hyperlink r:id="rId78" w:history="1">
        <w:r w:rsidR="00010527" w:rsidRPr="00010527">
          <w:rPr>
            <w:rStyle w:val="Hipervnculo"/>
            <w:rFonts w:ascii="Arial" w:hAnsi="Arial" w:cs="Arial"/>
            <w:sz w:val="24"/>
            <w:szCs w:val="24"/>
          </w:rPr>
          <w:t>http://dx.doi.org/10.1080/10106048</w:t>
        </w:r>
        <w:r w:rsidR="00010527" w:rsidRPr="000B1D7C">
          <w:rPr>
            <w:rStyle w:val="Hipervnculo"/>
            <w:rFonts w:ascii="Arial" w:hAnsi="Arial" w:cs="Arial"/>
            <w:sz w:val="24"/>
            <w:szCs w:val="24"/>
          </w:rPr>
          <w:t>909354237</w:t>
        </w:r>
      </w:hyperlink>
      <w:r w:rsidR="00010527">
        <w:rPr>
          <w:rFonts w:ascii="Arial" w:hAnsi="Arial" w:cs="Arial"/>
          <w:sz w:val="24"/>
          <w:szCs w:val="24"/>
        </w:rPr>
        <w:t xml:space="preserve"> </w:t>
      </w:r>
    </w:p>
    <w:p w14:paraId="300E0621" w14:textId="4F653822"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Arroyo, L; Ugalde, M; Araya, E. (2003). Zonificación Agroecológica (ZAE) de 15 cultivos prioritarios de la región Huetar Atlántica</w:t>
      </w:r>
      <w:r w:rsidR="00010527">
        <w:rPr>
          <w:rFonts w:ascii="Arial" w:hAnsi="Arial" w:cs="Arial"/>
          <w:sz w:val="24"/>
          <w:szCs w:val="24"/>
        </w:rPr>
        <w:t xml:space="preserve"> de Costa Rica. San José. Costa </w:t>
      </w:r>
      <w:r w:rsidRPr="008811EB">
        <w:rPr>
          <w:rFonts w:ascii="Arial" w:hAnsi="Arial" w:cs="Arial"/>
          <w:sz w:val="24"/>
          <w:szCs w:val="24"/>
        </w:rPr>
        <w:t xml:space="preserve">Rica, MAG. 84p. </w:t>
      </w:r>
      <w:hyperlink r:id="rId79" w:history="1">
        <w:r w:rsidR="006E0914" w:rsidRPr="000B1D7C">
          <w:rPr>
            <w:rStyle w:val="Hipervnculo"/>
            <w:rFonts w:ascii="Arial" w:hAnsi="Arial" w:cs="Arial"/>
            <w:sz w:val="24"/>
            <w:szCs w:val="24"/>
          </w:rPr>
          <w:t>https://agriperfiles.agri-d.net/display/n68704</w:t>
        </w:r>
      </w:hyperlink>
      <w:r w:rsidR="006E0914">
        <w:rPr>
          <w:rFonts w:ascii="Arial" w:hAnsi="Arial" w:cs="Arial"/>
          <w:sz w:val="24"/>
          <w:szCs w:val="24"/>
        </w:rPr>
        <w:t xml:space="preserve"> </w:t>
      </w:r>
    </w:p>
    <w:p w14:paraId="5ECC6250" w14:textId="16282091"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Artica Cosme, M. (2018). Caracterización morfológica de cuatro accesiones de </w:t>
      </w:r>
      <w:r w:rsidR="00156791">
        <w:rPr>
          <w:rFonts w:ascii="Arial" w:hAnsi="Arial" w:cs="Arial"/>
          <w:sz w:val="24"/>
          <w:szCs w:val="24"/>
        </w:rPr>
        <w:t>yuca</w:t>
      </w:r>
      <w:r w:rsidRPr="008811EB">
        <w:rPr>
          <w:rFonts w:ascii="Arial" w:hAnsi="Arial" w:cs="Arial"/>
          <w:sz w:val="24"/>
          <w:szCs w:val="24"/>
        </w:rPr>
        <w:t xml:space="preserve"> (</w:t>
      </w:r>
      <w:r w:rsidRPr="00010527">
        <w:rPr>
          <w:rFonts w:ascii="Arial" w:hAnsi="Arial" w:cs="Arial"/>
          <w:i/>
          <w:sz w:val="24"/>
          <w:szCs w:val="24"/>
        </w:rPr>
        <w:t>Manihot esculenta</w:t>
      </w:r>
      <w:r w:rsidRPr="008811EB">
        <w:rPr>
          <w:rFonts w:ascii="Arial" w:hAnsi="Arial" w:cs="Arial"/>
          <w:sz w:val="24"/>
          <w:szCs w:val="24"/>
        </w:rPr>
        <w:t xml:space="preserve"> C.) en el valle de Oxapampa. Trabajo de investigación, Universidad Nacional Daniel Alcides Carrión. Oxapampa, Perú. 52p. </w:t>
      </w:r>
      <w:hyperlink r:id="rId80" w:history="1">
        <w:r w:rsidR="00010527" w:rsidRPr="000B1D7C">
          <w:rPr>
            <w:rStyle w:val="Hipervnculo"/>
            <w:rFonts w:ascii="Arial" w:hAnsi="Arial" w:cs="Arial"/>
            <w:sz w:val="24"/>
            <w:szCs w:val="24"/>
          </w:rPr>
          <w:t>http://repositorio.undac.edu.pe/bitstream/undac/1394/1/Ing.%20Martha%20ARTICA%20COSME.pdf</w:t>
        </w:r>
      </w:hyperlink>
      <w:r w:rsidR="00CE478F">
        <w:rPr>
          <w:rFonts w:ascii="Arial" w:hAnsi="Arial" w:cs="Arial"/>
          <w:sz w:val="24"/>
          <w:szCs w:val="24"/>
        </w:rPr>
        <w:t xml:space="preserve"> </w:t>
      </w:r>
    </w:p>
    <w:p w14:paraId="137E8316" w14:textId="7568EABA"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Báez, J., Antequera, R., Ramos, J., Gutiérrez, W. &amp; Medrano, C. (1998). Densidad de siembra y control de malezas en el cultivo de la </w:t>
      </w:r>
      <w:r w:rsidR="00156791">
        <w:rPr>
          <w:rFonts w:ascii="Arial" w:hAnsi="Arial" w:cs="Arial"/>
          <w:sz w:val="24"/>
          <w:szCs w:val="24"/>
        </w:rPr>
        <w:t>yuca</w:t>
      </w:r>
      <w:r w:rsidRPr="008811EB">
        <w:rPr>
          <w:rFonts w:ascii="Arial" w:hAnsi="Arial" w:cs="Arial"/>
          <w:sz w:val="24"/>
          <w:szCs w:val="24"/>
        </w:rPr>
        <w:t xml:space="preserve"> (</w:t>
      </w:r>
      <w:r w:rsidRPr="006E0914">
        <w:rPr>
          <w:rFonts w:ascii="Arial" w:hAnsi="Arial" w:cs="Arial"/>
          <w:i/>
          <w:sz w:val="24"/>
          <w:szCs w:val="24"/>
        </w:rPr>
        <w:t>Manihot esculenta</w:t>
      </w:r>
      <w:r w:rsidRPr="008811EB">
        <w:rPr>
          <w:rFonts w:ascii="Arial" w:hAnsi="Arial" w:cs="Arial"/>
          <w:sz w:val="24"/>
          <w:szCs w:val="24"/>
        </w:rPr>
        <w:t xml:space="preserve"> Crantz) en siembra directa bajo las condiciones de la planicie de Maracaibo. Revista de la Facultad de Agronomía. (LUZ), 15, 429p.</w:t>
      </w:r>
    </w:p>
    <w:p w14:paraId="77779232" w14:textId="77777777"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Barrabia Izquierdo, O. (2017). Desarrollo de un Sistema de Información Geográfica para el Manejo del Riego por pivote central en la empresa de Cultivos Varios "Valle del Yabú". Trabajo de Diploma. Universidad Central de Las Villas "Martha Abreu", Villa Clara, Cuba. 49p.</w:t>
      </w:r>
    </w:p>
    <w:p w14:paraId="413072A3" w14:textId="76FD7210" w:rsidR="008811EB" w:rsidRPr="008811EB" w:rsidRDefault="008811EB" w:rsidP="00F11D06">
      <w:pPr>
        <w:spacing w:after="0" w:line="360" w:lineRule="auto"/>
        <w:ind w:left="426" w:hanging="426"/>
        <w:jc w:val="both"/>
        <w:rPr>
          <w:rFonts w:ascii="Arial" w:hAnsi="Arial" w:cs="Arial"/>
          <w:sz w:val="24"/>
          <w:szCs w:val="24"/>
        </w:rPr>
      </w:pPr>
      <w:r w:rsidRPr="00156791">
        <w:rPr>
          <w:rFonts w:ascii="Arial" w:hAnsi="Arial" w:cs="Arial"/>
          <w:sz w:val="24"/>
          <w:szCs w:val="24"/>
          <w:lang w:val="en-US"/>
        </w:rPr>
        <w:t>Battisti, R. (2016). Calibration, uncertainties and use of</w:t>
      </w:r>
      <w:r w:rsidR="00CE478F">
        <w:rPr>
          <w:rFonts w:ascii="Arial" w:hAnsi="Arial" w:cs="Arial"/>
          <w:sz w:val="24"/>
          <w:szCs w:val="24"/>
          <w:lang w:val="en-US"/>
        </w:rPr>
        <w:t xml:space="preserve"> </w:t>
      </w:r>
      <w:r w:rsidRPr="00156791">
        <w:rPr>
          <w:rFonts w:ascii="Arial" w:hAnsi="Arial" w:cs="Arial"/>
          <w:sz w:val="24"/>
          <w:szCs w:val="24"/>
          <w:lang w:val="en-US"/>
        </w:rPr>
        <w:t>soybean</w:t>
      </w:r>
      <w:r w:rsidR="00CE478F">
        <w:rPr>
          <w:rFonts w:ascii="Arial" w:hAnsi="Arial" w:cs="Arial"/>
          <w:sz w:val="24"/>
          <w:szCs w:val="24"/>
          <w:lang w:val="en-US"/>
        </w:rPr>
        <w:t xml:space="preserve"> </w:t>
      </w:r>
      <w:r w:rsidRPr="00156791">
        <w:rPr>
          <w:rFonts w:ascii="Arial" w:hAnsi="Arial" w:cs="Arial"/>
          <w:sz w:val="24"/>
          <w:szCs w:val="24"/>
          <w:lang w:val="en-US"/>
        </w:rPr>
        <w:t>crop</w:t>
      </w:r>
      <w:r w:rsidR="00CE478F">
        <w:rPr>
          <w:rFonts w:ascii="Arial" w:hAnsi="Arial" w:cs="Arial"/>
          <w:sz w:val="24"/>
          <w:szCs w:val="24"/>
          <w:lang w:val="en-US"/>
        </w:rPr>
        <w:t xml:space="preserve"> </w:t>
      </w:r>
      <w:r w:rsidRPr="00156791">
        <w:rPr>
          <w:rFonts w:ascii="Arial" w:hAnsi="Arial" w:cs="Arial"/>
          <w:sz w:val="24"/>
          <w:szCs w:val="24"/>
          <w:lang w:val="en-US"/>
        </w:rPr>
        <w:t>simulation models</w:t>
      </w:r>
      <w:r w:rsidR="00CE478F">
        <w:rPr>
          <w:rFonts w:ascii="Arial" w:hAnsi="Arial" w:cs="Arial"/>
          <w:sz w:val="24"/>
          <w:szCs w:val="24"/>
          <w:lang w:val="en-US"/>
        </w:rPr>
        <w:t xml:space="preserve"> </w:t>
      </w:r>
      <w:r w:rsidRPr="00156791">
        <w:rPr>
          <w:rFonts w:ascii="Arial" w:hAnsi="Arial" w:cs="Arial"/>
          <w:sz w:val="24"/>
          <w:szCs w:val="24"/>
          <w:lang w:val="en-US"/>
        </w:rPr>
        <w:t>for evaluating strategies</w:t>
      </w:r>
      <w:r w:rsidR="00CE478F">
        <w:rPr>
          <w:rFonts w:ascii="Arial" w:hAnsi="Arial" w:cs="Arial"/>
          <w:sz w:val="24"/>
          <w:szCs w:val="24"/>
          <w:lang w:val="en-US"/>
        </w:rPr>
        <w:t xml:space="preserve"> </w:t>
      </w:r>
      <w:r w:rsidRPr="00156791">
        <w:rPr>
          <w:rFonts w:ascii="Arial" w:hAnsi="Arial" w:cs="Arial"/>
          <w:sz w:val="24"/>
          <w:szCs w:val="24"/>
          <w:lang w:val="en-US"/>
        </w:rPr>
        <w:t>to</w:t>
      </w:r>
      <w:r w:rsidR="00CE478F">
        <w:rPr>
          <w:rFonts w:ascii="Arial" w:hAnsi="Arial" w:cs="Arial"/>
          <w:sz w:val="24"/>
          <w:szCs w:val="24"/>
          <w:lang w:val="en-US"/>
        </w:rPr>
        <w:t xml:space="preserve"> </w:t>
      </w:r>
      <w:r w:rsidRPr="00156791">
        <w:rPr>
          <w:rFonts w:ascii="Arial" w:hAnsi="Arial" w:cs="Arial"/>
          <w:sz w:val="24"/>
          <w:szCs w:val="24"/>
          <w:lang w:val="en-US"/>
        </w:rPr>
        <w:t>mitigate</w:t>
      </w:r>
      <w:r w:rsidR="00CE478F">
        <w:rPr>
          <w:rFonts w:ascii="Arial" w:hAnsi="Arial" w:cs="Arial"/>
          <w:sz w:val="24"/>
          <w:szCs w:val="24"/>
          <w:lang w:val="en-US"/>
        </w:rPr>
        <w:t xml:space="preserve"> </w:t>
      </w:r>
      <w:r w:rsidRPr="00156791">
        <w:rPr>
          <w:rFonts w:ascii="Arial" w:hAnsi="Arial" w:cs="Arial"/>
          <w:sz w:val="24"/>
          <w:szCs w:val="24"/>
          <w:lang w:val="en-US"/>
        </w:rPr>
        <w:t>the</w:t>
      </w:r>
      <w:r w:rsidR="00CE478F">
        <w:rPr>
          <w:rFonts w:ascii="Arial" w:hAnsi="Arial" w:cs="Arial"/>
          <w:sz w:val="24"/>
          <w:szCs w:val="24"/>
          <w:lang w:val="en-US"/>
        </w:rPr>
        <w:t xml:space="preserve"> </w:t>
      </w:r>
      <w:r w:rsidRPr="00156791">
        <w:rPr>
          <w:rFonts w:ascii="Arial" w:hAnsi="Arial" w:cs="Arial"/>
          <w:sz w:val="24"/>
          <w:szCs w:val="24"/>
          <w:lang w:val="en-US"/>
        </w:rPr>
        <w:t>effects</w:t>
      </w:r>
      <w:r w:rsidR="00CE478F">
        <w:rPr>
          <w:rFonts w:ascii="Arial" w:hAnsi="Arial" w:cs="Arial"/>
          <w:sz w:val="24"/>
          <w:szCs w:val="24"/>
          <w:lang w:val="en-US"/>
        </w:rPr>
        <w:t xml:space="preserve"> </w:t>
      </w:r>
      <w:r w:rsidRPr="00156791">
        <w:rPr>
          <w:rFonts w:ascii="Arial" w:hAnsi="Arial" w:cs="Arial"/>
          <w:sz w:val="24"/>
          <w:szCs w:val="24"/>
          <w:lang w:val="en-US"/>
        </w:rPr>
        <w:t>of</w:t>
      </w:r>
      <w:r w:rsidR="00CE478F">
        <w:rPr>
          <w:rFonts w:ascii="Arial" w:hAnsi="Arial" w:cs="Arial"/>
          <w:sz w:val="24"/>
          <w:szCs w:val="24"/>
          <w:lang w:val="en-US"/>
        </w:rPr>
        <w:t xml:space="preserve"> </w:t>
      </w:r>
      <w:r w:rsidRPr="00156791">
        <w:rPr>
          <w:rFonts w:ascii="Arial" w:hAnsi="Arial" w:cs="Arial"/>
          <w:sz w:val="24"/>
          <w:szCs w:val="24"/>
          <w:lang w:val="en-US"/>
        </w:rPr>
        <w:t>climate</w:t>
      </w:r>
      <w:r w:rsidR="00CE478F">
        <w:rPr>
          <w:rFonts w:ascii="Arial" w:hAnsi="Arial" w:cs="Arial"/>
          <w:sz w:val="24"/>
          <w:szCs w:val="24"/>
          <w:lang w:val="en-US"/>
        </w:rPr>
        <w:t xml:space="preserve"> </w:t>
      </w:r>
      <w:r w:rsidRPr="00156791">
        <w:rPr>
          <w:rFonts w:ascii="Arial" w:hAnsi="Arial" w:cs="Arial"/>
          <w:sz w:val="24"/>
          <w:szCs w:val="24"/>
          <w:lang w:val="en-US"/>
        </w:rPr>
        <w:t>change</w:t>
      </w:r>
      <w:r w:rsidR="00CE478F">
        <w:rPr>
          <w:rFonts w:ascii="Arial" w:hAnsi="Arial" w:cs="Arial"/>
          <w:sz w:val="24"/>
          <w:szCs w:val="24"/>
          <w:lang w:val="en-US"/>
        </w:rPr>
        <w:t xml:space="preserve"> </w:t>
      </w:r>
      <w:r w:rsidRPr="00156791">
        <w:rPr>
          <w:rFonts w:ascii="Arial" w:hAnsi="Arial" w:cs="Arial"/>
          <w:sz w:val="24"/>
          <w:szCs w:val="24"/>
          <w:lang w:val="en-US"/>
        </w:rPr>
        <w:t xml:space="preserve">in Southern Brazil. </w:t>
      </w:r>
      <w:r w:rsidRPr="008811EB">
        <w:rPr>
          <w:rFonts w:ascii="Arial" w:hAnsi="Arial" w:cs="Arial"/>
          <w:sz w:val="24"/>
          <w:szCs w:val="24"/>
        </w:rPr>
        <w:t>Tesis de Maestría. Universidade de São Paulo. 83p.</w:t>
      </w:r>
    </w:p>
    <w:p w14:paraId="01FDF043" w14:textId="43462C5B"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Beovides,</w:t>
      </w:r>
      <w:r w:rsidR="00CE478F">
        <w:rPr>
          <w:rFonts w:ascii="Arial" w:hAnsi="Arial" w:cs="Arial"/>
          <w:sz w:val="24"/>
          <w:szCs w:val="24"/>
        </w:rPr>
        <w:t xml:space="preserve"> </w:t>
      </w:r>
      <w:r w:rsidRPr="008811EB">
        <w:rPr>
          <w:rFonts w:ascii="Arial" w:hAnsi="Arial" w:cs="Arial"/>
          <w:sz w:val="24"/>
          <w:szCs w:val="24"/>
        </w:rPr>
        <w:t>Y.,</w:t>
      </w:r>
      <w:r w:rsidR="00CE478F">
        <w:rPr>
          <w:rFonts w:ascii="Arial" w:hAnsi="Arial" w:cs="Arial"/>
          <w:sz w:val="24"/>
          <w:szCs w:val="24"/>
        </w:rPr>
        <w:t xml:space="preserve"> </w:t>
      </w:r>
      <w:r w:rsidRPr="008811EB">
        <w:rPr>
          <w:rFonts w:ascii="Arial" w:hAnsi="Arial" w:cs="Arial"/>
          <w:sz w:val="24"/>
          <w:szCs w:val="24"/>
        </w:rPr>
        <w:t>Milián, M.,</w:t>
      </w:r>
      <w:r w:rsidR="00CE478F">
        <w:rPr>
          <w:rFonts w:ascii="Arial" w:hAnsi="Arial" w:cs="Arial"/>
          <w:sz w:val="24"/>
          <w:szCs w:val="24"/>
        </w:rPr>
        <w:t xml:space="preserve"> </w:t>
      </w:r>
      <w:r w:rsidRPr="008811EB">
        <w:rPr>
          <w:rFonts w:ascii="Arial" w:hAnsi="Arial" w:cs="Arial"/>
          <w:sz w:val="24"/>
          <w:szCs w:val="24"/>
        </w:rPr>
        <w:t>Coto,</w:t>
      </w:r>
      <w:r w:rsidR="00CE478F">
        <w:rPr>
          <w:rFonts w:ascii="Arial" w:hAnsi="Arial" w:cs="Arial"/>
          <w:sz w:val="24"/>
          <w:szCs w:val="24"/>
        </w:rPr>
        <w:t xml:space="preserve"> </w:t>
      </w:r>
      <w:r w:rsidRPr="008811EB">
        <w:rPr>
          <w:rFonts w:ascii="Arial" w:hAnsi="Arial" w:cs="Arial"/>
          <w:sz w:val="24"/>
          <w:szCs w:val="24"/>
        </w:rPr>
        <w:t>O.,</w:t>
      </w:r>
      <w:r w:rsidR="00CE478F">
        <w:rPr>
          <w:rFonts w:ascii="Arial" w:hAnsi="Arial" w:cs="Arial"/>
          <w:sz w:val="24"/>
          <w:szCs w:val="24"/>
        </w:rPr>
        <w:t xml:space="preserve"> </w:t>
      </w:r>
      <w:r w:rsidRPr="008811EB">
        <w:rPr>
          <w:rFonts w:ascii="Arial" w:hAnsi="Arial" w:cs="Arial"/>
          <w:sz w:val="24"/>
          <w:szCs w:val="24"/>
        </w:rPr>
        <w:t>Rayas, A.,</w:t>
      </w:r>
      <w:r w:rsidR="00CE478F">
        <w:rPr>
          <w:rFonts w:ascii="Arial" w:hAnsi="Arial" w:cs="Arial"/>
          <w:sz w:val="24"/>
          <w:szCs w:val="24"/>
        </w:rPr>
        <w:t xml:space="preserve"> </w:t>
      </w:r>
      <w:r w:rsidRPr="008811EB">
        <w:rPr>
          <w:rFonts w:ascii="Arial" w:hAnsi="Arial" w:cs="Arial"/>
          <w:sz w:val="24"/>
          <w:szCs w:val="24"/>
        </w:rPr>
        <w:t>Basail,</w:t>
      </w:r>
      <w:r w:rsidR="00CE478F">
        <w:rPr>
          <w:rFonts w:ascii="Arial" w:hAnsi="Arial" w:cs="Arial"/>
          <w:sz w:val="24"/>
          <w:szCs w:val="24"/>
        </w:rPr>
        <w:t xml:space="preserve"> </w:t>
      </w:r>
      <w:r w:rsidRPr="008811EB">
        <w:rPr>
          <w:rFonts w:ascii="Arial" w:hAnsi="Arial" w:cs="Arial"/>
          <w:sz w:val="24"/>
          <w:szCs w:val="24"/>
        </w:rPr>
        <w:t>M.,</w:t>
      </w:r>
      <w:r w:rsidR="00CE478F">
        <w:rPr>
          <w:rFonts w:ascii="Arial" w:hAnsi="Arial" w:cs="Arial"/>
          <w:sz w:val="24"/>
          <w:szCs w:val="24"/>
        </w:rPr>
        <w:t xml:space="preserve"> </w:t>
      </w:r>
      <w:r w:rsidRPr="008811EB">
        <w:rPr>
          <w:rFonts w:ascii="Arial" w:hAnsi="Arial" w:cs="Arial"/>
          <w:sz w:val="24"/>
          <w:szCs w:val="24"/>
        </w:rPr>
        <w:t>Santos</w:t>
      </w:r>
      <w:r w:rsidR="00CE478F">
        <w:rPr>
          <w:rFonts w:ascii="Arial" w:hAnsi="Arial" w:cs="Arial"/>
          <w:sz w:val="24"/>
          <w:szCs w:val="24"/>
        </w:rPr>
        <w:t xml:space="preserve"> </w:t>
      </w:r>
      <w:r w:rsidRPr="008811EB">
        <w:rPr>
          <w:rFonts w:ascii="Arial" w:hAnsi="Arial" w:cs="Arial"/>
          <w:sz w:val="24"/>
          <w:szCs w:val="24"/>
        </w:rPr>
        <w:t>A.,</w:t>
      </w:r>
      <w:r w:rsidR="00CE478F">
        <w:rPr>
          <w:rFonts w:ascii="Arial" w:hAnsi="Arial" w:cs="Arial"/>
          <w:sz w:val="24"/>
          <w:szCs w:val="24"/>
        </w:rPr>
        <w:t xml:space="preserve"> </w:t>
      </w:r>
      <w:r w:rsidRPr="008811EB">
        <w:rPr>
          <w:rFonts w:ascii="Arial" w:hAnsi="Arial" w:cs="Arial"/>
          <w:sz w:val="24"/>
          <w:szCs w:val="24"/>
        </w:rPr>
        <w:t>López,</w:t>
      </w:r>
      <w:r w:rsidR="00CE478F">
        <w:rPr>
          <w:rFonts w:ascii="Arial" w:hAnsi="Arial" w:cs="Arial"/>
          <w:sz w:val="24"/>
          <w:szCs w:val="24"/>
        </w:rPr>
        <w:t xml:space="preserve"> </w:t>
      </w:r>
      <w:r w:rsidRPr="008811EB">
        <w:rPr>
          <w:rFonts w:ascii="Arial" w:hAnsi="Arial" w:cs="Arial"/>
          <w:sz w:val="24"/>
          <w:szCs w:val="24"/>
        </w:rPr>
        <w:t xml:space="preserve">J., Medero, V., Cruz, J., Ruíz, E., Rodríguez, D. (2014). Caracterización morfológica y agronómica de cultivares cubanos de </w:t>
      </w:r>
      <w:r w:rsidR="00156791">
        <w:rPr>
          <w:rFonts w:ascii="Arial" w:hAnsi="Arial" w:cs="Arial"/>
          <w:sz w:val="24"/>
          <w:szCs w:val="24"/>
        </w:rPr>
        <w:t>yuca</w:t>
      </w:r>
      <w:r w:rsidRPr="008811EB">
        <w:rPr>
          <w:rFonts w:ascii="Arial" w:hAnsi="Arial" w:cs="Arial"/>
          <w:sz w:val="24"/>
          <w:szCs w:val="24"/>
        </w:rPr>
        <w:t xml:space="preserve"> (</w:t>
      </w:r>
      <w:r w:rsidRPr="006E0914">
        <w:rPr>
          <w:rFonts w:ascii="Arial" w:hAnsi="Arial" w:cs="Arial"/>
          <w:i/>
          <w:sz w:val="24"/>
          <w:szCs w:val="24"/>
        </w:rPr>
        <w:t>Mani</w:t>
      </w:r>
      <w:r w:rsidR="006E0914" w:rsidRPr="006E0914">
        <w:rPr>
          <w:rFonts w:ascii="Arial" w:hAnsi="Arial" w:cs="Arial"/>
          <w:i/>
          <w:sz w:val="24"/>
          <w:szCs w:val="24"/>
        </w:rPr>
        <w:t>hot esculenta</w:t>
      </w:r>
      <w:r w:rsidR="006E0914">
        <w:rPr>
          <w:rFonts w:ascii="Arial" w:hAnsi="Arial" w:cs="Arial"/>
          <w:sz w:val="24"/>
          <w:szCs w:val="24"/>
        </w:rPr>
        <w:t xml:space="preserve"> Crantz). Cultivos </w:t>
      </w:r>
      <w:r w:rsidRPr="008811EB">
        <w:rPr>
          <w:rFonts w:ascii="Arial" w:hAnsi="Arial" w:cs="Arial"/>
          <w:sz w:val="24"/>
          <w:szCs w:val="24"/>
        </w:rPr>
        <w:t xml:space="preserve">Tropicales, 35(2), pp. 43-50. </w:t>
      </w:r>
      <w:hyperlink r:id="rId81" w:history="1">
        <w:r w:rsidR="006E0914" w:rsidRPr="000B1D7C">
          <w:rPr>
            <w:rStyle w:val="Hipervnculo"/>
            <w:rFonts w:ascii="Arial" w:hAnsi="Arial" w:cs="Arial"/>
            <w:sz w:val="24"/>
            <w:szCs w:val="24"/>
          </w:rPr>
          <w:t>http://www.redalyc.org/articulo.oa?id=193230070006</w:t>
        </w:r>
      </w:hyperlink>
      <w:r w:rsidR="006E0914">
        <w:rPr>
          <w:rFonts w:ascii="Arial" w:hAnsi="Arial" w:cs="Arial"/>
          <w:sz w:val="24"/>
          <w:szCs w:val="24"/>
        </w:rPr>
        <w:t xml:space="preserve"> </w:t>
      </w:r>
    </w:p>
    <w:p w14:paraId="6BA9CCA2" w14:textId="58EA28C8" w:rsidR="008811EB" w:rsidRPr="00156791" w:rsidRDefault="008811EB" w:rsidP="00F11D06">
      <w:pPr>
        <w:spacing w:after="0" w:line="360" w:lineRule="auto"/>
        <w:ind w:left="426" w:hanging="426"/>
        <w:jc w:val="both"/>
        <w:rPr>
          <w:rFonts w:ascii="Arial" w:hAnsi="Arial" w:cs="Arial"/>
          <w:sz w:val="24"/>
          <w:szCs w:val="24"/>
          <w:lang w:val="en-US"/>
        </w:rPr>
      </w:pPr>
      <w:r w:rsidRPr="00635D13">
        <w:rPr>
          <w:rFonts w:ascii="Arial" w:hAnsi="Arial" w:cs="Arial"/>
          <w:sz w:val="24"/>
          <w:szCs w:val="24"/>
          <w:lang w:val="en-US"/>
        </w:rPr>
        <w:t xml:space="preserve">Biratu, G. K., Elias, E. &amp; Ntawuruhunga, P. (2019). </w:t>
      </w:r>
      <w:r w:rsidRPr="00156791">
        <w:rPr>
          <w:rFonts w:ascii="Arial" w:hAnsi="Arial" w:cs="Arial"/>
          <w:sz w:val="24"/>
          <w:szCs w:val="24"/>
          <w:lang w:val="en-US"/>
        </w:rPr>
        <w:t>Soil fertility status of cassava fields treated by integrated application of manure and NPK fertilizer in Zambia. Environmental Systems Research, 8, pp. 1-13.</w:t>
      </w:r>
      <w:r w:rsidR="00CE478F">
        <w:rPr>
          <w:rFonts w:ascii="Arial" w:hAnsi="Arial" w:cs="Arial"/>
          <w:sz w:val="24"/>
          <w:szCs w:val="24"/>
          <w:lang w:val="en-US"/>
        </w:rPr>
        <w:t xml:space="preserve"> </w:t>
      </w:r>
      <w:hyperlink r:id="rId82" w:history="1">
        <w:r w:rsidR="006E0914" w:rsidRPr="00156791">
          <w:rPr>
            <w:rStyle w:val="Hipervnculo"/>
            <w:rFonts w:ascii="Arial" w:hAnsi="Arial" w:cs="Arial"/>
            <w:sz w:val="24"/>
            <w:szCs w:val="24"/>
            <w:lang w:val="en-US"/>
          </w:rPr>
          <w:t>https://doi.org/10.1186/s40068-019-0131-7</w:t>
        </w:r>
      </w:hyperlink>
      <w:r w:rsidR="006E0914" w:rsidRPr="00156791">
        <w:rPr>
          <w:rFonts w:ascii="Arial" w:hAnsi="Arial" w:cs="Arial"/>
          <w:sz w:val="24"/>
          <w:szCs w:val="24"/>
          <w:lang w:val="en-US"/>
        </w:rPr>
        <w:t xml:space="preserve"> </w:t>
      </w:r>
    </w:p>
    <w:p w14:paraId="178999D5" w14:textId="72A2D655" w:rsidR="008811EB" w:rsidRPr="00156791" w:rsidRDefault="008811EB" w:rsidP="00F11D06">
      <w:pPr>
        <w:spacing w:after="0" w:line="360" w:lineRule="auto"/>
        <w:ind w:left="426" w:hanging="426"/>
        <w:jc w:val="both"/>
        <w:rPr>
          <w:rFonts w:ascii="Arial" w:hAnsi="Arial" w:cs="Arial"/>
          <w:sz w:val="24"/>
          <w:szCs w:val="24"/>
          <w:lang w:val="en-US"/>
        </w:rPr>
      </w:pPr>
      <w:r w:rsidRPr="00156791">
        <w:rPr>
          <w:rFonts w:ascii="Arial" w:hAnsi="Arial" w:cs="Arial"/>
          <w:sz w:val="24"/>
          <w:szCs w:val="24"/>
          <w:lang w:val="en-US"/>
        </w:rPr>
        <w:t xml:space="preserve">Bitew, Y., Derebe, B., Worku, A. &amp; Chakelie, G. (2021). </w:t>
      </w:r>
      <w:r w:rsidRPr="006E0914">
        <w:rPr>
          <w:rFonts w:ascii="Arial" w:hAnsi="Arial" w:cs="Arial"/>
          <w:sz w:val="24"/>
          <w:szCs w:val="24"/>
          <w:lang w:val="en-US"/>
        </w:rPr>
        <w:t>Response of maize and common</w:t>
      </w:r>
      <w:r w:rsidR="00CE478F">
        <w:rPr>
          <w:rFonts w:ascii="Arial" w:hAnsi="Arial" w:cs="Arial"/>
          <w:sz w:val="24"/>
          <w:szCs w:val="24"/>
          <w:lang w:val="en-US"/>
        </w:rPr>
        <w:t xml:space="preserve"> </w:t>
      </w:r>
      <w:r w:rsidRPr="006E0914">
        <w:rPr>
          <w:rFonts w:ascii="Arial" w:hAnsi="Arial" w:cs="Arial"/>
          <w:sz w:val="24"/>
          <w:szCs w:val="24"/>
          <w:lang w:val="en-US"/>
        </w:rPr>
        <w:t>bean</w:t>
      </w:r>
      <w:r w:rsidR="00CE478F">
        <w:rPr>
          <w:rFonts w:ascii="Arial" w:hAnsi="Arial" w:cs="Arial"/>
          <w:sz w:val="24"/>
          <w:szCs w:val="24"/>
          <w:lang w:val="en-US"/>
        </w:rPr>
        <w:t xml:space="preserve"> </w:t>
      </w:r>
      <w:r w:rsidRPr="006E0914">
        <w:rPr>
          <w:rFonts w:ascii="Arial" w:hAnsi="Arial" w:cs="Arial"/>
          <w:sz w:val="24"/>
          <w:szCs w:val="24"/>
          <w:lang w:val="en-US"/>
        </w:rPr>
        <w:t>to</w:t>
      </w:r>
      <w:r w:rsidR="00CE478F">
        <w:rPr>
          <w:rFonts w:ascii="Arial" w:hAnsi="Arial" w:cs="Arial"/>
          <w:sz w:val="24"/>
          <w:szCs w:val="24"/>
          <w:lang w:val="en-US"/>
        </w:rPr>
        <w:t xml:space="preserve"> </w:t>
      </w:r>
      <w:r w:rsidRPr="006E0914">
        <w:rPr>
          <w:rFonts w:ascii="Arial" w:hAnsi="Arial" w:cs="Arial"/>
          <w:sz w:val="24"/>
          <w:szCs w:val="24"/>
          <w:lang w:val="en-US"/>
        </w:rPr>
        <w:t>spatial</w:t>
      </w:r>
      <w:r w:rsidR="00CE478F">
        <w:rPr>
          <w:rFonts w:ascii="Arial" w:hAnsi="Arial" w:cs="Arial"/>
          <w:sz w:val="24"/>
          <w:szCs w:val="24"/>
          <w:lang w:val="en-US"/>
        </w:rPr>
        <w:t xml:space="preserve"> </w:t>
      </w:r>
      <w:r w:rsidRPr="006E0914">
        <w:rPr>
          <w:rFonts w:ascii="Arial" w:hAnsi="Arial" w:cs="Arial"/>
          <w:sz w:val="24"/>
          <w:szCs w:val="24"/>
          <w:lang w:val="en-US"/>
        </w:rPr>
        <w:t>and</w:t>
      </w:r>
      <w:r w:rsidR="00CE478F">
        <w:rPr>
          <w:rFonts w:ascii="Arial" w:hAnsi="Arial" w:cs="Arial"/>
          <w:sz w:val="24"/>
          <w:szCs w:val="24"/>
          <w:lang w:val="en-US"/>
        </w:rPr>
        <w:t xml:space="preserve"> </w:t>
      </w:r>
      <w:r w:rsidRPr="006E0914">
        <w:rPr>
          <w:rFonts w:ascii="Arial" w:hAnsi="Arial" w:cs="Arial"/>
          <w:sz w:val="24"/>
          <w:szCs w:val="24"/>
          <w:lang w:val="en-US"/>
        </w:rPr>
        <w:t>temporal</w:t>
      </w:r>
      <w:r w:rsidR="00CE478F">
        <w:rPr>
          <w:rFonts w:ascii="Arial" w:hAnsi="Arial" w:cs="Arial"/>
          <w:sz w:val="24"/>
          <w:szCs w:val="24"/>
          <w:lang w:val="en-US"/>
        </w:rPr>
        <w:t xml:space="preserve"> </w:t>
      </w:r>
      <w:r w:rsidRPr="006E0914">
        <w:rPr>
          <w:rFonts w:ascii="Arial" w:hAnsi="Arial" w:cs="Arial"/>
          <w:sz w:val="24"/>
          <w:szCs w:val="24"/>
          <w:lang w:val="en-US"/>
        </w:rPr>
        <w:t>differe</w:t>
      </w:r>
      <w:r w:rsidR="006E0914" w:rsidRPr="006E0914">
        <w:rPr>
          <w:rFonts w:ascii="Arial" w:hAnsi="Arial" w:cs="Arial"/>
          <w:sz w:val="24"/>
          <w:szCs w:val="24"/>
          <w:lang w:val="en-US"/>
        </w:rPr>
        <w:t>ntiation</w:t>
      </w:r>
      <w:r w:rsidR="00CE478F">
        <w:rPr>
          <w:rFonts w:ascii="Arial" w:hAnsi="Arial" w:cs="Arial"/>
          <w:sz w:val="24"/>
          <w:szCs w:val="24"/>
          <w:lang w:val="en-US"/>
        </w:rPr>
        <w:t xml:space="preserve"> </w:t>
      </w:r>
      <w:r w:rsidR="006E0914" w:rsidRPr="006E0914">
        <w:rPr>
          <w:rFonts w:ascii="Arial" w:hAnsi="Arial" w:cs="Arial"/>
          <w:sz w:val="24"/>
          <w:szCs w:val="24"/>
          <w:lang w:val="en-US"/>
        </w:rPr>
        <w:t>in maize-common</w:t>
      </w:r>
      <w:r w:rsidR="00CE478F">
        <w:rPr>
          <w:rFonts w:ascii="Arial" w:hAnsi="Arial" w:cs="Arial"/>
          <w:sz w:val="24"/>
          <w:szCs w:val="24"/>
          <w:lang w:val="en-US"/>
        </w:rPr>
        <w:t xml:space="preserve"> </w:t>
      </w:r>
      <w:r w:rsidR="006E0914" w:rsidRPr="006E0914">
        <w:rPr>
          <w:rFonts w:ascii="Arial" w:hAnsi="Arial" w:cs="Arial"/>
          <w:sz w:val="24"/>
          <w:szCs w:val="24"/>
          <w:lang w:val="en-US"/>
        </w:rPr>
        <w:t xml:space="preserve">vean </w:t>
      </w:r>
      <w:r w:rsidRPr="006E0914">
        <w:rPr>
          <w:rFonts w:ascii="Arial" w:hAnsi="Arial" w:cs="Arial"/>
          <w:sz w:val="24"/>
          <w:szCs w:val="24"/>
          <w:lang w:val="en-US"/>
        </w:rPr>
        <w:t xml:space="preserve">intercropping. </w:t>
      </w:r>
      <w:r w:rsidRPr="00156791">
        <w:rPr>
          <w:rFonts w:ascii="Arial" w:hAnsi="Arial" w:cs="Arial"/>
          <w:sz w:val="24"/>
          <w:szCs w:val="24"/>
          <w:lang w:val="en-US"/>
        </w:rPr>
        <w:t>PloS one, 16, e0257203.</w:t>
      </w:r>
      <w:r w:rsidR="00CE478F">
        <w:rPr>
          <w:rFonts w:ascii="Arial" w:hAnsi="Arial" w:cs="Arial"/>
          <w:sz w:val="24"/>
          <w:szCs w:val="24"/>
          <w:lang w:val="en-US"/>
        </w:rPr>
        <w:t xml:space="preserve"> </w:t>
      </w:r>
      <w:hyperlink r:id="rId83" w:history="1">
        <w:r w:rsidR="006E0914" w:rsidRPr="00156791">
          <w:rPr>
            <w:rStyle w:val="Hipervnculo"/>
            <w:rFonts w:ascii="Arial" w:hAnsi="Arial" w:cs="Arial"/>
            <w:sz w:val="24"/>
            <w:szCs w:val="24"/>
            <w:lang w:val="en-US"/>
          </w:rPr>
          <w:t>https://doi.org/10.1371/journal</w:t>
        </w:r>
      </w:hyperlink>
      <w:r w:rsidR="006E0914" w:rsidRPr="00156791">
        <w:rPr>
          <w:rFonts w:ascii="Arial" w:hAnsi="Arial" w:cs="Arial"/>
          <w:sz w:val="24"/>
          <w:szCs w:val="24"/>
          <w:lang w:val="en-US"/>
        </w:rPr>
        <w:t xml:space="preserve"> </w:t>
      </w:r>
    </w:p>
    <w:p w14:paraId="54C64859" w14:textId="49145CC0" w:rsidR="008811EB" w:rsidRPr="00156791" w:rsidRDefault="008811EB" w:rsidP="00F11D06">
      <w:pPr>
        <w:spacing w:after="0" w:line="360" w:lineRule="auto"/>
        <w:ind w:left="426" w:hanging="426"/>
        <w:jc w:val="both"/>
        <w:rPr>
          <w:rFonts w:ascii="Arial" w:hAnsi="Arial" w:cs="Arial"/>
          <w:sz w:val="24"/>
          <w:szCs w:val="24"/>
          <w:lang w:val="en-US"/>
        </w:rPr>
      </w:pPr>
      <w:r w:rsidRPr="00156791">
        <w:rPr>
          <w:rFonts w:ascii="Arial" w:hAnsi="Arial" w:cs="Arial"/>
          <w:sz w:val="24"/>
          <w:szCs w:val="24"/>
          <w:lang w:val="en-US"/>
        </w:rPr>
        <w:t>Boerboom,</w:t>
      </w:r>
      <w:r w:rsidR="00CE478F">
        <w:rPr>
          <w:rFonts w:ascii="Arial" w:hAnsi="Arial" w:cs="Arial"/>
          <w:sz w:val="24"/>
          <w:szCs w:val="24"/>
          <w:lang w:val="en-US"/>
        </w:rPr>
        <w:t xml:space="preserve"> </w:t>
      </w:r>
      <w:r w:rsidRPr="00156791">
        <w:rPr>
          <w:rFonts w:ascii="Arial" w:hAnsi="Arial" w:cs="Arial"/>
          <w:sz w:val="24"/>
          <w:szCs w:val="24"/>
          <w:lang w:val="en-US"/>
        </w:rPr>
        <w:t>B.</w:t>
      </w:r>
      <w:r w:rsidR="00CE478F">
        <w:rPr>
          <w:rFonts w:ascii="Arial" w:hAnsi="Arial" w:cs="Arial"/>
          <w:sz w:val="24"/>
          <w:szCs w:val="24"/>
          <w:lang w:val="en-US"/>
        </w:rPr>
        <w:t xml:space="preserve"> </w:t>
      </w:r>
      <w:r w:rsidRPr="00156791">
        <w:rPr>
          <w:rFonts w:ascii="Arial" w:hAnsi="Arial" w:cs="Arial"/>
          <w:sz w:val="24"/>
          <w:szCs w:val="24"/>
          <w:lang w:val="en-US"/>
        </w:rPr>
        <w:t>(1978).</w:t>
      </w:r>
      <w:r w:rsidR="00CE478F">
        <w:rPr>
          <w:rFonts w:ascii="Arial" w:hAnsi="Arial" w:cs="Arial"/>
          <w:sz w:val="24"/>
          <w:szCs w:val="24"/>
          <w:lang w:val="en-US"/>
        </w:rPr>
        <w:t xml:space="preserve"> </w:t>
      </w:r>
      <w:r w:rsidRPr="00156791">
        <w:rPr>
          <w:rFonts w:ascii="Arial" w:hAnsi="Arial" w:cs="Arial"/>
          <w:sz w:val="24"/>
          <w:szCs w:val="24"/>
          <w:lang w:val="en-US"/>
        </w:rPr>
        <w:t>A</w:t>
      </w:r>
      <w:r w:rsidR="00CE478F">
        <w:rPr>
          <w:rFonts w:ascii="Arial" w:hAnsi="Arial" w:cs="Arial"/>
          <w:sz w:val="24"/>
          <w:szCs w:val="24"/>
          <w:lang w:val="en-US"/>
        </w:rPr>
        <w:t xml:space="preserve"> </w:t>
      </w:r>
      <w:r w:rsidRPr="00156791">
        <w:rPr>
          <w:rFonts w:ascii="Arial" w:hAnsi="Arial" w:cs="Arial"/>
          <w:sz w:val="24"/>
          <w:szCs w:val="24"/>
          <w:lang w:val="en-US"/>
        </w:rPr>
        <w:t>model</w:t>
      </w:r>
      <w:r w:rsidR="00CE478F">
        <w:rPr>
          <w:rFonts w:ascii="Arial" w:hAnsi="Arial" w:cs="Arial"/>
          <w:sz w:val="24"/>
          <w:szCs w:val="24"/>
          <w:lang w:val="en-US"/>
        </w:rPr>
        <w:t xml:space="preserve"> </w:t>
      </w:r>
      <w:r w:rsidRPr="00156791">
        <w:rPr>
          <w:rFonts w:ascii="Arial" w:hAnsi="Arial" w:cs="Arial"/>
          <w:sz w:val="24"/>
          <w:szCs w:val="24"/>
          <w:lang w:val="en-US"/>
        </w:rPr>
        <w:t>of</w:t>
      </w:r>
      <w:r w:rsidR="00CE478F">
        <w:rPr>
          <w:rFonts w:ascii="Arial" w:hAnsi="Arial" w:cs="Arial"/>
          <w:sz w:val="24"/>
          <w:szCs w:val="24"/>
          <w:lang w:val="en-US"/>
        </w:rPr>
        <w:t xml:space="preserve"> </w:t>
      </w:r>
      <w:r w:rsidRPr="00156791">
        <w:rPr>
          <w:rFonts w:ascii="Arial" w:hAnsi="Arial" w:cs="Arial"/>
          <w:sz w:val="24"/>
          <w:szCs w:val="24"/>
          <w:lang w:val="en-US"/>
        </w:rPr>
        <w:t>dry</w:t>
      </w:r>
      <w:r w:rsidR="00CE478F">
        <w:rPr>
          <w:rFonts w:ascii="Arial" w:hAnsi="Arial" w:cs="Arial"/>
          <w:sz w:val="24"/>
          <w:szCs w:val="24"/>
          <w:lang w:val="en-US"/>
        </w:rPr>
        <w:t xml:space="preserve"> </w:t>
      </w:r>
      <w:r w:rsidRPr="00156791">
        <w:rPr>
          <w:rFonts w:ascii="Arial" w:hAnsi="Arial" w:cs="Arial"/>
          <w:sz w:val="24"/>
          <w:szCs w:val="24"/>
          <w:lang w:val="en-US"/>
        </w:rPr>
        <w:t>matter</w:t>
      </w:r>
      <w:r w:rsidR="00CE478F">
        <w:rPr>
          <w:rFonts w:ascii="Arial" w:hAnsi="Arial" w:cs="Arial"/>
          <w:sz w:val="24"/>
          <w:szCs w:val="24"/>
          <w:lang w:val="en-US"/>
        </w:rPr>
        <w:t xml:space="preserve"> </w:t>
      </w:r>
      <w:r w:rsidRPr="00156791">
        <w:rPr>
          <w:rFonts w:ascii="Arial" w:hAnsi="Arial" w:cs="Arial"/>
          <w:sz w:val="24"/>
          <w:szCs w:val="24"/>
          <w:lang w:val="en-US"/>
        </w:rPr>
        <w:t>distribution</w:t>
      </w:r>
      <w:r w:rsidR="00CE478F">
        <w:rPr>
          <w:rFonts w:ascii="Arial" w:hAnsi="Arial" w:cs="Arial"/>
          <w:sz w:val="24"/>
          <w:szCs w:val="24"/>
          <w:lang w:val="en-US"/>
        </w:rPr>
        <w:t xml:space="preserve"> </w:t>
      </w:r>
      <w:r w:rsidRPr="00156791">
        <w:rPr>
          <w:rFonts w:ascii="Arial" w:hAnsi="Arial" w:cs="Arial"/>
          <w:sz w:val="24"/>
          <w:szCs w:val="24"/>
          <w:lang w:val="en-US"/>
        </w:rPr>
        <w:t>in</w:t>
      </w:r>
      <w:r w:rsidR="00CE478F">
        <w:rPr>
          <w:rFonts w:ascii="Arial" w:hAnsi="Arial" w:cs="Arial"/>
          <w:sz w:val="24"/>
          <w:szCs w:val="24"/>
          <w:lang w:val="en-US"/>
        </w:rPr>
        <w:t xml:space="preserve"> </w:t>
      </w:r>
      <w:r w:rsidRPr="00156791">
        <w:rPr>
          <w:rFonts w:ascii="Arial" w:hAnsi="Arial" w:cs="Arial"/>
          <w:sz w:val="24"/>
          <w:szCs w:val="24"/>
          <w:lang w:val="en-US"/>
        </w:rPr>
        <w:t>cassava</w:t>
      </w:r>
      <w:r w:rsidR="00CE478F">
        <w:rPr>
          <w:rFonts w:ascii="Arial" w:hAnsi="Arial" w:cs="Arial"/>
          <w:sz w:val="24"/>
          <w:szCs w:val="24"/>
          <w:lang w:val="en-US"/>
        </w:rPr>
        <w:t xml:space="preserve"> </w:t>
      </w:r>
      <w:r w:rsidRPr="00156791">
        <w:rPr>
          <w:rFonts w:ascii="Arial" w:hAnsi="Arial" w:cs="Arial"/>
          <w:sz w:val="24"/>
          <w:szCs w:val="24"/>
          <w:lang w:val="en-US"/>
        </w:rPr>
        <w:t>(</w:t>
      </w:r>
      <w:r w:rsidRPr="00156791">
        <w:rPr>
          <w:rFonts w:ascii="Arial" w:hAnsi="Arial" w:cs="Arial"/>
          <w:i/>
          <w:sz w:val="24"/>
          <w:szCs w:val="24"/>
          <w:lang w:val="en-US"/>
        </w:rPr>
        <w:t xml:space="preserve">Manihot esculenta </w:t>
      </w:r>
      <w:r w:rsidRPr="00156791">
        <w:rPr>
          <w:rFonts w:ascii="Arial" w:hAnsi="Arial" w:cs="Arial"/>
          <w:sz w:val="24"/>
          <w:szCs w:val="24"/>
          <w:lang w:val="en-US"/>
        </w:rPr>
        <w:t>Crantz). Netherlands Journal of Agricultural Science, 26, pp. 267-277.</w:t>
      </w:r>
    </w:p>
    <w:p w14:paraId="00A76C02" w14:textId="77777777" w:rsidR="008811EB" w:rsidRPr="00156791" w:rsidRDefault="008811EB" w:rsidP="00F11D06">
      <w:pPr>
        <w:spacing w:after="0" w:line="360" w:lineRule="auto"/>
        <w:ind w:left="426" w:hanging="426"/>
        <w:jc w:val="both"/>
        <w:rPr>
          <w:rFonts w:ascii="Arial" w:hAnsi="Arial" w:cs="Arial"/>
          <w:sz w:val="24"/>
          <w:szCs w:val="24"/>
          <w:lang w:val="en-US"/>
        </w:rPr>
      </w:pPr>
      <w:r w:rsidRPr="00156791">
        <w:rPr>
          <w:rFonts w:ascii="Arial" w:hAnsi="Arial" w:cs="Arial"/>
          <w:sz w:val="24"/>
          <w:szCs w:val="24"/>
          <w:lang w:val="en-US"/>
        </w:rPr>
        <w:t>Booltink, H., Van Alphen, B., Batchelor, W., Paz, J., Stoorvogel, J. J. &amp; Vargas, R. (2001). Tools for optimizing management of spatially-variable fields. Agricultural Systems, 70, pp. 445-476.</w:t>
      </w:r>
    </w:p>
    <w:p w14:paraId="7950FE05" w14:textId="77777777" w:rsidR="00E5326C" w:rsidRDefault="00E5326C" w:rsidP="00F11D06">
      <w:pPr>
        <w:spacing w:after="0" w:line="360" w:lineRule="auto"/>
        <w:ind w:left="426" w:hanging="426"/>
        <w:jc w:val="both"/>
        <w:rPr>
          <w:rFonts w:ascii="Arial" w:hAnsi="Arial" w:cs="Arial"/>
          <w:sz w:val="24"/>
          <w:szCs w:val="24"/>
          <w:lang w:val="en-US"/>
        </w:rPr>
      </w:pPr>
    </w:p>
    <w:p w14:paraId="332DFF20" w14:textId="77777777" w:rsidR="00E5326C" w:rsidRDefault="00E5326C" w:rsidP="00F11D06">
      <w:pPr>
        <w:spacing w:after="0" w:line="360" w:lineRule="auto"/>
        <w:ind w:left="426" w:hanging="426"/>
        <w:jc w:val="both"/>
        <w:rPr>
          <w:rFonts w:ascii="Arial" w:hAnsi="Arial" w:cs="Arial"/>
          <w:sz w:val="24"/>
          <w:szCs w:val="24"/>
          <w:lang w:val="en-US"/>
        </w:rPr>
      </w:pPr>
    </w:p>
    <w:p w14:paraId="06A14B77" w14:textId="77777777" w:rsidR="00E5326C" w:rsidRDefault="00E5326C" w:rsidP="00F11D06">
      <w:pPr>
        <w:spacing w:after="0" w:line="360" w:lineRule="auto"/>
        <w:ind w:left="426" w:hanging="426"/>
        <w:jc w:val="both"/>
        <w:rPr>
          <w:rFonts w:ascii="Arial" w:hAnsi="Arial" w:cs="Arial"/>
          <w:sz w:val="24"/>
          <w:szCs w:val="24"/>
          <w:lang w:val="en-US"/>
        </w:rPr>
      </w:pPr>
    </w:p>
    <w:p w14:paraId="0C96443E" w14:textId="2EB068CC" w:rsidR="008811EB" w:rsidRPr="00156791" w:rsidRDefault="008811EB" w:rsidP="00F11D06">
      <w:pPr>
        <w:spacing w:after="0" w:line="360" w:lineRule="auto"/>
        <w:ind w:left="426" w:hanging="426"/>
        <w:jc w:val="both"/>
        <w:rPr>
          <w:rFonts w:ascii="Arial" w:hAnsi="Arial" w:cs="Arial"/>
          <w:sz w:val="24"/>
          <w:szCs w:val="24"/>
          <w:lang w:val="en-US"/>
        </w:rPr>
      </w:pPr>
      <w:r w:rsidRPr="006E0914">
        <w:rPr>
          <w:rFonts w:ascii="Arial" w:hAnsi="Arial" w:cs="Arial"/>
          <w:sz w:val="24"/>
          <w:szCs w:val="24"/>
          <w:lang w:val="en-US"/>
        </w:rPr>
        <w:t xml:space="preserve">Bowen, W., Jones, J., Thornton, P. &amp; Kimble, J. (1993). </w:t>
      </w:r>
      <w:r w:rsidRPr="00156791">
        <w:rPr>
          <w:rFonts w:ascii="Arial" w:hAnsi="Arial" w:cs="Arial"/>
          <w:sz w:val="24"/>
          <w:szCs w:val="24"/>
          <w:lang w:val="en-US"/>
        </w:rPr>
        <w:t>Crop simulation as a potential tool for evaluating sustainable land management. Proceedings of the Eighth international Soil Management Workshop: Utilization of Soil Survey Information for Sustainable Land–use. USDA Soil Conservation Service, Oregon, California and Nevada, 1993. pp. 15-21.</w:t>
      </w:r>
    </w:p>
    <w:p w14:paraId="7BC4BC99" w14:textId="5177F338" w:rsidR="008811EB" w:rsidRPr="008811EB" w:rsidRDefault="008811EB" w:rsidP="00F11D06">
      <w:pPr>
        <w:spacing w:after="0" w:line="360" w:lineRule="auto"/>
        <w:ind w:left="426" w:hanging="426"/>
        <w:jc w:val="both"/>
        <w:rPr>
          <w:rFonts w:ascii="Arial" w:hAnsi="Arial" w:cs="Arial"/>
          <w:sz w:val="24"/>
          <w:szCs w:val="24"/>
        </w:rPr>
      </w:pPr>
      <w:r w:rsidRPr="00156791">
        <w:rPr>
          <w:rFonts w:ascii="Arial" w:hAnsi="Arial" w:cs="Arial"/>
          <w:sz w:val="24"/>
          <w:szCs w:val="24"/>
          <w:lang w:val="en-US"/>
        </w:rPr>
        <w:t xml:space="preserve">Brundrett, M. (2008). Mycorrhizal associations: the web resource. </w:t>
      </w:r>
      <w:r w:rsidRPr="008811EB">
        <w:rPr>
          <w:rFonts w:ascii="Arial" w:hAnsi="Arial" w:cs="Arial"/>
          <w:sz w:val="24"/>
          <w:szCs w:val="24"/>
        </w:rPr>
        <w:t xml:space="preserve">Web. </w:t>
      </w:r>
      <w:hyperlink r:id="rId84" w:history="1">
        <w:r w:rsidR="006E0914" w:rsidRPr="000B1D7C">
          <w:rPr>
            <w:rStyle w:val="Hipervnculo"/>
            <w:rFonts w:ascii="Arial" w:hAnsi="Arial" w:cs="Arial"/>
            <w:sz w:val="24"/>
            <w:szCs w:val="24"/>
          </w:rPr>
          <w:t>http://mycorrhizas.info/vam.html</w:t>
        </w:r>
      </w:hyperlink>
      <w:r w:rsidRPr="008811EB">
        <w:rPr>
          <w:rFonts w:ascii="Arial" w:hAnsi="Arial" w:cs="Arial"/>
          <w:sz w:val="24"/>
          <w:szCs w:val="24"/>
        </w:rPr>
        <w:t>.</w:t>
      </w:r>
      <w:r w:rsidR="006E0914">
        <w:rPr>
          <w:rFonts w:ascii="Arial" w:hAnsi="Arial" w:cs="Arial"/>
          <w:sz w:val="24"/>
          <w:szCs w:val="24"/>
        </w:rPr>
        <w:t xml:space="preserve"> </w:t>
      </w:r>
    </w:p>
    <w:p w14:paraId="7091E05A" w14:textId="3720617C"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Buitrago, J. A. (1990). La </w:t>
      </w:r>
      <w:r w:rsidR="00156791">
        <w:rPr>
          <w:rFonts w:ascii="Arial" w:hAnsi="Arial" w:cs="Arial"/>
          <w:sz w:val="24"/>
          <w:szCs w:val="24"/>
        </w:rPr>
        <w:t>yuca</w:t>
      </w:r>
      <w:r w:rsidRPr="008811EB">
        <w:rPr>
          <w:rFonts w:ascii="Arial" w:hAnsi="Arial" w:cs="Arial"/>
          <w:sz w:val="24"/>
          <w:szCs w:val="24"/>
        </w:rPr>
        <w:t xml:space="preserve"> en la alimentación a</w:t>
      </w:r>
      <w:r w:rsidR="006E0914">
        <w:rPr>
          <w:rFonts w:ascii="Arial" w:hAnsi="Arial" w:cs="Arial"/>
          <w:sz w:val="24"/>
          <w:szCs w:val="24"/>
        </w:rPr>
        <w:t xml:space="preserve">nimal. Programa de </w:t>
      </w:r>
      <w:r w:rsidR="00156791">
        <w:rPr>
          <w:rFonts w:ascii="Arial" w:hAnsi="Arial" w:cs="Arial"/>
          <w:sz w:val="24"/>
          <w:szCs w:val="24"/>
        </w:rPr>
        <w:t>yuca</w:t>
      </w:r>
      <w:r w:rsidR="006E0914">
        <w:rPr>
          <w:rFonts w:ascii="Arial" w:hAnsi="Arial" w:cs="Arial"/>
          <w:sz w:val="24"/>
          <w:szCs w:val="24"/>
        </w:rPr>
        <w:t xml:space="preserve">, Centro </w:t>
      </w:r>
      <w:r w:rsidRPr="008811EB">
        <w:rPr>
          <w:rFonts w:ascii="Arial" w:hAnsi="Arial" w:cs="Arial"/>
          <w:sz w:val="24"/>
          <w:szCs w:val="24"/>
        </w:rPr>
        <w:t>Internacional de Agricultura Tropical (CIAT), Colombia, Cali. 450p.</w:t>
      </w:r>
    </w:p>
    <w:p w14:paraId="155DFD7B" w14:textId="536589D5"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Bunch, R. (1994). El uso de abonos verdes por agricultores campesinos: lo que hemos</w:t>
      </w:r>
      <w:r w:rsidR="00CE478F">
        <w:rPr>
          <w:rFonts w:ascii="Arial" w:hAnsi="Arial" w:cs="Arial"/>
          <w:sz w:val="24"/>
          <w:szCs w:val="24"/>
        </w:rPr>
        <w:t xml:space="preserve"> </w:t>
      </w:r>
      <w:r w:rsidRPr="008811EB">
        <w:rPr>
          <w:rFonts w:ascii="Arial" w:hAnsi="Arial" w:cs="Arial"/>
          <w:sz w:val="24"/>
          <w:szCs w:val="24"/>
        </w:rPr>
        <w:t>aprendido</w:t>
      </w:r>
      <w:r w:rsidR="00CE478F">
        <w:rPr>
          <w:rFonts w:ascii="Arial" w:hAnsi="Arial" w:cs="Arial"/>
          <w:sz w:val="24"/>
          <w:szCs w:val="24"/>
        </w:rPr>
        <w:t xml:space="preserve"> </w:t>
      </w:r>
      <w:r w:rsidRPr="008811EB">
        <w:rPr>
          <w:rFonts w:ascii="Arial" w:hAnsi="Arial" w:cs="Arial"/>
          <w:sz w:val="24"/>
          <w:szCs w:val="24"/>
        </w:rPr>
        <w:t>hasta</w:t>
      </w:r>
      <w:r w:rsidR="00CE478F">
        <w:rPr>
          <w:rFonts w:ascii="Arial" w:hAnsi="Arial" w:cs="Arial"/>
          <w:sz w:val="24"/>
          <w:szCs w:val="24"/>
        </w:rPr>
        <w:t xml:space="preserve"> </w:t>
      </w:r>
      <w:r w:rsidRPr="008811EB">
        <w:rPr>
          <w:rFonts w:ascii="Arial" w:hAnsi="Arial" w:cs="Arial"/>
          <w:sz w:val="24"/>
          <w:szCs w:val="24"/>
        </w:rPr>
        <w:t>la</w:t>
      </w:r>
      <w:r w:rsidR="00CE478F">
        <w:rPr>
          <w:rFonts w:ascii="Arial" w:hAnsi="Arial" w:cs="Arial"/>
          <w:sz w:val="24"/>
          <w:szCs w:val="24"/>
        </w:rPr>
        <w:t xml:space="preserve"> </w:t>
      </w:r>
      <w:r w:rsidRPr="008811EB">
        <w:rPr>
          <w:rFonts w:ascii="Arial" w:hAnsi="Arial" w:cs="Arial"/>
          <w:sz w:val="24"/>
          <w:szCs w:val="24"/>
        </w:rPr>
        <w:t>fecha.</w:t>
      </w:r>
      <w:r w:rsidR="00CE478F">
        <w:rPr>
          <w:rFonts w:ascii="Arial" w:hAnsi="Arial" w:cs="Arial"/>
          <w:sz w:val="24"/>
          <w:szCs w:val="24"/>
        </w:rPr>
        <w:t xml:space="preserve"> </w:t>
      </w:r>
      <w:r w:rsidRPr="008811EB">
        <w:rPr>
          <w:rFonts w:ascii="Arial" w:hAnsi="Arial" w:cs="Arial"/>
          <w:sz w:val="24"/>
          <w:szCs w:val="24"/>
        </w:rPr>
        <w:t>Informe</w:t>
      </w:r>
      <w:r w:rsidR="00CE478F">
        <w:rPr>
          <w:rFonts w:ascii="Arial" w:hAnsi="Arial" w:cs="Arial"/>
          <w:sz w:val="24"/>
          <w:szCs w:val="24"/>
        </w:rPr>
        <w:t xml:space="preserve"> </w:t>
      </w:r>
      <w:r w:rsidRPr="008811EB">
        <w:rPr>
          <w:rFonts w:ascii="Arial" w:hAnsi="Arial" w:cs="Arial"/>
          <w:sz w:val="24"/>
          <w:szCs w:val="24"/>
        </w:rPr>
        <w:t>técn</w:t>
      </w:r>
      <w:r w:rsidR="006E0914">
        <w:rPr>
          <w:rFonts w:ascii="Arial" w:hAnsi="Arial" w:cs="Arial"/>
          <w:sz w:val="24"/>
          <w:szCs w:val="24"/>
        </w:rPr>
        <w:t>ico</w:t>
      </w:r>
      <w:r w:rsidR="00CE478F">
        <w:rPr>
          <w:rFonts w:ascii="Arial" w:hAnsi="Arial" w:cs="Arial"/>
          <w:sz w:val="24"/>
          <w:szCs w:val="24"/>
        </w:rPr>
        <w:t xml:space="preserve"> </w:t>
      </w:r>
      <w:r w:rsidR="006E0914">
        <w:rPr>
          <w:rFonts w:ascii="Arial" w:hAnsi="Arial" w:cs="Arial"/>
          <w:sz w:val="24"/>
          <w:szCs w:val="24"/>
        </w:rPr>
        <w:t>No.</w:t>
      </w:r>
      <w:r w:rsidR="00CE478F">
        <w:rPr>
          <w:rFonts w:ascii="Arial" w:hAnsi="Arial" w:cs="Arial"/>
          <w:sz w:val="24"/>
          <w:szCs w:val="24"/>
        </w:rPr>
        <w:t xml:space="preserve"> </w:t>
      </w:r>
      <w:r w:rsidR="006E0914">
        <w:rPr>
          <w:rFonts w:ascii="Arial" w:hAnsi="Arial" w:cs="Arial"/>
          <w:sz w:val="24"/>
          <w:szCs w:val="24"/>
        </w:rPr>
        <w:t>03,</w:t>
      </w:r>
      <w:r w:rsidR="00CE478F">
        <w:rPr>
          <w:rFonts w:ascii="Arial" w:hAnsi="Arial" w:cs="Arial"/>
          <w:sz w:val="24"/>
          <w:szCs w:val="24"/>
        </w:rPr>
        <w:t xml:space="preserve"> </w:t>
      </w:r>
      <w:r w:rsidR="006E0914">
        <w:rPr>
          <w:rFonts w:ascii="Arial" w:hAnsi="Arial" w:cs="Arial"/>
          <w:sz w:val="24"/>
          <w:szCs w:val="24"/>
        </w:rPr>
        <w:t>segunda</w:t>
      </w:r>
      <w:r w:rsidR="00CE478F">
        <w:rPr>
          <w:rFonts w:ascii="Arial" w:hAnsi="Arial" w:cs="Arial"/>
          <w:sz w:val="24"/>
          <w:szCs w:val="24"/>
        </w:rPr>
        <w:t xml:space="preserve"> </w:t>
      </w:r>
      <w:r w:rsidR="006E0914">
        <w:rPr>
          <w:rFonts w:ascii="Arial" w:hAnsi="Arial" w:cs="Arial"/>
          <w:sz w:val="24"/>
          <w:szCs w:val="24"/>
        </w:rPr>
        <w:t xml:space="preserve">edición </w:t>
      </w:r>
      <w:r w:rsidRPr="008811EB">
        <w:rPr>
          <w:rFonts w:ascii="Arial" w:hAnsi="Arial" w:cs="Arial"/>
          <w:sz w:val="24"/>
          <w:szCs w:val="24"/>
        </w:rPr>
        <w:t xml:space="preserve">CIDICCO. 8p. </w:t>
      </w:r>
      <w:hyperlink r:id="rId85" w:history="1">
        <w:r w:rsidR="006E0914" w:rsidRPr="000B1D7C">
          <w:rPr>
            <w:rStyle w:val="Hipervnculo"/>
            <w:rFonts w:ascii="Arial" w:hAnsi="Arial" w:cs="Arial"/>
            <w:sz w:val="24"/>
            <w:szCs w:val="24"/>
          </w:rPr>
          <w:t>http://www.cidicco.hn/archivospdf/Inftecnico3.pdf</w:t>
        </w:r>
      </w:hyperlink>
      <w:r w:rsidR="006E0914">
        <w:rPr>
          <w:rFonts w:ascii="Arial" w:hAnsi="Arial" w:cs="Arial"/>
          <w:sz w:val="24"/>
          <w:szCs w:val="24"/>
        </w:rPr>
        <w:t xml:space="preserve"> </w:t>
      </w:r>
    </w:p>
    <w:p w14:paraId="30DD95A9" w14:textId="704F7EC9"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Caballero, C., Enciso Garay, C., Tullo Arguello, C. </w:t>
      </w:r>
      <w:r w:rsidR="006E0914">
        <w:rPr>
          <w:rFonts w:ascii="Arial" w:hAnsi="Arial" w:cs="Arial"/>
          <w:sz w:val="24"/>
          <w:szCs w:val="24"/>
        </w:rPr>
        <w:t xml:space="preserve">&amp; González Villalba, J. (2019). </w:t>
      </w:r>
      <w:r w:rsidRPr="008811EB">
        <w:rPr>
          <w:rFonts w:ascii="Arial" w:hAnsi="Arial" w:cs="Arial"/>
          <w:sz w:val="24"/>
          <w:szCs w:val="24"/>
        </w:rPr>
        <w:t>Guía</w:t>
      </w:r>
      <w:r w:rsidR="00CE478F">
        <w:rPr>
          <w:rFonts w:ascii="Arial" w:hAnsi="Arial" w:cs="Arial"/>
          <w:sz w:val="24"/>
          <w:szCs w:val="24"/>
        </w:rPr>
        <w:t xml:space="preserve">  </w:t>
      </w:r>
      <w:r w:rsidRPr="008811EB">
        <w:rPr>
          <w:rFonts w:ascii="Arial" w:hAnsi="Arial" w:cs="Arial"/>
          <w:sz w:val="24"/>
          <w:szCs w:val="24"/>
        </w:rPr>
        <w:t>técnica:</w:t>
      </w:r>
      <w:r w:rsidR="00CE478F">
        <w:rPr>
          <w:rFonts w:ascii="Arial" w:hAnsi="Arial" w:cs="Arial"/>
          <w:sz w:val="24"/>
          <w:szCs w:val="24"/>
        </w:rPr>
        <w:t xml:space="preserve">  </w:t>
      </w:r>
      <w:r w:rsidRPr="008811EB">
        <w:rPr>
          <w:rFonts w:ascii="Arial" w:hAnsi="Arial" w:cs="Arial"/>
          <w:sz w:val="24"/>
          <w:szCs w:val="24"/>
        </w:rPr>
        <w:t>cultivo</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mandioca.</w:t>
      </w:r>
      <w:r w:rsidR="00CE478F">
        <w:rPr>
          <w:rFonts w:ascii="Arial" w:hAnsi="Arial" w:cs="Arial"/>
          <w:sz w:val="24"/>
          <w:szCs w:val="24"/>
        </w:rPr>
        <w:t xml:space="preserve">  </w:t>
      </w:r>
      <w:r w:rsidRPr="008811EB">
        <w:rPr>
          <w:rFonts w:ascii="Arial" w:hAnsi="Arial" w:cs="Arial"/>
          <w:sz w:val="24"/>
          <w:szCs w:val="24"/>
        </w:rPr>
        <w:t>San</w:t>
      </w:r>
      <w:r w:rsidR="00CE478F">
        <w:rPr>
          <w:rFonts w:ascii="Arial" w:hAnsi="Arial" w:cs="Arial"/>
          <w:sz w:val="24"/>
          <w:szCs w:val="24"/>
        </w:rPr>
        <w:t xml:space="preserve">  </w:t>
      </w:r>
      <w:r w:rsidRPr="008811EB">
        <w:rPr>
          <w:rFonts w:ascii="Arial" w:hAnsi="Arial" w:cs="Arial"/>
          <w:sz w:val="24"/>
          <w:szCs w:val="24"/>
        </w:rPr>
        <w:t>Lorenzo,</w:t>
      </w:r>
      <w:r w:rsidR="00CE478F">
        <w:rPr>
          <w:rFonts w:ascii="Arial" w:hAnsi="Arial" w:cs="Arial"/>
          <w:sz w:val="24"/>
          <w:szCs w:val="24"/>
        </w:rPr>
        <w:t xml:space="preserve">  </w:t>
      </w:r>
      <w:r w:rsidRPr="008811EB">
        <w:rPr>
          <w:rFonts w:ascii="Arial" w:hAnsi="Arial" w:cs="Arial"/>
          <w:sz w:val="24"/>
          <w:szCs w:val="24"/>
        </w:rPr>
        <w:t>Paraguay.</w:t>
      </w:r>
      <w:r w:rsidR="00CE478F">
        <w:rPr>
          <w:rFonts w:ascii="Arial" w:hAnsi="Arial" w:cs="Arial"/>
          <w:sz w:val="24"/>
          <w:szCs w:val="24"/>
        </w:rPr>
        <w:t xml:space="preserve">  </w:t>
      </w:r>
      <w:r w:rsidRPr="008811EB">
        <w:rPr>
          <w:rFonts w:ascii="Arial" w:hAnsi="Arial" w:cs="Arial"/>
          <w:sz w:val="24"/>
          <w:szCs w:val="24"/>
        </w:rPr>
        <w:t xml:space="preserve">60p. </w:t>
      </w:r>
      <w:hyperlink r:id="rId86" w:history="1">
        <w:r w:rsidR="006E0914" w:rsidRPr="000B1D7C">
          <w:rPr>
            <w:rStyle w:val="Hipervnculo"/>
            <w:rFonts w:ascii="Arial" w:hAnsi="Arial" w:cs="Arial"/>
            <w:sz w:val="24"/>
            <w:szCs w:val="24"/>
          </w:rPr>
          <w:t>https://www.jica.go.jp/paraguay/espanol/office/others/c8h0vm0000ad5gkeatt/gt_05.pdf</w:t>
        </w:r>
      </w:hyperlink>
      <w:r w:rsidR="006E0914">
        <w:rPr>
          <w:rFonts w:ascii="Arial" w:hAnsi="Arial" w:cs="Arial"/>
          <w:sz w:val="24"/>
          <w:szCs w:val="24"/>
        </w:rPr>
        <w:t xml:space="preserve"> </w:t>
      </w:r>
    </w:p>
    <w:p w14:paraId="19F898A0" w14:textId="411CE9A1"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Cadavid López, L. F. (2008). Fertilización del cultivo de la </w:t>
      </w:r>
      <w:r w:rsidR="00156791">
        <w:rPr>
          <w:rFonts w:ascii="Arial" w:hAnsi="Arial" w:cs="Arial"/>
          <w:sz w:val="24"/>
          <w:szCs w:val="24"/>
        </w:rPr>
        <w:t>yuca</w:t>
      </w:r>
      <w:r w:rsidRPr="008811EB">
        <w:rPr>
          <w:rFonts w:ascii="Arial" w:hAnsi="Arial" w:cs="Arial"/>
          <w:sz w:val="24"/>
          <w:szCs w:val="24"/>
        </w:rPr>
        <w:t xml:space="preserve"> (</w:t>
      </w:r>
      <w:r w:rsidRPr="006E0914">
        <w:rPr>
          <w:rFonts w:ascii="Arial" w:hAnsi="Arial" w:cs="Arial"/>
          <w:i/>
          <w:sz w:val="24"/>
          <w:szCs w:val="24"/>
        </w:rPr>
        <w:t xml:space="preserve">Manihot esculenta </w:t>
      </w:r>
      <w:r w:rsidRPr="008811EB">
        <w:rPr>
          <w:rFonts w:ascii="Arial" w:hAnsi="Arial" w:cs="Arial"/>
          <w:sz w:val="24"/>
          <w:szCs w:val="24"/>
        </w:rPr>
        <w:t xml:space="preserve">Crantz). CIAT (Centro Internacional de Agricultura Tropical). Cali: Consorcio Latinoamericano y del Caribe de apoyo a la Investigación y al Desarrollo de la </w:t>
      </w:r>
      <w:r w:rsidR="00156791">
        <w:rPr>
          <w:rFonts w:ascii="Arial" w:hAnsi="Arial" w:cs="Arial"/>
          <w:sz w:val="24"/>
          <w:szCs w:val="24"/>
        </w:rPr>
        <w:t>Yuca</w:t>
      </w:r>
      <w:r w:rsidRPr="008811EB">
        <w:rPr>
          <w:rFonts w:ascii="Arial" w:hAnsi="Arial" w:cs="Arial"/>
          <w:sz w:val="24"/>
          <w:szCs w:val="24"/>
        </w:rPr>
        <w:t xml:space="preserve"> (CLA</w:t>
      </w:r>
      <w:r w:rsidR="00156791">
        <w:rPr>
          <w:rFonts w:ascii="Arial" w:hAnsi="Arial" w:cs="Arial"/>
          <w:sz w:val="24"/>
          <w:szCs w:val="24"/>
        </w:rPr>
        <w:t>YUCA</w:t>
      </w:r>
      <w:r w:rsidRPr="008811EB">
        <w:rPr>
          <w:rFonts w:ascii="Arial" w:hAnsi="Arial" w:cs="Arial"/>
          <w:sz w:val="24"/>
          <w:szCs w:val="24"/>
        </w:rPr>
        <w:t>), Colombia. 65p.</w:t>
      </w:r>
      <w:r w:rsidR="00CE478F">
        <w:rPr>
          <w:rFonts w:ascii="Arial" w:hAnsi="Arial" w:cs="Arial"/>
          <w:sz w:val="24"/>
          <w:szCs w:val="24"/>
        </w:rPr>
        <w:t xml:space="preserve"> </w:t>
      </w:r>
      <w:hyperlink r:id="rId87" w:history="1">
        <w:r w:rsidR="006E0914" w:rsidRPr="000B1D7C">
          <w:rPr>
            <w:rStyle w:val="Hipervnculo"/>
            <w:rFonts w:ascii="Arial" w:hAnsi="Arial" w:cs="Arial"/>
            <w:sz w:val="24"/>
            <w:szCs w:val="24"/>
          </w:rPr>
          <w:t>http://www.cla</w:t>
        </w:r>
        <w:r w:rsidR="00156791">
          <w:rPr>
            <w:rStyle w:val="Hipervnculo"/>
            <w:rFonts w:ascii="Arial" w:hAnsi="Arial" w:cs="Arial"/>
            <w:sz w:val="24"/>
            <w:szCs w:val="24"/>
          </w:rPr>
          <w:t>yuca</w:t>
        </w:r>
        <w:r w:rsidR="006E0914" w:rsidRPr="000B1D7C">
          <w:rPr>
            <w:rStyle w:val="Hipervnculo"/>
            <w:rFonts w:ascii="Arial" w:hAnsi="Arial" w:cs="Arial"/>
            <w:sz w:val="24"/>
            <w:szCs w:val="24"/>
          </w:rPr>
          <w:t>.org/cla</w:t>
        </w:r>
        <w:r w:rsidR="00156791">
          <w:rPr>
            <w:rStyle w:val="Hipervnculo"/>
            <w:rFonts w:ascii="Arial" w:hAnsi="Arial" w:cs="Arial"/>
            <w:sz w:val="24"/>
            <w:szCs w:val="24"/>
          </w:rPr>
          <w:t>yuca</w:t>
        </w:r>
        <w:r w:rsidR="006E0914" w:rsidRPr="000B1D7C">
          <w:rPr>
            <w:rStyle w:val="Hipervnculo"/>
            <w:rFonts w:ascii="Arial" w:hAnsi="Arial" w:cs="Arial"/>
            <w:sz w:val="24"/>
            <w:szCs w:val="24"/>
          </w:rPr>
          <w:t>net/edicion12/fertilizacion_</w:t>
        </w:r>
        <w:r w:rsidR="00156791">
          <w:rPr>
            <w:rStyle w:val="Hipervnculo"/>
            <w:rFonts w:ascii="Arial" w:hAnsi="Arial" w:cs="Arial"/>
            <w:sz w:val="24"/>
            <w:szCs w:val="24"/>
          </w:rPr>
          <w:t>yuca</w:t>
        </w:r>
        <w:r w:rsidR="006E0914" w:rsidRPr="000B1D7C">
          <w:rPr>
            <w:rStyle w:val="Hipervnculo"/>
            <w:rFonts w:ascii="Arial" w:hAnsi="Arial" w:cs="Arial"/>
            <w:sz w:val="24"/>
            <w:szCs w:val="24"/>
          </w:rPr>
          <w:t>.pdf</w:t>
        </w:r>
      </w:hyperlink>
      <w:r w:rsidR="006E0914">
        <w:rPr>
          <w:rFonts w:ascii="Arial" w:hAnsi="Arial" w:cs="Arial"/>
          <w:sz w:val="24"/>
          <w:szCs w:val="24"/>
        </w:rPr>
        <w:t xml:space="preserve"> </w:t>
      </w:r>
    </w:p>
    <w:p w14:paraId="0F3B1FE8" w14:textId="275F3009"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Calderón Puig, A. A., Marrero Cruz, Y. J., Martín Cár</w:t>
      </w:r>
      <w:r w:rsidR="00E675E1">
        <w:rPr>
          <w:rFonts w:ascii="Arial" w:hAnsi="Arial" w:cs="Arial"/>
          <w:sz w:val="24"/>
          <w:szCs w:val="24"/>
        </w:rPr>
        <w:t xml:space="preserve">denas, J. V. &amp; Mayo, I. (2013). </w:t>
      </w:r>
      <w:r w:rsidRPr="008811EB">
        <w:rPr>
          <w:rFonts w:ascii="Arial" w:hAnsi="Arial" w:cs="Arial"/>
          <w:sz w:val="24"/>
          <w:szCs w:val="24"/>
        </w:rPr>
        <w:t>La fertilidad de los suelos y su importancia en el empleo de bioproductos en la provincia de Sancti Spíritus. Cultivos Tropicales, 34, pp. 16-23.</w:t>
      </w:r>
    </w:p>
    <w:p w14:paraId="35D686CE" w14:textId="14A3B627" w:rsidR="008811EB" w:rsidRPr="00E675E1"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Camejo Hernández, M. (2016). Efecto de </w:t>
      </w:r>
      <w:r w:rsidR="00156791">
        <w:rPr>
          <w:rFonts w:ascii="Arial" w:hAnsi="Arial" w:cs="Arial"/>
          <w:sz w:val="24"/>
          <w:szCs w:val="24"/>
        </w:rPr>
        <w:t>dosis de N</w:t>
      </w:r>
      <w:r w:rsidR="00C6042D">
        <w:rPr>
          <w:rFonts w:ascii="Arial" w:hAnsi="Arial" w:cs="Arial"/>
          <w:sz w:val="24"/>
          <w:szCs w:val="24"/>
        </w:rPr>
        <w:t>itrógeno, Fósforo y P</w:t>
      </w:r>
      <w:r w:rsidRPr="008811EB">
        <w:rPr>
          <w:rFonts w:ascii="Arial" w:hAnsi="Arial" w:cs="Arial"/>
          <w:sz w:val="24"/>
          <w:szCs w:val="24"/>
        </w:rPr>
        <w:t xml:space="preserve">otasio combinadas con micorrizas en </w:t>
      </w:r>
      <w:r w:rsidR="00156791">
        <w:rPr>
          <w:rFonts w:ascii="Arial" w:hAnsi="Arial" w:cs="Arial"/>
          <w:sz w:val="24"/>
          <w:szCs w:val="24"/>
        </w:rPr>
        <w:t>yuca</w:t>
      </w:r>
      <w:r w:rsidRPr="008811EB">
        <w:rPr>
          <w:rFonts w:ascii="Arial" w:hAnsi="Arial" w:cs="Arial"/>
          <w:sz w:val="24"/>
          <w:szCs w:val="24"/>
        </w:rPr>
        <w:t xml:space="preserve"> (</w:t>
      </w:r>
      <w:r w:rsidRPr="00E675E1">
        <w:rPr>
          <w:rFonts w:ascii="Arial" w:hAnsi="Arial" w:cs="Arial"/>
          <w:i/>
          <w:sz w:val="24"/>
          <w:szCs w:val="24"/>
        </w:rPr>
        <w:t>Manihot esculenta</w:t>
      </w:r>
      <w:r w:rsidRPr="008811EB">
        <w:rPr>
          <w:rFonts w:ascii="Arial" w:hAnsi="Arial" w:cs="Arial"/>
          <w:sz w:val="24"/>
          <w:szCs w:val="24"/>
        </w:rPr>
        <w:t xml:space="preserve"> Crantz). Tesis en opción al título académico de maestro en Agricultura Sostenible. Facultad de Ciencias Agropecuarias,</w:t>
      </w:r>
      <w:r w:rsidR="00CE478F">
        <w:rPr>
          <w:rFonts w:ascii="Arial" w:hAnsi="Arial" w:cs="Arial"/>
          <w:sz w:val="24"/>
          <w:szCs w:val="24"/>
        </w:rPr>
        <w:t xml:space="preserve"> </w:t>
      </w:r>
      <w:r w:rsidRPr="008811EB">
        <w:rPr>
          <w:rFonts w:ascii="Arial" w:hAnsi="Arial" w:cs="Arial"/>
          <w:sz w:val="24"/>
          <w:szCs w:val="24"/>
        </w:rPr>
        <w:t>Universidad</w:t>
      </w:r>
      <w:r w:rsidR="00CE478F">
        <w:rPr>
          <w:rFonts w:ascii="Arial" w:hAnsi="Arial" w:cs="Arial"/>
          <w:sz w:val="24"/>
          <w:szCs w:val="24"/>
        </w:rPr>
        <w:t xml:space="preserve"> </w:t>
      </w:r>
      <w:r w:rsidRPr="008811EB">
        <w:rPr>
          <w:rFonts w:ascii="Arial" w:hAnsi="Arial" w:cs="Arial"/>
          <w:sz w:val="24"/>
          <w:szCs w:val="24"/>
        </w:rPr>
        <w:t>Central</w:t>
      </w:r>
      <w:r w:rsidR="00CE478F">
        <w:rPr>
          <w:rFonts w:ascii="Arial" w:hAnsi="Arial" w:cs="Arial"/>
          <w:sz w:val="24"/>
          <w:szCs w:val="24"/>
        </w:rPr>
        <w:t xml:space="preserve"> </w:t>
      </w:r>
      <w:r w:rsidRPr="008811EB">
        <w:rPr>
          <w:rFonts w:ascii="Arial" w:hAnsi="Arial" w:cs="Arial"/>
          <w:sz w:val="24"/>
          <w:szCs w:val="24"/>
        </w:rPr>
        <w:t>"Martha</w:t>
      </w:r>
      <w:r w:rsidR="00CE478F">
        <w:rPr>
          <w:rFonts w:ascii="Arial" w:hAnsi="Arial" w:cs="Arial"/>
          <w:sz w:val="24"/>
          <w:szCs w:val="24"/>
        </w:rPr>
        <w:t xml:space="preserve"> </w:t>
      </w:r>
      <w:r w:rsidRPr="008811EB">
        <w:rPr>
          <w:rFonts w:ascii="Arial" w:hAnsi="Arial" w:cs="Arial"/>
          <w:sz w:val="24"/>
          <w:szCs w:val="24"/>
        </w:rPr>
        <w:t>Abreu"</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Las</w:t>
      </w:r>
      <w:r w:rsidR="00CE478F">
        <w:rPr>
          <w:rFonts w:ascii="Arial" w:hAnsi="Arial" w:cs="Arial"/>
          <w:sz w:val="24"/>
          <w:szCs w:val="24"/>
        </w:rPr>
        <w:t xml:space="preserve"> </w:t>
      </w:r>
      <w:r w:rsidRPr="008811EB">
        <w:rPr>
          <w:rFonts w:ascii="Arial" w:hAnsi="Arial" w:cs="Arial"/>
          <w:sz w:val="24"/>
          <w:szCs w:val="24"/>
        </w:rPr>
        <w:t>Villas,</w:t>
      </w:r>
      <w:r w:rsidR="00CE478F">
        <w:rPr>
          <w:rFonts w:ascii="Arial" w:hAnsi="Arial" w:cs="Arial"/>
          <w:sz w:val="24"/>
          <w:szCs w:val="24"/>
        </w:rPr>
        <w:t xml:space="preserve"> </w:t>
      </w:r>
      <w:r w:rsidRPr="008811EB">
        <w:rPr>
          <w:rFonts w:ascii="Arial" w:hAnsi="Arial" w:cs="Arial"/>
          <w:sz w:val="24"/>
          <w:szCs w:val="24"/>
        </w:rPr>
        <w:t>Cuba.</w:t>
      </w:r>
      <w:r w:rsidR="00CE478F">
        <w:rPr>
          <w:rFonts w:ascii="Arial" w:hAnsi="Arial" w:cs="Arial"/>
          <w:sz w:val="24"/>
          <w:szCs w:val="24"/>
        </w:rPr>
        <w:t xml:space="preserve"> </w:t>
      </w:r>
      <w:r w:rsidRPr="00E675E1">
        <w:rPr>
          <w:rFonts w:ascii="Arial" w:hAnsi="Arial" w:cs="Arial"/>
          <w:sz w:val="24"/>
          <w:szCs w:val="24"/>
        </w:rPr>
        <w:t>72p.</w:t>
      </w:r>
      <w:r w:rsidRPr="00E675E1">
        <w:rPr>
          <w:rStyle w:val="Hipervnculo"/>
          <w:rFonts w:ascii="Arial" w:hAnsi="Arial" w:cs="Arial"/>
          <w:sz w:val="24"/>
          <w:szCs w:val="24"/>
        </w:rPr>
        <w:t>http://dspace.uclv.edu.cu/bitstream/handle/123456789/</w:t>
      </w:r>
      <w:r w:rsidR="00E675E1" w:rsidRPr="00E675E1">
        <w:rPr>
          <w:rStyle w:val="Hipervnculo"/>
          <w:rFonts w:ascii="Arial" w:hAnsi="Arial" w:cs="Arial"/>
          <w:sz w:val="24"/>
          <w:szCs w:val="24"/>
        </w:rPr>
        <w:t>7324Tesis%20%20maritza,%20version%20final%209-12016.pdf?sequence=1&amp;isAllo</w:t>
      </w:r>
      <w:r w:rsidRPr="00E675E1">
        <w:rPr>
          <w:rStyle w:val="Hipervnculo"/>
          <w:rFonts w:ascii="Arial" w:hAnsi="Arial" w:cs="Arial"/>
          <w:sz w:val="24"/>
          <w:szCs w:val="24"/>
        </w:rPr>
        <w:t>wed=y</w:t>
      </w:r>
      <w:r w:rsidR="00CE478F">
        <w:rPr>
          <w:rFonts w:ascii="Arial" w:hAnsi="Arial" w:cs="Arial"/>
          <w:sz w:val="24"/>
          <w:szCs w:val="24"/>
        </w:rPr>
        <w:t xml:space="preserve">  </w:t>
      </w:r>
      <w:r w:rsidR="00E675E1" w:rsidRPr="00E675E1">
        <w:rPr>
          <w:rFonts w:ascii="Arial" w:hAnsi="Arial" w:cs="Arial"/>
          <w:sz w:val="24"/>
          <w:szCs w:val="24"/>
        </w:rPr>
        <w:t xml:space="preserve"> </w:t>
      </w:r>
    </w:p>
    <w:p w14:paraId="18EC3E8E" w14:textId="0C228557" w:rsidR="008811EB" w:rsidRPr="00E07C3B" w:rsidRDefault="008811EB" w:rsidP="00F11D06">
      <w:pPr>
        <w:spacing w:after="0" w:line="360" w:lineRule="auto"/>
        <w:ind w:left="426" w:hanging="426"/>
        <w:jc w:val="both"/>
        <w:rPr>
          <w:rFonts w:ascii="Arial" w:hAnsi="Arial" w:cs="Arial"/>
          <w:sz w:val="24"/>
          <w:szCs w:val="24"/>
          <w:lang w:val="en-US"/>
        </w:rPr>
      </w:pPr>
      <w:r w:rsidRPr="008811EB">
        <w:rPr>
          <w:rFonts w:ascii="Arial" w:hAnsi="Arial" w:cs="Arial"/>
          <w:sz w:val="24"/>
          <w:szCs w:val="24"/>
        </w:rPr>
        <w:lastRenderedPageBreak/>
        <w:t xml:space="preserve">Candelaria Martínez, B., Ruiz Rosado, O., Gallardo López, F., Pérez Hernández, P., Martínez Becerra, A., Vargas Villamil, L. (2011). </w:t>
      </w:r>
      <w:r w:rsidRPr="00156791">
        <w:rPr>
          <w:rFonts w:ascii="Arial" w:hAnsi="Arial" w:cs="Arial"/>
          <w:sz w:val="24"/>
          <w:szCs w:val="24"/>
          <w:lang w:val="en-US"/>
        </w:rPr>
        <w:t xml:space="preserve">Application of simulation models in agricultural research and planning, a review. Tropical and Subtropical Agroecosystems, 14 (3). pp. 999-1010. </w:t>
      </w:r>
      <w:hyperlink r:id="rId88" w:history="1">
        <w:r w:rsidR="00E675E1" w:rsidRPr="00E07C3B">
          <w:rPr>
            <w:rStyle w:val="Hipervnculo"/>
            <w:rFonts w:ascii="Arial" w:hAnsi="Arial" w:cs="Arial"/>
            <w:sz w:val="24"/>
            <w:szCs w:val="24"/>
            <w:lang w:val="en-US"/>
          </w:rPr>
          <w:t>http://www.redalyc.org/articulo.oa?id=93921493004</w:t>
        </w:r>
      </w:hyperlink>
      <w:r w:rsidR="00E675E1" w:rsidRPr="00E07C3B">
        <w:rPr>
          <w:rFonts w:ascii="Arial" w:hAnsi="Arial" w:cs="Arial"/>
          <w:sz w:val="24"/>
          <w:szCs w:val="24"/>
          <w:lang w:val="en-US"/>
        </w:rPr>
        <w:t xml:space="preserve"> </w:t>
      </w:r>
    </w:p>
    <w:p w14:paraId="3A288FE7" w14:textId="57408D71" w:rsidR="008811EB" w:rsidRPr="00FE462A"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Caporal, F.R</w:t>
      </w:r>
      <w:r w:rsidR="00F028C6">
        <w:rPr>
          <w:rFonts w:ascii="Arial" w:hAnsi="Arial" w:cs="Arial"/>
          <w:sz w:val="24"/>
          <w:szCs w:val="24"/>
        </w:rPr>
        <w:t xml:space="preserve"> </w:t>
      </w:r>
      <w:r w:rsidR="001A4AA2" w:rsidRPr="00786507">
        <w:rPr>
          <w:rFonts w:ascii="Arial" w:hAnsi="Arial" w:cs="Arial"/>
          <w:sz w:val="24"/>
          <w:szCs w:val="24"/>
        </w:rPr>
        <w:t>&amp;</w:t>
      </w:r>
      <w:r w:rsidR="001A4AA2">
        <w:rPr>
          <w:rFonts w:ascii="Arial" w:hAnsi="Arial" w:cs="Arial"/>
          <w:sz w:val="24"/>
          <w:szCs w:val="24"/>
        </w:rPr>
        <w:t xml:space="preserve"> </w:t>
      </w:r>
      <w:r w:rsidRPr="008811EB">
        <w:rPr>
          <w:rFonts w:ascii="Arial" w:hAnsi="Arial" w:cs="Arial"/>
          <w:sz w:val="24"/>
          <w:szCs w:val="24"/>
        </w:rPr>
        <w:t xml:space="preserve">Costabeber, J. A. (2000). Agroecologia e desenvolvimento rural sustentável: perspectivas para uma nova Extensão Rural. </w:t>
      </w:r>
      <w:r w:rsidRPr="00FE462A">
        <w:rPr>
          <w:rFonts w:ascii="Arial" w:hAnsi="Arial" w:cs="Arial"/>
          <w:sz w:val="24"/>
          <w:szCs w:val="24"/>
        </w:rPr>
        <w:t>Agroecologia e Desenvolvimento Rural Sustentável, 1(1), pp. 16-37.</w:t>
      </w:r>
    </w:p>
    <w:p w14:paraId="4FC31115" w14:textId="050377CB" w:rsidR="008811EB" w:rsidRPr="00156791" w:rsidRDefault="008811EB" w:rsidP="00F11D06">
      <w:pPr>
        <w:spacing w:after="0" w:line="360" w:lineRule="auto"/>
        <w:ind w:left="426" w:hanging="426"/>
        <w:jc w:val="both"/>
        <w:rPr>
          <w:rFonts w:ascii="Arial" w:hAnsi="Arial" w:cs="Arial"/>
          <w:sz w:val="24"/>
          <w:szCs w:val="24"/>
          <w:lang w:val="en-US"/>
        </w:rPr>
      </w:pPr>
      <w:r w:rsidRPr="00FE462A">
        <w:rPr>
          <w:rFonts w:ascii="Arial" w:hAnsi="Arial" w:cs="Arial"/>
          <w:sz w:val="24"/>
          <w:szCs w:val="24"/>
        </w:rPr>
        <w:t xml:space="preserve">Carsky, R. &amp; Toukourou, M. (2005). </w:t>
      </w:r>
      <w:r w:rsidRPr="00156791">
        <w:rPr>
          <w:rFonts w:ascii="Arial" w:hAnsi="Arial" w:cs="Arial"/>
          <w:sz w:val="24"/>
          <w:szCs w:val="24"/>
          <w:lang w:val="en-US"/>
        </w:rPr>
        <w:t>Identification of nutrients limiting cassava yield maintenance</w:t>
      </w:r>
      <w:r w:rsidR="00CE478F">
        <w:rPr>
          <w:rFonts w:ascii="Arial" w:hAnsi="Arial" w:cs="Arial"/>
          <w:sz w:val="24"/>
          <w:szCs w:val="24"/>
          <w:lang w:val="en-US"/>
        </w:rPr>
        <w:t xml:space="preserve"> </w:t>
      </w:r>
      <w:r w:rsidRPr="00156791">
        <w:rPr>
          <w:rFonts w:ascii="Arial" w:hAnsi="Arial" w:cs="Arial"/>
          <w:sz w:val="24"/>
          <w:szCs w:val="24"/>
          <w:lang w:val="en-US"/>
        </w:rPr>
        <w:t>on</w:t>
      </w:r>
      <w:r w:rsidR="00CE478F">
        <w:rPr>
          <w:rFonts w:ascii="Arial" w:hAnsi="Arial" w:cs="Arial"/>
          <w:sz w:val="24"/>
          <w:szCs w:val="24"/>
          <w:lang w:val="en-US"/>
        </w:rPr>
        <w:t xml:space="preserve"> </w:t>
      </w:r>
      <w:r w:rsidRPr="00156791">
        <w:rPr>
          <w:rFonts w:ascii="Arial" w:hAnsi="Arial" w:cs="Arial"/>
          <w:sz w:val="24"/>
          <w:szCs w:val="24"/>
          <w:lang w:val="en-US"/>
        </w:rPr>
        <w:t>a</w:t>
      </w:r>
      <w:r w:rsidR="00CE478F">
        <w:rPr>
          <w:rFonts w:ascii="Arial" w:hAnsi="Arial" w:cs="Arial"/>
          <w:sz w:val="24"/>
          <w:szCs w:val="24"/>
          <w:lang w:val="en-US"/>
        </w:rPr>
        <w:t xml:space="preserve"> </w:t>
      </w:r>
      <w:r w:rsidRPr="00156791">
        <w:rPr>
          <w:rFonts w:ascii="Arial" w:hAnsi="Arial" w:cs="Arial"/>
          <w:sz w:val="24"/>
          <w:szCs w:val="24"/>
          <w:lang w:val="en-US"/>
        </w:rPr>
        <w:t>sedimentary</w:t>
      </w:r>
      <w:r w:rsidR="00CE478F">
        <w:rPr>
          <w:rFonts w:ascii="Arial" w:hAnsi="Arial" w:cs="Arial"/>
          <w:sz w:val="24"/>
          <w:szCs w:val="24"/>
          <w:lang w:val="en-US"/>
        </w:rPr>
        <w:t xml:space="preserve"> </w:t>
      </w:r>
      <w:r w:rsidRPr="00156791">
        <w:rPr>
          <w:rFonts w:ascii="Arial" w:hAnsi="Arial" w:cs="Arial"/>
          <w:sz w:val="24"/>
          <w:szCs w:val="24"/>
          <w:lang w:val="en-US"/>
        </w:rPr>
        <w:t>soil</w:t>
      </w:r>
      <w:r w:rsidR="00CE478F">
        <w:rPr>
          <w:rFonts w:ascii="Arial" w:hAnsi="Arial" w:cs="Arial"/>
          <w:sz w:val="24"/>
          <w:szCs w:val="24"/>
          <w:lang w:val="en-US"/>
        </w:rPr>
        <w:t xml:space="preserve"> </w:t>
      </w:r>
      <w:r w:rsidRPr="00156791">
        <w:rPr>
          <w:rFonts w:ascii="Arial" w:hAnsi="Arial" w:cs="Arial"/>
          <w:sz w:val="24"/>
          <w:szCs w:val="24"/>
          <w:lang w:val="en-US"/>
        </w:rPr>
        <w:t>in</w:t>
      </w:r>
      <w:r w:rsidR="00CE478F">
        <w:rPr>
          <w:rFonts w:ascii="Arial" w:hAnsi="Arial" w:cs="Arial"/>
          <w:sz w:val="24"/>
          <w:szCs w:val="24"/>
          <w:lang w:val="en-US"/>
        </w:rPr>
        <w:t xml:space="preserve"> </w:t>
      </w:r>
      <w:r w:rsidRPr="00156791">
        <w:rPr>
          <w:rFonts w:ascii="Arial" w:hAnsi="Arial" w:cs="Arial"/>
          <w:sz w:val="24"/>
          <w:szCs w:val="24"/>
          <w:lang w:val="en-US"/>
        </w:rPr>
        <w:t>southern</w:t>
      </w:r>
      <w:r w:rsidR="00CE478F">
        <w:rPr>
          <w:rFonts w:ascii="Arial" w:hAnsi="Arial" w:cs="Arial"/>
          <w:sz w:val="24"/>
          <w:szCs w:val="24"/>
          <w:lang w:val="en-US"/>
        </w:rPr>
        <w:t xml:space="preserve"> </w:t>
      </w:r>
      <w:r w:rsidRPr="00156791">
        <w:rPr>
          <w:rFonts w:ascii="Arial" w:hAnsi="Arial" w:cs="Arial"/>
          <w:sz w:val="24"/>
          <w:szCs w:val="24"/>
          <w:lang w:val="en-US"/>
        </w:rPr>
        <w:t>Benin, West</w:t>
      </w:r>
      <w:r w:rsidR="00CE478F">
        <w:rPr>
          <w:rFonts w:ascii="Arial" w:hAnsi="Arial" w:cs="Arial"/>
          <w:sz w:val="24"/>
          <w:szCs w:val="24"/>
          <w:lang w:val="en-US"/>
        </w:rPr>
        <w:t xml:space="preserve"> </w:t>
      </w:r>
      <w:r w:rsidRPr="00156791">
        <w:rPr>
          <w:rFonts w:ascii="Arial" w:hAnsi="Arial" w:cs="Arial"/>
          <w:sz w:val="24"/>
          <w:szCs w:val="24"/>
          <w:lang w:val="en-US"/>
        </w:rPr>
        <w:t>Africa.</w:t>
      </w:r>
      <w:r w:rsidR="00CE478F">
        <w:rPr>
          <w:rFonts w:ascii="Arial" w:hAnsi="Arial" w:cs="Arial"/>
          <w:sz w:val="24"/>
          <w:szCs w:val="24"/>
          <w:lang w:val="en-US"/>
        </w:rPr>
        <w:t xml:space="preserve"> </w:t>
      </w:r>
      <w:r w:rsidRPr="00156791">
        <w:rPr>
          <w:rFonts w:ascii="Arial" w:hAnsi="Arial" w:cs="Arial"/>
          <w:sz w:val="24"/>
          <w:szCs w:val="24"/>
          <w:lang w:val="en-US"/>
        </w:rPr>
        <w:t>Nutrient Cycling in Agroecosystems, 71, pp. 151-162.</w:t>
      </w:r>
      <w:r w:rsidR="00CE478F">
        <w:rPr>
          <w:rFonts w:ascii="Arial" w:hAnsi="Arial" w:cs="Arial"/>
          <w:sz w:val="24"/>
          <w:szCs w:val="24"/>
          <w:lang w:val="en-US"/>
        </w:rPr>
        <w:t xml:space="preserve"> </w:t>
      </w:r>
      <w:hyperlink r:id="rId89" w:history="1">
        <w:r w:rsidR="00E675E1" w:rsidRPr="00156791">
          <w:rPr>
            <w:rStyle w:val="Hipervnculo"/>
            <w:rFonts w:ascii="Arial" w:hAnsi="Arial" w:cs="Arial"/>
            <w:sz w:val="24"/>
            <w:szCs w:val="24"/>
            <w:lang w:val="en-US"/>
          </w:rPr>
          <w:t>https://doi.org/10.1007/s10705-004-1803-9</w:t>
        </w:r>
      </w:hyperlink>
    </w:p>
    <w:p w14:paraId="263DDE13" w14:textId="5310F1E0" w:rsidR="008811EB" w:rsidRPr="008811EB" w:rsidRDefault="008811EB" w:rsidP="00F11D06">
      <w:pPr>
        <w:spacing w:after="0" w:line="360" w:lineRule="auto"/>
        <w:ind w:left="426" w:hanging="426"/>
        <w:jc w:val="both"/>
        <w:rPr>
          <w:rFonts w:ascii="Arial" w:hAnsi="Arial" w:cs="Arial"/>
          <w:sz w:val="24"/>
          <w:szCs w:val="24"/>
        </w:rPr>
      </w:pPr>
      <w:r w:rsidRPr="00156791">
        <w:rPr>
          <w:rFonts w:ascii="Arial" w:hAnsi="Arial" w:cs="Arial"/>
          <w:sz w:val="24"/>
          <w:szCs w:val="24"/>
          <w:lang w:val="en-US"/>
        </w:rPr>
        <w:t>Casimiro</w:t>
      </w:r>
      <w:r w:rsidR="00CE478F">
        <w:rPr>
          <w:rFonts w:ascii="Arial" w:hAnsi="Arial" w:cs="Arial"/>
          <w:sz w:val="24"/>
          <w:szCs w:val="24"/>
          <w:lang w:val="en-US"/>
        </w:rPr>
        <w:t xml:space="preserve"> </w:t>
      </w:r>
      <w:r w:rsidRPr="00156791">
        <w:rPr>
          <w:rFonts w:ascii="Arial" w:hAnsi="Arial" w:cs="Arial"/>
          <w:sz w:val="24"/>
          <w:szCs w:val="24"/>
          <w:lang w:val="en-US"/>
        </w:rPr>
        <w:t xml:space="preserve"> Rodríguez,</w:t>
      </w:r>
      <w:r w:rsidR="00CE478F">
        <w:rPr>
          <w:rFonts w:ascii="Arial" w:hAnsi="Arial" w:cs="Arial"/>
          <w:sz w:val="24"/>
          <w:szCs w:val="24"/>
          <w:lang w:val="en-US"/>
        </w:rPr>
        <w:t xml:space="preserve"> </w:t>
      </w:r>
      <w:r w:rsidRPr="00156791">
        <w:rPr>
          <w:rFonts w:ascii="Arial" w:hAnsi="Arial" w:cs="Arial"/>
          <w:sz w:val="24"/>
          <w:szCs w:val="24"/>
          <w:lang w:val="en-US"/>
        </w:rPr>
        <w:t xml:space="preserve"> L.</w:t>
      </w:r>
      <w:r w:rsidR="00CE478F">
        <w:rPr>
          <w:rFonts w:ascii="Arial" w:hAnsi="Arial" w:cs="Arial"/>
          <w:sz w:val="24"/>
          <w:szCs w:val="24"/>
          <w:lang w:val="en-US"/>
        </w:rPr>
        <w:t xml:space="preserve"> </w:t>
      </w:r>
      <w:r w:rsidRPr="00156791">
        <w:rPr>
          <w:rFonts w:ascii="Arial" w:hAnsi="Arial" w:cs="Arial"/>
          <w:sz w:val="24"/>
          <w:szCs w:val="24"/>
          <w:lang w:val="en-US"/>
        </w:rPr>
        <w:t xml:space="preserve"> </w:t>
      </w:r>
      <w:r w:rsidRPr="008811EB">
        <w:rPr>
          <w:rFonts w:ascii="Arial" w:hAnsi="Arial" w:cs="Arial"/>
          <w:sz w:val="24"/>
          <w:szCs w:val="24"/>
        </w:rPr>
        <w:t>(2016).</w:t>
      </w:r>
      <w:r w:rsidR="00CE478F">
        <w:rPr>
          <w:rFonts w:ascii="Arial" w:hAnsi="Arial" w:cs="Arial"/>
          <w:sz w:val="24"/>
          <w:szCs w:val="24"/>
        </w:rPr>
        <w:t xml:space="preserve"> </w:t>
      </w:r>
      <w:r w:rsidRPr="008811EB">
        <w:rPr>
          <w:rFonts w:ascii="Arial" w:hAnsi="Arial" w:cs="Arial"/>
          <w:sz w:val="24"/>
          <w:szCs w:val="24"/>
        </w:rPr>
        <w:t xml:space="preserve"> Bases</w:t>
      </w:r>
      <w:r w:rsidR="00CE478F">
        <w:rPr>
          <w:rFonts w:ascii="Arial" w:hAnsi="Arial" w:cs="Arial"/>
          <w:sz w:val="24"/>
          <w:szCs w:val="24"/>
        </w:rPr>
        <w:t xml:space="preserve"> </w:t>
      </w:r>
      <w:r w:rsidRPr="008811EB">
        <w:rPr>
          <w:rFonts w:ascii="Arial" w:hAnsi="Arial" w:cs="Arial"/>
          <w:sz w:val="24"/>
          <w:szCs w:val="24"/>
        </w:rPr>
        <w:t xml:space="preserve"> metodológicas</w:t>
      </w:r>
      <w:r w:rsidR="00CE478F">
        <w:rPr>
          <w:rFonts w:ascii="Arial" w:hAnsi="Arial" w:cs="Arial"/>
          <w:sz w:val="24"/>
          <w:szCs w:val="24"/>
        </w:rPr>
        <w:t xml:space="preserve"> </w:t>
      </w:r>
      <w:r w:rsidRPr="008811EB">
        <w:rPr>
          <w:rFonts w:ascii="Arial" w:hAnsi="Arial" w:cs="Arial"/>
          <w:sz w:val="24"/>
          <w:szCs w:val="24"/>
        </w:rPr>
        <w:t xml:space="preserve"> para</w:t>
      </w:r>
      <w:r w:rsidR="00CE478F">
        <w:rPr>
          <w:rFonts w:ascii="Arial" w:hAnsi="Arial" w:cs="Arial"/>
          <w:sz w:val="24"/>
          <w:szCs w:val="24"/>
        </w:rPr>
        <w:t xml:space="preserve"> </w:t>
      </w:r>
      <w:r w:rsidRPr="008811EB">
        <w:rPr>
          <w:rFonts w:ascii="Arial" w:hAnsi="Arial" w:cs="Arial"/>
          <w:sz w:val="24"/>
          <w:szCs w:val="24"/>
        </w:rPr>
        <w:t xml:space="preserve"> la</w:t>
      </w:r>
      <w:r w:rsidR="00CE478F">
        <w:rPr>
          <w:rFonts w:ascii="Arial" w:hAnsi="Arial" w:cs="Arial"/>
          <w:sz w:val="24"/>
          <w:szCs w:val="24"/>
        </w:rPr>
        <w:t xml:space="preserve"> </w:t>
      </w:r>
      <w:r w:rsidRPr="008811EB">
        <w:rPr>
          <w:rFonts w:ascii="Arial" w:hAnsi="Arial" w:cs="Arial"/>
          <w:sz w:val="24"/>
          <w:szCs w:val="24"/>
        </w:rPr>
        <w:t xml:space="preserve"> resiliencia socioecológica de fincas familiares en Cuba. Tesis presentada como requisito para optar al título de Doctora en Agroecología. Universidad de Antioquia, Colombia. 179p.</w:t>
      </w:r>
    </w:p>
    <w:p w14:paraId="14A37DAC" w14:textId="60641EAC"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Ceballos H. y Cruz G. (2002). Taxonomía y morfología de la </w:t>
      </w:r>
      <w:r w:rsidR="00156791">
        <w:rPr>
          <w:rFonts w:ascii="Arial" w:hAnsi="Arial" w:cs="Arial"/>
          <w:sz w:val="24"/>
          <w:szCs w:val="24"/>
        </w:rPr>
        <w:t>yuca</w:t>
      </w:r>
      <w:r w:rsidRPr="008811EB">
        <w:rPr>
          <w:rFonts w:ascii="Arial" w:hAnsi="Arial" w:cs="Arial"/>
          <w:sz w:val="24"/>
          <w:szCs w:val="24"/>
        </w:rPr>
        <w:t xml:space="preserve">. Capítulo 2. En: Ospina, B.; H. Ceballos (Eds). La </w:t>
      </w:r>
      <w:r w:rsidR="00156791">
        <w:rPr>
          <w:rFonts w:ascii="Arial" w:hAnsi="Arial" w:cs="Arial"/>
          <w:sz w:val="24"/>
          <w:szCs w:val="24"/>
        </w:rPr>
        <w:t>yuca</w:t>
      </w:r>
      <w:r w:rsidRPr="008811EB">
        <w:rPr>
          <w:rFonts w:ascii="Arial" w:hAnsi="Arial" w:cs="Arial"/>
          <w:sz w:val="24"/>
          <w:szCs w:val="24"/>
        </w:rPr>
        <w:t xml:space="preserve"> en el tercer milenio: sistemas modernos de producción, procesamiento, utilización </w:t>
      </w:r>
      <w:r w:rsidR="00E675E1">
        <w:rPr>
          <w:rFonts w:ascii="Arial" w:hAnsi="Arial" w:cs="Arial"/>
          <w:sz w:val="24"/>
          <w:szCs w:val="24"/>
        </w:rPr>
        <w:t>y comercialización. CIAT, Cali, Colombia. pp. 16- 32.</w:t>
      </w:r>
    </w:p>
    <w:p w14:paraId="589F8AD9" w14:textId="5EAC5578"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Cedeño,</w:t>
      </w:r>
      <w:r w:rsidR="00CE478F">
        <w:rPr>
          <w:rFonts w:ascii="Arial" w:hAnsi="Arial" w:cs="Arial"/>
          <w:sz w:val="24"/>
          <w:szCs w:val="24"/>
        </w:rPr>
        <w:t xml:space="preserve"> </w:t>
      </w:r>
      <w:r w:rsidRPr="008811EB">
        <w:rPr>
          <w:rFonts w:ascii="Arial" w:hAnsi="Arial" w:cs="Arial"/>
          <w:sz w:val="24"/>
          <w:szCs w:val="24"/>
        </w:rPr>
        <w:t>J.</w:t>
      </w:r>
      <w:r w:rsidR="00CE478F">
        <w:rPr>
          <w:rFonts w:ascii="Arial" w:hAnsi="Arial" w:cs="Arial"/>
          <w:sz w:val="24"/>
          <w:szCs w:val="24"/>
        </w:rPr>
        <w:t xml:space="preserve"> </w:t>
      </w:r>
      <w:r w:rsidRPr="008811EB">
        <w:rPr>
          <w:rFonts w:ascii="Arial" w:hAnsi="Arial" w:cs="Arial"/>
          <w:sz w:val="24"/>
          <w:szCs w:val="24"/>
        </w:rPr>
        <w:t>&amp;</w:t>
      </w:r>
      <w:r w:rsidR="00CE478F">
        <w:rPr>
          <w:rFonts w:ascii="Arial" w:hAnsi="Arial" w:cs="Arial"/>
          <w:sz w:val="24"/>
          <w:szCs w:val="24"/>
        </w:rPr>
        <w:t xml:space="preserve"> </w:t>
      </w:r>
      <w:r w:rsidRPr="008811EB">
        <w:rPr>
          <w:rFonts w:ascii="Arial" w:hAnsi="Arial" w:cs="Arial"/>
          <w:sz w:val="24"/>
          <w:szCs w:val="24"/>
        </w:rPr>
        <w:t>Maldonado,</w:t>
      </w:r>
      <w:r w:rsidR="00CE478F">
        <w:rPr>
          <w:rFonts w:ascii="Arial" w:hAnsi="Arial" w:cs="Arial"/>
          <w:sz w:val="24"/>
          <w:szCs w:val="24"/>
        </w:rPr>
        <w:t xml:space="preserve"> </w:t>
      </w:r>
      <w:r w:rsidRPr="008811EB">
        <w:rPr>
          <w:rFonts w:ascii="Arial" w:hAnsi="Arial" w:cs="Arial"/>
          <w:sz w:val="24"/>
          <w:szCs w:val="24"/>
        </w:rPr>
        <w:t>M.</w:t>
      </w:r>
      <w:r w:rsidR="00CE478F">
        <w:rPr>
          <w:rFonts w:ascii="Arial" w:hAnsi="Arial" w:cs="Arial"/>
          <w:sz w:val="24"/>
          <w:szCs w:val="24"/>
        </w:rPr>
        <w:t xml:space="preserve"> </w:t>
      </w:r>
      <w:r w:rsidRPr="008811EB">
        <w:rPr>
          <w:rFonts w:ascii="Arial" w:hAnsi="Arial" w:cs="Arial"/>
          <w:sz w:val="24"/>
          <w:szCs w:val="24"/>
        </w:rPr>
        <w:t>(2003).</w:t>
      </w:r>
      <w:r w:rsidR="00CE478F">
        <w:rPr>
          <w:rFonts w:ascii="Arial" w:hAnsi="Arial" w:cs="Arial"/>
          <w:sz w:val="24"/>
          <w:szCs w:val="24"/>
        </w:rPr>
        <w:t xml:space="preserve"> </w:t>
      </w:r>
      <w:r w:rsidRPr="008811EB">
        <w:rPr>
          <w:rFonts w:ascii="Arial" w:hAnsi="Arial" w:cs="Arial"/>
          <w:sz w:val="24"/>
          <w:szCs w:val="24"/>
        </w:rPr>
        <w:t>Comercialización</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la</w:t>
      </w:r>
      <w:r w:rsidR="00CE478F">
        <w:rPr>
          <w:rFonts w:ascii="Arial" w:hAnsi="Arial" w:cs="Arial"/>
          <w:sz w:val="24"/>
          <w:szCs w:val="24"/>
        </w:rPr>
        <w:t xml:space="preserve"> </w:t>
      </w:r>
      <w:r w:rsidR="00156791">
        <w:rPr>
          <w:rFonts w:ascii="Arial" w:hAnsi="Arial" w:cs="Arial"/>
          <w:sz w:val="24"/>
          <w:szCs w:val="24"/>
        </w:rPr>
        <w:t>yuca</w:t>
      </w:r>
      <w:r w:rsidR="00CE478F">
        <w:rPr>
          <w:rFonts w:ascii="Arial" w:hAnsi="Arial" w:cs="Arial"/>
          <w:sz w:val="24"/>
          <w:szCs w:val="24"/>
        </w:rPr>
        <w:t xml:space="preserve"> </w:t>
      </w:r>
      <w:r w:rsidRPr="008811EB">
        <w:rPr>
          <w:rFonts w:ascii="Arial" w:hAnsi="Arial" w:cs="Arial"/>
          <w:sz w:val="24"/>
          <w:szCs w:val="24"/>
        </w:rPr>
        <w:t>en</w:t>
      </w:r>
      <w:r w:rsidR="00CE478F">
        <w:rPr>
          <w:rFonts w:ascii="Arial" w:hAnsi="Arial" w:cs="Arial"/>
          <w:sz w:val="24"/>
          <w:szCs w:val="24"/>
        </w:rPr>
        <w:t xml:space="preserve"> </w:t>
      </w:r>
      <w:r w:rsidRPr="008811EB">
        <w:rPr>
          <w:rFonts w:ascii="Arial" w:hAnsi="Arial" w:cs="Arial"/>
          <w:sz w:val="24"/>
          <w:szCs w:val="24"/>
        </w:rPr>
        <w:t>snack</w:t>
      </w:r>
      <w:r w:rsidR="00CE478F">
        <w:rPr>
          <w:rFonts w:ascii="Arial" w:hAnsi="Arial" w:cs="Arial"/>
          <w:sz w:val="24"/>
          <w:szCs w:val="24"/>
        </w:rPr>
        <w:t xml:space="preserve"> </w:t>
      </w:r>
      <w:r w:rsidRPr="008811EB">
        <w:rPr>
          <w:rFonts w:ascii="Arial" w:hAnsi="Arial" w:cs="Arial"/>
          <w:sz w:val="24"/>
          <w:szCs w:val="24"/>
        </w:rPr>
        <w:t>al mercado mexicano. Universidad Tecnológica Equinoccial. Tesis presentada en opción al título de ingeniería en Comercio Exterior. Facultad de Ciencias Económicas,</w:t>
      </w:r>
      <w:r w:rsidR="00CE478F">
        <w:rPr>
          <w:rFonts w:ascii="Arial" w:hAnsi="Arial" w:cs="Arial"/>
          <w:sz w:val="24"/>
          <w:szCs w:val="24"/>
        </w:rPr>
        <w:t xml:space="preserve">   </w:t>
      </w:r>
      <w:r w:rsidRPr="008811EB">
        <w:rPr>
          <w:rFonts w:ascii="Arial" w:hAnsi="Arial" w:cs="Arial"/>
          <w:sz w:val="24"/>
          <w:szCs w:val="24"/>
        </w:rPr>
        <w:t>Universidad</w:t>
      </w:r>
      <w:r w:rsidR="00CE478F">
        <w:rPr>
          <w:rFonts w:ascii="Arial" w:hAnsi="Arial" w:cs="Arial"/>
          <w:sz w:val="24"/>
          <w:szCs w:val="24"/>
        </w:rPr>
        <w:t xml:space="preserve">   </w:t>
      </w:r>
      <w:r w:rsidRPr="008811EB">
        <w:rPr>
          <w:rFonts w:ascii="Arial" w:hAnsi="Arial" w:cs="Arial"/>
          <w:sz w:val="24"/>
          <w:szCs w:val="24"/>
        </w:rPr>
        <w:t>Tecnológica</w:t>
      </w:r>
      <w:r w:rsidR="00CE478F">
        <w:rPr>
          <w:rFonts w:ascii="Arial" w:hAnsi="Arial" w:cs="Arial"/>
          <w:sz w:val="24"/>
          <w:szCs w:val="24"/>
        </w:rPr>
        <w:t xml:space="preserve">   </w:t>
      </w:r>
      <w:r w:rsidRPr="008811EB">
        <w:rPr>
          <w:rFonts w:ascii="Arial" w:hAnsi="Arial" w:cs="Arial"/>
          <w:sz w:val="24"/>
          <w:szCs w:val="24"/>
        </w:rPr>
        <w:t>Equinoccial,</w:t>
      </w:r>
      <w:r w:rsidR="00CE478F">
        <w:rPr>
          <w:rFonts w:ascii="Arial" w:hAnsi="Arial" w:cs="Arial"/>
          <w:sz w:val="24"/>
          <w:szCs w:val="24"/>
        </w:rPr>
        <w:t xml:space="preserve">   </w:t>
      </w:r>
      <w:r w:rsidRPr="008811EB">
        <w:rPr>
          <w:rFonts w:ascii="Arial" w:hAnsi="Arial" w:cs="Arial"/>
          <w:sz w:val="24"/>
          <w:szCs w:val="24"/>
        </w:rPr>
        <w:t>México.</w:t>
      </w:r>
      <w:r w:rsidR="00CE478F">
        <w:rPr>
          <w:rFonts w:ascii="Arial" w:hAnsi="Arial" w:cs="Arial"/>
          <w:sz w:val="24"/>
          <w:szCs w:val="24"/>
        </w:rPr>
        <w:t xml:space="preserve">   </w:t>
      </w:r>
      <w:r w:rsidR="00E675E1">
        <w:rPr>
          <w:rFonts w:ascii="Arial" w:hAnsi="Arial" w:cs="Arial"/>
          <w:sz w:val="24"/>
          <w:szCs w:val="24"/>
        </w:rPr>
        <w:t xml:space="preserve">118p. </w:t>
      </w:r>
      <w:hyperlink r:id="rId90" w:history="1">
        <w:r w:rsidR="00E675E1" w:rsidRPr="000B1D7C">
          <w:rPr>
            <w:rStyle w:val="Hipervnculo"/>
            <w:rFonts w:ascii="Arial" w:hAnsi="Arial" w:cs="Arial"/>
            <w:sz w:val="24"/>
            <w:szCs w:val="24"/>
          </w:rPr>
          <w:t>http://ferrusca.files.wordpress.com/2013/04/22754_1.pdf</w:t>
        </w:r>
      </w:hyperlink>
      <w:r w:rsidR="00E675E1">
        <w:rPr>
          <w:rFonts w:ascii="Arial" w:hAnsi="Arial" w:cs="Arial"/>
          <w:sz w:val="24"/>
          <w:szCs w:val="24"/>
        </w:rPr>
        <w:t xml:space="preserve"> </w:t>
      </w:r>
    </w:p>
    <w:p w14:paraId="0D8F7792" w14:textId="77777777"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Cenoz, P., López, A. &amp; Burgos, A. (2001). Efecto de los macro nutrientes en el desarrollo y rendimiento de Mandioca (</w:t>
      </w:r>
      <w:r w:rsidRPr="00C6042D">
        <w:rPr>
          <w:rFonts w:ascii="Arial" w:hAnsi="Arial" w:cs="Arial"/>
          <w:i/>
          <w:sz w:val="24"/>
          <w:szCs w:val="24"/>
        </w:rPr>
        <w:t>Manihot esculenta</w:t>
      </w:r>
      <w:r w:rsidRPr="008811EB">
        <w:rPr>
          <w:rFonts w:ascii="Arial" w:hAnsi="Arial" w:cs="Arial"/>
          <w:sz w:val="24"/>
          <w:szCs w:val="24"/>
        </w:rPr>
        <w:t xml:space="preserve"> Crantz). Agrotecnia, pp. 9-12.</w:t>
      </w:r>
    </w:p>
    <w:p w14:paraId="6454901B" w14:textId="2E47E225"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Cock, J. (1989). La </w:t>
      </w:r>
      <w:r w:rsidR="00156791">
        <w:rPr>
          <w:rFonts w:ascii="Arial" w:hAnsi="Arial" w:cs="Arial"/>
          <w:sz w:val="24"/>
          <w:szCs w:val="24"/>
        </w:rPr>
        <w:t>yuca</w:t>
      </w:r>
      <w:r w:rsidRPr="008811EB">
        <w:rPr>
          <w:rFonts w:ascii="Arial" w:hAnsi="Arial" w:cs="Arial"/>
          <w:sz w:val="24"/>
          <w:szCs w:val="24"/>
        </w:rPr>
        <w:t>, nuevo potencial para un cu</w:t>
      </w:r>
      <w:r w:rsidR="00E675E1">
        <w:rPr>
          <w:rFonts w:ascii="Arial" w:hAnsi="Arial" w:cs="Arial"/>
          <w:sz w:val="24"/>
          <w:szCs w:val="24"/>
        </w:rPr>
        <w:t xml:space="preserve">ltivo tradicional, CIAT. Centro </w:t>
      </w:r>
      <w:r w:rsidRPr="008811EB">
        <w:rPr>
          <w:rFonts w:ascii="Arial" w:hAnsi="Arial" w:cs="Arial"/>
          <w:sz w:val="24"/>
          <w:szCs w:val="24"/>
        </w:rPr>
        <w:t>Internacional</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Agricultura</w:t>
      </w:r>
      <w:r w:rsidR="00CE478F">
        <w:rPr>
          <w:rFonts w:ascii="Arial" w:hAnsi="Arial" w:cs="Arial"/>
          <w:sz w:val="24"/>
          <w:szCs w:val="24"/>
        </w:rPr>
        <w:t xml:space="preserve">  </w:t>
      </w:r>
      <w:r w:rsidRPr="008811EB">
        <w:rPr>
          <w:rFonts w:ascii="Arial" w:hAnsi="Arial" w:cs="Arial"/>
          <w:sz w:val="24"/>
          <w:szCs w:val="24"/>
        </w:rPr>
        <w:t>Tropical</w:t>
      </w:r>
      <w:r w:rsidR="00CE478F">
        <w:rPr>
          <w:rFonts w:ascii="Arial" w:hAnsi="Arial" w:cs="Arial"/>
          <w:sz w:val="24"/>
          <w:szCs w:val="24"/>
        </w:rPr>
        <w:t xml:space="preserve">  </w:t>
      </w:r>
      <w:r w:rsidRPr="008811EB">
        <w:rPr>
          <w:rFonts w:ascii="Arial" w:hAnsi="Arial" w:cs="Arial"/>
          <w:sz w:val="24"/>
          <w:szCs w:val="24"/>
        </w:rPr>
        <w:t>(CIAT),</w:t>
      </w:r>
      <w:r w:rsidR="00CE478F">
        <w:rPr>
          <w:rFonts w:ascii="Arial" w:hAnsi="Arial" w:cs="Arial"/>
          <w:sz w:val="24"/>
          <w:szCs w:val="24"/>
        </w:rPr>
        <w:t xml:space="preserve">  </w:t>
      </w:r>
      <w:r w:rsidRPr="008811EB">
        <w:rPr>
          <w:rFonts w:ascii="Arial" w:hAnsi="Arial" w:cs="Arial"/>
          <w:sz w:val="24"/>
          <w:szCs w:val="24"/>
        </w:rPr>
        <w:t>Cali,</w:t>
      </w:r>
      <w:r w:rsidR="00CE478F">
        <w:rPr>
          <w:rFonts w:ascii="Arial" w:hAnsi="Arial" w:cs="Arial"/>
          <w:sz w:val="24"/>
          <w:szCs w:val="24"/>
        </w:rPr>
        <w:t xml:space="preserve">  </w:t>
      </w:r>
      <w:r w:rsidRPr="008811EB">
        <w:rPr>
          <w:rFonts w:ascii="Arial" w:hAnsi="Arial" w:cs="Arial"/>
          <w:sz w:val="24"/>
          <w:szCs w:val="24"/>
        </w:rPr>
        <w:t>Colombia.</w:t>
      </w:r>
      <w:r w:rsidR="00CE478F">
        <w:rPr>
          <w:rFonts w:ascii="Arial" w:hAnsi="Arial" w:cs="Arial"/>
          <w:sz w:val="24"/>
          <w:szCs w:val="24"/>
        </w:rPr>
        <w:t xml:space="preserve">  </w:t>
      </w:r>
      <w:r w:rsidRPr="008811EB">
        <w:rPr>
          <w:rFonts w:ascii="Arial" w:hAnsi="Arial" w:cs="Arial"/>
          <w:sz w:val="24"/>
          <w:szCs w:val="24"/>
        </w:rPr>
        <w:t xml:space="preserve">240p. </w:t>
      </w:r>
      <w:hyperlink r:id="rId91" w:history="1">
        <w:r w:rsidR="00E675E1" w:rsidRPr="000B1D7C">
          <w:rPr>
            <w:rStyle w:val="Hipervnculo"/>
            <w:rFonts w:ascii="Arial" w:hAnsi="Arial" w:cs="Arial"/>
            <w:sz w:val="24"/>
            <w:szCs w:val="24"/>
          </w:rPr>
          <w:t>http://190.167.99.25/digital/CIAT_PNABE091.pdf</w:t>
        </w:r>
      </w:hyperlink>
      <w:r w:rsidR="00E675E1">
        <w:rPr>
          <w:rFonts w:ascii="Arial" w:hAnsi="Arial" w:cs="Arial"/>
          <w:sz w:val="24"/>
          <w:szCs w:val="24"/>
        </w:rPr>
        <w:t xml:space="preserve"> </w:t>
      </w:r>
    </w:p>
    <w:p w14:paraId="1B5A7208" w14:textId="1E4F1E0B"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lastRenderedPageBreak/>
        <w:t>Centro Internacional de Agricultura Tropical (CIAT), (2013). La Promesa de la Agricultura</w:t>
      </w:r>
      <w:r w:rsidR="00CE478F">
        <w:rPr>
          <w:rFonts w:ascii="Arial" w:hAnsi="Arial" w:cs="Arial"/>
          <w:sz w:val="24"/>
          <w:szCs w:val="24"/>
        </w:rPr>
        <w:t xml:space="preserve"> </w:t>
      </w:r>
      <w:r w:rsidRPr="008811EB">
        <w:rPr>
          <w:rFonts w:ascii="Arial" w:hAnsi="Arial" w:cs="Arial"/>
          <w:sz w:val="24"/>
          <w:szCs w:val="24"/>
        </w:rPr>
        <w:t>Tropical</w:t>
      </w:r>
      <w:r w:rsidR="00CE478F">
        <w:rPr>
          <w:rFonts w:ascii="Arial" w:hAnsi="Arial" w:cs="Arial"/>
          <w:sz w:val="24"/>
          <w:szCs w:val="24"/>
        </w:rPr>
        <w:t xml:space="preserve"> </w:t>
      </w:r>
      <w:r w:rsidRPr="008811EB">
        <w:rPr>
          <w:rFonts w:ascii="Arial" w:hAnsi="Arial" w:cs="Arial"/>
          <w:sz w:val="24"/>
          <w:szCs w:val="24"/>
        </w:rPr>
        <w:t>Hecha</w:t>
      </w:r>
      <w:r w:rsidR="00CE478F">
        <w:rPr>
          <w:rFonts w:ascii="Arial" w:hAnsi="Arial" w:cs="Arial"/>
          <w:sz w:val="24"/>
          <w:szCs w:val="24"/>
        </w:rPr>
        <w:t xml:space="preserve"> </w:t>
      </w:r>
      <w:r w:rsidRPr="008811EB">
        <w:rPr>
          <w:rFonts w:ascii="Arial" w:hAnsi="Arial" w:cs="Arial"/>
          <w:sz w:val="24"/>
          <w:szCs w:val="24"/>
        </w:rPr>
        <w:t>Realidad.</w:t>
      </w:r>
      <w:r w:rsidR="00CE478F">
        <w:rPr>
          <w:rFonts w:ascii="Arial" w:hAnsi="Arial" w:cs="Arial"/>
          <w:sz w:val="24"/>
          <w:szCs w:val="24"/>
        </w:rPr>
        <w:t xml:space="preserve"> </w:t>
      </w:r>
      <w:r w:rsidRPr="008811EB">
        <w:rPr>
          <w:rFonts w:ascii="Arial" w:hAnsi="Arial" w:cs="Arial"/>
          <w:sz w:val="24"/>
          <w:szCs w:val="24"/>
        </w:rPr>
        <w:t>Informe</w:t>
      </w:r>
      <w:r w:rsidR="00CE478F">
        <w:rPr>
          <w:rFonts w:ascii="Arial" w:hAnsi="Arial" w:cs="Arial"/>
          <w:sz w:val="24"/>
          <w:szCs w:val="24"/>
        </w:rPr>
        <w:t xml:space="preserve"> </w:t>
      </w:r>
      <w:r w:rsidRPr="008811EB">
        <w:rPr>
          <w:rFonts w:ascii="Arial" w:hAnsi="Arial" w:cs="Arial"/>
          <w:sz w:val="24"/>
          <w:szCs w:val="24"/>
        </w:rPr>
        <w:t>Anual</w:t>
      </w:r>
      <w:r w:rsidR="00CE478F">
        <w:rPr>
          <w:rFonts w:ascii="Arial" w:hAnsi="Arial" w:cs="Arial"/>
          <w:sz w:val="24"/>
          <w:szCs w:val="24"/>
        </w:rPr>
        <w:t xml:space="preserve"> </w:t>
      </w:r>
      <w:r w:rsidRPr="008811EB">
        <w:rPr>
          <w:rFonts w:ascii="Arial" w:hAnsi="Arial" w:cs="Arial"/>
          <w:sz w:val="24"/>
          <w:szCs w:val="24"/>
        </w:rPr>
        <w:t>CIAT</w:t>
      </w:r>
      <w:r w:rsidR="00CE478F">
        <w:rPr>
          <w:rFonts w:ascii="Arial" w:hAnsi="Arial" w:cs="Arial"/>
          <w:sz w:val="24"/>
          <w:szCs w:val="24"/>
        </w:rPr>
        <w:t xml:space="preserve"> </w:t>
      </w:r>
      <w:r w:rsidRPr="008811EB">
        <w:rPr>
          <w:rFonts w:ascii="Arial" w:hAnsi="Arial" w:cs="Arial"/>
          <w:sz w:val="24"/>
          <w:szCs w:val="24"/>
        </w:rPr>
        <w:t>2012–2013,</w:t>
      </w:r>
      <w:r w:rsidR="00CE478F">
        <w:rPr>
          <w:rFonts w:ascii="Arial" w:hAnsi="Arial" w:cs="Arial"/>
          <w:sz w:val="24"/>
          <w:szCs w:val="24"/>
        </w:rPr>
        <w:t xml:space="preserve"> </w:t>
      </w:r>
      <w:r w:rsidRPr="008811EB">
        <w:rPr>
          <w:rFonts w:ascii="Arial" w:hAnsi="Arial" w:cs="Arial"/>
          <w:sz w:val="24"/>
          <w:szCs w:val="24"/>
        </w:rPr>
        <w:t>Inst. Centro Internacional de Agricultura Tropical (CIA</w:t>
      </w:r>
      <w:r w:rsidR="00E675E1">
        <w:rPr>
          <w:rFonts w:ascii="Arial" w:hAnsi="Arial" w:cs="Arial"/>
          <w:sz w:val="24"/>
          <w:szCs w:val="24"/>
        </w:rPr>
        <w:t>T), Colombia. p. 47, ISSN 2145-</w:t>
      </w:r>
      <w:r w:rsidRPr="008811EB">
        <w:rPr>
          <w:rFonts w:ascii="Arial" w:hAnsi="Arial" w:cs="Arial"/>
          <w:sz w:val="24"/>
          <w:szCs w:val="24"/>
        </w:rPr>
        <w:t>1311.</w:t>
      </w:r>
      <w:r w:rsidR="00CE478F">
        <w:rPr>
          <w:rFonts w:ascii="Arial" w:hAnsi="Arial" w:cs="Arial"/>
          <w:sz w:val="24"/>
          <w:szCs w:val="24"/>
        </w:rPr>
        <w:t xml:space="preserve"> </w:t>
      </w:r>
      <w:hyperlink r:id="rId92" w:history="1">
        <w:r w:rsidR="00E675E1" w:rsidRPr="000B1D7C">
          <w:rPr>
            <w:rStyle w:val="Hipervnculo"/>
            <w:rFonts w:ascii="Arial" w:hAnsi="Arial" w:cs="Arial"/>
            <w:sz w:val="24"/>
            <w:szCs w:val="24"/>
          </w:rPr>
          <w:t>http://ciat.cgiar.org/wpcontent/uploads/2013/06/informe_anual_2012.pdf</w:t>
        </w:r>
      </w:hyperlink>
      <w:r w:rsidR="00E675E1">
        <w:rPr>
          <w:rFonts w:ascii="Arial" w:hAnsi="Arial" w:cs="Arial"/>
          <w:sz w:val="24"/>
          <w:szCs w:val="24"/>
        </w:rPr>
        <w:t xml:space="preserve"> </w:t>
      </w:r>
    </w:p>
    <w:p w14:paraId="1DB01C30" w14:textId="5C331428"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Cid,</w:t>
      </w:r>
      <w:r w:rsidR="00CE478F">
        <w:rPr>
          <w:rFonts w:ascii="Arial" w:hAnsi="Arial" w:cs="Arial"/>
          <w:sz w:val="24"/>
          <w:szCs w:val="24"/>
        </w:rPr>
        <w:t xml:space="preserve"> </w:t>
      </w:r>
      <w:r w:rsidRPr="008811EB">
        <w:rPr>
          <w:rFonts w:ascii="Arial" w:hAnsi="Arial" w:cs="Arial"/>
          <w:sz w:val="24"/>
          <w:szCs w:val="24"/>
        </w:rPr>
        <w:t>G.,</w:t>
      </w:r>
      <w:r w:rsidR="00CE478F">
        <w:rPr>
          <w:rFonts w:ascii="Arial" w:hAnsi="Arial" w:cs="Arial"/>
          <w:sz w:val="24"/>
          <w:szCs w:val="24"/>
        </w:rPr>
        <w:t xml:space="preserve"> </w:t>
      </w:r>
      <w:r w:rsidRPr="008811EB">
        <w:rPr>
          <w:rFonts w:ascii="Arial" w:hAnsi="Arial" w:cs="Arial"/>
          <w:sz w:val="24"/>
          <w:szCs w:val="24"/>
        </w:rPr>
        <w:t>López,</w:t>
      </w:r>
      <w:r w:rsidR="00CE478F">
        <w:rPr>
          <w:rFonts w:ascii="Arial" w:hAnsi="Arial" w:cs="Arial"/>
          <w:sz w:val="24"/>
          <w:szCs w:val="24"/>
        </w:rPr>
        <w:t xml:space="preserve"> </w:t>
      </w:r>
      <w:r w:rsidRPr="008811EB">
        <w:rPr>
          <w:rFonts w:ascii="Arial" w:hAnsi="Arial" w:cs="Arial"/>
          <w:sz w:val="24"/>
          <w:szCs w:val="24"/>
        </w:rPr>
        <w:t>T.,</w:t>
      </w:r>
      <w:r w:rsidR="00CE478F">
        <w:rPr>
          <w:rFonts w:ascii="Arial" w:hAnsi="Arial" w:cs="Arial"/>
          <w:sz w:val="24"/>
          <w:szCs w:val="24"/>
        </w:rPr>
        <w:t xml:space="preserve"> </w:t>
      </w:r>
      <w:r w:rsidRPr="008811EB">
        <w:rPr>
          <w:rFonts w:ascii="Arial" w:hAnsi="Arial" w:cs="Arial"/>
          <w:sz w:val="24"/>
          <w:szCs w:val="24"/>
        </w:rPr>
        <w:t>Felicita</w:t>
      </w:r>
      <w:r w:rsidR="00CE478F">
        <w:rPr>
          <w:rFonts w:ascii="Arial" w:hAnsi="Arial" w:cs="Arial"/>
          <w:sz w:val="24"/>
          <w:szCs w:val="24"/>
        </w:rPr>
        <w:t xml:space="preserve"> </w:t>
      </w:r>
      <w:r w:rsidRPr="008811EB">
        <w:rPr>
          <w:rFonts w:ascii="Arial" w:hAnsi="Arial" w:cs="Arial"/>
          <w:sz w:val="24"/>
          <w:szCs w:val="24"/>
        </w:rPr>
        <w:t>González,</w:t>
      </w:r>
      <w:r w:rsidR="00CE478F">
        <w:rPr>
          <w:rFonts w:ascii="Arial" w:hAnsi="Arial" w:cs="Arial"/>
          <w:sz w:val="24"/>
          <w:szCs w:val="24"/>
        </w:rPr>
        <w:t xml:space="preserve"> </w:t>
      </w:r>
      <w:r w:rsidRPr="008811EB">
        <w:rPr>
          <w:rFonts w:ascii="Arial" w:hAnsi="Arial" w:cs="Arial"/>
          <w:sz w:val="24"/>
          <w:szCs w:val="24"/>
        </w:rPr>
        <w:t>F.,</w:t>
      </w:r>
      <w:r w:rsidR="00CE478F">
        <w:rPr>
          <w:rFonts w:ascii="Arial" w:hAnsi="Arial" w:cs="Arial"/>
          <w:sz w:val="24"/>
          <w:szCs w:val="24"/>
        </w:rPr>
        <w:t xml:space="preserve"> </w:t>
      </w:r>
      <w:r w:rsidRPr="008811EB">
        <w:rPr>
          <w:rFonts w:ascii="Arial" w:hAnsi="Arial" w:cs="Arial"/>
          <w:sz w:val="24"/>
          <w:szCs w:val="24"/>
        </w:rPr>
        <w:t>Herrer</w:t>
      </w:r>
      <w:r w:rsidR="00E675E1">
        <w:rPr>
          <w:rFonts w:ascii="Arial" w:hAnsi="Arial" w:cs="Arial"/>
          <w:sz w:val="24"/>
          <w:szCs w:val="24"/>
        </w:rPr>
        <w:t>a,</w:t>
      </w:r>
      <w:r w:rsidR="00CE478F">
        <w:rPr>
          <w:rFonts w:ascii="Arial" w:hAnsi="Arial" w:cs="Arial"/>
          <w:sz w:val="24"/>
          <w:szCs w:val="24"/>
        </w:rPr>
        <w:t xml:space="preserve"> </w:t>
      </w:r>
      <w:r w:rsidR="00E675E1">
        <w:rPr>
          <w:rFonts w:ascii="Arial" w:hAnsi="Arial" w:cs="Arial"/>
          <w:sz w:val="24"/>
          <w:szCs w:val="24"/>
        </w:rPr>
        <w:t>J.,</w:t>
      </w:r>
      <w:r w:rsidR="00CE478F">
        <w:rPr>
          <w:rFonts w:ascii="Arial" w:hAnsi="Arial" w:cs="Arial"/>
          <w:sz w:val="24"/>
          <w:szCs w:val="24"/>
        </w:rPr>
        <w:t xml:space="preserve"> </w:t>
      </w:r>
      <w:r w:rsidR="00E675E1">
        <w:rPr>
          <w:rFonts w:ascii="Arial" w:hAnsi="Arial" w:cs="Arial"/>
          <w:sz w:val="24"/>
          <w:szCs w:val="24"/>
        </w:rPr>
        <w:t>Ruiz,</w:t>
      </w:r>
      <w:r w:rsidR="00CE478F">
        <w:rPr>
          <w:rFonts w:ascii="Arial" w:hAnsi="Arial" w:cs="Arial"/>
          <w:sz w:val="24"/>
          <w:szCs w:val="24"/>
        </w:rPr>
        <w:t xml:space="preserve"> </w:t>
      </w:r>
      <w:r w:rsidR="00E675E1">
        <w:rPr>
          <w:rFonts w:ascii="Arial" w:hAnsi="Arial" w:cs="Arial"/>
          <w:sz w:val="24"/>
          <w:szCs w:val="24"/>
        </w:rPr>
        <w:t>M.</w:t>
      </w:r>
      <w:r w:rsidR="00CE478F">
        <w:rPr>
          <w:rFonts w:ascii="Arial" w:hAnsi="Arial" w:cs="Arial"/>
          <w:sz w:val="24"/>
          <w:szCs w:val="24"/>
        </w:rPr>
        <w:t xml:space="preserve"> </w:t>
      </w:r>
      <w:r w:rsidR="00E675E1">
        <w:rPr>
          <w:rFonts w:ascii="Arial" w:hAnsi="Arial" w:cs="Arial"/>
          <w:sz w:val="24"/>
          <w:szCs w:val="24"/>
        </w:rPr>
        <w:t>E.</w:t>
      </w:r>
      <w:r w:rsidR="00CE478F">
        <w:rPr>
          <w:rFonts w:ascii="Arial" w:hAnsi="Arial" w:cs="Arial"/>
          <w:sz w:val="24"/>
          <w:szCs w:val="24"/>
        </w:rPr>
        <w:t xml:space="preserve"> </w:t>
      </w:r>
      <w:r w:rsidR="00E675E1">
        <w:rPr>
          <w:rFonts w:ascii="Arial" w:hAnsi="Arial" w:cs="Arial"/>
          <w:sz w:val="24"/>
          <w:szCs w:val="24"/>
        </w:rPr>
        <w:t xml:space="preserve">(2012). </w:t>
      </w:r>
      <w:r w:rsidRPr="008811EB">
        <w:rPr>
          <w:rFonts w:ascii="Arial" w:hAnsi="Arial" w:cs="Arial"/>
          <w:sz w:val="24"/>
          <w:szCs w:val="24"/>
        </w:rPr>
        <w:t>Características</w:t>
      </w:r>
      <w:r w:rsidR="00CE478F">
        <w:rPr>
          <w:rFonts w:ascii="Arial" w:hAnsi="Arial" w:cs="Arial"/>
          <w:sz w:val="24"/>
          <w:szCs w:val="24"/>
        </w:rPr>
        <w:t xml:space="preserve"> </w:t>
      </w:r>
      <w:r w:rsidRPr="008811EB">
        <w:rPr>
          <w:rFonts w:ascii="Arial" w:hAnsi="Arial" w:cs="Arial"/>
          <w:sz w:val="24"/>
          <w:szCs w:val="24"/>
        </w:rPr>
        <w:t>físicas</w:t>
      </w:r>
      <w:r w:rsidR="00CE478F">
        <w:rPr>
          <w:rFonts w:ascii="Arial" w:hAnsi="Arial" w:cs="Arial"/>
          <w:sz w:val="24"/>
          <w:szCs w:val="24"/>
        </w:rPr>
        <w:t xml:space="preserve"> </w:t>
      </w:r>
      <w:r w:rsidRPr="008811EB">
        <w:rPr>
          <w:rFonts w:ascii="Arial" w:hAnsi="Arial" w:cs="Arial"/>
          <w:sz w:val="24"/>
          <w:szCs w:val="24"/>
        </w:rPr>
        <w:t>que</w:t>
      </w:r>
      <w:r w:rsidR="00CE478F">
        <w:rPr>
          <w:rFonts w:ascii="Arial" w:hAnsi="Arial" w:cs="Arial"/>
          <w:sz w:val="24"/>
          <w:szCs w:val="24"/>
        </w:rPr>
        <w:t xml:space="preserve"> </w:t>
      </w:r>
      <w:r w:rsidRPr="008811EB">
        <w:rPr>
          <w:rFonts w:ascii="Arial" w:hAnsi="Arial" w:cs="Arial"/>
          <w:sz w:val="24"/>
          <w:szCs w:val="24"/>
        </w:rPr>
        <w:t>definen</w:t>
      </w:r>
      <w:r w:rsidR="00CE478F">
        <w:rPr>
          <w:rFonts w:ascii="Arial" w:hAnsi="Arial" w:cs="Arial"/>
          <w:sz w:val="24"/>
          <w:szCs w:val="24"/>
        </w:rPr>
        <w:t xml:space="preserve"> </w:t>
      </w:r>
      <w:r w:rsidRPr="008811EB">
        <w:rPr>
          <w:rFonts w:ascii="Arial" w:hAnsi="Arial" w:cs="Arial"/>
          <w:sz w:val="24"/>
          <w:szCs w:val="24"/>
        </w:rPr>
        <w:t>el</w:t>
      </w:r>
      <w:r w:rsidR="00CE478F">
        <w:rPr>
          <w:rFonts w:ascii="Arial" w:hAnsi="Arial" w:cs="Arial"/>
          <w:sz w:val="24"/>
          <w:szCs w:val="24"/>
        </w:rPr>
        <w:t xml:space="preserve"> </w:t>
      </w:r>
      <w:r w:rsidRPr="008811EB">
        <w:rPr>
          <w:rFonts w:ascii="Arial" w:hAnsi="Arial" w:cs="Arial"/>
          <w:sz w:val="24"/>
          <w:szCs w:val="24"/>
        </w:rPr>
        <w:t>comportamiento</w:t>
      </w:r>
      <w:r w:rsidR="00CE478F">
        <w:rPr>
          <w:rFonts w:ascii="Arial" w:hAnsi="Arial" w:cs="Arial"/>
          <w:sz w:val="24"/>
          <w:szCs w:val="24"/>
        </w:rPr>
        <w:t xml:space="preserve"> </w:t>
      </w:r>
      <w:r w:rsidRPr="008811EB">
        <w:rPr>
          <w:rFonts w:ascii="Arial" w:hAnsi="Arial" w:cs="Arial"/>
          <w:sz w:val="24"/>
          <w:szCs w:val="24"/>
        </w:rPr>
        <w:t>hidráulico</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 xml:space="preserve">algunos suelos de Cuba. Ingeniería Agrícola. 2(2). pp. 25-31. </w:t>
      </w:r>
      <w:hyperlink r:id="rId93" w:history="1">
        <w:r w:rsidR="00E675E1" w:rsidRPr="000B1D7C">
          <w:rPr>
            <w:rStyle w:val="Hipervnculo"/>
            <w:rFonts w:ascii="Arial" w:hAnsi="Arial" w:cs="Arial"/>
            <w:sz w:val="24"/>
            <w:szCs w:val="24"/>
          </w:rPr>
          <w:t>http://www.redalyc.org/articulo.oa?id=586262035005</w:t>
        </w:r>
      </w:hyperlink>
      <w:r w:rsidR="00CE478F">
        <w:rPr>
          <w:rFonts w:ascii="Arial" w:hAnsi="Arial" w:cs="Arial"/>
          <w:sz w:val="24"/>
          <w:szCs w:val="24"/>
        </w:rPr>
        <w:t xml:space="preserve"> </w:t>
      </w:r>
    </w:p>
    <w:p w14:paraId="04A94975" w14:textId="54B93267"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Combatt Cabellero, E. M., Polo Santos, J. M. &amp;</w:t>
      </w:r>
      <w:r w:rsidR="00E675E1">
        <w:rPr>
          <w:rFonts w:ascii="Arial" w:hAnsi="Arial" w:cs="Arial"/>
          <w:sz w:val="24"/>
          <w:szCs w:val="24"/>
        </w:rPr>
        <w:t xml:space="preserve"> Jarma Orosco, A. D. J. (2017). </w:t>
      </w:r>
      <w:r w:rsidRPr="008811EB">
        <w:rPr>
          <w:rFonts w:ascii="Arial" w:hAnsi="Arial" w:cs="Arial"/>
          <w:sz w:val="24"/>
          <w:szCs w:val="24"/>
        </w:rPr>
        <w:t xml:space="preserve">Rendimiento del cultivo de </w:t>
      </w:r>
      <w:r w:rsidR="00156791">
        <w:rPr>
          <w:rFonts w:ascii="Arial" w:hAnsi="Arial" w:cs="Arial"/>
          <w:sz w:val="24"/>
          <w:szCs w:val="24"/>
        </w:rPr>
        <w:t>yuca</w:t>
      </w:r>
      <w:r w:rsidRPr="008811EB">
        <w:rPr>
          <w:rFonts w:ascii="Arial" w:hAnsi="Arial" w:cs="Arial"/>
          <w:sz w:val="24"/>
          <w:szCs w:val="24"/>
        </w:rPr>
        <w:t xml:space="preserve"> con abonos orgánicos y químicos en un suelo ácido.</w:t>
      </w:r>
      <w:r w:rsidR="00CE478F">
        <w:rPr>
          <w:rFonts w:ascii="Arial" w:hAnsi="Arial" w:cs="Arial"/>
          <w:sz w:val="24"/>
          <w:szCs w:val="24"/>
        </w:rPr>
        <w:t xml:space="preserve">     </w:t>
      </w:r>
      <w:r w:rsidRPr="008811EB">
        <w:rPr>
          <w:rFonts w:ascii="Arial" w:hAnsi="Arial" w:cs="Arial"/>
          <w:sz w:val="24"/>
          <w:szCs w:val="24"/>
        </w:rPr>
        <w:t>Ciencia</w:t>
      </w:r>
      <w:r w:rsidR="00CE478F">
        <w:rPr>
          <w:rFonts w:ascii="Arial" w:hAnsi="Arial" w:cs="Arial"/>
          <w:sz w:val="24"/>
          <w:szCs w:val="24"/>
        </w:rPr>
        <w:t xml:space="preserve">     </w:t>
      </w:r>
      <w:r w:rsidRPr="008811EB">
        <w:rPr>
          <w:rFonts w:ascii="Arial" w:hAnsi="Arial" w:cs="Arial"/>
          <w:sz w:val="24"/>
          <w:szCs w:val="24"/>
        </w:rPr>
        <w:t>y</w:t>
      </w:r>
      <w:r w:rsidR="00CE478F">
        <w:rPr>
          <w:rFonts w:ascii="Arial" w:hAnsi="Arial" w:cs="Arial"/>
          <w:sz w:val="24"/>
          <w:szCs w:val="24"/>
        </w:rPr>
        <w:t xml:space="preserve">     </w:t>
      </w:r>
      <w:r w:rsidRPr="008811EB">
        <w:rPr>
          <w:rFonts w:ascii="Arial" w:hAnsi="Arial" w:cs="Arial"/>
          <w:sz w:val="24"/>
          <w:szCs w:val="24"/>
        </w:rPr>
        <w:t>agricultura,</w:t>
      </w:r>
      <w:r w:rsidR="00CE478F">
        <w:rPr>
          <w:rFonts w:ascii="Arial" w:hAnsi="Arial" w:cs="Arial"/>
          <w:sz w:val="24"/>
          <w:szCs w:val="24"/>
        </w:rPr>
        <w:t xml:space="preserve">     </w:t>
      </w:r>
      <w:r w:rsidRPr="008811EB">
        <w:rPr>
          <w:rFonts w:ascii="Arial" w:hAnsi="Arial" w:cs="Arial"/>
          <w:sz w:val="24"/>
          <w:szCs w:val="24"/>
        </w:rPr>
        <w:t>14(1),</w:t>
      </w:r>
      <w:r w:rsidR="00CE478F">
        <w:rPr>
          <w:rFonts w:ascii="Arial" w:hAnsi="Arial" w:cs="Arial"/>
          <w:sz w:val="24"/>
          <w:szCs w:val="24"/>
        </w:rPr>
        <w:t xml:space="preserve">     </w:t>
      </w:r>
      <w:r w:rsidRPr="008811EB">
        <w:rPr>
          <w:rFonts w:ascii="Arial" w:hAnsi="Arial" w:cs="Arial"/>
          <w:sz w:val="24"/>
          <w:szCs w:val="24"/>
        </w:rPr>
        <w:t>pp.</w:t>
      </w:r>
      <w:r w:rsidR="00CE478F">
        <w:rPr>
          <w:rFonts w:ascii="Arial" w:hAnsi="Arial" w:cs="Arial"/>
          <w:sz w:val="24"/>
          <w:szCs w:val="24"/>
        </w:rPr>
        <w:t xml:space="preserve">     </w:t>
      </w:r>
      <w:r w:rsidRPr="008811EB">
        <w:rPr>
          <w:rFonts w:ascii="Arial" w:hAnsi="Arial" w:cs="Arial"/>
          <w:sz w:val="24"/>
          <w:szCs w:val="24"/>
        </w:rPr>
        <w:t xml:space="preserve">57-64. </w:t>
      </w:r>
      <w:r w:rsidRPr="00E675E1">
        <w:rPr>
          <w:rStyle w:val="Hipervnculo"/>
          <w:rFonts w:ascii="Arial" w:hAnsi="Arial" w:cs="Arial"/>
          <w:sz w:val="24"/>
          <w:szCs w:val="24"/>
        </w:rPr>
        <w:t>https://www.google.com/url?sa=t&amp;rct=j&amp;q=&amp;esrc=s&amp;source=web&amp;cd=</w:t>
      </w:r>
      <w:r w:rsidR="00E675E1" w:rsidRPr="00E675E1">
        <w:rPr>
          <w:rStyle w:val="Hipervnculo"/>
          <w:rFonts w:ascii="Arial" w:hAnsi="Arial" w:cs="Arial"/>
          <w:sz w:val="24"/>
          <w:szCs w:val="24"/>
        </w:rPr>
        <w:t>1&amp;cad=rja&amp; uact=8&amp;ved=2ahUKEwjV</w:t>
      </w:r>
      <w:r w:rsidRPr="00E675E1">
        <w:rPr>
          <w:rStyle w:val="Hipervnculo"/>
          <w:rFonts w:ascii="Arial" w:hAnsi="Arial" w:cs="Arial"/>
          <w:sz w:val="24"/>
          <w:szCs w:val="24"/>
        </w:rPr>
        <w:t>evYmI3mAh</w:t>
      </w:r>
      <w:r w:rsidR="00E675E1" w:rsidRPr="00E675E1">
        <w:rPr>
          <w:rStyle w:val="Hipervnculo"/>
          <w:rFonts w:ascii="Arial" w:hAnsi="Arial" w:cs="Arial"/>
          <w:sz w:val="24"/>
          <w:szCs w:val="24"/>
        </w:rPr>
        <w:t>XDx1kKHfgkArEQFjAAegQIBhAC&amp;url=</w:t>
      </w:r>
      <w:r w:rsidRPr="00E675E1">
        <w:rPr>
          <w:rStyle w:val="Hipervnculo"/>
          <w:rFonts w:ascii="Arial" w:hAnsi="Arial" w:cs="Arial"/>
          <w:sz w:val="24"/>
          <w:szCs w:val="24"/>
        </w:rPr>
        <w:t>https</w:t>
      </w:r>
      <w:r w:rsidR="00CE478F">
        <w:rPr>
          <w:rStyle w:val="Hipervnculo"/>
          <w:rFonts w:ascii="Arial" w:hAnsi="Arial" w:cs="Arial"/>
          <w:sz w:val="24"/>
          <w:szCs w:val="24"/>
        </w:rPr>
        <w:t xml:space="preserve">   </w:t>
      </w:r>
      <w:r w:rsidRPr="00E675E1">
        <w:rPr>
          <w:rStyle w:val="Hipervnculo"/>
          <w:rFonts w:ascii="Arial" w:hAnsi="Arial" w:cs="Arial"/>
          <w:sz w:val="24"/>
          <w:szCs w:val="24"/>
        </w:rPr>
        <w:t>%3A</w:t>
      </w:r>
      <w:r w:rsidR="00CE478F">
        <w:rPr>
          <w:rStyle w:val="Hipervnculo"/>
          <w:rFonts w:ascii="Arial" w:hAnsi="Arial" w:cs="Arial"/>
          <w:sz w:val="24"/>
          <w:szCs w:val="24"/>
        </w:rPr>
        <w:t xml:space="preserve">   </w:t>
      </w:r>
      <w:r w:rsidRPr="00E675E1">
        <w:rPr>
          <w:rStyle w:val="Hipervnculo"/>
          <w:rFonts w:ascii="Arial" w:hAnsi="Arial" w:cs="Arial"/>
          <w:sz w:val="24"/>
          <w:szCs w:val="24"/>
        </w:rPr>
        <w:t>%2F</w:t>
      </w:r>
      <w:r w:rsidR="00CE478F">
        <w:rPr>
          <w:rStyle w:val="Hipervnculo"/>
          <w:rFonts w:ascii="Arial" w:hAnsi="Arial" w:cs="Arial"/>
          <w:sz w:val="24"/>
          <w:szCs w:val="24"/>
        </w:rPr>
        <w:t xml:space="preserve">   </w:t>
      </w:r>
      <w:r w:rsidRPr="00E675E1">
        <w:rPr>
          <w:rStyle w:val="Hipervnculo"/>
          <w:rFonts w:ascii="Arial" w:hAnsi="Arial" w:cs="Arial"/>
          <w:sz w:val="24"/>
          <w:szCs w:val="24"/>
        </w:rPr>
        <w:t>%2Fdialnet.unirioja.es</w:t>
      </w:r>
      <w:r w:rsidR="00CE478F">
        <w:rPr>
          <w:rStyle w:val="Hipervnculo"/>
          <w:rFonts w:ascii="Arial" w:hAnsi="Arial" w:cs="Arial"/>
          <w:sz w:val="24"/>
          <w:szCs w:val="24"/>
        </w:rPr>
        <w:t xml:space="preserve">   </w:t>
      </w:r>
      <w:r w:rsidR="00E675E1" w:rsidRPr="00E675E1">
        <w:rPr>
          <w:rStyle w:val="Hipervnculo"/>
          <w:rFonts w:ascii="Arial" w:hAnsi="Arial" w:cs="Arial"/>
          <w:sz w:val="24"/>
          <w:szCs w:val="24"/>
        </w:rPr>
        <w:t>%2Fdescarga</w:t>
      </w:r>
      <w:r w:rsidR="00CE478F">
        <w:rPr>
          <w:rStyle w:val="Hipervnculo"/>
          <w:rFonts w:ascii="Arial" w:hAnsi="Arial" w:cs="Arial"/>
          <w:sz w:val="24"/>
          <w:szCs w:val="24"/>
        </w:rPr>
        <w:t xml:space="preserve">   </w:t>
      </w:r>
      <w:r w:rsidR="00E675E1" w:rsidRPr="00E675E1">
        <w:rPr>
          <w:rStyle w:val="Hipervnculo"/>
          <w:rFonts w:ascii="Arial" w:hAnsi="Arial" w:cs="Arial"/>
          <w:sz w:val="24"/>
          <w:szCs w:val="24"/>
        </w:rPr>
        <w:t>%2Farticulo</w:t>
      </w:r>
      <w:r w:rsidRPr="00E675E1">
        <w:rPr>
          <w:rStyle w:val="Hipervnculo"/>
          <w:rFonts w:ascii="Arial" w:hAnsi="Arial" w:cs="Arial"/>
          <w:sz w:val="24"/>
          <w:szCs w:val="24"/>
        </w:rPr>
        <w:t>%2F5966736.pdf&amp;</w:t>
      </w:r>
      <w:r w:rsidR="00E675E1" w:rsidRPr="00E675E1">
        <w:rPr>
          <w:rStyle w:val="Hipervnculo"/>
          <w:rFonts w:ascii="Arial" w:hAnsi="Arial" w:cs="Arial"/>
          <w:sz w:val="24"/>
          <w:szCs w:val="24"/>
        </w:rPr>
        <w:t>usg=AOvVaw3qaNOT9tq4XgvNQkLh0o24</w:t>
      </w:r>
    </w:p>
    <w:p w14:paraId="0C9F9048" w14:textId="1139F616" w:rsidR="008811EB" w:rsidRPr="008811EB" w:rsidRDefault="008811EB" w:rsidP="00F11D06">
      <w:pPr>
        <w:spacing w:after="0" w:line="360" w:lineRule="auto"/>
        <w:ind w:left="426" w:hanging="426"/>
        <w:jc w:val="both"/>
        <w:rPr>
          <w:rFonts w:ascii="Arial" w:hAnsi="Arial" w:cs="Arial"/>
          <w:sz w:val="24"/>
          <w:szCs w:val="24"/>
        </w:rPr>
      </w:pPr>
      <w:r w:rsidRPr="00156791">
        <w:rPr>
          <w:rFonts w:ascii="Arial" w:hAnsi="Arial" w:cs="Arial"/>
          <w:sz w:val="24"/>
          <w:szCs w:val="24"/>
          <w:lang w:val="en-US"/>
        </w:rPr>
        <w:t xml:space="preserve">Conde, C., Liverman, D., Flores, M., Ferrer, R., Araújo, R., Betancourt, E., Villarreal, G. &amp; Gay, C. (1998). Vulnerability of rainfed maize crops in Mexico to climate change. </w:t>
      </w:r>
      <w:r w:rsidRPr="008811EB">
        <w:rPr>
          <w:rFonts w:ascii="Arial" w:hAnsi="Arial" w:cs="Arial"/>
          <w:sz w:val="24"/>
          <w:szCs w:val="24"/>
        </w:rPr>
        <w:t>Climat</w:t>
      </w:r>
      <w:r w:rsidR="00E675E1">
        <w:rPr>
          <w:rFonts w:ascii="Arial" w:hAnsi="Arial" w:cs="Arial"/>
          <w:sz w:val="24"/>
          <w:szCs w:val="24"/>
        </w:rPr>
        <w:t>e Research, 9, pp. 17-23.</w:t>
      </w:r>
      <w:r w:rsidR="00CE478F">
        <w:rPr>
          <w:rFonts w:ascii="Arial" w:hAnsi="Arial" w:cs="Arial"/>
          <w:sz w:val="24"/>
          <w:szCs w:val="24"/>
        </w:rPr>
        <w:t xml:space="preserve"> </w:t>
      </w:r>
      <w:hyperlink r:id="rId94" w:history="1">
        <w:r w:rsidR="00E675E1" w:rsidRPr="000B1D7C">
          <w:rPr>
            <w:rStyle w:val="Hipervnculo"/>
            <w:rFonts w:ascii="Arial" w:hAnsi="Arial" w:cs="Arial"/>
            <w:sz w:val="24"/>
            <w:szCs w:val="24"/>
          </w:rPr>
          <w:t>https://doi.org/10.3354/cr009017</w:t>
        </w:r>
      </w:hyperlink>
      <w:r w:rsidR="00CE478F">
        <w:rPr>
          <w:rStyle w:val="Hipervnculo"/>
          <w:rFonts w:ascii="Arial" w:hAnsi="Arial" w:cs="Arial"/>
          <w:sz w:val="24"/>
          <w:szCs w:val="24"/>
        </w:rPr>
        <w:t xml:space="preserve"> </w:t>
      </w:r>
      <w:r w:rsidRPr="008811EB">
        <w:rPr>
          <w:rFonts w:ascii="Arial" w:hAnsi="Arial" w:cs="Arial"/>
          <w:sz w:val="24"/>
          <w:szCs w:val="24"/>
        </w:rPr>
        <w:t xml:space="preserve"> </w:t>
      </w:r>
    </w:p>
    <w:p w14:paraId="58B70172" w14:textId="2C8F2342"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Corella Morales, T., Andérez Velázquez, M., Taboada Castro, M. M. &amp; Taboada Castro, M. (2002). Principales aspectos edafológicos de la provincia de Holguín (Cuba). Uso y manejo de los suelos. Cadernos</w:t>
      </w:r>
      <w:r w:rsidR="00241C6A">
        <w:rPr>
          <w:rFonts w:ascii="Arial" w:hAnsi="Arial" w:cs="Arial"/>
          <w:sz w:val="24"/>
          <w:szCs w:val="24"/>
        </w:rPr>
        <w:t xml:space="preserve"> Lab. Xeolóxico de Laxe Coruña.</w:t>
      </w:r>
      <w:r w:rsidR="00CE478F">
        <w:rPr>
          <w:rFonts w:ascii="Arial" w:hAnsi="Arial" w:cs="Arial"/>
          <w:sz w:val="24"/>
          <w:szCs w:val="24"/>
        </w:rPr>
        <w:t xml:space="preserve"> </w:t>
      </w:r>
      <w:r w:rsidRPr="008811EB">
        <w:rPr>
          <w:rFonts w:ascii="Arial" w:hAnsi="Arial" w:cs="Arial"/>
          <w:sz w:val="24"/>
          <w:szCs w:val="24"/>
        </w:rPr>
        <w:t xml:space="preserve">27, pp. 103-15. </w:t>
      </w:r>
      <w:hyperlink r:id="rId95" w:history="1">
        <w:r w:rsidR="00241C6A" w:rsidRPr="000B1D7C">
          <w:rPr>
            <w:rStyle w:val="Hipervnculo"/>
            <w:rFonts w:ascii="Arial" w:hAnsi="Arial" w:cs="Arial"/>
            <w:sz w:val="24"/>
            <w:szCs w:val="24"/>
          </w:rPr>
          <w:t>http://www.udc.es/files/iux/almacen/articulos/cd27_art06.pdf</w:t>
        </w:r>
      </w:hyperlink>
      <w:r w:rsidR="00241C6A">
        <w:rPr>
          <w:rFonts w:ascii="Arial" w:hAnsi="Arial" w:cs="Arial"/>
          <w:sz w:val="24"/>
          <w:szCs w:val="24"/>
        </w:rPr>
        <w:t xml:space="preserve"> </w:t>
      </w:r>
    </w:p>
    <w:p w14:paraId="5A07AA9A" w14:textId="3F31BB31" w:rsidR="008811EB" w:rsidRPr="00F5027E" w:rsidRDefault="008811EB" w:rsidP="00F11D06">
      <w:pPr>
        <w:spacing w:after="0" w:line="360" w:lineRule="auto"/>
        <w:ind w:left="426" w:hanging="426"/>
        <w:jc w:val="both"/>
        <w:rPr>
          <w:rFonts w:ascii="Arial" w:hAnsi="Arial" w:cs="Arial"/>
          <w:sz w:val="24"/>
          <w:szCs w:val="24"/>
          <w:lang w:val="en-US"/>
        </w:rPr>
      </w:pPr>
      <w:r w:rsidRPr="00CE478F">
        <w:rPr>
          <w:rFonts w:ascii="Arial" w:hAnsi="Arial" w:cs="Arial"/>
          <w:sz w:val="24"/>
          <w:szCs w:val="24"/>
          <w:lang w:val="en-US"/>
        </w:rPr>
        <w:t>Cuvaca,</w:t>
      </w:r>
      <w:r w:rsidR="00CE478F" w:rsidRPr="00CE478F">
        <w:rPr>
          <w:rFonts w:ascii="Arial" w:hAnsi="Arial" w:cs="Arial"/>
          <w:sz w:val="24"/>
          <w:szCs w:val="24"/>
          <w:lang w:val="en-US"/>
        </w:rPr>
        <w:t xml:space="preserve"> </w:t>
      </w:r>
      <w:r w:rsidRPr="00CE478F">
        <w:rPr>
          <w:rFonts w:ascii="Arial" w:hAnsi="Arial" w:cs="Arial"/>
          <w:sz w:val="24"/>
          <w:szCs w:val="24"/>
          <w:lang w:val="en-US"/>
        </w:rPr>
        <w:t>I.</w:t>
      </w:r>
      <w:r w:rsidR="00CE478F" w:rsidRPr="00CE478F">
        <w:rPr>
          <w:rFonts w:ascii="Arial" w:hAnsi="Arial" w:cs="Arial"/>
          <w:sz w:val="24"/>
          <w:szCs w:val="24"/>
          <w:lang w:val="en-US"/>
        </w:rPr>
        <w:t xml:space="preserve"> </w:t>
      </w:r>
      <w:r w:rsidRPr="00CE478F">
        <w:rPr>
          <w:rFonts w:ascii="Arial" w:hAnsi="Arial" w:cs="Arial"/>
          <w:sz w:val="24"/>
          <w:szCs w:val="24"/>
          <w:lang w:val="en-US"/>
        </w:rPr>
        <w:t>C.,</w:t>
      </w:r>
      <w:r w:rsidR="00CE478F" w:rsidRPr="00CE478F">
        <w:rPr>
          <w:rFonts w:ascii="Arial" w:hAnsi="Arial" w:cs="Arial"/>
          <w:sz w:val="24"/>
          <w:szCs w:val="24"/>
          <w:lang w:val="en-US"/>
        </w:rPr>
        <w:t xml:space="preserve"> </w:t>
      </w:r>
      <w:r w:rsidRPr="00CE478F">
        <w:rPr>
          <w:rFonts w:ascii="Arial" w:hAnsi="Arial" w:cs="Arial"/>
          <w:sz w:val="24"/>
          <w:szCs w:val="24"/>
          <w:lang w:val="en-US"/>
        </w:rPr>
        <w:t>Neal, S.</w:t>
      </w:r>
      <w:r w:rsidR="00CE478F" w:rsidRPr="00CE478F">
        <w:rPr>
          <w:rFonts w:ascii="Arial" w:hAnsi="Arial" w:cs="Arial"/>
          <w:sz w:val="24"/>
          <w:szCs w:val="24"/>
          <w:lang w:val="en-US"/>
        </w:rPr>
        <w:t xml:space="preserve"> </w:t>
      </w:r>
      <w:r w:rsidRPr="00156791">
        <w:rPr>
          <w:rFonts w:ascii="Arial" w:hAnsi="Arial" w:cs="Arial"/>
          <w:sz w:val="24"/>
          <w:szCs w:val="24"/>
          <w:lang w:val="en-US"/>
        </w:rPr>
        <w:t>E.,</w:t>
      </w:r>
      <w:r w:rsidR="00CE478F">
        <w:rPr>
          <w:rFonts w:ascii="Arial" w:hAnsi="Arial" w:cs="Arial"/>
          <w:sz w:val="24"/>
          <w:szCs w:val="24"/>
          <w:lang w:val="en-US"/>
        </w:rPr>
        <w:t xml:space="preserve"> </w:t>
      </w:r>
      <w:r w:rsidRPr="00156791">
        <w:rPr>
          <w:rFonts w:ascii="Arial" w:hAnsi="Arial" w:cs="Arial"/>
          <w:sz w:val="24"/>
          <w:szCs w:val="24"/>
          <w:lang w:val="en-US"/>
        </w:rPr>
        <w:t>Dayton,</w:t>
      </w:r>
      <w:r w:rsidR="00CE478F">
        <w:rPr>
          <w:rFonts w:ascii="Arial" w:hAnsi="Arial" w:cs="Arial"/>
          <w:sz w:val="24"/>
          <w:szCs w:val="24"/>
          <w:lang w:val="en-US"/>
        </w:rPr>
        <w:t xml:space="preserve"> </w:t>
      </w:r>
      <w:r w:rsidRPr="00156791">
        <w:rPr>
          <w:rFonts w:ascii="Arial" w:hAnsi="Arial" w:cs="Arial"/>
          <w:sz w:val="24"/>
          <w:szCs w:val="24"/>
          <w:lang w:val="en-US"/>
        </w:rPr>
        <w:t>M.</w:t>
      </w:r>
      <w:r w:rsidR="00CE478F">
        <w:rPr>
          <w:rFonts w:ascii="Arial" w:hAnsi="Arial" w:cs="Arial"/>
          <w:sz w:val="24"/>
          <w:szCs w:val="24"/>
          <w:lang w:val="en-US"/>
        </w:rPr>
        <w:t xml:space="preserve"> </w:t>
      </w:r>
      <w:r w:rsidRPr="00156791">
        <w:rPr>
          <w:rFonts w:ascii="Arial" w:hAnsi="Arial" w:cs="Arial"/>
          <w:sz w:val="24"/>
          <w:szCs w:val="24"/>
          <w:lang w:val="en-US"/>
        </w:rPr>
        <w:t>L., Forbes,</w:t>
      </w:r>
      <w:r w:rsidR="00CE478F">
        <w:rPr>
          <w:rFonts w:ascii="Arial" w:hAnsi="Arial" w:cs="Arial"/>
          <w:sz w:val="24"/>
          <w:szCs w:val="24"/>
          <w:lang w:val="en-US"/>
        </w:rPr>
        <w:t xml:space="preserve"> </w:t>
      </w:r>
      <w:r w:rsidR="00241C6A" w:rsidRPr="00156791">
        <w:rPr>
          <w:rFonts w:ascii="Arial" w:hAnsi="Arial" w:cs="Arial"/>
          <w:sz w:val="24"/>
          <w:szCs w:val="24"/>
          <w:lang w:val="en-US"/>
        </w:rPr>
        <w:t>R. W. &amp; William,</w:t>
      </w:r>
      <w:r w:rsidR="00CE478F">
        <w:rPr>
          <w:rFonts w:ascii="Arial" w:hAnsi="Arial" w:cs="Arial"/>
          <w:sz w:val="24"/>
          <w:szCs w:val="24"/>
          <w:lang w:val="en-US"/>
        </w:rPr>
        <w:t xml:space="preserve"> </w:t>
      </w:r>
      <w:r w:rsidR="00241C6A" w:rsidRPr="00156791">
        <w:rPr>
          <w:rFonts w:ascii="Arial" w:hAnsi="Arial" w:cs="Arial"/>
          <w:sz w:val="24"/>
          <w:szCs w:val="24"/>
          <w:lang w:val="en-US"/>
        </w:rPr>
        <w:t>R.</w:t>
      </w:r>
      <w:r w:rsidR="00CE478F">
        <w:rPr>
          <w:rFonts w:ascii="Arial" w:hAnsi="Arial" w:cs="Arial"/>
          <w:sz w:val="24"/>
          <w:szCs w:val="24"/>
          <w:lang w:val="en-US"/>
        </w:rPr>
        <w:t xml:space="preserve"> </w:t>
      </w:r>
      <w:r w:rsidR="00241C6A" w:rsidRPr="00241C6A">
        <w:rPr>
          <w:rFonts w:ascii="Arial" w:hAnsi="Arial" w:cs="Arial"/>
          <w:sz w:val="24"/>
          <w:szCs w:val="24"/>
          <w:lang w:val="en-US"/>
        </w:rPr>
        <w:t xml:space="preserve">(2017). </w:t>
      </w:r>
      <w:r w:rsidRPr="00241C6A">
        <w:rPr>
          <w:rFonts w:ascii="Arial" w:hAnsi="Arial" w:cs="Arial"/>
          <w:sz w:val="24"/>
          <w:szCs w:val="24"/>
          <w:lang w:val="en-US"/>
        </w:rPr>
        <w:t xml:space="preserve">Nitrogen, phosphorus, and potassium fertilizer effects on cassava tuber yield in the coastal district of Dondo, Mozambique. </w:t>
      </w:r>
      <w:r w:rsidRPr="00156791">
        <w:rPr>
          <w:rFonts w:ascii="Arial" w:hAnsi="Arial" w:cs="Arial"/>
          <w:sz w:val="24"/>
          <w:szCs w:val="24"/>
          <w:lang w:val="en-US"/>
        </w:rPr>
        <w:t xml:space="preserve">African Journal of Agricultural Research. </w:t>
      </w:r>
      <w:r w:rsidRPr="00F5027E">
        <w:rPr>
          <w:rFonts w:ascii="Arial" w:hAnsi="Arial" w:cs="Arial"/>
          <w:sz w:val="24"/>
          <w:szCs w:val="24"/>
          <w:lang w:val="en-US"/>
        </w:rPr>
        <w:t xml:space="preserve">12(42), pp. 3112-3119. </w:t>
      </w:r>
      <w:hyperlink r:id="rId96" w:history="1">
        <w:r w:rsidR="00241C6A" w:rsidRPr="00F5027E">
          <w:rPr>
            <w:rStyle w:val="Hipervnculo"/>
            <w:rFonts w:ascii="Arial" w:hAnsi="Arial" w:cs="Arial"/>
            <w:sz w:val="24"/>
            <w:szCs w:val="24"/>
            <w:lang w:val="en-US"/>
          </w:rPr>
          <w:t>http://doi.org/10.5897/AJAR2017.12619</w:t>
        </w:r>
      </w:hyperlink>
      <w:r w:rsidR="00241C6A" w:rsidRPr="00F5027E">
        <w:rPr>
          <w:rFonts w:ascii="Arial" w:hAnsi="Arial" w:cs="Arial"/>
          <w:sz w:val="24"/>
          <w:szCs w:val="24"/>
          <w:lang w:val="en-US"/>
        </w:rPr>
        <w:t xml:space="preserve"> </w:t>
      </w:r>
    </w:p>
    <w:p w14:paraId="7E0E7F9B" w14:textId="77777777"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Charles, N. J. &amp; Martín Alonso, N. J. (2015). Uso y manejo de hongos micorrízicos arbusculares (HMA) y humus de lombriz en tomate (</w:t>
      </w:r>
      <w:r w:rsidRPr="00241C6A">
        <w:rPr>
          <w:rFonts w:ascii="Arial" w:hAnsi="Arial" w:cs="Arial"/>
          <w:i/>
          <w:sz w:val="24"/>
          <w:szCs w:val="24"/>
        </w:rPr>
        <w:t>Solanum lycopersicum</w:t>
      </w:r>
      <w:r w:rsidRPr="008811EB">
        <w:rPr>
          <w:rFonts w:ascii="Arial" w:hAnsi="Arial" w:cs="Arial"/>
          <w:sz w:val="24"/>
          <w:szCs w:val="24"/>
        </w:rPr>
        <w:t xml:space="preserve"> L.), bajo sistema protegido. Cultivos Tropicales, 36, pp. 55-64.</w:t>
      </w:r>
    </w:p>
    <w:p w14:paraId="74D8C9BA" w14:textId="77777777" w:rsidR="00E5326C" w:rsidRDefault="00E5326C" w:rsidP="00F11D06">
      <w:pPr>
        <w:spacing w:after="0" w:line="360" w:lineRule="auto"/>
        <w:ind w:left="426" w:hanging="426"/>
        <w:jc w:val="both"/>
        <w:rPr>
          <w:rFonts w:ascii="Arial" w:hAnsi="Arial" w:cs="Arial"/>
          <w:sz w:val="24"/>
          <w:szCs w:val="24"/>
        </w:rPr>
      </w:pPr>
    </w:p>
    <w:p w14:paraId="4626FB0B" w14:textId="77777777"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lastRenderedPageBreak/>
        <w:t>Charles, J. N. (2015). Fertilización orgánica, biológica y mineral como alternativa de manejo para la producción de tomate (</w:t>
      </w:r>
      <w:r w:rsidRPr="00241C6A">
        <w:rPr>
          <w:rFonts w:ascii="Arial" w:hAnsi="Arial" w:cs="Arial"/>
          <w:i/>
          <w:sz w:val="24"/>
          <w:szCs w:val="24"/>
        </w:rPr>
        <w:t>Solanum lycopersicum</w:t>
      </w:r>
      <w:r w:rsidRPr="008811EB">
        <w:rPr>
          <w:rFonts w:ascii="Arial" w:hAnsi="Arial" w:cs="Arial"/>
          <w:sz w:val="24"/>
          <w:szCs w:val="24"/>
        </w:rPr>
        <w:t xml:space="preserve"> L.) en cultivo protegido. Tesis presentada en opción al grado científico de Doctor en Ciencias Agrícolas. Universidad Agraria de la Habana. Mayabeque, Cuba. 115p.</w:t>
      </w:r>
    </w:p>
    <w:p w14:paraId="2697158B" w14:textId="4C1B16E5" w:rsidR="008811EB" w:rsidRPr="004E6DFF" w:rsidRDefault="008811EB" w:rsidP="00F11D06">
      <w:pPr>
        <w:spacing w:after="0" w:line="360" w:lineRule="auto"/>
        <w:ind w:left="426" w:hanging="426"/>
        <w:jc w:val="both"/>
        <w:rPr>
          <w:rStyle w:val="Hipervnculo"/>
          <w:rFonts w:ascii="Arial" w:hAnsi="Arial" w:cs="Arial"/>
          <w:sz w:val="24"/>
          <w:szCs w:val="24"/>
          <w:lang w:val="en-US"/>
        </w:rPr>
      </w:pPr>
      <w:r w:rsidRPr="00F5027E">
        <w:rPr>
          <w:rFonts w:ascii="Arial" w:hAnsi="Arial" w:cs="Arial"/>
          <w:sz w:val="24"/>
          <w:szCs w:val="24"/>
        </w:rPr>
        <w:t xml:space="preserve">Choudhury, A., Ishtiaque, S., Sen, R., Jahan, M., Akhter, S., Ahmed, F., Biswas, J., Manirruzaman, M., Hossain, M. &amp; Miah, M. (2018). </w:t>
      </w:r>
      <w:r w:rsidRPr="00156791">
        <w:rPr>
          <w:rFonts w:ascii="Arial" w:hAnsi="Arial" w:cs="Arial"/>
          <w:sz w:val="24"/>
          <w:szCs w:val="24"/>
          <w:lang w:val="en-US"/>
        </w:rPr>
        <w:t xml:space="preserve">Calibration and validation of DSSAT model for simulating wheat yield in Bangladesh. </w:t>
      </w:r>
      <w:r w:rsidRPr="004E6DFF">
        <w:rPr>
          <w:rFonts w:ascii="Arial" w:hAnsi="Arial" w:cs="Arial"/>
          <w:sz w:val="24"/>
          <w:szCs w:val="24"/>
          <w:lang w:val="en-US"/>
        </w:rPr>
        <w:t>Haya: The Saudi Journal of Life Sciences (SJLS), 3, pp. 356-64.</w:t>
      </w:r>
      <w:r w:rsidR="004E6DFF" w:rsidRPr="004E6DFF">
        <w:rPr>
          <w:rFonts w:ascii="Arial" w:hAnsi="Arial" w:cs="Arial"/>
          <w:sz w:val="24"/>
          <w:szCs w:val="24"/>
          <w:lang w:val="en-US"/>
        </w:rPr>
        <w:t xml:space="preserve"> </w:t>
      </w:r>
      <w:r w:rsidRPr="004E6DFF">
        <w:rPr>
          <w:rStyle w:val="Hipervnculo"/>
          <w:rFonts w:ascii="Arial" w:hAnsi="Arial" w:cs="Arial"/>
          <w:sz w:val="24"/>
          <w:szCs w:val="24"/>
          <w:lang w:val="en-US"/>
        </w:rPr>
        <w:t xml:space="preserve">http: </w:t>
      </w:r>
      <w:r w:rsidR="009C56B0" w:rsidRPr="004E6DFF">
        <w:rPr>
          <w:rStyle w:val="Hipervnculo"/>
          <w:rFonts w:ascii="Arial" w:hAnsi="Arial" w:cs="Arial"/>
          <w:sz w:val="24"/>
          <w:szCs w:val="24"/>
          <w:lang w:val="en-US"/>
        </w:rPr>
        <w:t>scholarsmepubcom356HayaSaudi</w:t>
      </w:r>
      <w:r w:rsidR="004E6DFF" w:rsidRPr="004E6DFF">
        <w:rPr>
          <w:rStyle w:val="Hipervnculo"/>
          <w:rFonts w:ascii="Arial" w:hAnsi="Arial" w:cs="Arial"/>
          <w:sz w:val="24"/>
          <w:szCs w:val="24"/>
          <w:lang w:val="en-US"/>
        </w:rPr>
        <w:t>J.Life</w:t>
      </w:r>
      <w:r w:rsidR="009C56B0" w:rsidRPr="004E6DFF">
        <w:rPr>
          <w:rStyle w:val="Hipervnculo"/>
          <w:rFonts w:ascii="Arial" w:hAnsi="Arial" w:cs="Arial"/>
          <w:sz w:val="24"/>
          <w:szCs w:val="24"/>
          <w:lang w:val="en-US"/>
        </w:rPr>
        <w:t>Sci.3,</w:t>
      </w:r>
      <w:r w:rsidRPr="004E6DFF">
        <w:rPr>
          <w:rStyle w:val="Hipervnculo"/>
          <w:rFonts w:ascii="Arial" w:hAnsi="Arial" w:cs="Arial"/>
          <w:sz w:val="24"/>
          <w:szCs w:val="24"/>
          <w:lang w:val="en-US"/>
        </w:rPr>
        <w:t>356–364.</w:t>
      </w:r>
      <w:r w:rsidR="00CE478F">
        <w:rPr>
          <w:rStyle w:val="Hipervnculo"/>
          <w:rFonts w:ascii="Arial" w:hAnsi="Arial" w:cs="Arial"/>
          <w:sz w:val="24"/>
          <w:szCs w:val="24"/>
          <w:lang w:val="en-US"/>
        </w:rPr>
        <w:t xml:space="preserve"> </w:t>
      </w:r>
    </w:p>
    <w:p w14:paraId="116EC78A" w14:textId="4A413F74" w:rsidR="008811EB" w:rsidRPr="008811EB" w:rsidRDefault="008811EB" w:rsidP="00F11D06">
      <w:pPr>
        <w:spacing w:after="0" w:line="360" w:lineRule="auto"/>
        <w:ind w:left="426" w:hanging="426"/>
        <w:jc w:val="both"/>
        <w:rPr>
          <w:rFonts w:ascii="Arial" w:hAnsi="Arial" w:cs="Arial"/>
          <w:sz w:val="24"/>
          <w:szCs w:val="24"/>
        </w:rPr>
      </w:pPr>
      <w:r w:rsidRPr="00856031">
        <w:rPr>
          <w:rFonts w:ascii="Arial" w:hAnsi="Arial" w:cs="Arial"/>
          <w:sz w:val="24"/>
          <w:szCs w:val="24"/>
          <w:lang w:val="fr-BE"/>
        </w:rPr>
        <w:t xml:space="preserve">Damour, G., Simonneau, T., Cochard, H. &amp; Urban, L. (2010). </w:t>
      </w:r>
      <w:r w:rsidRPr="009C56B0">
        <w:rPr>
          <w:rFonts w:ascii="Arial" w:hAnsi="Arial" w:cs="Arial"/>
          <w:sz w:val="24"/>
          <w:szCs w:val="24"/>
          <w:lang w:val="en-US"/>
        </w:rPr>
        <w:t xml:space="preserve">An overview of models of stomatal conductance at the leaf </w:t>
      </w:r>
      <w:r w:rsidRPr="004E6DFF">
        <w:rPr>
          <w:rFonts w:ascii="Arial" w:hAnsi="Arial" w:cs="Arial"/>
          <w:sz w:val="24"/>
          <w:szCs w:val="24"/>
          <w:lang w:val="en-US"/>
        </w:rPr>
        <w:t xml:space="preserve">level. </w:t>
      </w:r>
      <w:r w:rsidRPr="00156791">
        <w:rPr>
          <w:rFonts w:ascii="Arial" w:hAnsi="Arial" w:cs="Arial"/>
          <w:sz w:val="24"/>
          <w:szCs w:val="24"/>
        </w:rPr>
        <w:t>Pla</w:t>
      </w:r>
      <w:r w:rsidRPr="008811EB">
        <w:rPr>
          <w:rFonts w:ascii="Arial" w:hAnsi="Arial" w:cs="Arial"/>
          <w:sz w:val="24"/>
          <w:szCs w:val="24"/>
        </w:rPr>
        <w:t>nt,</w:t>
      </w:r>
      <w:r w:rsidR="004E6DFF">
        <w:rPr>
          <w:rFonts w:ascii="Arial" w:hAnsi="Arial" w:cs="Arial"/>
          <w:sz w:val="24"/>
          <w:szCs w:val="24"/>
        </w:rPr>
        <w:t xml:space="preserve"> cell &amp; environment, 33(9), pp. </w:t>
      </w:r>
      <w:r w:rsidRPr="008811EB">
        <w:rPr>
          <w:rFonts w:ascii="Arial" w:hAnsi="Arial" w:cs="Arial"/>
          <w:sz w:val="24"/>
          <w:szCs w:val="24"/>
        </w:rPr>
        <w:t xml:space="preserve">1419-1438. </w:t>
      </w:r>
      <w:hyperlink r:id="rId97" w:history="1">
        <w:r w:rsidR="004E6DFF" w:rsidRPr="000B1D7C">
          <w:rPr>
            <w:rStyle w:val="Hipervnculo"/>
            <w:rFonts w:ascii="Arial" w:hAnsi="Arial" w:cs="Arial"/>
            <w:sz w:val="24"/>
            <w:szCs w:val="24"/>
          </w:rPr>
          <w:t>http://dx.doiorg/10.1111/j.1365-3040.2010.02181.x</w:t>
        </w:r>
      </w:hyperlink>
      <w:r w:rsidR="004E6DFF">
        <w:rPr>
          <w:rFonts w:ascii="Arial" w:hAnsi="Arial" w:cs="Arial"/>
          <w:sz w:val="24"/>
          <w:szCs w:val="24"/>
        </w:rPr>
        <w:t xml:space="preserve"> </w:t>
      </w:r>
    </w:p>
    <w:p w14:paraId="108AAEFF" w14:textId="7660F84B"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Del Rosario Arellano</w:t>
      </w:r>
      <w:r w:rsidR="00BB3A02">
        <w:rPr>
          <w:rFonts w:ascii="Arial" w:hAnsi="Arial" w:cs="Arial"/>
          <w:sz w:val="24"/>
          <w:szCs w:val="24"/>
        </w:rPr>
        <w:t xml:space="preserve">, J. L., Aguilar Rivera, N., Leyva Ovalle, O. R., Andrés Meza, P., Meneses Marquez, I., </w:t>
      </w:r>
      <w:r w:rsidRPr="008811EB">
        <w:rPr>
          <w:rFonts w:ascii="Arial" w:hAnsi="Arial" w:cs="Arial"/>
          <w:sz w:val="24"/>
          <w:szCs w:val="24"/>
        </w:rPr>
        <w:t xml:space="preserve">Bolio López, G. I. (2022). Zonificación edafoclimática de la </w:t>
      </w:r>
      <w:r w:rsidR="00156791">
        <w:rPr>
          <w:rFonts w:ascii="Arial" w:hAnsi="Arial" w:cs="Arial"/>
          <w:sz w:val="24"/>
          <w:szCs w:val="24"/>
        </w:rPr>
        <w:t>yuca</w:t>
      </w:r>
      <w:r w:rsidRPr="008811EB">
        <w:rPr>
          <w:rFonts w:ascii="Arial" w:hAnsi="Arial" w:cs="Arial"/>
          <w:sz w:val="24"/>
          <w:szCs w:val="24"/>
        </w:rPr>
        <w:t xml:space="preserve"> (</w:t>
      </w:r>
      <w:r w:rsidRPr="00CA52DB">
        <w:rPr>
          <w:rFonts w:ascii="Arial" w:hAnsi="Arial" w:cs="Arial"/>
          <w:i/>
          <w:sz w:val="24"/>
          <w:szCs w:val="24"/>
        </w:rPr>
        <w:t>Manihot esculenta</w:t>
      </w:r>
      <w:r w:rsidRPr="008811EB">
        <w:rPr>
          <w:rFonts w:ascii="Arial" w:hAnsi="Arial" w:cs="Arial"/>
          <w:sz w:val="24"/>
          <w:szCs w:val="24"/>
        </w:rPr>
        <w:t xml:space="preserve"> Crantz) para la producción sostenible</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bioproductos.</w:t>
      </w:r>
      <w:r w:rsidR="00CE478F">
        <w:rPr>
          <w:rFonts w:ascii="Arial" w:hAnsi="Arial" w:cs="Arial"/>
          <w:sz w:val="24"/>
          <w:szCs w:val="24"/>
        </w:rPr>
        <w:t xml:space="preserve"> </w:t>
      </w:r>
      <w:r w:rsidRPr="008811EB">
        <w:rPr>
          <w:rFonts w:ascii="Arial" w:hAnsi="Arial" w:cs="Arial"/>
          <w:sz w:val="24"/>
          <w:szCs w:val="24"/>
        </w:rPr>
        <w:t>Revista</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Geografía</w:t>
      </w:r>
      <w:r w:rsidR="00CE478F">
        <w:rPr>
          <w:rFonts w:ascii="Arial" w:hAnsi="Arial" w:cs="Arial"/>
          <w:sz w:val="24"/>
          <w:szCs w:val="24"/>
        </w:rPr>
        <w:t xml:space="preserve"> </w:t>
      </w:r>
      <w:r w:rsidRPr="008811EB">
        <w:rPr>
          <w:rFonts w:ascii="Arial" w:hAnsi="Arial" w:cs="Arial"/>
          <w:sz w:val="24"/>
          <w:szCs w:val="24"/>
        </w:rPr>
        <w:t>Norte</w:t>
      </w:r>
      <w:r w:rsidR="00CE478F">
        <w:rPr>
          <w:rFonts w:ascii="Arial" w:hAnsi="Arial" w:cs="Arial"/>
          <w:sz w:val="24"/>
          <w:szCs w:val="24"/>
        </w:rPr>
        <w:t xml:space="preserve"> </w:t>
      </w:r>
      <w:r w:rsidR="004E6DFF">
        <w:rPr>
          <w:rFonts w:ascii="Arial" w:hAnsi="Arial" w:cs="Arial"/>
          <w:sz w:val="24"/>
          <w:szCs w:val="24"/>
        </w:rPr>
        <w:t>Grande.</w:t>
      </w:r>
      <w:r w:rsidR="00CE478F">
        <w:rPr>
          <w:rFonts w:ascii="Arial" w:hAnsi="Arial" w:cs="Arial"/>
          <w:sz w:val="24"/>
          <w:szCs w:val="24"/>
        </w:rPr>
        <w:t xml:space="preserve"> </w:t>
      </w:r>
      <w:r w:rsidR="004E6DFF">
        <w:rPr>
          <w:rFonts w:ascii="Arial" w:hAnsi="Arial" w:cs="Arial"/>
          <w:sz w:val="24"/>
          <w:szCs w:val="24"/>
        </w:rPr>
        <w:t>ISSN</w:t>
      </w:r>
      <w:r w:rsidR="00CE478F">
        <w:rPr>
          <w:rFonts w:ascii="Arial" w:hAnsi="Arial" w:cs="Arial"/>
          <w:sz w:val="24"/>
          <w:szCs w:val="24"/>
        </w:rPr>
        <w:t xml:space="preserve"> </w:t>
      </w:r>
      <w:r w:rsidR="004E6DFF">
        <w:rPr>
          <w:rFonts w:ascii="Arial" w:hAnsi="Arial" w:cs="Arial"/>
          <w:sz w:val="24"/>
          <w:szCs w:val="24"/>
        </w:rPr>
        <w:t>0718</w:t>
      </w:r>
      <w:r w:rsidRPr="008811EB">
        <w:rPr>
          <w:rFonts w:ascii="Arial" w:hAnsi="Arial" w:cs="Arial"/>
          <w:sz w:val="24"/>
          <w:szCs w:val="24"/>
        </w:rPr>
        <w:t>3402. 81: pp.</w:t>
      </w:r>
      <w:r w:rsidR="00FC0EC3">
        <w:rPr>
          <w:rFonts w:ascii="Arial" w:hAnsi="Arial" w:cs="Arial"/>
          <w:sz w:val="24"/>
          <w:szCs w:val="24"/>
        </w:rPr>
        <w:t xml:space="preserve"> </w:t>
      </w:r>
      <w:r w:rsidRPr="008811EB">
        <w:rPr>
          <w:rFonts w:ascii="Arial" w:hAnsi="Arial" w:cs="Arial"/>
          <w:sz w:val="24"/>
          <w:szCs w:val="24"/>
        </w:rPr>
        <w:t xml:space="preserve">361-383. </w:t>
      </w:r>
      <w:hyperlink r:id="rId98" w:history="1">
        <w:r w:rsidR="004E6DFF" w:rsidRPr="000B1D7C">
          <w:rPr>
            <w:rStyle w:val="Hipervnculo"/>
            <w:rFonts w:ascii="Arial" w:hAnsi="Arial" w:cs="Arial"/>
            <w:sz w:val="24"/>
            <w:szCs w:val="24"/>
          </w:rPr>
          <w:t>http://dx.doi.org/10.4067/S0718-34022022000100361</w:t>
        </w:r>
      </w:hyperlink>
      <w:r w:rsidR="004E6DFF">
        <w:rPr>
          <w:rFonts w:ascii="Arial" w:hAnsi="Arial" w:cs="Arial"/>
          <w:sz w:val="24"/>
          <w:szCs w:val="24"/>
        </w:rPr>
        <w:t xml:space="preserve"> </w:t>
      </w:r>
    </w:p>
    <w:p w14:paraId="40060348" w14:textId="1AE4C92B" w:rsidR="008811EB" w:rsidRPr="00156791" w:rsidRDefault="008811EB" w:rsidP="00F11D06">
      <w:pPr>
        <w:spacing w:after="0" w:line="360" w:lineRule="auto"/>
        <w:ind w:left="426" w:hanging="426"/>
        <w:jc w:val="both"/>
        <w:rPr>
          <w:rFonts w:ascii="Arial" w:hAnsi="Arial" w:cs="Arial"/>
          <w:sz w:val="24"/>
          <w:szCs w:val="24"/>
          <w:lang w:val="en-US"/>
        </w:rPr>
      </w:pPr>
      <w:r w:rsidRPr="008811EB">
        <w:rPr>
          <w:rFonts w:ascii="Arial" w:hAnsi="Arial" w:cs="Arial"/>
          <w:sz w:val="24"/>
          <w:szCs w:val="24"/>
        </w:rPr>
        <w:t xml:space="preserve">Díaz, R. A., Magrin, G. O., Travasso, M. I. &amp; Rodríguez, R. O. (1997). </w:t>
      </w:r>
      <w:r w:rsidRPr="00156791">
        <w:rPr>
          <w:rFonts w:ascii="Arial" w:hAnsi="Arial" w:cs="Arial"/>
          <w:sz w:val="24"/>
          <w:szCs w:val="24"/>
          <w:lang w:val="en-US"/>
        </w:rPr>
        <w:t xml:space="preserve">Climate change and its impact on the properties of agricultural soils in the Argentinean rolling pampas. Climate Research, 9, pp. 25-30. </w:t>
      </w:r>
      <w:hyperlink r:id="rId99" w:history="1">
        <w:r w:rsidR="004E6DFF" w:rsidRPr="00156791">
          <w:rPr>
            <w:rStyle w:val="Hipervnculo"/>
            <w:rFonts w:ascii="Arial" w:hAnsi="Arial" w:cs="Arial"/>
            <w:sz w:val="24"/>
            <w:szCs w:val="24"/>
            <w:lang w:val="en-US"/>
          </w:rPr>
          <w:t>http://www.jstor.org/stable/24864611</w:t>
        </w:r>
      </w:hyperlink>
      <w:r w:rsidR="00CE478F">
        <w:rPr>
          <w:rFonts w:ascii="Arial" w:hAnsi="Arial" w:cs="Arial"/>
          <w:sz w:val="24"/>
          <w:szCs w:val="24"/>
          <w:lang w:val="en-US"/>
        </w:rPr>
        <w:t xml:space="preserve"> </w:t>
      </w:r>
      <w:r w:rsidR="004E6DFF" w:rsidRPr="00156791">
        <w:rPr>
          <w:rFonts w:ascii="Arial" w:hAnsi="Arial" w:cs="Arial"/>
          <w:sz w:val="24"/>
          <w:szCs w:val="24"/>
          <w:lang w:val="en-US"/>
        </w:rPr>
        <w:t xml:space="preserve"> </w:t>
      </w:r>
    </w:p>
    <w:p w14:paraId="64EDD133" w14:textId="77777777" w:rsidR="008811EB" w:rsidRPr="008811EB" w:rsidRDefault="008811EB" w:rsidP="00F11D06">
      <w:pPr>
        <w:spacing w:after="0" w:line="360" w:lineRule="auto"/>
        <w:ind w:left="426" w:hanging="426"/>
        <w:jc w:val="both"/>
        <w:rPr>
          <w:rFonts w:ascii="Arial" w:hAnsi="Arial" w:cs="Arial"/>
          <w:sz w:val="24"/>
          <w:szCs w:val="24"/>
        </w:rPr>
      </w:pPr>
      <w:r w:rsidRPr="00156791">
        <w:rPr>
          <w:rFonts w:ascii="Arial" w:hAnsi="Arial" w:cs="Arial"/>
          <w:sz w:val="24"/>
          <w:szCs w:val="24"/>
          <w:lang w:val="en-US"/>
        </w:rPr>
        <w:t xml:space="preserve">Dinchev, D. (1973). </w:t>
      </w:r>
      <w:r w:rsidRPr="008811EB">
        <w:rPr>
          <w:rFonts w:ascii="Arial" w:hAnsi="Arial" w:cs="Arial"/>
          <w:sz w:val="24"/>
          <w:szCs w:val="24"/>
        </w:rPr>
        <w:t>Agroquímica, Universidad de la Habana. Facultad de Ciencias Agropecuarias. Edic. Revolucionaria. Instituto Cubano de libros. La Habana, Cuba. pp. 40-173.</w:t>
      </w:r>
    </w:p>
    <w:p w14:paraId="3D49A6B1" w14:textId="51D22369" w:rsidR="008811EB" w:rsidRPr="00635D13"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Eguiluz, A., Pinedo, R. &amp; Figueroa, C. (2019). </w:t>
      </w:r>
      <w:r w:rsidRPr="00156791">
        <w:rPr>
          <w:rFonts w:ascii="Arial" w:hAnsi="Arial" w:cs="Arial"/>
          <w:sz w:val="24"/>
          <w:szCs w:val="24"/>
          <w:lang w:val="en-US"/>
        </w:rPr>
        <w:t xml:space="preserve">Physiological and Agronomic Characterisation of Six Cassava </w:t>
      </w:r>
      <w:r w:rsidR="00E3068C">
        <w:rPr>
          <w:rFonts w:ascii="Arial" w:hAnsi="Arial" w:cs="Arial"/>
          <w:sz w:val="24"/>
          <w:szCs w:val="24"/>
          <w:lang w:val="en-US"/>
        </w:rPr>
        <w:t>Cultivar</w:t>
      </w:r>
      <w:r w:rsidRPr="00156791">
        <w:rPr>
          <w:rFonts w:ascii="Arial" w:hAnsi="Arial" w:cs="Arial"/>
          <w:sz w:val="24"/>
          <w:szCs w:val="24"/>
          <w:lang w:val="en-US"/>
        </w:rPr>
        <w:t>es (</w:t>
      </w:r>
      <w:r w:rsidRPr="00156791">
        <w:rPr>
          <w:rFonts w:ascii="Arial" w:hAnsi="Arial" w:cs="Arial"/>
          <w:i/>
          <w:sz w:val="24"/>
          <w:szCs w:val="24"/>
          <w:lang w:val="en-US"/>
        </w:rPr>
        <w:t>Manihot esculenta</w:t>
      </w:r>
      <w:r w:rsidRPr="00156791">
        <w:rPr>
          <w:rFonts w:ascii="Arial" w:hAnsi="Arial" w:cs="Arial"/>
          <w:sz w:val="24"/>
          <w:szCs w:val="24"/>
          <w:lang w:val="en-US"/>
        </w:rPr>
        <w:t xml:space="preserve"> Crantz). Peruvian Journal of Agronomy, 3(3), pp. 120-125. </w:t>
      </w:r>
      <w:hyperlink r:id="rId100" w:history="1">
        <w:r w:rsidR="004E6DFF" w:rsidRPr="00635D13">
          <w:rPr>
            <w:rStyle w:val="Hipervnculo"/>
            <w:rFonts w:ascii="Arial" w:hAnsi="Arial" w:cs="Arial"/>
            <w:sz w:val="24"/>
            <w:szCs w:val="24"/>
          </w:rPr>
          <w:t>https://doi.org/10.21704/pja.v3i3.1209</w:t>
        </w:r>
      </w:hyperlink>
      <w:r w:rsidR="004E6DFF" w:rsidRPr="00635D13">
        <w:rPr>
          <w:rFonts w:ascii="Arial" w:hAnsi="Arial" w:cs="Arial"/>
          <w:sz w:val="24"/>
          <w:szCs w:val="24"/>
        </w:rPr>
        <w:t xml:space="preserve"> </w:t>
      </w:r>
    </w:p>
    <w:p w14:paraId="6FEE9FCE" w14:textId="228B06A5"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Estrada,</w:t>
      </w:r>
      <w:r w:rsidR="00CE478F">
        <w:rPr>
          <w:rFonts w:ascii="Arial" w:hAnsi="Arial" w:cs="Arial"/>
          <w:sz w:val="24"/>
          <w:szCs w:val="24"/>
        </w:rPr>
        <w:t xml:space="preserve"> </w:t>
      </w:r>
      <w:r w:rsidRPr="008811EB">
        <w:rPr>
          <w:rFonts w:ascii="Arial" w:hAnsi="Arial" w:cs="Arial"/>
          <w:sz w:val="24"/>
          <w:szCs w:val="24"/>
        </w:rPr>
        <w:t>R.</w:t>
      </w:r>
      <w:r w:rsidR="00CE478F">
        <w:rPr>
          <w:rFonts w:ascii="Arial" w:hAnsi="Arial" w:cs="Arial"/>
          <w:sz w:val="24"/>
          <w:szCs w:val="24"/>
        </w:rPr>
        <w:t xml:space="preserve"> </w:t>
      </w:r>
      <w:r w:rsidRPr="008811EB">
        <w:rPr>
          <w:rFonts w:ascii="Arial" w:hAnsi="Arial" w:cs="Arial"/>
          <w:sz w:val="24"/>
          <w:szCs w:val="24"/>
        </w:rPr>
        <w:t>D.,</w:t>
      </w:r>
      <w:r w:rsidR="00CE478F">
        <w:rPr>
          <w:rFonts w:ascii="Arial" w:hAnsi="Arial" w:cs="Arial"/>
          <w:sz w:val="24"/>
          <w:szCs w:val="24"/>
        </w:rPr>
        <w:t xml:space="preserve"> </w:t>
      </w:r>
      <w:r w:rsidRPr="008811EB">
        <w:rPr>
          <w:rFonts w:ascii="Arial" w:hAnsi="Arial" w:cs="Arial"/>
          <w:sz w:val="24"/>
          <w:szCs w:val="24"/>
        </w:rPr>
        <w:t>Chaparro,</w:t>
      </w:r>
      <w:r w:rsidR="00CE478F">
        <w:rPr>
          <w:rFonts w:ascii="Arial" w:hAnsi="Arial" w:cs="Arial"/>
          <w:sz w:val="24"/>
          <w:szCs w:val="24"/>
        </w:rPr>
        <w:t xml:space="preserve"> </w:t>
      </w:r>
      <w:r w:rsidRPr="008811EB">
        <w:rPr>
          <w:rFonts w:ascii="Arial" w:hAnsi="Arial" w:cs="Arial"/>
          <w:sz w:val="24"/>
          <w:szCs w:val="24"/>
        </w:rPr>
        <w:t>O.</w:t>
      </w:r>
      <w:r w:rsidR="00CE478F">
        <w:rPr>
          <w:rFonts w:ascii="Arial" w:hAnsi="Arial" w:cs="Arial"/>
          <w:sz w:val="24"/>
          <w:szCs w:val="24"/>
        </w:rPr>
        <w:t xml:space="preserve"> </w:t>
      </w:r>
      <w:r w:rsidRPr="008811EB">
        <w:rPr>
          <w:rFonts w:ascii="Arial" w:hAnsi="Arial" w:cs="Arial"/>
          <w:sz w:val="24"/>
          <w:szCs w:val="24"/>
        </w:rPr>
        <w:t>&amp;</w:t>
      </w:r>
      <w:r w:rsidR="00CE478F">
        <w:rPr>
          <w:rFonts w:ascii="Arial" w:hAnsi="Arial" w:cs="Arial"/>
          <w:sz w:val="24"/>
          <w:szCs w:val="24"/>
        </w:rPr>
        <w:t xml:space="preserve"> </w:t>
      </w:r>
      <w:r w:rsidRPr="008811EB">
        <w:rPr>
          <w:rFonts w:ascii="Arial" w:hAnsi="Arial" w:cs="Arial"/>
          <w:sz w:val="24"/>
          <w:szCs w:val="24"/>
        </w:rPr>
        <w:t>Rivera,</w:t>
      </w:r>
      <w:r w:rsidR="00CE478F">
        <w:rPr>
          <w:rFonts w:ascii="Arial" w:hAnsi="Arial" w:cs="Arial"/>
          <w:sz w:val="24"/>
          <w:szCs w:val="24"/>
        </w:rPr>
        <w:t xml:space="preserve"> </w:t>
      </w:r>
      <w:r w:rsidRPr="008811EB">
        <w:rPr>
          <w:rFonts w:ascii="Arial" w:hAnsi="Arial" w:cs="Arial"/>
          <w:sz w:val="24"/>
          <w:szCs w:val="24"/>
        </w:rPr>
        <w:t>B.</w:t>
      </w:r>
      <w:r w:rsidR="00CE478F">
        <w:rPr>
          <w:rFonts w:ascii="Arial" w:hAnsi="Arial" w:cs="Arial"/>
          <w:sz w:val="24"/>
          <w:szCs w:val="24"/>
        </w:rPr>
        <w:t xml:space="preserve"> </w:t>
      </w:r>
      <w:r w:rsidRPr="008811EB">
        <w:rPr>
          <w:rFonts w:ascii="Arial" w:hAnsi="Arial" w:cs="Arial"/>
          <w:sz w:val="24"/>
          <w:szCs w:val="24"/>
        </w:rPr>
        <w:t>(1999).</w:t>
      </w:r>
      <w:r w:rsidR="00CE478F">
        <w:rPr>
          <w:rFonts w:ascii="Arial" w:hAnsi="Arial" w:cs="Arial"/>
          <w:sz w:val="24"/>
          <w:szCs w:val="24"/>
        </w:rPr>
        <w:t xml:space="preserve"> </w:t>
      </w:r>
      <w:r w:rsidRPr="008811EB">
        <w:rPr>
          <w:rFonts w:ascii="Arial" w:hAnsi="Arial" w:cs="Arial"/>
          <w:sz w:val="24"/>
          <w:szCs w:val="24"/>
        </w:rPr>
        <w:t>Utilización</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modelos</w:t>
      </w:r>
      <w:r w:rsidR="00CE478F">
        <w:rPr>
          <w:rFonts w:ascii="Arial" w:hAnsi="Arial" w:cs="Arial"/>
          <w:sz w:val="24"/>
          <w:szCs w:val="24"/>
        </w:rPr>
        <w:t xml:space="preserve"> </w:t>
      </w:r>
      <w:r w:rsidRPr="008811EB">
        <w:rPr>
          <w:rFonts w:ascii="Arial" w:hAnsi="Arial" w:cs="Arial"/>
          <w:sz w:val="24"/>
          <w:szCs w:val="24"/>
        </w:rPr>
        <w:t>de simulación para evaluación ex-ante. Methodologies for decision making in natural resource</w:t>
      </w:r>
      <w:r w:rsidR="00CE478F">
        <w:rPr>
          <w:rFonts w:ascii="Arial" w:hAnsi="Arial" w:cs="Arial"/>
          <w:sz w:val="24"/>
          <w:szCs w:val="24"/>
        </w:rPr>
        <w:t xml:space="preserve"> </w:t>
      </w:r>
      <w:r w:rsidRPr="008811EB">
        <w:rPr>
          <w:rFonts w:ascii="Arial" w:hAnsi="Arial" w:cs="Arial"/>
          <w:sz w:val="24"/>
          <w:szCs w:val="24"/>
        </w:rPr>
        <w:t>management.</w:t>
      </w:r>
      <w:r w:rsidR="00CE478F">
        <w:rPr>
          <w:rFonts w:ascii="Arial" w:hAnsi="Arial" w:cs="Arial"/>
          <w:sz w:val="24"/>
          <w:szCs w:val="24"/>
        </w:rPr>
        <w:t xml:space="preserve"> </w:t>
      </w:r>
      <w:r w:rsidRPr="008811EB">
        <w:rPr>
          <w:rFonts w:ascii="Arial" w:hAnsi="Arial" w:cs="Arial"/>
          <w:sz w:val="24"/>
          <w:szCs w:val="24"/>
        </w:rPr>
        <w:t xml:space="preserve"> Centro</w:t>
      </w:r>
      <w:r w:rsidR="00CE478F">
        <w:rPr>
          <w:rFonts w:ascii="Arial" w:hAnsi="Arial" w:cs="Arial"/>
          <w:sz w:val="24"/>
          <w:szCs w:val="24"/>
        </w:rPr>
        <w:t xml:space="preserve"> </w:t>
      </w:r>
      <w:r w:rsidRPr="008811EB">
        <w:rPr>
          <w:rFonts w:ascii="Arial" w:hAnsi="Arial" w:cs="Arial"/>
          <w:sz w:val="24"/>
          <w:szCs w:val="24"/>
        </w:rPr>
        <w:t>Internacional</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004E6DFF">
        <w:rPr>
          <w:rFonts w:ascii="Arial" w:hAnsi="Arial" w:cs="Arial"/>
          <w:sz w:val="24"/>
          <w:szCs w:val="24"/>
        </w:rPr>
        <w:t>Agricultura</w:t>
      </w:r>
      <w:r w:rsidR="00CE478F">
        <w:rPr>
          <w:rFonts w:ascii="Arial" w:hAnsi="Arial" w:cs="Arial"/>
          <w:sz w:val="24"/>
          <w:szCs w:val="24"/>
        </w:rPr>
        <w:t xml:space="preserve"> </w:t>
      </w:r>
      <w:r w:rsidR="004E6DFF">
        <w:rPr>
          <w:rFonts w:ascii="Arial" w:hAnsi="Arial" w:cs="Arial"/>
          <w:sz w:val="24"/>
          <w:szCs w:val="24"/>
        </w:rPr>
        <w:t>Tropical,</w:t>
      </w:r>
      <w:r w:rsidR="00CE478F">
        <w:rPr>
          <w:rFonts w:ascii="Arial" w:hAnsi="Arial" w:cs="Arial"/>
          <w:sz w:val="24"/>
          <w:szCs w:val="24"/>
        </w:rPr>
        <w:t xml:space="preserve"> </w:t>
      </w:r>
      <w:r w:rsidR="004E6DFF">
        <w:rPr>
          <w:rFonts w:ascii="Arial" w:hAnsi="Arial" w:cs="Arial"/>
          <w:sz w:val="24"/>
          <w:szCs w:val="24"/>
        </w:rPr>
        <w:t xml:space="preserve">Cali, </w:t>
      </w:r>
      <w:r w:rsidRPr="008811EB">
        <w:rPr>
          <w:rFonts w:ascii="Arial" w:hAnsi="Arial" w:cs="Arial"/>
          <w:sz w:val="24"/>
          <w:szCs w:val="24"/>
        </w:rPr>
        <w:t>Colombia. 310p.</w:t>
      </w:r>
      <w:r w:rsidR="00CE478F">
        <w:rPr>
          <w:rFonts w:ascii="Arial" w:hAnsi="Arial" w:cs="Arial"/>
          <w:sz w:val="24"/>
          <w:szCs w:val="24"/>
        </w:rPr>
        <w:t xml:space="preserve"> </w:t>
      </w:r>
      <w:hyperlink r:id="rId101" w:history="1">
        <w:r w:rsidR="004E6DFF" w:rsidRPr="000B1D7C">
          <w:rPr>
            <w:rStyle w:val="Hipervnculo"/>
            <w:rFonts w:ascii="Arial" w:hAnsi="Arial" w:cs="Arial"/>
            <w:sz w:val="24"/>
            <w:szCs w:val="24"/>
          </w:rPr>
          <w:t>https://core.ac.uk/download/pdf/132664728.pdf</w:t>
        </w:r>
      </w:hyperlink>
      <w:r w:rsidR="004E6DFF">
        <w:rPr>
          <w:rFonts w:ascii="Arial" w:hAnsi="Arial" w:cs="Arial"/>
          <w:sz w:val="24"/>
          <w:szCs w:val="24"/>
        </w:rPr>
        <w:t xml:space="preserve"> </w:t>
      </w:r>
    </w:p>
    <w:p w14:paraId="38988AE9" w14:textId="50A743E1" w:rsidR="008811EB" w:rsidRPr="004E6DFF" w:rsidRDefault="008811EB" w:rsidP="00F11D06">
      <w:pPr>
        <w:spacing w:after="0" w:line="360" w:lineRule="auto"/>
        <w:ind w:left="426" w:hanging="426"/>
        <w:jc w:val="both"/>
        <w:rPr>
          <w:rFonts w:ascii="Arial" w:hAnsi="Arial" w:cs="Arial"/>
          <w:sz w:val="24"/>
          <w:szCs w:val="24"/>
          <w:lang w:val="en-US"/>
        </w:rPr>
      </w:pPr>
      <w:r w:rsidRPr="008811EB">
        <w:rPr>
          <w:rFonts w:ascii="Arial" w:hAnsi="Arial" w:cs="Arial"/>
          <w:sz w:val="24"/>
          <w:szCs w:val="24"/>
        </w:rPr>
        <w:lastRenderedPageBreak/>
        <w:t xml:space="preserve">Euroclima, S. D. E. T., de cultivos, A. D. M. B., Meira, S., Baide, J. M. R., Confalone, A., Fois, D. A. F., Fernandes, J. M., González, O. P. &amp; Van Den Berg, M. (2019). Modelación del cultivo de soja en Latinoamérica. Informe Técnico del Centro Común de Investigación de la Comisión Europea. </w:t>
      </w:r>
      <w:r w:rsidRPr="004E6DFF">
        <w:rPr>
          <w:rFonts w:ascii="Arial" w:hAnsi="Arial" w:cs="Arial"/>
          <w:sz w:val="24"/>
          <w:szCs w:val="24"/>
          <w:lang w:val="en-US"/>
        </w:rPr>
        <w:t>EUR 29057 ES, Publications Office</w:t>
      </w:r>
      <w:r w:rsidR="00CE478F">
        <w:rPr>
          <w:rFonts w:ascii="Arial" w:hAnsi="Arial" w:cs="Arial"/>
          <w:sz w:val="24"/>
          <w:szCs w:val="24"/>
          <w:lang w:val="en-US"/>
        </w:rPr>
        <w:t xml:space="preserve"> </w:t>
      </w:r>
      <w:r w:rsidRPr="004E6DFF">
        <w:rPr>
          <w:rFonts w:ascii="Arial" w:hAnsi="Arial" w:cs="Arial"/>
          <w:sz w:val="24"/>
          <w:szCs w:val="24"/>
          <w:lang w:val="en-US"/>
        </w:rPr>
        <w:t xml:space="preserve"> of</w:t>
      </w:r>
      <w:r w:rsidR="00CE478F">
        <w:rPr>
          <w:rFonts w:ascii="Arial" w:hAnsi="Arial" w:cs="Arial"/>
          <w:sz w:val="24"/>
          <w:szCs w:val="24"/>
          <w:lang w:val="en-US"/>
        </w:rPr>
        <w:t xml:space="preserve"> </w:t>
      </w:r>
      <w:r w:rsidRPr="004E6DFF">
        <w:rPr>
          <w:rFonts w:ascii="Arial" w:hAnsi="Arial" w:cs="Arial"/>
          <w:sz w:val="24"/>
          <w:szCs w:val="24"/>
          <w:lang w:val="en-US"/>
        </w:rPr>
        <w:t xml:space="preserve"> the</w:t>
      </w:r>
      <w:r w:rsidR="00CE478F">
        <w:rPr>
          <w:rFonts w:ascii="Arial" w:hAnsi="Arial" w:cs="Arial"/>
          <w:sz w:val="24"/>
          <w:szCs w:val="24"/>
          <w:lang w:val="en-US"/>
        </w:rPr>
        <w:t xml:space="preserve"> </w:t>
      </w:r>
      <w:r w:rsidRPr="004E6DFF">
        <w:rPr>
          <w:rFonts w:ascii="Arial" w:hAnsi="Arial" w:cs="Arial"/>
          <w:sz w:val="24"/>
          <w:szCs w:val="24"/>
          <w:lang w:val="en-US"/>
        </w:rPr>
        <w:t xml:space="preserve"> European</w:t>
      </w:r>
      <w:r w:rsidR="00CE478F">
        <w:rPr>
          <w:rFonts w:ascii="Arial" w:hAnsi="Arial" w:cs="Arial"/>
          <w:sz w:val="24"/>
          <w:szCs w:val="24"/>
          <w:lang w:val="en-US"/>
        </w:rPr>
        <w:t xml:space="preserve"> </w:t>
      </w:r>
      <w:r w:rsidRPr="004E6DFF">
        <w:rPr>
          <w:rFonts w:ascii="Arial" w:hAnsi="Arial" w:cs="Arial"/>
          <w:sz w:val="24"/>
          <w:szCs w:val="24"/>
          <w:lang w:val="en-US"/>
        </w:rPr>
        <w:t xml:space="preserve"> Union,</w:t>
      </w:r>
      <w:r w:rsidR="00CE478F">
        <w:rPr>
          <w:rFonts w:ascii="Arial" w:hAnsi="Arial" w:cs="Arial"/>
          <w:sz w:val="24"/>
          <w:szCs w:val="24"/>
          <w:lang w:val="en-US"/>
        </w:rPr>
        <w:t xml:space="preserve"> </w:t>
      </w:r>
      <w:r w:rsidRPr="004E6DFF">
        <w:rPr>
          <w:rFonts w:ascii="Arial" w:hAnsi="Arial" w:cs="Arial"/>
          <w:sz w:val="24"/>
          <w:szCs w:val="24"/>
          <w:lang w:val="en-US"/>
        </w:rPr>
        <w:t xml:space="preserve"> Luxembou</w:t>
      </w:r>
      <w:r w:rsidR="004E6DFF" w:rsidRPr="004E6DFF">
        <w:rPr>
          <w:rFonts w:ascii="Arial" w:hAnsi="Arial" w:cs="Arial"/>
          <w:sz w:val="24"/>
          <w:szCs w:val="24"/>
          <w:lang w:val="en-US"/>
        </w:rPr>
        <w:t>rg,</w:t>
      </w:r>
      <w:r w:rsidR="00CE478F">
        <w:rPr>
          <w:rFonts w:ascii="Arial" w:hAnsi="Arial" w:cs="Arial"/>
          <w:sz w:val="24"/>
          <w:szCs w:val="24"/>
          <w:lang w:val="en-US"/>
        </w:rPr>
        <w:t xml:space="preserve"> </w:t>
      </w:r>
      <w:r w:rsidR="004E6DFF" w:rsidRPr="004E6DFF">
        <w:rPr>
          <w:rFonts w:ascii="Arial" w:hAnsi="Arial" w:cs="Arial"/>
          <w:sz w:val="24"/>
          <w:szCs w:val="24"/>
          <w:lang w:val="en-US"/>
        </w:rPr>
        <w:t xml:space="preserve"> ISBN</w:t>
      </w:r>
      <w:r w:rsidR="00CE478F">
        <w:rPr>
          <w:rFonts w:ascii="Arial" w:hAnsi="Arial" w:cs="Arial"/>
          <w:sz w:val="24"/>
          <w:szCs w:val="24"/>
          <w:lang w:val="en-US"/>
        </w:rPr>
        <w:t xml:space="preserve"> </w:t>
      </w:r>
      <w:r w:rsidR="004E6DFF" w:rsidRPr="004E6DFF">
        <w:rPr>
          <w:rFonts w:ascii="Arial" w:hAnsi="Arial" w:cs="Arial"/>
          <w:sz w:val="24"/>
          <w:szCs w:val="24"/>
          <w:lang w:val="en-US"/>
        </w:rPr>
        <w:t xml:space="preserve"> 978-92-79-77709-7, </w:t>
      </w:r>
      <w:hyperlink r:id="rId102" w:history="1">
        <w:r w:rsidR="004E6DFF" w:rsidRPr="000B1D7C">
          <w:rPr>
            <w:rStyle w:val="Hipervnculo"/>
            <w:rFonts w:ascii="Arial" w:hAnsi="Arial" w:cs="Arial"/>
            <w:sz w:val="24"/>
            <w:szCs w:val="24"/>
            <w:lang w:val="en-US"/>
          </w:rPr>
          <w:t>https://doi.org/10.2760/639226</w:t>
        </w:r>
      </w:hyperlink>
      <w:r w:rsidR="004E6DFF">
        <w:rPr>
          <w:rFonts w:ascii="Arial" w:hAnsi="Arial" w:cs="Arial"/>
          <w:sz w:val="24"/>
          <w:szCs w:val="24"/>
          <w:lang w:val="en-US"/>
        </w:rPr>
        <w:t xml:space="preserve"> </w:t>
      </w:r>
    </w:p>
    <w:p w14:paraId="0574BEC5" w14:textId="3CAD780A" w:rsidR="008811EB" w:rsidRPr="004E6DFF" w:rsidRDefault="008811EB" w:rsidP="00F11D06">
      <w:pPr>
        <w:spacing w:after="0" w:line="360" w:lineRule="auto"/>
        <w:ind w:left="426" w:hanging="426"/>
        <w:jc w:val="both"/>
        <w:rPr>
          <w:rFonts w:ascii="Arial" w:hAnsi="Arial" w:cs="Arial"/>
          <w:sz w:val="24"/>
          <w:szCs w:val="24"/>
          <w:lang w:val="en-US"/>
        </w:rPr>
      </w:pPr>
      <w:r w:rsidRPr="008811EB">
        <w:rPr>
          <w:rFonts w:ascii="Arial" w:hAnsi="Arial" w:cs="Arial"/>
          <w:sz w:val="24"/>
          <w:szCs w:val="24"/>
        </w:rPr>
        <w:t xml:space="preserve">Ezui, K., Franke, A., Leffelaar, P., Mando, A., Van Heerwaarden, J., Sanabria, J., Sogbedji, J. &amp; Giller, K. (2017). </w:t>
      </w:r>
      <w:r w:rsidRPr="00156791">
        <w:rPr>
          <w:rFonts w:ascii="Arial" w:hAnsi="Arial" w:cs="Arial"/>
          <w:sz w:val="24"/>
          <w:szCs w:val="24"/>
          <w:lang w:val="en-US"/>
        </w:rPr>
        <w:t>Water and radiation use efficiencies explain the effect</w:t>
      </w:r>
      <w:r w:rsidR="00CE478F">
        <w:rPr>
          <w:rFonts w:ascii="Arial" w:hAnsi="Arial" w:cs="Arial"/>
          <w:sz w:val="24"/>
          <w:szCs w:val="24"/>
          <w:lang w:val="en-US"/>
        </w:rPr>
        <w:t xml:space="preserve"> </w:t>
      </w:r>
      <w:r w:rsidRPr="00156791">
        <w:rPr>
          <w:rFonts w:ascii="Arial" w:hAnsi="Arial" w:cs="Arial"/>
          <w:sz w:val="24"/>
          <w:szCs w:val="24"/>
          <w:lang w:val="en-US"/>
        </w:rPr>
        <w:t>of</w:t>
      </w:r>
      <w:r w:rsidR="00CE478F">
        <w:rPr>
          <w:rFonts w:ascii="Arial" w:hAnsi="Arial" w:cs="Arial"/>
          <w:sz w:val="24"/>
          <w:szCs w:val="24"/>
          <w:lang w:val="en-US"/>
        </w:rPr>
        <w:t xml:space="preserve"> </w:t>
      </w:r>
      <w:r w:rsidRPr="00156791">
        <w:rPr>
          <w:rFonts w:ascii="Arial" w:hAnsi="Arial" w:cs="Arial"/>
          <w:sz w:val="24"/>
          <w:szCs w:val="24"/>
          <w:lang w:val="en-US"/>
        </w:rPr>
        <w:t>potassium</w:t>
      </w:r>
      <w:r w:rsidR="00CE478F">
        <w:rPr>
          <w:rFonts w:ascii="Arial" w:hAnsi="Arial" w:cs="Arial"/>
          <w:sz w:val="24"/>
          <w:szCs w:val="24"/>
          <w:lang w:val="en-US"/>
        </w:rPr>
        <w:t xml:space="preserve"> </w:t>
      </w:r>
      <w:r w:rsidRPr="00156791">
        <w:rPr>
          <w:rFonts w:ascii="Arial" w:hAnsi="Arial" w:cs="Arial"/>
          <w:sz w:val="24"/>
          <w:szCs w:val="24"/>
          <w:lang w:val="en-US"/>
        </w:rPr>
        <w:t>on</w:t>
      </w:r>
      <w:r w:rsidR="00CE478F">
        <w:rPr>
          <w:rFonts w:ascii="Arial" w:hAnsi="Arial" w:cs="Arial"/>
          <w:sz w:val="24"/>
          <w:szCs w:val="24"/>
          <w:lang w:val="en-US"/>
        </w:rPr>
        <w:t xml:space="preserve"> </w:t>
      </w:r>
      <w:r w:rsidRPr="00156791">
        <w:rPr>
          <w:rFonts w:ascii="Arial" w:hAnsi="Arial" w:cs="Arial"/>
          <w:sz w:val="24"/>
          <w:szCs w:val="24"/>
          <w:lang w:val="en-US"/>
        </w:rPr>
        <w:t>the</w:t>
      </w:r>
      <w:r w:rsidR="00CE478F">
        <w:rPr>
          <w:rFonts w:ascii="Arial" w:hAnsi="Arial" w:cs="Arial"/>
          <w:sz w:val="24"/>
          <w:szCs w:val="24"/>
          <w:lang w:val="en-US"/>
        </w:rPr>
        <w:t xml:space="preserve"> </w:t>
      </w:r>
      <w:r w:rsidRPr="00156791">
        <w:rPr>
          <w:rFonts w:ascii="Arial" w:hAnsi="Arial" w:cs="Arial"/>
          <w:sz w:val="24"/>
          <w:szCs w:val="24"/>
          <w:lang w:val="en-US"/>
        </w:rPr>
        <w:t>productivity</w:t>
      </w:r>
      <w:r w:rsidR="00CE478F">
        <w:rPr>
          <w:rFonts w:ascii="Arial" w:hAnsi="Arial" w:cs="Arial"/>
          <w:sz w:val="24"/>
          <w:szCs w:val="24"/>
          <w:lang w:val="en-US"/>
        </w:rPr>
        <w:t xml:space="preserve"> </w:t>
      </w:r>
      <w:r w:rsidRPr="00156791">
        <w:rPr>
          <w:rFonts w:ascii="Arial" w:hAnsi="Arial" w:cs="Arial"/>
          <w:sz w:val="24"/>
          <w:szCs w:val="24"/>
          <w:lang w:val="en-US"/>
        </w:rPr>
        <w:t>of</w:t>
      </w:r>
      <w:r w:rsidR="00CE478F">
        <w:rPr>
          <w:rFonts w:ascii="Arial" w:hAnsi="Arial" w:cs="Arial"/>
          <w:sz w:val="24"/>
          <w:szCs w:val="24"/>
          <w:lang w:val="en-US"/>
        </w:rPr>
        <w:t xml:space="preserve"> </w:t>
      </w:r>
      <w:r w:rsidR="004E6DFF" w:rsidRPr="00156791">
        <w:rPr>
          <w:rFonts w:ascii="Arial" w:hAnsi="Arial" w:cs="Arial"/>
          <w:sz w:val="24"/>
          <w:szCs w:val="24"/>
          <w:lang w:val="en-US"/>
        </w:rPr>
        <w:t>cassava.</w:t>
      </w:r>
      <w:r w:rsidR="00CE478F">
        <w:rPr>
          <w:rFonts w:ascii="Arial" w:hAnsi="Arial" w:cs="Arial"/>
          <w:sz w:val="24"/>
          <w:szCs w:val="24"/>
          <w:lang w:val="en-US"/>
        </w:rPr>
        <w:t xml:space="preserve"> </w:t>
      </w:r>
      <w:r w:rsidR="004E6DFF" w:rsidRPr="004E6DFF">
        <w:rPr>
          <w:rFonts w:ascii="Arial" w:hAnsi="Arial" w:cs="Arial"/>
          <w:sz w:val="24"/>
          <w:szCs w:val="24"/>
          <w:lang w:val="en-US"/>
        </w:rPr>
        <w:t xml:space="preserve">European Journal of </w:t>
      </w:r>
      <w:r w:rsidRPr="004E6DFF">
        <w:rPr>
          <w:rFonts w:ascii="Arial" w:hAnsi="Arial" w:cs="Arial"/>
          <w:sz w:val="24"/>
          <w:szCs w:val="24"/>
          <w:lang w:val="en-US"/>
        </w:rPr>
        <w:t xml:space="preserve">Agronomy, 83, pp. 28-39. </w:t>
      </w:r>
      <w:hyperlink r:id="rId103" w:history="1">
        <w:r w:rsidR="004E6DFF" w:rsidRPr="000B1D7C">
          <w:rPr>
            <w:rStyle w:val="Hipervnculo"/>
            <w:rFonts w:ascii="Arial" w:hAnsi="Arial" w:cs="Arial"/>
            <w:sz w:val="24"/>
            <w:szCs w:val="24"/>
            <w:lang w:val="en-US"/>
          </w:rPr>
          <w:t>http://dx.doi.org/10.1016/j.eja.2016.11.005</w:t>
        </w:r>
      </w:hyperlink>
      <w:r w:rsidR="004E6DFF">
        <w:rPr>
          <w:rFonts w:ascii="Arial" w:hAnsi="Arial" w:cs="Arial"/>
          <w:sz w:val="24"/>
          <w:szCs w:val="24"/>
          <w:lang w:val="en-US"/>
        </w:rPr>
        <w:t xml:space="preserve"> </w:t>
      </w:r>
    </w:p>
    <w:p w14:paraId="72267732" w14:textId="492C33F4" w:rsidR="008811EB" w:rsidRPr="004E6DFF" w:rsidRDefault="008811EB" w:rsidP="00F11D06">
      <w:pPr>
        <w:spacing w:after="0" w:line="360" w:lineRule="auto"/>
        <w:ind w:left="426" w:hanging="426"/>
        <w:jc w:val="both"/>
        <w:rPr>
          <w:rFonts w:ascii="Arial" w:hAnsi="Arial" w:cs="Arial"/>
          <w:sz w:val="24"/>
          <w:szCs w:val="24"/>
          <w:lang w:val="en-US"/>
        </w:rPr>
      </w:pPr>
      <w:r w:rsidRPr="00156791">
        <w:rPr>
          <w:rFonts w:ascii="Arial" w:hAnsi="Arial" w:cs="Arial"/>
          <w:sz w:val="24"/>
          <w:szCs w:val="24"/>
          <w:lang w:val="en-US"/>
        </w:rPr>
        <w:t>Ezui, K., Franke, A., Mando, A., Ahiabor, B., Tetteh, F., Sogbedji, J., Janssen, B. &amp; Giller, K. (2016). Fertiliser requirements for balanced nutrition of cassava across eight</w:t>
      </w:r>
      <w:r w:rsidR="00CE478F">
        <w:rPr>
          <w:rFonts w:ascii="Arial" w:hAnsi="Arial" w:cs="Arial"/>
          <w:sz w:val="24"/>
          <w:szCs w:val="24"/>
          <w:lang w:val="en-US"/>
        </w:rPr>
        <w:t xml:space="preserve"> </w:t>
      </w:r>
      <w:r w:rsidRPr="00156791">
        <w:rPr>
          <w:rFonts w:ascii="Arial" w:hAnsi="Arial" w:cs="Arial"/>
          <w:sz w:val="24"/>
          <w:szCs w:val="24"/>
          <w:lang w:val="en-US"/>
        </w:rPr>
        <w:t xml:space="preserve"> locations</w:t>
      </w:r>
      <w:r w:rsidR="00CE478F">
        <w:rPr>
          <w:rFonts w:ascii="Arial" w:hAnsi="Arial" w:cs="Arial"/>
          <w:sz w:val="24"/>
          <w:szCs w:val="24"/>
          <w:lang w:val="en-US"/>
        </w:rPr>
        <w:t xml:space="preserve"> </w:t>
      </w:r>
      <w:r w:rsidRPr="00156791">
        <w:rPr>
          <w:rFonts w:ascii="Arial" w:hAnsi="Arial" w:cs="Arial"/>
          <w:sz w:val="24"/>
          <w:szCs w:val="24"/>
          <w:lang w:val="en-US"/>
        </w:rPr>
        <w:t xml:space="preserve"> in</w:t>
      </w:r>
      <w:r w:rsidR="00CE478F">
        <w:rPr>
          <w:rFonts w:ascii="Arial" w:hAnsi="Arial" w:cs="Arial"/>
          <w:sz w:val="24"/>
          <w:szCs w:val="24"/>
          <w:lang w:val="en-US"/>
        </w:rPr>
        <w:t xml:space="preserve"> </w:t>
      </w:r>
      <w:r w:rsidRPr="00156791">
        <w:rPr>
          <w:rFonts w:ascii="Arial" w:hAnsi="Arial" w:cs="Arial"/>
          <w:sz w:val="24"/>
          <w:szCs w:val="24"/>
          <w:lang w:val="en-US"/>
        </w:rPr>
        <w:t xml:space="preserve"> West</w:t>
      </w:r>
      <w:r w:rsidR="00CE478F">
        <w:rPr>
          <w:rFonts w:ascii="Arial" w:hAnsi="Arial" w:cs="Arial"/>
          <w:sz w:val="24"/>
          <w:szCs w:val="24"/>
          <w:lang w:val="en-US"/>
        </w:rPr>
        <w:t xml:space="preserve"> </w:t>
      </w:r>
      <w:r w:rsidRPr="00156791">
        <w:rPr>
          <w:rFonts w:ascii="Arial" w:hAnsi="Arial" w:cs="Arial"/>
          <w:sz w:val="24"/>
          <w:szCs w:val="24"/>
          <w:lang w:val="en-US"/>
        </w:rPr>
        <w:t xml:space="preserve"> Africa.</w:t>
      </w:r>
      <w:r w:rsidR="00CE478F">
        <w:rPr>
          <w:rFonts w:ascii="Arial" w:hAnsi="Arial" w:cs="Arial"/>
          <w:sz w:val="24"/>
          <w:szCs w:val="24"/>
          <w:lang w:val="en-US"/>
        </w:rPr>
        <w:t xml:space="preserve"> </w:t>
      </w:r>
      <w:r w:rsidRPr="00156791">
        <w:rPr>
          <w:rFonts w:ascii="Arial" w:hAnsi="Arial" w:cs="Arial"/>
          <w:sz w:val="24"/>
          <w:szCs w:val="24"/>
          <w:lang w:val="en-US"/>
        </w:rPr>
        <w:t xml:space="preserve"> Field</w:t>
      </w:r>
      <w:r w:rsidR="00CE478F">
        <w:rPr>
          <w:rFonts w:ascii="Arial" w:hAnsi="Arial" w:cs="Arial"/>
          <w:sz w:val="24"/>
          <w:szCs w:val="24"/>
          <w:lang w:val="en-US"/>
        </w:rPr>
        <w:t xml:space="preserve"> </w:t>
      </w:r>
      <w:r w:rsidRPr="00156791">
        <w:rPr>
          <w:rFonts w:ascii="Arial" w:hAnsi="Arial" w:cs="Arial"/>
          <w:sz w:val="24"/>
          <w:szCs w:val="24"/>
          <w:lang w:val="en-US"/>
        </w:rPr>
        <w:t xml:space="preserve"> crops</w:t>
      </w:r>
      <w:r w:rsidR="00CE478F">
        <w:rPr>
          <w:rFonts w:ascii="Arial" w:hAnsi="Arial" w:cs="Arial"/>
          <w:sz w:val="24"/>
          <w:szCs w:val="24"/>
          <w:lang w:val="en-US"/>
        </w:rPr>
        <w:t xml:space="preserve"> </w:t>
      </w:r>
      <w:r w:rsidRPr="00156791">
        <w:rPr>
          <w:rFonts w:ascii="Arial" w:hAnsi="Arial" w:cs="Arial"/>
          <w:sz w:val="24"/>
          <w:szCs w:val="24"/>
          <w:lang w:val="en-US"/>
        </w:rPr>
        <w:t xml:space="preserve"> research</w:t>
      </w:r>
      <w:r w:rsidR="004E6DFF" w:rsidRPr="00156791">
        <w:rPr>
          <w:rFonts w:ascii="Arial" w:hAnsi="Arial" w:cs="Arial"/>
          <w:sz w:val="24"/>
          <w:szCs w:val="24"/>
          <w:lang w:val="en-US"/>
        </w:rPr>
        <w:t>,</w:t>
      </w:r>
      <w:r w:rsidR="00CE478F">
        <w:rPr>
          <w:rFonts w:ascii="Arial" w:hAnsi="Arial" w:cs="Arial"/>
          <w:sz w:val="24"/>
          <w:szCs w:val="24"/>
          <w:lang w:val="en-US"/>
        </w:rPr>
        <w:t xml:space="preserve"> </w:t>
      </w:r>
      <w:r w:rsidR="004E6DFF" w:rsidRPr="00156791">
        <w:rPr>
          <w:rFonts w:ascii="Arial" w:hAnsi="Arial" w:cs="Arial"/>
          <w:sz w:val="24"/>
          <w:szCs w:val="24"/>
          <w:lang w:val="en-US"/>
        </w:rPr>
        <w:t xml:space="preserve"> 185,</w:t>
      </w:r>
      <w:r w:rsidR="00CE478F">
        <w:rPr>
          <w:rFonts w:ascii="Arial" w:hAnsi="Arial" w:cs="Arial"/>
          <w:sz w:val="24"/>
          <w:szCs w:val="24"/>
          <w:lang w:val="en-US"/>
        </w:rPr>
        <w:t xml:space="preserve"> </w:t>
      </w:r>
      <w:r w:rsidR="004E6DFF" w:rsidRPr="00156791">
        <w:rPr>
          <w:rFonts w:ascii="Arial" w:hAnsi="Arial" w:cs="Arial"/>
          <w:sz w:val="24"/>
          <w:szCs w:val="24"/>
          <w:lang w:val="en-US"/>
        </w:rPr>
        <w:t xml:space="preserve"> pp.</w:t>
      </w:r>
      <w:r w:rsidR="00CE478F">
        <w:rPr>
          <w:rFonts w:ascii="Arial" w:hAnsi="Arial" w:cs="Arial"/>
          <w:sz w:val="24"/>
          <w:szCs w:val="24"/>
          <w:lang w:val="en-US"/>
        </w:rPr>
        <w:t xml:space="preserve"> </w:t>
      </w:r>
      <w:r w:rsidR="004E6DFF" w:rsidRPr="00156791">
        <w:rPr>
          <w:rFonts w:ascii="Arial" w:hAnsi="Arial" w:cs="Arial"/>
          <w:sz w:val="24"/>
          <w:szCs w:val="24"/>
          <w:lang w:val="en-US"/>
        </w:rPr>
        <w:t xml:space="preserve"> 69-78. </w:t>
      </w:r>
      <w:hyperlink r:id="rId104" w:history="1">
        <w:r w:rsidR="004E6DFF" w:rsidRPr="004E6DFF">
          <w:rPr>
            <w:rStyle w:val="Hipervnculo"/>
            <w:rFonts w:ascii="Arial" w:hAnsi="Arial" w:cs="Arial"/>
            <w:sz w:val="24"/>
            <w:szCs w:val="24"/>
            <w:lang w:val="en-US"/>
          </w:rPr>
          <w:t>http://dx.doi.org/10.1016/j.fcr.2015.10.005</w:t>
        </w:r>
      </w:hyperlink>
      <w:r w:rsidRPr="004E6DFF">
        <w:rPr>
          <w:rFonts w:ascii="Arial" w:hAnsi="Arial" w:cs="Arial"/>
          <w:sz w:val="24"/>
          <w:szCs w:val="24"/>
          <w:lang w:val="en-US"/>
        </w:rPr>
        <w:t>.</w:t>
      </w:r>
      <w:r w:rsidR="004E6DFF" w:rsidRPr="004E6DFF">
        <w:rPr>
          <w:rFonts w:ascii="Arial" w:hAnsi="Arial" w:cs="Arial"/>
          <w:sz w:val="24"/>
          <w:szCs w:val="24"/>
          <w:lang w:val="en-US"/>
        </w:rPr>
        <w:t xml:space="preserve"> </w:t>
      </w:r>
    </w:p>
    <w:p w14:paraId="0E61548F" w14:textId="58BDBCBE" w:rsidR="008811EB" w:rsidRPr="004E6DFF" w:rsidRDefault="008811EB" w:rsidP="00F11D06">
      <w:pPr>
        <w:spacing w:after="0" w:line="360" w:lineRule="auto"/>
        <w:ind w:left="426" w:hanging="426"/>
        <w:jc w:val="both"/>
        <w:rPr>
          <w:rFonts w:ascii="Arial" w:hAnsi="Arial" w:cs="Arial"/>
          <w:sz w:val="24"/>
          <w:szCs w:val="24"/>
        </w:rPr>
      </w:pPr>
      <w:r w:rsidRPr="004E6DFF">
        <w:rPr>
          <w:rFonts w:ascii="Arial" w:hAnsi="Arial" w:cs="Arial"/>
          <w:sz w:val="24"/>
          <w:szCs w:val="24"/>
          <w:lang w:val="en-US"/>
        </w:rPr>
        <w:t>Ezui,</w:t>
      </w:r>
      <w:r w:rsidR="00CE478F">
        <w:rPr>
          <w:rFonts w:ascii="Arial" w:hAnsi="Arial" w:cs="Arial"/>
          <w:sz w:val="24"/>
          <w:szCs w:val="24"/>
          <w:lang w:val="en-US"/>
        </w:rPr>
        <w:t xml:space="preserve"> </w:t>
      </w:r>
      <w:r w:rsidRPr="004E6DFF">
        <w:rPr>
          <w:rFonts w:ascii="Arial" w:hAnsi="Arial" w:cs="Arial"/>
          <w:sz w:val="24"/>
          <w:szCs w:val="24"/>
          <w:lang w:val="en-US"/>
        </w:rPr>
        <w:t>K.</w:t>
      </w:r>
      <w:r w:rsidR="00CE478F">
        <w:rPr>
          <w:rFonts w:ascii="Arial" w:hAnsi="Arial" w:cs="Arial"/>
          <w:sz w:val="24"/>
          <w:szCs w:val="24"/>
          <w:lang w:val="en-US"/>
        </w:rPr>
        <w:t xml:space="preserve"> </w:t>
      </w:r>
      <w:r w:rsidRPr="004E6DFF">
        <w:rPr>
          <w:rFonts w:ascii="Arial" w:hAnsi="Arial" w:cs="Arial"/>
          <w:sz w:val="24"/>
          <w:szCs w:val="24"/>
          <w:lang w:val="en-US"/>
        </w:rPr>
        <w:t>S.</w:t>
      </w:r>
      <w:r w:rsidR="00CE478F">
        <w:rPr>
          <w:rFonts w:ascii="Arial" w:hAnsi="Arial" w:cs="Arial"/>
          <w:sz w:val="24"/>
          <w:szCs w:val="24"/>
          <w:lang w:val="en-US"/>
        </w:rPr>
        <w:t xml:space="preserve"> </w:t>
      </w:r>
      <w:r w:rsidRPr="004E6DFF">
        <w:rPr>
          <w:rFonts w:ascii="Arial" w:hAnsi="Arial" w:cs="Arial"/>
          <w:sz w:val="24"/>
          <w:szCs w:val="24"/>
          <w:lang w:val="en-US"/>
        </w:rPr>
        <w:t>(2017).</w:t>
      </w:r>
      <w:r w:rsidR="00CE478F">
        <w:rPr>
          <w:rFonts w:ascii="Arial" w:hAnsi="Arial" w:cs="Arial"/>
          <w:sz w:val="24"/>
          <w:szCs w:val="24"/>
          <w:lang w:val="en-US"/>
        </w:rPr>
        <w:t xml:space="preserve"> </w:t>
      </w:r>
      <w:r w:rsidRPr="004E6DFF">
        <w:rPr>
          <w:rFonts w:ascii="Arial" w:hAnsi="Arial" w:cs="Arial"/>
          <w:sz w:val="24"/>
          <w:szCs w:val="24"/>
          <w:lang w:val="en-US"/>
        </w:rPr>
        <w:t>Understanding</w:t>
      </w:r>
      <w:r w:rsidR="00CE478F">
        <w:rPr>
          <w:rFonts w:ascii="Arial" w:hAnsi="Arial" w:cs="Arial"/>
          <w:sz w:val="24"/>
          <w:szCs w:val="24"/>
          <w:lang w:val="en-US"/>
        </w:rPr>
        <w:t xml:space="preserve"> </w:t>
      </w:r>
      <w:r w:rsidRPr="004E6DFF">
        <w:rPr>
          <w:rFonts w:ascii="Arial" w:hAnsi="Arial" w:cs="Arial"/>
          <w:sz w:val="24"/>
          <w:szCs w:val="24"/>
          <w:lang w:val="en-US"/>
        </w:rPr>
        <w:t>the</w:t>
      </w:r>
      <w:r w:rsidR="00CE478F">
        <w:rPr>
          <w:rFonts w:ascii="Arial" w:hAnsi="Arial" w:cs="Arial"/>
          <w:sz w:val="24"/>
          <w:szCs w:val="24"/>
          <w:lang w:val="en-US"/>
        </w:rPr>
        <w:t xml:space="preserve"> </w:t>
      </w:r>
      <w:r w:rsidRPr="004E6DFF">
        <w:rPr>
          <w:rFonts w:ascii="Arial" w:hAnsi="Arial" w:cs="Arial"/>
          <w:sz w:val="24"/>
          <w:szCs w:val="24"/>
          <w:lang w:val="en-US"/>
        </w:rPr>
        <w:t>productivity</w:t>
      </w:r>
      <w:r w:rsidR="00CE478F">
        <w:rPr>
          <w:rFonts w:ascii="Arial" w:hAnsi="Arial" w:cs="Arial"/>
          <w:sz w:val="24"/>
          <w:szCs w:val="24"/>
          <w:lang w:val="en-US"/>
        </w:rPr>
        <w:t xml:space="preserve"> </w:t>
      </w:r>
      <w:r w:rsidR="004E6DFF">
        <w:rPr>
          <w:rFonts w:ascii="Arial" w:hAnsi="Arial" w:cs="Arial"/>
          <w:sz w:val="24"/>
          <w:szCs w:val="24"/>
          <w:lang w:val="en-US"/>
        </w:rPr>
        <w:t>of</w:t>
      </w:r>
      <w:r w:rsidR="00CE478F">
        <w:rPr>
          <w:rFonts w:ascii="Arial" w:hAnsi="Arial" w:cs="Arial"/>
          <w:sz w:val="24"/>
          <w:szCs w:val="24"/>
          <w:lang w:val="en-US"/>
        </w:rPr>
        <w:t xml:space="preserve"> </w:t>
      </w:r>
      <w:r w:rsidR="004E6DFF">
        <w:rPr>
          <w:rFonts w:ascii="Arial" w:hAnsi="Arial" w:cs="Arial"/>
          <w:sz w:val="24"/>
          <w:szCs w:val="24"/>
          <w:lang w:val="en-US"/>
        </w:rPr>
        <w:t>cassava</w:t>
      </w:r>
      <w:r w:rsidR="00CE478F">
        <w:rPr>
          <w:rFonts w:ascii="Arial" w:hAnsi="Arial" w:cs="Arial"/>
          <w:sz w:val="24"/>
          <w:szCs w:val="24"/>
          <w:lang w:val="en-US"/>
        </w:rPr>
        <w:t xml:space="preserve"> </w:t>
      </w:r>
      <w:r w:rsidR="004E6DFF">
        <w:rPr>
          <w:rFonts w:ascii="Arial" w:hAnsi="Arial" w:cs="Arial"/>
          <w:sz w:val="24"/>
          <w:szCs w:val="24"/>
          <w:lang w:val="en-US"/>
        </w:rPr>
        <w:t>in</w:t>
      </w:r>
      <w:r w:rsidR="00CE478F">
        <w:rPr>
          <w:rFonts w:ascii="Arial" w:hAnsi="Arial" w:cs="Arial"/>
          <w:sz w:val="24"/>
          <w:szCs w:val="24"/>
          <w:lang w:val="en-US"/>
        </w:rPr>
        <w:t xml:space="preserve"> </w:t>
      </w:r>
      <w:r w:rsidR="004E6DFF">
        <w:rPr>
          <w:rFonts w:ascii="Arial" w:hAnsi="Arial" w:cs="Arial"/>
          <w:sz w:val="24"/>
          <w:szCs w:val="24"/>
          <w:lang w:val="en-US"/>
        </w:rPr>
        <w:t>West</w:t>
      </w:r>
      <w:r w:rsidR="00CE478F">
        <w:rPr>
          <w:rFonts w:ascii="Arial" w:hAnsi="Arial" w:cs="Arial"/>
          <w:sz w:val="24"/>
          <w:szCs w:val="24"/>
          <w:lang w:val="en-US"/>
        </w:rPr>
        <w:t xml:space="preserve"> </w:t>
      </w:r>
      <w:r w:rsidR="004E6DFF">
        <w:rPr>
          <w:rFonts w:ascii="Arial" w:hAnsi="Arial" w:cs="Arial"/>
          <w:sz w:val="24"/>
          <w:szCs w:val="24"/>
          <w:lang w:val="en-US"/>
        </w:rPr>
        <w:t xml:space="preserve">Africa. </w:t>
      </w:r>
      <w:r w:rsidRPr="00156791">
        <w:rPr>
          <w:rFonts w:ascii="Arial" w:hAnsi="Arial" w:cs="Arial"/>
          <w:sz w:val="24"/>
          <w:szCs w:val="24"/>
        </w:rPr>
        <w:t>Wageningen</w:t>
      </w:r>
      <w:r w:rsidR="00CE478F">
        <w:rPr>
          <w:rFonts w:ascii="Arial" w:hAnsi="Arial" w:cs="Arial"/>
          <w:sz w:val="24"/>
          <w:szCs w:val="24"/>
        </w:rPr>
        <w:t xml:space="preserve"> </w:t>
      </w:r>
      <w:r w:rsidRPr="00156791">
        <w:rPr>
          <w:rFonts w:ascii="Arial" w:hAnsi="Arial" w:cs="Arial"/>
          <w:sz w:val="24"/>
          <w:szCs w:val="24"/>
        </w:rPr>
        <w:t>University</w:t>
      </w:r>
      <w:r w:rsidR="00CE478F">
        <w:rPr>
          <w:rFonts w:ascii="Arial" w:hAnsi="Arial" w:cs="Arial"/>
          <w:sz w:val="24"/>
          <w:szCs w:val="24"/>
        </w:rPr>
        <w:t xml:space="preserve"> </w:t>
      </w:r>
      <w:r w:rsidRPr="00156791">
        <w:rPr>
          <w:rFonts w:ascii="Arial" w:hAnsi="Arial" w:cs="Arial"/>
          <w:sz w:val="24"/>
          <w:szCs w:val="24"/>
        </w:rPr>
        <w:t>and</w:t>
      </w:r>
      <w:r w:rsidR="00CE478F">
        <w:rPr>
          <w:rFonts w:ascii="Arial" w:hAnsi="Arial" w:cs="Arial"/>
          <w:sz w:val="24"/>
          <w:szCs w:val="24"/>
        </w:rPr>
        <w:t xml:space="preserve"> </w:t>
      </w:r>
      <w:r w:rsidRPr="00156791">
        <w:rPr>
          <w:rFonts w:ascii="Arial" w:hAnsi="Arial" w:cs="Arial"/>
          <w:sz w:val="24"/>
          <w:szCs w:val="24"/>
        </w:rPr>
        <w:t>Research.</w:t>
      </w:r>
      <w:r w:rsidR="00CE478F">
        <w:rPr>
          <w:rFonts w:ascii="Arial" w:hAnsi="Arial" w:cs="Arial"/>
          <w:sz w:val="24"/>
          <w:szCs w:val="24"/>
        </w:rPr>
        <w:t xml:space="preserve"> </w:t>
      </w:r>
      <w:r w:rsidRPr="008811EB">
        <w:rPr>
          <w:rFonts w:ascii="Arial" w:hAnsi="Arial" w:cs="Arial"/>
          <w:sz w:val="24"/>
          <w:szCs w:val="24"/>
        </w:rPr>
        <w:t>Tesis</w:t>
      </w:r>
      <w:r w:rsidR="00CE478F">
        <w:rPr>
          <w:rFonts w:ascii="Arial" w:hAnsi="Arial" w:cs="Arial"/>
          <w:sz w:val="24"/>
          <w:szCs w:val="24"/>
        </w:rPr>
        <w:t xml:space="preserve"> </w:t>
      </w:r>
      <w:r w:rsidRPr="008811EB">
        <w:rPr>
          <w:rFonts w:ascii="Arial" w:hAnsi="Arial" w:cs="Arial"/>
          <w:sz w:val="24"/>
          <w:szCs w:val="24"/>
        </w:rPr>
        <w:t>presentada</w:t>
      </w:r>
      <w:r w:rsidR="00CE478F">
        <w:rPr>
          <w:rFonts w:ascii="Arial" w:hAnsi="Arial" w:cs="Arial"/>
          <w:sz w:val="24"/>
          <w:szCs w:val="24"/>
        </w:rPr>
        <w:t xml:space="preserve"> </w:t>
      </w:r>
      <w:r w:rsidRPr="008811EB">
        <w:rPr>
          <w:rFonts w:ascii="Arial" w:hAnsi="Arial" w:cs="Arial"/>
          <w:sz w:val="24"/>
          <w:szCs w:val="24"/>
        </w:rPr>
        <w:t>en</w:t>
      </w:r>
      <w:r w:rsidR="00CE478F">
        <w:rPr>
          <w:rFonts w:ascii="Arial" w:hAnsi="Arial" w:cs="Arial"/>
          <w:sz w:val="24"/>
          <w:szCs w:val="24"/>
        </w:rPr>
        <w:t xml:space="preserve"> </w:t>
      </w:r>
      <w:r w:rsidRPr="008811EB">
        <w:rPr>
          <w:rFonts w:ascii="Arial" w:hAnsi="Arial" w:cs="Arial"/>
          <w:sz w:val="24"/>
          <w:szCs w:val="24"/>
        </w:rPr>
        <w:t>opción</w:t>
      </w:r>
      <w:r w:rsidR="00CE478F">
        <w:rPr>
          <w:rFonts w:ascii="Arial" w:hAnsi="Arial" w:cs="Arial"/>
          <w:sz w:val="24"/>
          <w:szCs w:val="24"/>
        </w:rPr>
        <w:t xml:space="preserve"> </w:t>
      </w:r>
      <w:r w:rsidRPr="008811EB">
        <w:rPr>
          <w:rFonts w:ascii="Arial" w:hAnsi="Arial" w:cs="Arial"/>
          <w:sz w:val="24"/>
          <w:szCs w:val="24"/>
        </w:rPr>
        <w:t>al</w:t>
      </w:r>
      <w:r w:rsidR="00CE478F">
        <w:rPr>
          <w:rFonts w:ascii="Arial" w:hAnsi="Arial" w:cs="Arial"/>
          <w:sz w:val="24"/>
          <w:szCs w:val="24"/>
        </w:rPr>
        <w:t xml:space="preserve"> </w:t>
      </w:r>
      <w:r w:rsidRPr="008811EB">
        <w:rPr>
          <w:rFonts w:ascii="Arial" w:hAnsi="Arial" w:cs="Arial"/>
          <w:sz w:val="24"/>
          <w:szCs w:val="24"/>
        </w:rPr>
        <w:t>grado científico</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doctor en</w:t>
      </w:r>
      <w:r w:rsidR="00CE478F">
        <w:rPr>
          <w:rFonts w:ascii="Arial" w:hAnsi="Arial" w:cs="Arial"/>
          <w:sz w:val="24"/>
          <w:szCs w:val="24"/>
        </w:rPr>
        <w:t xml:space="preserve"> </w:t>
      </w:r>
      <w:r w:rsidRPr="008811EB">
        <w:rPr>
          <w:rFonts w:ascii="Arial" w:hAnsi="Arial" w:cs="Arial"/>
          <w:sz w:val="24"/>
          <w:szCs w:val="24"/>
        </w:rPr>
        <w:t>Ciencias.</w:t>
      </w:r>
      <w:r w:rsidR="00CE478F">
        <w:rPr>
          <w:rFonts w:ascii="Arial" w:hAnsi="Arial" w:cs="Arial"/>
          <w:sz w:val="24"/>
          <w:szCs w:val="24"/>
        </w:rPr>
        <w:t xml:space="preserve"> </w:t>
      </w:r>
      <w:r w:rsidRPr="008811EB">
        <w:rPr>
          <w:rFonts w:ascii="Arial" w:hAnsi="Arial" w:cs="Arial"/>
          <w:sz w:val="24"/>
          <w:szCs w:val="24"/>
        </w:rPr>
        <w:t>Universidad</w:t>
      </w:r>
      <w:r w:rsidR="00CE478F">
        <w:rPr>
          <w:rFonts w:ascii="Arial" w:hAnsi="Arial" w:cs="Arial"/>
          <w:sz w:val="24"/>
          <w:szCs w:val="24"/>
        </w:rPr>
        <w:t xml:space="preserve"> </w:t>
      </w:r>
      <w:r w:rsidRPr="008811EB">
        <w:rPr>
          <w:rFonts w:ascii="Arial" w:hAnsi="Arial" w:cs="Arial"/>
          <w:sz w:val="24"/>
          <w:szCs w:val="24"/>
        </w:rPr>
        <w:t>de Wageningen,</w:t>
      </w:r>
      <w:r w:rsidR="00CE478F">
        <w:rPr>
          <w:rFonts w:ascii="Arial" w:hAnsi="Arial" w:cs="Arial"/>
          <w:sz w:val="24"/>
          <w:szCs w:val="24"/>
        </w:rPr>
        <w:t xml:space="preserve"> </w:t>
      </w:r>
      <w:r w:rsidRPr="008811EB">
        <w:rPr>
          <w:rFonts w:ascii="Arial" w:hAnsi="Arial" w:cs="Arial"/>
          <w:sz w:val="24"/>
          <w:szCs w:val="24"/>
        </w:rPr>
        <w:t>Ghana.</w:t>
      </w:r>
      <w:r w:rsidR="00CE478F">
        <w:rPr>
          <w:rFonts w:ascii="Arial" w:hAnsi="Arial" w:cs="Arial"/>
          <w:sz w:val="24"/>
          <w:szCs w:val="24"/>
        </w:rPr>
        <w:t xml:space="preserve"> </w:t>
      </w:r>
      <w:r w:rsidRPr="008811EB">
        <w:rPr>
          <w:rFonts w:ascii="Arial" w:hAnsi="Arial" w:cs="Arial"/>
          <w:sz w:val="24"/>
          <w:szCs w:val="24"/>
        </w:rPr>
        <w:t>183p.</w:t>
      </w:r>
      <w:r w:rsidR="004E6DFF" w:rsidRPr="00156791">
        <w:rPr>
          <w:rFonts w:ascii="Arial" w:hAnsi="Arial" w:cs="Arial"/>
          <w:sz w:val="24"/>
          <w:szCs w:val="24"/>
        </w:rPr>
        <w:t xml:space="preserve"> </w:t>
      </w:r>
      <w:hyperlink r:id="rId105" w:history="1">
        <w:r w:rsidR="004E6DFF" w:rsidRPr="000B1D7C">
          <w:rPr>
            <w:rStyle w:val="Hipervnculo"/>
            <w:rFonts w:ascii="Arial" w:hAnsi="Arial" w:cs="Arial"/>
            <w:sz w:val="24"/>
            <w:szCs w:val="24"/>
          </w:rPr>
          <w:t>https://edepot.wur.nl/400833</w:t>
        </w:r>
      </w:hyperlink>
      <w:r w:rsidR="004E6DFF">
        <w:rPr>
          <w:rFonts w:ascii="Arial" w:hAnsi="Arial" w:cs="Arial"/>
          <w:sz w:val="24"/>
          <w:szCs w:val="24"/>
        </w:rPr>
        <w:t xml:space="preserve"> </w:t>
      </w:r>
    </w:p>
    <w:p w14:paraId="5AF1A016" w14:textId="77777777"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Falcón Oconor, E., Riera Nelson, M. C. &amp; Rodríguez Leyva, O. (2013). Efecto de la inoculación de hongos micorrizógenos sobre la producción de posturas forestales en dos tipos de suelos. Cultivos Tropicales, 34, pp. 32-39.</w:t>
      </w:r>
    </w:p>
    <w:p w14:paraId="740B1D58" w14:textId="1A97A5EF"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FAO. (2000). Manual de prácticas integradas de m</w:t>
      </w:r>
      <w:r w:rsidR="004E6DFF">
        <w:rPr>
          <w:rFonts w:ascii="Arial" w:hAnsi="Arial" w:cs="Arial"/>
          <w:sz w:val="24"/>
          <w:szCs w:val="24"/>
        </w:rPr>
        <w:t xml:space="preserve">anejo y conservación de suelos. </w:t>
      </w:r>
      <w:r w:rsidRPr="008811EB">
        <w:rPr>
          <w:rFonts w:ascii="Arial" w:hAnsi="Arial" w:cs="Arial"/>
          <w:sz w:val="24"/>
          <w:szCs w:val="24"/>
        </w:rPr>
        <w:t>Boletín</w:t>
      </w:r>
      <w:r w:rsidR="00CE478F">
        <w:rPr>
          <w:rFonts w:ascii="Arial" w:hAnsi="Arial" w:cs="Arial"/>
          <w:sz w:val="24"/>
          <w:szCs w:val="24"/>
        </w:rPr>
        <w:t xml:space="preserve">   </w:t>
      </w:r>
      <w:r w:rsidRPr="008811EB">
        <w:rPr>
          <w:rFonts w:ascii="Arial" w:hAnsi="Arial" w:cs="Arial"/>
          <w:sz w:val="24"/>
          <w:szCs w:val="24"/>
        </w:rPr>
        <w:t xml:space="preserve"> de</w:t>
      </w:r>
      <w:r w:rsidR="00CE478F">
        <w:rPr>
          <w:rFonts w:ascii="Arial" w:hAnsi="Arial" w:cs="Arial"/>
          <w:sz w:val="24"/>
          <w:szCs w:val="24"/>
        </w:rPr>
        <w:t xml:space="preserve">   </w:t>
      </w:r>
      <w:r w:rsidRPr="008811EB">
        <w:rPr>
          <w:rFonts w:ascii="Arial" w:hAnsi="Arial" w:cs="Arial"/>
          <w:sz w:val="24"/>
          <w:szCs w:val="24"/>
        </w:rPr>
        <w:t xml:space="preserve"> Tierras</w:t>
      </w:r>
      <w:r w:rsidR="00CE478F">
        <w:rPr>
          <w:rFonts w:ascii="Arial" w:hAnsi="Arial" w:cs="Arial"/>
          <w:sz w:val="24"/>
          <w:szCs w:val="24"/>
        </w:rPr>
        <w:t xml:space="preserve">   </w:t>
      </w:r>
      <w:r w:rsidRPr="008811EB">
        <w:rPr>
          <w:rFonts w:ascii="Arial" w:hAnsi="Arial" w:cs="Arial"/>
          <w:sz w:val="24"/>
          <w:szCs w:val="24"/>
        </w:rPr>
        <w:t xml:space="preserve"> y</w:t>
      </w:r>
      <w:r w:rsidR="00CE478F">
        <w:rPr>
          <w:rFonts w:ascii="Arial" w:hAnsi="Arial" w:cs="Arial"/>
          <w:sz w:val="24"/>
          <w:szCs w:val="24"/>
        </w:rPr>
        <w:t xml:space="preserve">   </w:t>
      </w:r>
      <w:r w:rsidRPr="008811EB">
        <w:rPr>
          <w:rFonts w:ascii="Arial" w:hAnsi="Arial" w:cs="Arial"/>
          <w:sz w:val="24"/>
          <w:szCs w:val="24"/>
        </w:rPr>
        <w:t xml:space="preserve"> Aguas</w:t>
      </w:r>
      <w:r w:rsidR="00CE478F">
        <w:rPr>
          <w:rFonts w:ascii="Arial" w:hAnsi="Arial" w:cs="Arial"/>
          <w:sz w:val="24"/>
          <w:szCs w:val="24"/>
        </w:rPr>
        <w:t xml:space="preserve">   </w:t>
      </w:r>
      <w:r w:rsidRPr="008811EB">
        <w:rPr>
          <w:rFonts w:ascii="Arial" w:hAnsi="Arial" w:cs="Arial"/>
          <w:sz w:val="24"/>
          <w:szCs w:val="24"/>
        </w:rPr>
        <w:t xml:space="preserve"> de</w:t>
      </w:r>
      <w:r w:rsidR="00CE478F">
        <w:rPr>
          <w:rFonts w:ascii="Arial" w:hAnsi="Arial" w:cs="Arial"/>
          <w:sz w:val="24"/>
          <w:szCs w:val="24"/>
        </w:rPr>
        <w:t xml:space="preserve">   </w:t>
      </w:r>
      <w:r w:rsidRPr="008811EB">
        <w:rPr>
          <w:rFonts w:ascii="Arial" w:hAnsi="Arial" w:cs="Arial"/>
          <w:sz w:val="24"/>
          <w:szCs w:val="24"/>
        </w:rPr>
        <w:t xml:space="preserve"> la</w:t>
      </w:r>
      <w:r w:rsidR="00CE478F">
        <w:rPr>
          <w:rFonts w:ascii="Arial" w:hAnsi="Arial" w:cs="Arial"/>
          <w:sz w:val="24"/>
          <w:szCs w:val="24"/>
        </w:rPr>
        <w:t xml:space="preserve">   </w:t>
      </w:r>
      <w:r w:rsidRPr="008811EB">
        <w:rPr>
          <w:rFonts w:ascii="Arial" w:hAnsi="Arial" w:cs="Arial"/>
          <w:sz w:val="24"/>
          <w:szCs w:val="24"/>
        </w:rPr>
        <w:t xml:space="preserve"> FAO,</w:t>
      </w:r>
      <w:r w:rsidR="00CE478F">
        <w:rPr>
          <w:rFonts w:ascii="Arial" w:hAnsi="Arial" w:cs="Arial"/>
          <w:sz w:val="24"/>
          <w:szCs w:val="24"/>
        </w:rPr>
        <w:t xml:space="preserve">   </w:t>
      </w:r>
      <w:r w:rsidRPr="008811EB">
        <w:rPr>
          <w:rFonts w:ascii="Arial" w:hAnsi="Arial" w:cs="Arial"/>
          <w:sz w:val="24"/>
          <w:szCs w:val="24"/>
        </w:rPr>
        <w:t xml:space="preserve"> No.</w:t>
      </w:r>
      <w:r w:rsidR="00CE478F">
        <w:rPr>
          <w:rFonts w:ascii="Arial" w:hAnsi="Arial" w:cs="Arial"/>
          <w:sz w:val="24"/>
          <w:szCs w:val="24"/>
        </w:rPr>
        <w:t xml:space="preserve">   </w:t>
      </w:r>
      <w:r w:rsidRPr="008811EB">
        <w:rPr>
          <w:rFonts w:ascii="Arial" w:hAnsi="Arial" w:cs="Arial"/>
          <w:sz w:val="24"/>
          <w:szCs w:val="24"/>
        </w:rPr>
        <w:t xml:space="preserve"> 8. </w:t>
      </w:r>
      <w:hyperlink r:id="rId106" w:history="1">
        <w:r w:rsidR="004E6DFF" w:rsidRPr="000B1D7C">
          <w:rPr>
            <w:rStyle w:val="Hipervnculo"/>
            <w:rFonts w:ascii="Arial" w:hAnsi="Arial" w:cs="Arial"/>
            <w:sz w:val="24"/>
            <w:szCs w:val="24"/>
          </w:rPr>
          <w:t>http://www.fao.org/ag/ags/AGSE/agse_s/7mo/iita/iita.htm</w:t>
        </w:r>
      </w:hyperlink>
      <w:r w:rsidR="004E6DFF">
        <w:rPr>
          <w:rFonts w:ascii="Arial" w:hAnsi="Arial" w:cs="Arial"/>
          <w:sz w:val="24"/>
          <w:szCs w:val="24"/>
        </w:rPr>
        <w:t xml:space="preserve"> </w:t>
      </w:r>
    </w:p>
    <w:p w14:paraId="3E879EB7" w14:textId="56EA7FED"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 FAO.</w:t>
      </w:r>
      <w:r w:rsidR="00CE478F">
        <w:rPr>
          <w:rFonts w:ascii="Arial" w:hAnsi="Arial" w:cs="Arial"/>
          <w:sz w:val="24"/>
          <w:szCs w:val="24"/>
        </w:rPr>
        <w:t xml:space="preserve"> </w:t>
      </w:r>
      <w:r w:rsidRPr="008811EB">
        <w:rPr>
          <w:rFonts w:ascii="Arial" w:hAnsi="Arial" w:cs="Arial"/>
          <w:sz w:val="24"/>
          <w:szCs w:val="24"/>
        </w:rPr>
        <w:t>(2016).</w:t>
      </w:r>
      <w:r w:rsidR="00CE478F">
        <w:rPr>
          <w:rFonts w:ascii="Arial" w:hAnsi="Arial" w:cs="Arial"/>
          <w:sz w:val="24"/>
          <w:szCs w:val="24"/>
        </w:rPr>
        <w:t xml:space="preserve">  </w:t>
      </w:r>
      <w:r w:rsidRPr="008811EB">
        <w:rPr>
          <w:rFonts w:ascii="Arial" w:hAnsi="Arial" w:cs="Arial"/>
          <w:sz w:val="24"/>
          <w:szCs w:val="24"/>
        </w:rPr>
        <w:t>Aquacrop</w:t>
      </w:r>
      <w:r w:rsidR="00CE478F">
        <w:rPr>
          <w:rFonts w:ascii="Arial" w:hAnsi="Arial" w:cs="Arial"/>
          <w:sz w:val="24"/>
          <w:szCs w:val="24"/>
        </w:rPr>
        <w:t xml:space="preserve">  </w:t>
      </w:r>
      <w:r w:rsidRPr="008811EB">
        <w:rPr>
          <w:rFonts w:ascii="Arial" w:hAnsi="Arial" w:cs="Arial"/>
          <w:sz w:val="24"/>
          <w:szCs w:val="24"/>
        </w:rPr>
        <w:t>Model.</w:t>
      </w:r>
      <w:r w:rsidR="00CE478F">
        <w:rPr>
          <w:rFonts w:ascii="Arial" w:hAnsi="Arial" w:cs="Arial"/>
          <w:sz w:val="24"/>
          <w:szCs w:val="24"/>
        </w:rPr>
        <w:t xml:space="preserve">  </w:t>
      </w:r>
      <w:r w:rsidRPr="008811EB">
        <w:rPr>
          <w:rFonts w:ascii="Arial" w:hAnsi="Arial" w:cs="Arial"/>
          <w:sz w:val="24"/>
          <w:szCs w:val="24"/>
        </w:rPr>
        <w:t xml:space="preserve"> </w:t>
      </w:r>
      <w:hyperlink r:id="rId107" w:history="1">
        <w:r w:rsidR="004E6DFF" w:rsidRPr="000B1D7C">
          <w:rPr>
            <w:rStyle w:val="Hipervnculo"/>
            <w:rFonts w:ascii="Arial" w:hAnsi="Arial" w:cs="Arial"/>
            <w:sz w:val="24"/>
            <w:szCs w:val="24"/>
          </w:rPr>
          <w:t>http://www.fao.org/land-water/databases-and- software/aquacrop/en/</w:t>
        </w:r>
      </w:hyperlink>
      <w:r w:rsidR="004E6DFF">
        <w:rPr>
          <w:rFonts w:ascii="Arial" w:hAnsi="Arial" w:cs="Arial"/>
          <w:sz w:val="24"/>
          <w:szCs w:val="24"/>
        </w:rPr>
        <w:t xml:space="preserve"> </w:t>
      </w:r>
    </w:p>
    <w:p w14:paraId="302D04F6" w14:textId="1E9EDB6E" w:rsidR="008811EB" w:rsidRPr="008451C2" w:rsidRDefault="008811EB" w:rsidP="00F11D06">
      <w:pPr>
        <w:spacing w:after="0" w:line="360" w:lineRule="auto"/>
        <w:ind w:left="426" w:hanging="426"/>
        <w:jc w:val="both"/>
        <w:rPr>
          <w:rFonts w:ascii="Arial" w:hAnsi="Arial" w:cs="Arial"/>
          <w:sz w:val="24"/>
          <w:szCs w:val="24"/>
          <w:lang w:val="en-US"/>
        </w:rPr>
      </w:pPr>
      <w:r w:rsidRPr="008811EB">
        <w:rPr>
          <w:rFonts w:ascii="Arial" w:hAnsi="Arial" w:cs="Arial"/>
          <w:sz w:val="24"/>
          <w:szCs w:val="24"/>
        </w:rPr>
        <w:t>FAO.</w:t>
      </w:r>
      <w:r w:rsidR="00CE478F">
        <w:rPr>
          <w:rFonts w:ascii="Arial" w:hAnsi="Arial" w:cs="Arial"/>
          <w:sz w:val="24"/>
          <w:szCs w:val="24"/>
        </w:rPr>
        <w:t xml:space="preserve"> </w:t>
      </w:r>
      <w:r w:rsidRPr="008811EB">
        <w:rPr>
          <w:rFonts w:ascii="Arial" w:hAnsi="Arial" w:cs="Arial"/>
          <w:sz w:val="24"/>
          <w:szCs w:val="24"/>
        </w:rPr>
        <w:t>(2018a).</w:t>
      </w:r>
      <w:r w:rsidR="00CE478F">
        <w:rPr>
          <w:rFonts w:ascii="Arial" w:hAnsi="Arial" w:cs="Arial"/>
          <w:sz w:val="24"/>
          <w:szCs w:val="24"/>
        </w:rPr>
        <w:t xml:space="preserve"> </w:t>
      </w:r>
      <w:r w:rsidRPr="008811EB">
        <w:rPr>
          <w:rFonts w:ascii="Arial" w:hAnsi="Arial" w:cs="Arial"/>
          <w:sz w:val="24"/>
          <w:szCs w:val="24"/>
        </w:rPr>
        <w:t xml:space="preserve"> Informe</w:t>
      </w:r>
      <w:r w:rsidR="00CE478F">
        <w:rPr>
          <w:rFonts w:ascii="Arial" w:hAnsi="Arial" w:cs="Arial"/>
          <w:sz w:val="24"/>
          <w:szCs w:val="24"/>
        </w:rPr>
        <w:t xml:space="preserve"> </w:t>
      </w:r>
      <w:r w:rsidRPr="008811EB">
        <w:rPr>
          <w:rFonts w:ascii="Arial" w:hAnsi="Arial" w:cs="Arial"/>
          <w:sz w:val="24"/>
          <w:szCs w:val="24"/>
        </w:rPr>
        <w:t xml:space="preserve"> Anual</w:t>
      </w:r>
      <w:r w:rsidR="00CE478F">
        <w:rPr>
          <w:rFonts w:ascii="Arial" w:hAnsi="Arial" w:cs="Arial"/>
          <w:sz w:val="24"/>
          <w:szCs w:val="24"/>
        </w:rPr>
        <w:t xml:space="preserve"> </w:t>
      </w:r>
      <w:r w:rsidRPr="008811EB">
        <w:rPr>
          <w:rFonts w:ascii="Arial" w:hAnsi="Arial" w:cs="Arial"/>
          <w:sz w:val="24"/>
          <w:szCs w:val="24"/>
        </w:rPr>
        <w:t xml:space="preserve"> 2018.</w:t>
      </w:r>
      <w:r w:rsidR="00CE478F">
        <w:rPr>
          <w:rFonts w:ascii="Arial" w:hAnsi="Arial" w:cs="Arial"/>
          <w:sz w:val="24"/>
          <w:szCs w:val="24"/>
        </w:rPr>
        <w:t xml:space="preserve"> </w:t>
      </w:r>
      <w:r w:rsidRPr="008811EB">
        <w:rPr>
          <w:rFonts w:ascii="Arial" w:hAnsi="Arial" w:cs="Arial"/>
          <w:sz w:val="24"/>
          <w:szCs w:val="24"/>
        </w:rPr>
        <w:t xml:space="preserve"> América</w:t>
      </w:r>
      <w:r w:rsidR="00CE478F">
        <w:rPr>
          <w:rFonts w:ascii="Arial" w:hAnsi="Arial" w:cs="Arial"/>
          <w:sz w:val="24"/>
          <w:szCs w:val="24"/>
        </w:rPr>
        <w:t xml:space="preserve"> </w:t>
      </w:r>
      <w:r w:rsidRPr="008811EB">
        <w:rPr>
          <w:rFonts w:ascii="Arial" w:hAnsi="Arial" w:cs="Arial"/>
          <w:sz w:val="24"/>
          <w:szCs w:val="24"/>
        </w:rPr>
        <w:t xml:space="preserve"> L</w:t>
      </w:r>
      <w:r w:rsidR="004E6DFF">
        <w:rPr>
          <w:rFonts w:ascii="Arial" w:hAnsi="Arial" w:cs="Arial"/>
          <w:sz w:val="24"/>
          <w:szCs w:val="24"/>
        </w:rPr>
        <w:t>atina</w:t>
      </w:r>
      <w:r w:rsidR="00CE478F">
        <w:rPr>
          <w:rFonts w:ascii="Arial" w:hAnsi="Arial" w:cs="Arial"/>
          <w:sz w:val="24"/>
          <w:szCs w:val="24"/>
        </w:rPr>
        <w:t xml:space="preserve"> </w:t>
      </w:r>
      <w:r w:rsidR="004E6DFF">
        <w:rPr>
          <w:rFonts w:ascii="Arial" w:hAnsi="Arial" w:cs="Arial"/>
          <w:sz w:val="24"/>
          <w:szCs w:val="24"/>
        </w:rPr>
        <w:t xml:space="preserve"> y</w:t>
      </w:r>
      <w:r w:rsidR="00CE478F">
        <w:rPr>
          <w:rFonts w:ascii="Arial" w:hAnsi="Arial" w:cs="Arial"/>
          <w:sz w:val="24"/>
          <w:szCs w:val="24"/>
        </w:rPr>
        <w:t xml:space="preserve"> </w:t>
      </w:r>
      <w:r w:rsidR="004E6DFF">
        <w:rPr>
          <w:rFonts w:ascii="Arial" w:hAnsi="Arial" w:cs="Arial"/>
          <w:sz w:val="24"/>
          <w:szCs w:val="24"/>
        </w:rPr>
        <w:t xml:space="preserve"> el</w:t>
      </w:r>
      <w:r w:rsidR="00CE478F">
        <w:rPr>
          <w:rFonts w:ascii="Arial" w:hAnsi="Arial" w:cs="Arial"/>
          <w:sz w:val="24"/>
          <w:szCs w:val="24"/>
        </w:rPr>
        <w:t xml:space="preserve"> </w:t>
      </w:r>
      <w:r w:rsidR="004E6DFF">
        <w:rPr>
          <w:rFonts w:ascii="Arial" w:hAnsi="Arial" w:cs="Arial"/>
          <w:sz w:val="24"/>
          <w:szCs w:val="24"/>
        </w:rPr>
        <w:t xml:space="preserve"> Caribe.</w:t>
      </w:r>
      <w:r w:rsidR="00CE478F">
        <w:rPr>
          <w:rFonts w:ascii="Arial" w:hAnsi="Arial" w:cs="Arial"/>
          <w:sz w:val="24"/>
          <w:szCs w:val="24"/>
        </w:rPr>
        <w:t xml:space="preserve"> </w:t>
      </w:r>
      <w:r w:rsidR="004E6DFF">
        <w:rPr>
          <w:rFonts w:ascii="Arial" w:hAnsi="Arial" w:cs="Arial"/>
          <w:sz w:val="24"/>
          <w:szCs w:val="24"/>
        </w:rPr>
        <w:t xml:space="preserve"> </w:t>
      </w:r>
      <w:r w:rsidR="004E6DFF" w:rsidRPr="00E35201">
        <w:rPr>
          <w:rFonts w:ascii="Arial" w:hAnsi="Arial" w:cs="Arial"/>
          <w:sz w:val="24"/>
          <w:szCs w:val="24"/>
          <w:lang w:val="en-US"/>
        </w:rPr>
        <w:t xml:space="preserve">22p. </w:t>
      </w:r>
      <w:hyperlink r:id="rId108" w:history="1">
        <w:r w:rsidR="004E6DFF" w:rsidRPr="008451C2">
          <w:rPr>
            <w:rStyle w:val="Hipervnculo"/>
            <w:rFonts w:ascii="Arial" w:hAnsi="Arial" w:cs="Arial"/>
            <w:sz w:val="24"/>
            <w:szCs w:val="24"/>
            <w:lang w:val="en-US"/>
          </w:rPr>
          <w:t>http://www.fao.org/3/ca4222es/ca4222es.pdf</w:t>
        </w:r>
      </w:hyperlink>
      <w:r w:rsidR="004E6DFF" w:rsidRPr="008451C2">
        <w:rPr>
          <w:rFonts w:ascii="Arial" w:hAnsi="Arial" w:cs="Arial"/>
          <w:sz w:val="24"/>
          <w:szCs w:val="24"/>
          <w:lang w:val="en-US"/>
        </w:rPr>
        <w:t xml:space="preserve"> </w:t>
      </w:r>
    </w:p>
    <w:p w14:paraId="6946DA2A" w14:textId="04B556DA" w:rsidR="008811EB" w:rsidRPr="008811EB" w:rsidRDefault="008811EB" w:rsidP="00F11D06">
      <w:pPr>
        <w:spacing w:after="0" w:line="360" w:lineRule="auto"/>
        <w:jc w:val="both"/>
        <w:rPr>
          <w:rFonts w:ascii="Arial" w:hAnsi="Arial" w:cs="Arial"/>
          <w:sz w:val="24"/>
          <w:szCs w:val="24"/>
        </w:rPr>
      </w:pPr>
      <w:r w:rsidRPr="008451C2">
        <w:rPr>
          <w:rFonts w:ascii="Arial" w:hAnsi="Arial" w:cs="Arial"/>
          <w:sz w:val="24"/>
          <w:szCs w:val="24"/>
          <w:lang w:val="en-US"/>
        </w:rPr>
        <w:t xml:space="preserve">FAO. (2018b). </w:t>
      </w:r>
      <w:r w:rsidRPr="008811EB">
        <w:rPr>
          <w:rFonts w:ascii="Arial" w:hAnsi="Arial" w:cs="Arial"/>
          <w:sz w:val="24"/>
          <w:szCs w:val="24"/>
        </w:rPr>
        <w:t xml:space="preserve">La </w:t>
      </w:r>
      <w:r w:rsidR="00156791">
        <w:rPr>
          <w:rFonts w:ascii="Arial" w:hAnsi="Arial" w:cs="Arial"/>
          <w:sz w:val="24"/>
          <w:szCs w:val="24"/>
        </w:rPr>
        <w:t>yuca</w:t>
      </w:r>
      <w:r w:rsidRPr="008811EB">
        <w:rPr>
          <w:rFonts w:ascii="Arial" w:hAnsi="Arial" w:cs="Arial"/>
          <w:sz w:val="24"/>
          <w:szCs w:val="24"/>
        </w:rPr>
        <w:t>. 18p.</w:t>
      </w:r>
      <w:r w:rsidR="00CE478F">
        <w:rPr>
          <w:rFonts w:ascii="Arial" w:hAnsi="Arial" w:cs="Arial"/>
          <w:sz w:val="24"/>
          <w:szCs w:val="24"/>
        </w:rPr>
        <w:t xml:space="preserve"> </w:t>
      </w:r>
      <w:hyperlink r:id="rId109" w:history="1">
        <w:r w:rsidR="004E6DFF" w:rsidRPr="000B1D7C">
          <w:rPr>
            <w:rStyle w:val="Hipervnculo"/>
            <w:rFonts w:ascii="Arial" w:hAnsi="Arial" w:cs="Arial"/>
            <w:sz w:val="24"/>
            <w:szCs w:val="24"/>
          </w:rPr>
          <w:t>http://www.fao.org/3/a1028s/a1028s01.pdf</w:t>
        </w:r>
      </w:hyperlink>
      <w:r w:rsidR="004E6DFF">
        <w:rPr>
          <w:rFonts w:ascii="Arial" w:hAnsi="Arial" w:cs="Arial"/>
          <w:sz w:val="24"/>
          <w:szCs w:val="24"/>
        </w:rPr>
        <w:t xml:space="preserve"> </w:t>
      </w:r>
    </w:p>
    <w:p w14:paraId="693547CD" w14:textId="709D04DF" w:rsidR="008811EB" w:rsidRPr="008811EB" w:rsidRDefault="008811EB" w:rsidP="00F11D06">
      <w:pPr>
        <w:spacing w:after="0" w:line="360" w:lineRule="auto"/>
        <w:jc w:val="both"/>
        <w:rPr>
          <w:rFonts w:ascii="Arial" w:hAnsi="Arial" w:cs="Arial"/>
          <w:sz w:val="24"/>
          <w:szCs w:val="24"/>
        </w:rPr>
      </w:pPr>
      <w:r w:rsidRPr="008811EB">
        <w:rPr>
          <w:rFonts w:ascii="Arial" w:hAnsi="Arial" w:cs="Arial"/>
          <w:sz w:val="24"/>
          <w:szCs w:val="24"/>
        </w:rPr>
        <w:t>FAO. (2019). FAOSTAT, FAO, Roma, Italia.</w:t>
      </w:r>
      <w:r w:rsidR="00CE478F">
        <w:rPr>
          <w:rFonts w:ascii="Arial" w:hAnsi="Arial" w:cs="Arial"/>
          <w:sz w:val="24"/>
          <w:szCs w:val="24"/>
        </w:rPr>
        <w:t xml:space="preserve"> </w:t>
      </w:r>
      <w:hyperlink r:id="rId110" w:history="1">
        <w:r w:rsidR="004E6DFF" w:rsidRPr="000B1D7C">
          <w:rPr>
            <w:rStyle w:val="Hipervnculo"/>
            <w:rFonts w:ascii="Arial" w:hAnsi="Arial" w:cs="Arial"/>
            <w:sz w:val="24"/>
            <w:szCs w:val="24"/>
          </w:rPr>
          <w:t>http://www.faostat.fao.org</w:t>
        </w:r>
      </w:hyperlink>
      <w:r w:rsidR="004E6DFF">
        <w:rPr>
          <w:rFonts w:ascii="Arial" w:hAnsi="Arial" w:cs="Arial"/>
          <w:sz w:val="24"/>
          <w:szCs w:val="24"/>
        </w:rPr>
        <w:t xml:space="preserve"> </w:t>
      </w:r>
    </w:p>
    <w:p w14:paraId="47699B24" w14:textId="71ACCADF"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lastRenderedPageBreak/>
        <w:t>FAO.</w:t>
      </w:r>
      <w:r w:rsidR="00CE478F">
        <w:rPr>
          <w:rFonts w:ascii="Arial" w:hAnsi="Arial" w:cs="Arial"/>
          <w:sz w:val="24"/>
          <w:szCs w:val="24"/>
        </w:rPr>
        <w:t xml:space="preserve"> </w:t>
      </w:r>
      <w:r w:rsidRPr="008811EB">
        <w:rPr>
          <w:rFonts w:ascii="Arial" w:hAnsi="Arial" w:cs="Arial"/>
          <w:sz w:val="24"/>
          <w:szCs w:val="24"/>
        </w:rPr>
        <w:t>(2020).</w:t>
      </w:r>
      <w:r w:rsidR="00CE478F">
        <w:rPr>
          <w:rFonts w:ascii="Arial" w:hAnsi="Arial" w:cs="Arial"/>
          <w:sz w:val="24"/>
          <w:szCs w:val="24"/>
        </w:rPr>
        <w:t xml:space="preserve"> </w:t>
      </w:r>
      <w:r w:rsidRPr="008811EB">
        <w:rPr>
          <w:rFonts w:ascii="Arial" w:hAnsi="Arial" w:cs="Arial"/>
          <w:sz w:val="24"/>
          <w:szCs w:val="24"/>
        </w:rPr>
        <w:t>OECD-FAO</w:t>
      </w:r>
      <w:r w:rsidR="00CE478F">
        <w:rPr>
          <w:rFonts w:ascii="Arial" w:hAnsi="Arial" w:cs="Arial"/>
          <w:sz w:val="24"/>
          <w:szCs w:val="24"/>
        </w:rPr>
        <w:t xml:space="preserve"> </w:t>
      </w:r>
      <w:r w:rsidRPr="008811EB">
        <w:rPr>
          <w:rFonts w:ascii="Arial" w:hAnsi="Arial" w:cs="Arial"/>
          <w:sz w:val="24"/>
          <w:szCs w:val="24"/>
        </w:rPr>
        <w:t>perspectivas</w:t>
      </w:r>
      <w:r w:rsidR="00CE478F">
        <w:rPr>
          <w:rFonts w:ascii="Arial" w:hAnsi="Arial" w:cs="Arial"/>
          <w:sz w:val="24"/>
          <w:szCs w:val="24"/>
        </w:rPr>
        <w:t xml:space="preserve"> </w:t>
      </w:r>
      <w:r w:rsidRPr="008811EB">
        <w:rPr>
          <w:rFonts w:ascii="Arial" w:hAnsi="Arial" w:cs="Arial"/>
          <w:sz w:val="24"/>
          <w:szCs w:val="24"/>
        </w:rPr>
        <w:t>agrícolas</w:t>
      </w:r>
      <w:r w:rsidR="00CE478F">
        <w:rPr>
          <w:rFonts w:ascii="Arial" w:hAnsi="Arial" w:cs="Arial"/>
          <w:sz w:val="24"/>
          <w:szCs w:val="24"/>
        </w:rPr>
        <w:t xml:space="preserve"> </w:t>
      </w:r>
      <w:r w:rsidR="004E6DFF">
        <w:rPr>
          <w:rFonts w:ascii="Arial" w:hAnsi="Arial" w:cs="Arial"/>
          <w:sz w:val="24"/>
          <w:szCs w:val="24"/>
        </w:rPr>
        <w:t>2022-2031,</w:t>
      </w:r>
      <w:r w:rsidR="00CE478F">
        <w:rPr>
          <w:rFonts w:ascii="Arial" w:hAnsi="Arial" w:cs="Arial"/>
          <w:sz w:val="24"/>
          <w:szCs w:val="24"/>
        </w:rPr>
        <w:t xml:space="preserve"> </w:t>
      </w:r>
      <w:r w:rsidR="004E6DFF">
        <w:rPr>
          <w:rFonts w:ascii="Arial" w:hAnsi="Arial" w:cs="Arial"/>
          <w:sz w:val="24"/>
          <w:szCs w:val="24"/>
        </w:rPr>
        <w:t>OECD</w:t>
      </w:r>
      <w:r w:rsidR="00CE478F">
        <w:rPr>
          <w:rFonts w:ascii="Arial" w:hAnsi="Arial" w:cs="Arial"/>
          <w:sz w:val="24"/>
          <w:szCs w:val="24"/>
        </w:rPr>
        <w:t xml:space="preserve"> </w:t>
      </w:r>
      <w:r w:rsidR="004E6DFF">
        <w:rPr>
          <w:rFonts w:ascii="Arial" w:hAnsi="Arial" w:cs="Arial"/>
          <w:sz w:val="24"/>
          <w:szCs w:val="24"/>
        </w:rPr>
        <w:t xml:space="preserve">Publishing, </w:t>
      </w:r>
      <w:r w:rsidRPr="008811EB">
        <w:rPr>
          <w:rFonts w:ascii="Arial" w:hAnsi="Arial" w:cs="Arial"/>
          <w:sz w:val="24"/>
          <w:szCs w:val="24"/>
        </w:rPr>
        <w:t>París,</w:t>
      </w:r>
      <w:r w:rsidR="00CE478F">
        <w:rPr>
          <w:rFonts w:ascii="Arial" w:hAnsi="Arial" w:cs="Arial"/>
          <w:sz w:val="24"/>
          <w:szCs w:val="24"/>
        </w:rPr>
        <w:t xml:space="preserve"> </w:t>
      </w:r>
      <w:hyperlink r:id="rId111" w:history="1">
        <w:r w:rsidR="004E6DFF" w:rsidRPr="000B1D7C">
          <w:rPr>
            <w:rStyle w:val="Hipervnculo"/>
            <w:rFonts w:ascii="Arial" w:hAnsi="Arial" w:cs="Arial"/>
            <w:sz w:val="24"/>
            <w:szCs w:val="24"/>
          </w:rPr>
          <w:t>https://doi.org/10.1787/820ef1bb-es</w:t>
        </w:r>
      </w:hyperlink>
      <w:r w:rsidRPr="008811EB">
        <w:rPr>
          <w:rFonts w:ascii="Arial" w:hAnsi="Arial" w:cs="Arial"/>
          <w:sz w:val="24"/>
          <w:szCs w:val="24"/>
        </w:rPr>
        <w:t>.</w:t>
      </w:r>
      <w:r w:rsidR="004E6DFF">
        <w:rPr>
          <w:rFonts w:ascii="Arial" w:hAnsi="Arial" w:cs="Arial"/>
          <w:sz w:val="24"/>
          <w:szCs w:val="24"/>
        </w:rPr>
        <w:t xml:space="preserve"> </w:t>
      </w:r>
    </w:p>
    <w:p w14:paraId="52F9D214" w14:textId="18EF1CCF" w:rsidR="008811EB" w:rsidRPr="00051E6E" w:rsidRDefault="008811EB" w:rsidP="00F11D06">
      <w:pPr>
        <w:spacing w:after="0" w:line="360" w:lineRule="auto"/>
        <w:ind w:left="426" w:hanging="426"/>
        <w:jc w:val="both"/>
        <w:rPr>
          <w:rStyle w:val="Hipervnculo"/>
          <w:rFonts w:ascii="Arial" w:hAnsi="Arial" w:cs="Arial"/>
          <w:sz w:val="24"/>
          <w:szCs w:val="24"/>
          <w:lang w:val="en-US"/>
        </w:rPr>
      </w:pPr>
      <w:r w:rsidRPr="008811EB">
        <w:rPr>
          <w:rFonts w:ascii="Arial" w:hAnsi="Arial" w:cs="Arial"/>
          <w:sz w:val="24"/>
          <w:szCs w:val="24"/>
        </w:rPr>
        <w:t xml:space="preserve">FAO. (2022). Conferencia regional de la FAO para América Latina y el Caribe. 37 periodo de sesiones. Quito, Ecuador. 28 de marzo-1 de abril de 2022. </w:t>
      </w:r>
      <w:r w:rsidRPr="00051E6E">
        <w:rPr>
          <w:rFonts w:ascii="Arial" w:hAnsi="Arial" w:cs="Arial"/>
          <w:sz w:val="24"/>
          <w:szCs w:val="24"/>
          <w:lang w:val="en-US"/>
        </w:rPr>
        <w:t xml:space="preserve">12p. </w:t>
      </w:r>
      <w:r w:rsidRPr="00051E6E">
        <w:rPr>
          <w:rStyle w:val="Hipervnculo"/>
          <w:rFonts w:ascii="Arial" w:hAnsi="Arial" w:cs="Arial"/>
          <w:sz w:val="24"/>
          <w:szCs w:val="24"/>
          <w:lang w:val="en-US"/>
        </w:rPr>
        <w:t>http://www. fao.org/</w:t>
      </w:r>
      <w:r w:rsidR="00051E6E" w:rsidRPr="00051E6E">
        <w:rPr>
          <w:rStyle w:val="Hipervnculo"/>
          <w:rFonts w:ascii="Arial" w:hAnsi="Arial" w:cs="Arial"/>
          <w:sz w:val="24"/>
          <w:szCs w:val="24"/>
          <w:lang w:val="en-US"/>
        </w:rPr>
        <w:t xml:space="preserve"> </w:t>
      </w:r>
    </w:p>
    <w:p w14:paraId="3B1A66CC" w14:textId="1AECA31C" w:rsidR="008811EB" w:rsidRPr="00156791" w:rsidRDefault="008811EB" w:rsidP="00F11D06">
      <w:pPr>
        <w:spacing w:after="0" w:line="360" w:lineRule="auto"/>
        <w:ind w:left="426" w:hanging="426"/>
        <w:jc w:val="both"/>
        <w:rPr>
          <w:rFonts w:ascii="Arial" w:hAnsi="Arial" w:cs="Arial"/>
          <w:sz w:val="24"/>
          <w:szCs w:val="24"/>
          <w:lang w:val="en-US"/>
        </w:rPr>
      </w:pPr>
      <w:r w:rsidRPr="00051E6E">
        <w:rPr>
          <w:rFonts w:ascii="Arial" w:hAnsi="Arial" w:cs="Arial"/>
          <w:sz w:val="24"/>
          <w:szCs w:val="24"/>
          <w:lang w:val="en-US"/>
        </w:rPr>
        <w:t xml:space="preserve">Felkner, J., Tazhibayeva, K. &amp; Townsend, R. (2009). </w:t>
      </w:r>
      <w:r w:rsidRPr="00156791">
        <w:rPr>
          <w:rFonts w:ascii="Arial" w:hAnsi="Arial" w:cs="Arial"/>
          <w:sz w:val="24"/>
          <w:szCs w:val="24"/>
          <w:lang w:val="en-US"/>
        </w:rPr>
        <w:t>Impact of climate change on rice production</w:t>
      </w:r>
      <w:r w:rsidR="00CE478F">
        <w:rPr>
          <w:rFonts w:ascii="Arial" w:hAnsi="Arial" w:cs="Arial"/>
          <w:sz w:val="24"/>
          <w:szCs w:val="24"/>
          <w:lang w:val="en-US"/>
        </w:rPr>
        <w:t xml:space="preserve"> </w:t>
      </w:r>
      <w:r w:rsidRPr="00156791">
        <w:rPr>
          <w:rFonts w:ascii="Arial" w:hAnsi="Arial" w:cs="Arial"/>
          <w:sz w:val="24"/>
          <w:szCs w:val="24"/>
          <w:lang w:val="en-US"/>
        </w:rPr>
        <w:t xml:space="preserve"> in</w:t>
      </w:r>
      <w:r w:rsidR="00CE478F">
        <w:rPr>
          <w:rFonts w:ascii="Arial" w:hAnsi="Arial" w:cs="Arial"/>
          <w:sz w:val="24"/>
          <w:szCs w:val="24"/>
          <w:lang w:val="en-US"/>
        </w:rPr>
        <w:t xml:space="preserve"> </w:t>
      </w:r>
      <w:r w:rsidRPr="00156791">
        <w:rPr>
          <w:rFonts w:ascii="Arial" w:hAnsi="Arial" w:cs="Arial"/>
          <w:sz w:val="24"/>
          <w:szCs w:val="24"/>
          <w:lang w:val="en-US"/>
        </w:rPr>
        <w:t xml:space="preserve"> Thailand.</w:t>
      </w:r>
      <w:r w:rsidR="00CE478F">
        <w:rPr>
          <w:rFonts w:ascii="Arial" w:hAnsi="Arial" w:cs="Arial"/>
          <w:sz w:val="24"/>
          <w:szCs w:val="24"/>
          <w:lang w:val="en-US"/>
        </w:rPr>
        <w:t xml:space="preserve"> </w:t>
      </w:r>
      <w:r w:rsidRPr="00156791">
        <w:rPr>
          <w:rFonts w:ascii="Arial" w:hAnsi="Arial" w:cs="Arial"/>
          <w:sz w:val="24"/>
          <w:szCs w:val="24"/>
          <w:lang w:val="en-US"/>
        </w:rPr>
        <w:t xml:space="preserve"> American</w:t>
      </w:r>
      <w:r w:rsidR="00CE478F">
        <w:rPr>
          <w:rFonts w:ascii="Arial" w:hAnsi="Arial" w:cs="Arial"/>
          <w:sz w:val="24"/>
          <w:szCs w:val="24"/>
          <w:lang w:val="en-US"/>
        </w:rPr>
        <w:t xml:space="preserve"> </w:t>
      </w:r>
      <w:r w:rsidRPr="00156791">
        <w:rPr>
          <w:rFonts w:ascii="Arial" w:hAnsi="Arial" w:cs="Arial"/>
          <w:sz w:val="24"/>
          <w:szCs w:val="24"/>
          <w:lang w:val="en-US"/>
        </w:rPr>
        <w:t xml:space="preserve"> Economic</w:t>
      </w:r>
      <w:r w:rsidR="00CE478F">
        <w:rPr>
          <w:rFonts w:ascii="Arial" w:hAnsi="Arial" w:cs="Arial"/>
          <w:sz w:val="24"/>
          <w:szCs w:val="24"/>
          <w:lang w:val="en-US"/>
        </w:rPr>
        <w:t xml:space="preserve"> </w:t>
      </w:r>
      <w:r w:rsidR="00051E6E" w:rsidRPr="00156791">
        <w:rPr>
          <w:rFonts w:ascii="Arial" w:hAnsi="Arial" w:cs="Arial"/>
          <w:sz w:val="24"/>
          <w:szCs w:val="24"/>
          <w:lang w:val="en-US"/>
        </w:rPr>
        <w:t xml:space="preserve"> Review,</w:t>
      </w:r>
      <w:r w:rsidR="00CE478F">
        <w:rPr>
          <w:rFonts w:ascii="Arial" w:hAnsi="Arial" w:cs="Arial"/>
          <w:sz w:val="24"/>
          <w:szCs w:val="24"/>
          <w:lang w:val="en-US"/>
        </w:rPr>
        <w:t xml:space="preserve"> </w:t>
      </w:r>
      <w:r w:rsidR="00051E6E" w:rsidRPr="00156791">
        <w:rPr>
          <w:rFonts w:ascii="Arial" w:hAnsi="Arial" w:cs="Arial"/>
          <w:sz w:val="24"/>
          <w:szCs w:val="24"/>
          <w:lang w:val="en-US"/>
        </w:rPr>
        <w:t xml:space="preserve"> 99,</w:t>
      </w:r>
      <w:r w:rsidR="00CE478F">
        <w:rPr>
          <w:rFonts w:ascii="Arial" w:hAnsi="Arial" w:cs="Arial"/>
          <w:sz w:val="24"/>
          <w:szCs w:val="24"/>
          <w:lang w:val="en-US"/>
        </w:rPr>
        <w:t xml:space="preserve"> </w:t>
      </w:r>
      <w:r w:rsidR="00051E6E" w:rsidRPr="00156791">
        <w:rPr>
          <w:rFonts w:ascii="Arial" w:hAnsi="Arial" w:cs="Arial"/>
          <w:sz w:val="24"/>
          <w:szCs w:val="24"/>
          <w:lang w:val="en-US"/>
        </w:rPr>
        <w:t xml:space="preserve"> pp.</w:t>
      </w:r>
      <w:r w:rsidR="00CE478F">
        <w:rPr>
          <w:rFonts w:ascii="Arial" w:hAnsi="Arial" w:cs="Arial"/>
          <w:sz w:val="24"/>
          <w:szCs w:val="24"/>
          <w:lang w:val="en-US"/>
        </w:rPr>
        <w:t xml:space="preserve"> </w:t>
      </w:r>
      <w:r w:rsidR="00051E6E" w:rsidRPr="00156791">
        <w:rPr>
          <w:rFonts w:ascii="Arial" w:hAnsi="Arial" w:cs="Arial"/>
          <w:sz w:val="24"/>
          <w:szCs w:val="24"/>
          <w:lang w:val="en-US"/>
        </w:rPr>
        <w:t xml:space="preserve"> 205-</w:t>
      </w:r>
      <w:r w:rsidR="00FC0EC3">
        <w:rPr>
          <w:rFonts w:ascii="Arial" w:hAnsi="Arial" w:cs="Arial"/>
          <w:sz w:val="24"/>
          <w:szCs w:val="24"/>
          <w:lang w:val="en-US"/>
        </w:rPr>
        <w:t>2</w:t>
      </w:r>
      <w:r w:rsidR="00051E6E" w:rsidRPr="00156791">
        <w:rPr>
          <w:rFonts w:ascii="Arial" w:hAnsi="Arial" w:cs="Arial"/>
          <w:sz w:val="24"/>
          <w:szCs w:val="24"/>
          <w:lang w:val="en-US"/>
        </w:rPr>
        <w:t xml:space="preserve">10. </w:t>
      </w:r>
      <w:hyperlink r:id="rId112" w:history="1">
        <w:r w:rsidR="00051E6E" w:rsidRPr="00156791">
          <w:rPr>
            <w:rStyle w:val="Hipervnculo"/>
            <w:rFonts w:ascii="Arial" w:hAnsi="Arial" w:cs="Arial"/>
            <w:sz w:val="24"/>
            <w:szCs w:val="24"/>
            <w:lang w:val="en-US"/>
          </w:rPr>
          <w:t>http://www.ncbi.nlm.nih.gov/pmc/articles/PMC2809550/</w:t>
        </w:r>
      </w:hyperlink>
      <w:r w:rsidR="00051E6E" w:rsidRPr="00156791">
        <w:rPr>
          <w:rFonts w:ascii="Arial" w:hAnsi="Arial" w:cs="Arial"/>
          <w:sz w:val="24"/>
          <w:szCs w:val="24"/>
          <w:lang w:val="en-US"/>
        </w:rPr>
        <w:t xml:space="preserve"> </w:t>
      </w:r>
    </w:p>
    <w:p w14:paraId="6C42C10A" w14:textId="2148D8AA" w:rsidR="008811EB" w:rsidRPr="00F15BCE" w:rsidRDefault="008811EB" w:rsidP="00F11D06">
      <w:pPr>
        <w:spacing w:after="0" w:line="360" w:lineRule="auto"/>
        <w:ind w:left="426" w:hanging="426"/>
        <w:jc w:val="both"/>
        <w:rPr>
          <w:rFonts w:ascii="Arial" w:hAnsi="Arial" w:cs="Arial"/>
          <w:sz w:val="24"/>
          <w:szCs w:val="24"/>
          <w:lang w:val="en-US"/>
        </w:rPr>
      </w:pPr>
      <w:r w:rsidRPr="008811EB">
        <w:rPr>
          <w:rFonts w:ascii="Arial" w:hAnsi="Arial" w:cs="Arial"/>
          <w:sz w:val="24"/>
          <w:szCs w:val="24"/>
        </w:rPr>
        <w:t xml:space="preserve">Fernández, M. (2013). Efectos del cambio climático en la producción y rendimiento de cultivos por sectores. Evaluación del riesgo agroclimático por sectores. Fondo financiero de Proyectos de Desarrollo–FONADE, Instituto de Hidrología, Meteorología y Estudios Ambientales–IDEAM, Tech. </w:t>
      </w:r>
      <w:r w:rsidRPr="00156791">
        <w:rPr>
          <w:rFonts w:ascii="Arial" w:hAnsi="Arial" w:cs="Arial"/>
          <w:sz w:val="24"/>
          <w:szCs w:val="24"/>
          <w:lang w:val="en-US"/>
        </w:rPr>
        <w:t xml:space="preserve">Rep. CO-T1150. 50p. </w:t>
      </w:r>
      <w:hyperlink r:id="rId113" w:history="1">
        <w:r w:rsidR="00051E6E" w:rsidRPr="00F15BCE">
          <w:rPr>
            <w:rStyle w:val="Hipervnculo"/>
            <w:rFonts w:ascii="Arial" w:hAnsi="Arial" w:cs="Arial"/>
            <w:sz w:val="24"/>
            <w:szCs w:val="24"/>
            <w:lang w:val="en-US"/>
          </w:rPr>
          <w:t>http://www.cambioclimatico.gov.co/documents/21021/21138/Efectos+del+Cambio+Climatico+en+la+agricultura.pdf/3b209fae-f078-4823-afa0-1679224a5e85</w:t>
        </w:r>
      </w:hyperlink>
      <w:r w:rsidR="00051E6E" w:rsidRPr="00F15BCE">
        <w:rPr>
          <w:rFonts w:ascii="Arial" w:hAnsi="Arial" w:cs="Arial"/>
          <w:sz w:val="24"/>
          <w:szCs w:val="24"/>
          <w:lang w:val="en-US"/>
        </w:rPr>
        <w:t xml:space="preserve"> </w:t>
      </w:r>
    </w:p>
    <w:p w14:paraId="12FF673C" w14:textId="050289F6" w:rsidR="008811EB" w:rsidRPr="008811EB" w:rsidRDefault="008811EB" w:rsidP="00F11D06">
      <w:pPr>
        <w:spacing w:after="0" w:line="360" w:lineRule="auto"/>
        <w:ind w:left="426" w:hanging="426"/>
        <w:jc w:val="both"/>
        <w:rPr>
          <w:rFonts w:ascii="Arial" w:hAnsi="Arial" w:cs="Arial"/>
          <w:sz w:val="24"/>
          <w:szCs w:val="24"/>
        </w:rPr>
      </w:pPr>
      <w:r w:rsidRPr="00156791">
        <w:rPr>
          <w:rFonts w:ascii="Arial" w:hAnsi="Arial" w:cs="Arial"/>
          <w:sz w:val="24"/>
          <w:szCs w:val="24"/>
          <w:lang w:val="en-US"/>
        </w:rPr>
        <w:t xml:space="preserve">Ferreyra, R., Pachepsky, L. B., Collino, D. &amp; Acock, B. (2000). Modeling peanut leaf gas exchange for the calibration of crop models for </w:t>
      </w:r>
      <w:r w:rsidR="00051E6E" w:rsidRPr="00156791">
        <w:rPr>
          <w:rFonts w:ascii="Arial" w:hAnsi="Arial" w:cs="Arial"/>
          <w:sz w:val="24"/>
          <w:szCs w:val="24"/>
          <w:lang w:val="en-US"/>
        </w:rPr>
        <w:t xml:space="preserve">different cultivars. </w:t>
      </w:r>
      <w:r w:rsidR="00051E6E">
        <w:rPr>
          <w:rFonts w:ascii="Arial" w:hAnsi="Arial" w:cs="Arial"/>
          <w:sz w:val="24"/>
          <w:szCs w:val="24"/>
        </w:rPr>
        <w:t xml:space="preserve">Ecological </w:t>
      </w:r>
      <w:r w:rsidRPr="008811EB">
        <w:rPr>
          <w:rFonts w:ascii="Arial" w:hAnsi="Arial" w:cs="Arial"/>
          <w:sz w:val="24"/>
          <w:szCs w:val="24"/>
        </w:rPr>
        <w:t xml:space="preserve">Modelling, 131. pp. 285-298. </w:t>
      </w:r>
      <w:hyperlink r:id="rId114" w:history="1">
        <w:r w:rsidR="00051E6E" w:rsidRPr="000B1D7C">
          <w:rPr>
            <w:rStyle w:val="Hipervnculo"/>
            <w:rFonts w:ascii="Arial" w:hAnsi="Arial" w:cs="Arial"/>
            <w:sz w:val="24"/>
            <w:szCs w:val="24"/>
          </w:rPr>
          <w:t>https://doi.org/10.1016/S0304-3800(00)00252-0</w:t>
        </w:r>
      </w:hyperlink>
      <w:r w:rsidR="00051E6E">
        <w:rPr>
          <w:rFonts w:ascii="Arial" w:hAnsi="Arial" w:cs="Arial"/>
          <w:sz w:val="24"/>
          <w:szCs w:val="24"/>
        </w:rPr>
        <w:t xml:space="preserve"> </w:t>
      </w:r>
    </w:p>
    <w:p w14:paraId="4C83B3C0" w14:textId="09BCFE3B"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Flores Sinarahua, S. N. (2019). Uso de harina de hoja de </w:t>
      </w:r>
      <w:r w:rsidR="00156791">
        <w:rPr>
          <w:rFonts w:ascii="Arial" w:hAnsi="Arial" w:cs="Arial"/>
          <w:sz w:val="24"/>
          <w:szCs w:val="24"/>
        </w:rPr>
        <w:t>yuca</w:t>
      </w:r>
      <w:r w:rsidRPr="008811EB">
        <w:rPr>
          <w:rFonts w:ascii="Arial" w:hAnsi="Arial" w:cs="Arial"/>
          <w:sz w:val="24"/>
          <w:szCs w:val="24"/>
        </w:rPr>
        <w:t xml:space="preserve"> (</w:t>
      </w:r>
      <w:r w:rsidRPr="006175B2">
        <w:rPr>
          <w:rFonts w:ascii="Arial" w:hAnsi="Arial" w:cs="Arial"/>
          <w:i/>
          <w:sz w:val="24"/>
          <w:szCs w:val="24"/>
        </w:rPr>
        <w:t>Manihot esculenta</w:t>
      </w:r>
      <w:r w:rsidRPr="008811EB">
        <w:rPr>
          <w:rFonts w:ascii="Arial" w:hAnsi="Arial" w:cs="Arial"/>
          <w:sz w:val="24"/>
          <w:szCs w:val="24"/>
        </w:rPr>
        <w:t xml:space="preserve"> Crantz) como fuente proteica en cuyes (</w:t>
      </w:r>
      <w:r w:rsidRPr="006175B2">
        <w:rPr>
          <w:rFonts w:ascii="Arial" w:hAnsi="Arial" w:cs="Arial"/>
          <w:i/>
          <w:sz w:val="24"/>
          <w:szCs w:val="24"/>
        </w:rPr>
        <w:t>Cavia porcellus</w:t>
      </w:r>
      <w:r w:rsidRPr="008811EB">
        <w:rPr>
          <w:rFonts w:ascii="Arial" w:hAnsi="Arial" w:cs="Arial"/>
          <w:sz w:val="24"/>
          <w:szCs w:val="24"/>
        </w:rPr>
        <w:t xml:space="preserve"> l.) de la línea Perú en la fase</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crecimiento</w:t>
      </w:r>
      <w:r w:rsidR="00CE478F">
        <w:rPr>
          <w:rFonts w:ascii="Arial" w:hAnsi="Arial" w:cs="Arial"/>
          <w:sz w:val="24"/>
          <w:szCs w:val="24"/>
        </w:rPr>
        <w:t xml:space="preserve"> </w:t>
      </w:r>
      <w:r w:rsidRPr="008811EB">
        <w:rPr>
          <w:rFonts w:ascii="Arial" w:hAnsi="Arial" w:cs="Arial"/>
          <w:sz w:val="24"/>
          <w:szCs w:val="24"/>
        </w:rPr>
        <w:t>y</w:t>
      </w:r>
      <w:r w:rsidR="00CE478F">
        <w:rPr>
          <w:rFonts w:ascii="Arial" w:hAnsi="Arial" w:cs="Arial"/>
          <w:sz w:val="24"/>
          <w:szCs w:val="24"/>
        </w:rPr>
        <w:t xml:space="preserve"> </w:t>
      </w:r>
      <w:r w:rsidRPr="008811EB">
        <w:rPr>
          <w:rFonts w:ascii="Arial" w:hAnsi="Arial" w:cs="Arial"/>
          <w:sz w:val="24"/>
          <w:szCs w:val="24"/>
        </w:rPr>
        <w:t>acabado,</w:t>
      </w:r>
      <w:r w:rsidR="00CE478F">
        <w:rPr>
          <w:rFonts w:ascii="Arial" w:hAnsi="Arial" w:cs="Arial"/>
          <w:sz w:val="24"/>
          <w:szCs w:val="24"/>
        </w:rPr>
        <w:t xml:space="preserve"> </w:t>
      </w:r>
      <w:r w:rsidRPr="008811EB">
        <w:rPr>
          <w:rFonts w:ascii="Arial" w:hAnsi="Arial" w:cs="Arial"/>
          <w:sz w:val="24"/>
          <w:szCs w:val="24"/>
        </w:rPr>
        <w:t>en</w:t>
      </w:r>
      <w:r w:rsidR="00CE478F">
        <w:rPr>
          <w:rFonts w:ascii="Arial" w:hAnsi="Arial" w:cs="Arial"/>
          <w:sz w:val="24"/>
          <w:szCs w:val="24"/>
        </w:rPr>
        <w:t xml:space="preserve"> </w:t>
      </w:r>
      <w:r w:rsidRPr="008811EB">
        <w:rPr>
          <w:rFonts w:ascii="Arial" w:hAnsi="Arial" w:cs="Arial"/>
          <w:sz w:val="24"/>
          <w:szCs w:val="24"/>
        </w:rPr>
        <w:t>Huánuco.</w:t>
      </w:r>
      <w:r w:rsidR="00CE478F">
        <w:rPr>
          <w:rFonts w:ascii="Arial" w:hAnsi="Arial" w:cs="Arial"/>
          <w:sz w:val="24"/>
          <w:szCs w:val="24"/>
        </w:rPr>
        <w:t xml:space="preserve"> </w:t>
      </w:r>
      <w:r w:rsidRPr="008811EB">
        <w:rPr>
          <w:rFonts w:ascii="Arial" w:hAnsi="Arial" w:cs="Arial"/>
          <w:sz w:val="24"/>
          <w:szCs w:val="24"/>
        </w:rPr>
        <w:t>Tesis</w:t>
      </w:r>
      <w:r w:rsidR="00CE478F">
        <w:rPr>
          <w:rFonts w:ascii="Arial" w:hAnsi="Arial" w:cs="Arial"/>
          <w:sz w:val="24"/>
          <w:szCs w:val="24"/>
        </w:rPr>
        <w:t xml:space="preserve"> </w:t>
      </w:r>
      <w:r w:rsidRPr="008811EB">
        <w:rPr>
          <w:rFonts w:ascii="Arial" w:hAnsi="Arial" w:cs="Arial"/>
          <w:sz w:val="24"/>
          <w:szCs w:val="24"/>
        </w:rPr>
        <w:t>en</w:t>
      </w:r>
      <w:r w:rsidR="00CE478F">
        <w:rPr>
          <w:rFonts w:ascii="Arial" w:hAnsi="Arial" w:cs="Arial"/>
          <w:sz w:val="24"/>
          <w:szCs w:val="24"/>
        </w:rPr>
        <w:t xml:space="preserve"> </w:t>
      </w:r>
      <w:r w:rsidRPr="008811EB">
        <w:rPr>
          <w:rFonts w:ascii="Arial" w:hAnsi="Arial" w:cs="Arial"/>
          <w:sz w:val="24"/>
          <w:szCs w:val="24"/>
        </w:rPr>
        <w:t>opción</w:t>
      </w:r>
      <w:r w:rsidR="00CE478F">
        <w:rPr>
          <w:rFonts w:ascii="Arial" w:hAnsi="Arial" w:cs="Arial"/>
          <w:sz w:val="24"/>
          <w:szCs w:val="24"/>
        </w:rPr>
        <w:t xml:space="preserve"> </w:t>
      </w:r>
      <w:r w:rsidRPr="008811EB">
        <w:rPr>
          <w:rFonts w:ascii="Arial" w:hAnsi="Arial" w:cs="Arial"/>
          <w:sz w:val="24"/>
          <w:szCs w:val="24"/>
        </w:rPr>
        <w:t>al</w:t>
      </w:r>
      <w:r w:rsidR="00CE478F">
        <w:rPr>
          <w:rFonts w:ascii="Arial" w:hAnsi="Arial" w:cs="Arial"/>
          <w:sz w:val="24"/>
          <w:szCs w:val="24"/>
        </w:rPr>
        <w:t xml:space="preserve"> </w:t>
      </w:r>
      <w:r w:rsidRPr="008811EB">
        <w:rPr>
          <w:rFonts w:ascii="Arial" w:hAnsi="Arial" w:cs="Arial"/>
          <w:sz w:val="24"/>
          <w:szCs w:val="24"/>
        </w:rPr>
        <w:t>título</w:t>
      </w:r>
      <w:r w:rsidR="00CE478F">
        <w:rPr>
          <w:rFonts w:ascii="Arial" w:hAnsi="Arial" w:cs="Arial"/>
          <w:sz w:val="24"/>
          <w:szCs w:val="24"/>
        </w:rPr>
        <w:t xml:space="preserve"> </w:t>
      </w:r>
      <w:r w:rsidRPr="008811EB">
        <w:rPr>
          <w:rFonts w:ascii="Arial" w:hAnsi="Arial" w:cs="Arial"/>
          <w:sz w:val="24"/>
          <w:szCs w:val="24"/>
        </w:rPr>
        <w:t>de ingeniera Zootecnista. Facultad de Zootecnia, Uni</w:t>
      </w:r>
      <w:r w:rsidR="006175B2">
        <w:rPr>
          <w:rFonts w:ascii="Arial" w:hAnsi="Arial" w:cs="Arial"/>
          <w:sz w:val="24"/>
          <w:szCs w:val="24"/>
        </w:rPr>
        <w:t xml:space="preserve">versidad Nacional Agraria de la </w:t>
      </w:r>
      <w:r w:rsidRPr="008811EB">
        <w:rPr>
          <w:rFonts w:ascii="Arial" w:hAnsi="Arial" w:cs="Arial"/>
          <w:sz w:val="24"/>
          <w:szCs w:val="24"/>
        </w:rPr>
        <w:t>Selva,</w:t>
      </w:r>
      <w:r w:rsidR="00CE478F">
        <w:rPr>
          <w:rFonts w:ascii="Arial" w:hAnsi="Arial" w:cs="Arial"/>
          <w:sz w:val="24"/>
          <w:szCs w:val="24"/>
        </w:rPr>
        <w:t xml:space="preserve">                          </w:t>
      </w:r>
      <w:r w:rsidRPr="008811EB">
        <w:rPr>
          <w:rFonts w:ascii="Arial" w:hAnsi="Arial" w:cs="Arial"/>
          <w:sz w:val="24"/>
          <w:szCs w:val="24"/>
        </w:rPr>
        <w:t>Perú.</w:t>
      </w:r>
      <w:r w:rsidR="00CE478F">
        <w:rPr>
          <w:rFonts w:ascii="Arial" w:hAnsi="Arial" w:cs="Arial"/>
          <w:sz w:val="24"/>
          <w:szCs w:val="24"/>
        </w:rPr>
        <w:t xml:space="preserve">                          </w:t>
      </w:r>
      <w:r w:rsidRPr="008811EB">
        <w:rPr>
          <w:rFonts w:ascii="Arial" w:hAnsi="Arial" w:cs="Arial"/>
          <w:sz w:val="24"/>
          <w:szCs w:val="24"/>
        </w:rPr>
        <w:t xml:space="preserve">86p. </w:t>
      </w:r>
      <w:hyperlink r:id="rId115" w:history="1">
        <w:r w:rsidR="006175B2" w:rsidRPr="000B1D7C">
          <w:rPr>
            <w:rStyle w:val="Hipervnculo"/>
            <w:rFonts w:ascii="Arial" w:hAnsi="Arial" w:cs="Arial"/>
            <w:sz w:val="24"/>
            <w:szCs w:val="24"/>
          </w:rPr>
          <w:t>http://repositorio.unas.edu.pe/bitstream/handle/UNAS/1518/FSFN_2019.pdf?sequence=1&amp;isAllowed=y</w:t>
        </w:r>
      </w:hyperlink>
      <w:r w:rsidR="006175B2">
        <w:rPr>
          <w:rFonts w:ascii="Arial" w:hAnsi="Arial" w:cs="Arial"/>
          <w:sz w:val="24"/>
          <w:szCs w:val="24"/>
        </w:rPr>
        <w:t xml:space="preserve"> </w:t>
      </w:r>
    </w:p>
    <w:p w14:paraId="5E7DD80B" w14:textId="6F7CB92D"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Fortes, D. (2012). Comportamiento morfofisiológ</w:t>
      </w:r>
      <w:r w:rsidR="006175B2">
        <w:rPr>
          <w:rFonts w:ascii="Arial" w:hAnsi="Arial" w:cs="Arial"/>
          <w:sz w:val="24"/>
          <w:szCs w:val="24"/>
        </w:rPr>
        <w:t xml:space="preserve">ico de </w:t>
      </w:r>
      <w:r w:rsidR="006175B2" w:rsidRPr="00BB3A02">
        <w:rPr>
          <w:rFonts w:ascii="Arial" w:hAnsi="Arial" w:cs="Arial"/>
          <w:i/>
          <w:sz w:val="24"/>
          <w:szCs w:val="24"/>
        </w:rPr>
        <w:t>Pennisetum purpureum</w:t>
      </w:r>
      <w:r w:rsidR="006175B2">
        <w:rPr>
          <w:rFonts w:ascii="Arial" w:hAnsi="Arial" w:cs="Arial"/>
          <w:sz w:val="24"/>
          <w:szCs w:val="24"/>
        </w:rPr>
        <w:t xml:space="preserve"> cv. </w:t>
      </w:r>
      <w:r w:rsidRPr="008811EB">
        <w:rPr>
          <w:rFonts w:ascii="Arial" w:hAnsi="Arial" w:cs="Arial"/>
          <w:sz w:val="24"/>
          <w:szCs w:val="24"/>
        </w:rPr>
        <w:t>Cuba CT-115 empleado como banco de biomas</w:t>
      </w:r>
      <w:r w:rsidR="006175B2">
        <w:rPr>
          <w:rFonts w:ascii="Arial" w:hAnsi="Arial" w:cs="Arial"/>
          <w:sz w:val="24"/>
          <w:szCs w:val="24"/>
        </w:rPr>
        <w:t xml:space="preserve">a. Tesis en opción al título de </w:t>
      </w:r>
      <w:r w:rsidRPr="008811EB">
        <w:rPr>
          <w:rFonts w:ascii="Arial" w:hAnsi="Arial" w:cs="Arial"/>
          <w:sz w:val="24"/>
          <w:szCs w:val="24"/>
        </w:rPr>
        <w:t>Doctor en Ciencias, Instituto de Ciencia Animal (ICA). Mayabeque, Cuba. 135p.</w:t>
      </w:r>
    </w:p>
    <w:p w14:paraId="71F3E38B" w14:textId="16FC1F04" w:rsidR="008811EB" w:rsidRPr="00156791" w:rsidRDefault="008811EB" w:rsidP="00F11D06">
      <w:pPr>
        <w:spacing w:after="0" w:line="360" w:lineRule="auto"/>
        <w:ind w:left="426" w:hanging="426"/>
        <w:jc w:val="both"/>
        <w:rPr>
          <w:rFonts w:ascii="Arial" w:hAnsi="Arial" w:cs="Arial"/>
          <w:sz w:val="24"/>
          <w:szCs w:val="24"/>
          <w:lang w:val="en-US"/>
        </w:rPr>
      </w:pPr>
      <w:r w:rsidRPr="008811EB">
        <w:rPr>
          <w:rFonts w:ascii="Arial" w:hAnsi="Arial" w:cs="Arial"/>
          <w:sz w:val="24"/>
          <w:szCs w:val="24"/>
        </w:rPr>
        <w:t>Fraisse, C. W., Cabrera, V. E., Breuer, N. E., Báez, J.,</w:t>
      </w:r>
      <w:r w:rsidR="006175B2">
        <w:rPr>
          <w:rFonts w:ascii="Arial" w:hAnsi="Arial" w:cs="Arial"/>
          <w:sz w:val="24"/>
          <w:szCs w:val="24"/>
        </w:rPr>
        <w:t xml:space="preserve"> Quispe, J. &amp; Matos, E. (2008). </w:t>
      </w:r>
      <w:r w:rsidRPr="00F15BCE">
        <w:rPr>
          <w:rFonts w:ascii="Arial" w:hAnsi="Arial" w:cs="Arial"/>
          <w:sz w:val="24"/>
          <w:szCs w:val="24"/>
          <w:lang w:val="en-US"/>
        </w:rPr>
        <w:t xml:space="preserve">El Niño—southern oscillation influences on soybean yields in Eastern Paraguay. </w:t>
      </w:r>
      <w:r w:rsidRPr="006175B2">
        <w:rPr>
          <w:rFonts w:ascii="Arial" w:hAnsi="Arial" w:cs="Arial"/>
          <w:sz w:val="24"/>
          <w:szCs w:val="24"/>
          <w:lang w:val="en-US"/>
        </w:rPr>
        <w:t>International</w:t>
      </w:r>
      <w:r w:rsidR="00CE478F">
        <w:rPr>
          <w:rFonts w:ascii="Arial" w:hAnsi="Arial" w:cs="Arial"/>
          <w:sz w:val="24"/>
          <w:szCs w:val="24"/>
          <w:lang w:val="en-US"/>
        </w:rPr>
        <w:t xml:space="preserve"> </w:t>
      </w:r>
      <w:r w:rsidRPr="006175B2">
        <w:rPr>
          <w:rFonts w:ascii="Arial" w:hAnsi="Arial" w:cs="Arial"/>
          <w:sz w:val="24"/>
          <w:szCs w:val="24"/>
          <w:lang w:val="en-US"/>
        </w:rPr>
        <w:t>Journal</w:t>
      </w:r>
      <w:r w:rsidR="00CE478F">
        <w:rPr>
          <w:rFonts w:ascii="Arial" w:hAnsi="Arial" w:cs="Arial"/>
          <w:sz w:val="24"/>
          <w:szCs w:val="24"/>
          <w:lang w:val="en-US"/>
        </w:rPr>
        <w:t xml:space="preserve"> </w:t>
      </w:r>
      <w:r w:rsidRPr="006175B2">
        <w:rPr>
          <w:rFonts w:ascii="Arial" w:hAnsi="Arial" w:cs="Arial"/>
          <w:sz w:val="24"/>
          <w:szCs w:val="24"/>
          <w:lang w:val="en-US"/>
        </w:rPr>
        <w:t>of</w:t>
      </w:r>
      <w:r w:rsidR="00CE478F">
        <w:rPr>
          <w:rFonts w:ascii="Arial" w:hAnsi="Arial" w:cs="Arial"/>
          <w:sz w:val="24"/>
          <w:szCs w:val="24"/>
          <w:lang w:val="en-US"/>
        </w:rPr>
        <w:t xml:space="preserve"> </w:t>
      </w:r>
      <w:r w:rsidRPr="006175B2">
        <w:rPr>
          <w:rFonts w:ascii="Arial" w:hAnsi="Arial" w:cs="Arial"/>
          <w:sz w:val="24"/>
          <w:szCs w:val="24"/>
          <w:lang w:val="en-US"/>
        </w:rPr>
        <w:t>Climatology:</w:t>
      </w:r>
      <w:r w:rsidR="00CE478F">
        <w:rPr>
          <w:rFonts w:ascii="Arial" w:hAnsi="Arial" w:cs="Arial"/>
          <w:sz w:val="24"/>
          <w:szCs w:val="24"/>
          <w:lang w:val="en-US"/>
        </w:rPr>
        <w:t xml:space="preserve"> </w:t>
      </w:r>
      <w:r w:rsidRPr="006175B2">
        <w:rPr>
          <w:rFonts w:ascii="Arial" w:hAnsi="Arial" w:cs="Arial"/>
          <w:sz w:val="24"/>
          <w:szCs w:val="24"/>
          <w:lang w:val="en-US"/>
        </w:rPr>
        <w:t>A</w:t>
      </w:r>
      <w:r w:rsidR="00CE478F">
        <w:rPr>
          <w:rFonts w:ascii="Arial" w:hAnsi="Arial" w:cs="Arial"/>
          <w:sz w:val="24"/>
          <w:szCs w:val="24"/>
          <w:lang w:val="en-US"/>
        </w:rPr>
        <w:t xml:space="preserve"> </w:t>
      </w:r>
      <w:r w:rsidRPr="006175B2">
        <w:rPr>
          <w:rFonts w:ascii="Arial" w:hAnsi="Arial" w:cs="Arial"/>
          <w:sz w:val="24"/>
          <w:szCs w:val="24"/>
          <w:lang w:val="en-US"/>
        </w:rPr>
        <w:t>Journal</w:t>
      </w:r>
      <w:r w:rsidR="00CE478F">
        <w:rPr>
          <w:rFonts w:ascii="Arial" w:hAnsi="Arial" w:cs="Arial"/>
          <w:sz w:val="24"/>
          <w:szCs w:val="24"/>
          <w:lang w:val="en-US"/>
        </w:rPr>
        <w:t xml:space="preserve"> </w:t>
      </w:r>
      <w:r w:rsidR="006175B2" w:rsidRPr="006175B2">
        <w:rPr>
          <w:rFonts w:ascii="Arial" w:hAnsi="Arial" w:cs="Arial"/>
          <w:sz w:val="24"/>
          <w:szCs w:val="24"/>
          <w:lang w:val="en-US"/>
        </w:rPr>
        <w:t>of</w:t>
      </w:r>
      <w:r w:rsidR="00CE478F">
        <w:rPr>
          <w:rFonts w:ascii="Arial" w:hAnsi="Arial" w:cs="Arial"/>
          <w:sz w:val="24"/>
          <w:szCs w:val="24"/>
          <w:lang w:val="en-US"/>
        </w:rPr>
        <w:t xml:space="preserve"> </w:t>
      </w:r>
      <w:r w:rsidR="006175B2" w:rsidRPr="006175B2">
        <w:rPr>
          <w:rFonts w:ascii="Arial" w:hAnsi="Arial" w:cs="Arial"/>
          <w:sz w:val="24"/>
          <w:szCs w:val="24"/>
          <w:lang w:val="en-US"/>
        </w:rPr>
        <w:t>the</w:t>
      </w:r>
      <w:r w:rsidR="00CE478F">
        <w:rPr>
          <w:rFonts w:ascii="Arial" w:hAnsi="Arial" w:cs="Arial"/>
          <w:sz w:val="24"/>
          <w:szCs w:val="24"/>
          <w:lang w:val="en-US"/>
        </w:rPr>
        <w:t xml:space="preserve"> </w:t>
      </w:r>
      <w:r w:rsidR="006175B2" w:rsidRPr="006175B2">
        <w:rPr>
          <w:rFonts w:ascii="Arial" w:hAnsi="Arial" w:cs="Arial"/>
          <w:sz w:val="24"/>
          <w:szCs w:val="24"/>
          <w:lang w:val="en-US"/>
        </w:rPr>
        <w:t>Royal</w:t>
      </w:r>
      <w:r w:rsidR="00CE478F">
        <w:rPr>
          <w:rFonts w:ascii="Arial" w:hAnsi="Arial" w:cs="Arial"/>
          <w:sz w:val="24"/>
          <w:szCs w:val="24"/>
          <w:lang w:val="en-US"/>
        </w:rPr>
        <w:t xml:space="preserve"> </w:t>
      </w:r>
      <w:r w:rsidR="006175B2" w:rsidRPr="006175B2">
        <w:rPr>
          <w:rFonts w:ascii="Arial" w:hAnsi="Arial" w:cs="Arial"/>
          <w:sz w:val="24"/>
          <w:szCs w:val="24"/>
          <w:lang w:val="en-US"/>
        </w:rPr>
        <w:t xml:space="preserve">Meteorological </w:t>
      </w:r>
      <w:r w:rsidRPr="006175B2">
        <w:rPr>
          <w:rFonts w:ascii="Arial" w:hAnsi="Arial" w:cs="Arial"/>
          <w:sz w:val="24"/>
          <w:szCs w:val="24"/>
          <w:lang w:val="en-US"/>
        </w:rPr>
        <w:t>Society, 28, pp. 1399-1407.</w:t>
      </w:r>
      <w:r w:rsidR="00CE478F">
        <w:rPr>
          <w:rFonts w:ascii="Arial" w:hAnsi="Arial" w:cs="Arial"/>
          <w:sz w:val="24"/>
          <w:szCs w:val="24"/>
          <w:lang w:val="en-US"/>
        </w:rPr>
        <w:t xml:space="preserve"> </w:t>
      </w:r>
      <w:hyperlink r:id="rId116" w:history="1">
        <w:r w:rsidR="006175B2" w:rsidRPr="00156791">
          <w:rPr>
            <w:rStyle w:val="Hipervnculo"/>
            <w:rFonts w:ascii="Arial" w:hAnsi="Arial" w:cs="Arial"/>
            <w:sz w:val="24"/>
            <w:szCs w:val="24"/>
            <w:lang w:val="en-US"/>
          </w:rPr>
          <w:t>https://doi.org/10.1002/joc.1641</w:t>
        </w:r>
      </w:hyperlink>
      <w:r w:rsidRPr="00156791">
        <w:rPr>
          <w:rFonts w:ascii="Arial" w:hAnsi="Arial" w:cs="Arial"/>
          <w:sz w:val="24"/>
          <w:szCs w:val="24"/>
          <w:lang w:val="en-US"/>
        </w:rPr>
        <w:t>.</w:t>
      </w:r>
      <w:r w:rsidR="006175B2" w:rsidRPr="00156791">
        <w:rPr>
          <w:rFonts w:ascii="Arial" w:hAnsi="Arial" w:cs="Arial"/>
          <w:sz w:val="24"/>
          <w:szCs w:val="24"/>
          <w:lang w:val="en-US"/>
        </w:rPr>
        <w:t xml:space="preserve"> </w:t>
      </w:r>
    </w:p>
    <w:p w14:paraId="28C9D0E4" w14:textId="59F8AE46" w:rsidR="008811EB" w:rsidRPr="00FE462A" w:rsidRDefault="008811EB" w:rsidP="00F11D06">
      <w:pPr>
        <w:spacing w:after="0" w:line="360" w:lineRule="auto"/>
        <w:ind w:left="426" w:hanging="426"/>
        <w:jc w:val="both"/>
        <w:rPr>
          <w:rFonts w:ascii="Arial" w:hAnsi="Arial" w:cs="Arial"/>
          <w:sz w:val="24"/>
          <w:szCs w:val="24"/>
        </w:rPr>
      </w:pPr>
      <w:r w:rsidRPr="006175B2">
        <w:rPr>
          <w:rFonts w:ascii="Arial" w:hAnsi="Arial" w:cs="Arial"/>
          <w:sz w:val="24"/>
          <w:szCs w:val="24"/>
          <w:lang w:val="en-US"/>
        </w:rPr>
        <w:lastRenderedPageBreak/>
        <w:t>Francisco, C. A., Lieblein, G, Gliessman, S., Breland, T. A., Creamer, N. , Harwood, R., Salomonsson, L., Helenius, J., Rickerl, D., Salvador, R., Wiedenhoeft, M., Simmons, S., Allen, P., Altieri, M. , Flora, C., y Poincelot, R. (2003). Agroecology: The Ecology of Food Systems, Journal of Sustaina</w:t>
      </w:r>
      <w:r w:rsidR="006175B2" w:rsidRPr="006175B2">
        <w:rPr>
          <w:rFonts w:ascii="Arial" w:hAnsi="Arial" w:cs="Arial"/>
          <w:sz w:val="24"/>
          <w:szCs w:val="24"/>
          <w:lang w:val="en-US"/>
        </w:rPr>
        <w:t>ble Agriculture, 22(3). pp. 99-</w:t>
      </w:r>
      <w:r w:rsidRPr="006175B2">
        <w:rPr>
          <w:rFonts w:ascii="Arial" w:hAnsi="Arial" w:cs="Arial"/>
          <w:sz w:val="24"/>
          <w:szCs w:val="24"/>
          <w:lang w:val="en-US"/>
        </w:rPr>
        <w:t xml:space="preserve">118. </w:t>
      </w:r>
      <w:hyperlink r:id="rId117" w:history="1">
        <w:r w:rsidR="006175B2" w:rsidRPr="00FE462A">
          <w:rPr>
            <w:rStyle w:val="Hipervnculo"/>
            <w:rFonts w:ascii="Arial" w:hAnsi="Arial" w:cs="Arial"/>
            <w:sz w:val="24"/>
            <w:szCs w:val="24"/>
          </w:rPr>
          <w:t>http://dx.doi.org/10.1300/J064v22n03_10</w:t>
        </w:r>
      </w:hyperlink>
      <w:r w:rsidR="006175B2" w:rsidRPr="00FE462A">
        <w:rPr>
          <w:rFonts w:ascii="Arial" w:hAnsi="Arial" w:cs="Arial"/>
          <w:sz w:val="24"/>
          <w:szCs w:val="24"/>
        </w:rPr>
        <w:t xml:space="preserve"> </w:t>
      </w:r>
    </w:p>
    <w:p w14:paraId="7898247E" w14:textId="242D5F68" w:rsidR="008811EB" w:rsidRPr="00756C84" w:rsidRDefault="008811EB" w:rsidP="00F11D06">
      <w:pPr>
        <w:spacing w:after="0" w:line="360" w:lineRule="auto"/>
        <w:ind w:left="426" w:hanging="426"/>
        <w:jc w:val="both"/>
        <w:rPr>
          <w:rStyle w:val="Hipervnculo"/>
          <w:rFonts w:ascii="Arial" w:hAnsi="Arial" w:cs="Arial"/>
          <w:sz w:val="24"/>
          <w:szCs w:val="24"/>
          <w:lang w:val="en-US"/>
        </w:rPr>
      </w:pPr>
      <w:r w:rsidRPr="00FE462A">
        <w:rPr>
          <w:rFonts w:ascii="Arial" w:hAnsi="Arial" w:cs="Arial"/>
          <w:sz w:val="24"/>
          <w:szCs w:val="24"/>
        </w:rPr>
        <w:t xml:space="preserve">Fu, Z.-D., Li, Z., Ping, C., Qing, D., Ting, P., Chun, S., Wang, X.C., Liu, W.G., Yang, W.Y. &amp; Yong, T.W. (2019). </w:t>
      </w:r>
      <w:r w:rsidRPr="00156791">
        <w:rPr>
          <w:rFonts w:ascii="Arial" w:hAnsi="Arial" w:cs="Arial"/>
          <w:sz w:val="24"/>
          <w:szCs w:val="24"/>
          <w:lang w:val="en-US"/>
        </w:rPr>
        <w:t>Effects of maize-soybean relay intercropping on crop nutrient uptake and soil bacterial community. Jour</w:t>
      </w:r>
      <w:r w:rsidR="006175B2" w:rsidRPr="00156791">
        <w:rPr>
          <w:rFonts w:ascii="Arial" w:hAnsi="Arial" w:cs="Arial"/>
          <w:sz w:val="24"/>
          <w:szCs w:val="24"/>
          <w:lang w:val="en-US"/>
        </w:rPr>
        <w:t xml:space="preserve">nal of Integrative Agriculture, </w:t>
      </w:r>
      <w:r w:rsidRPr="00156791">
        <w:rPr>
          <w:rFonts w:ascii="Arial" w:hAnsi="Arial" w:cs="Arial"/>
          <w:sz w:val="24"/>
          <w:szCs w:val="24"/>
          <w:lang w:val="en-US"/>
        </w:rPr>
        <w:t>18(9), pp. 2006-2018. DOI</w:t>
      </w:r>
      <w:r w:rsidR="006175B2" w:rsidRPr="00156791">
        <w:rPr>
          <w:rFonts w:ascii="Arial" w:hAnsi="Arial" w:cs="Arial"/>
          <w:sz w:val="24"/>
          <w:szCs w:val="24"/>
          <w:lang w:val="en-US"/>
        </w:rPr>
        <w:t xml:space="preserve">: </w:t>
      </w:r>
      <w:r w:rsidR="006175B2" w:rsidRPr="00756C84">
        <w:rPr>
          <w:rStyle w:val="Hipervnculo"/>
          <w:rFonts w:ascii="Arial" w:hAnsi="Arial" w:cs="Arial"/>
          <w:sz w:val="24"/>
          <w:szCs w:val="24"/>
          <w:lang w:val="en-US"/>
        </w:rPr>
        <w:t>10.1016</w:t>
      </w:r>
      <w:r w:rsidRPr="00756C84">
        <w:rPr>
          <w:rStyle w:val="Hipervnculo"/>
          <w:rFonts w:ascii="Arial" w:hAnsi="Arial" w:cs="Arial"/>
          <w:sz w:val="24"/>
          <w:szCs w:val="24"/>
          <w:lang w:val="en-US"/>
        </w:rPr>
        <w:t>/S2095-3119(18)62114-8.</w:t>
      </w:r>
    </w:p>
    <w:p w14:paraId="0CA8C6DA" w14:textId="3985FF3A" w:rsidR="008811EB" w:rsidRPr="00156791" w:rsidRDefault="008811EB" w:rsidP="00F11D06">
      <w:pPr>
        <w:spacing w:after="0" w:line="360" w:lineRule="auto"/>
        <w:ind w:left="426" w:hanging="426"/>
        <w:jc w:val="both"/>
        <w:rPr>
          <w:rFonts w:ascii="Arial" w:hAnsi="Arial" w:cs="Arial"/>
          <w:sz w:val="24"/>
          <w:szCs w:val="24"/>
          <w:lang w:val="en-US"/>
        </w:rPr>
      </w:pPr>
      <w:r w:rsidRPr="00156791">
        <w:rPr>
          <w:rFonts w:ascii="Arial" w:hAnsi="Arial" w:cs="Arial"/>
          <w:sz w:val="24"/>
          <w:szCs w:val="24"/>
          <w:lang w:val="en-US"/>
        </w:rPr>
        <w:t>Fukai, S. (1985). Tabular descriptions of crops grown in the tropics.</w:t>
      </w:r>
      <w:r w:rsidR="00CE478F">
        <w:rPr>
          <w:rFonts w:ascii="Arial" w:hAnsi="Arial" w:cs="Arial"/>
          <w:sz w:val="24"/>
          <w:szCs w:val="24"/>
          <w:lang w:val="en-US"/>
        </w:rPr>
        <w:t xml:space="preserve"> </w:t>
      </w:r>
      <w:r w:rsidRPr="008811EB">
        <w:rPr>
          <w:rFonts w:ascii="Arial" w:hAnsi="Arial" w:cs="Arial"/>
          <w:sz w:val="24"/>
          <w:szCs w:val="24"/>
        </w:rPr>
        <w:t xml:space="preserve">5. Cassava </w:t>
      </w:r>
      <w:r w:rsidRPr="00756C84">
        <w:rPr>
          <w:rFonts w:ascii="Arial" w:hAnsi="Arial" w:cs="Arial"/>
          <w:i/>
          <w:sz w:val="24"/>
          <w:szCs w:val="24"/>
        </w:rPr>
        <w:t>Manihot esculenta</w:t>
      </w:r>
      <w:r w:rsidRPr="008811EB">
        <w:rPr>
          <w:rFonts w:ascii="Arial" w:hAnsi="Arial" w:cs="Arial"/>
          <w:sz w:val="24"/>
          <w:szCs w:val="24"/>
        </w:rPr>
        <w:t xml:space="preserve"> Crantz. Technical Memo 85/3. ISBN: 9780643038202. CSIRO. Canberra, Australia. </w:t>
      </w:r>
      <w:r w:rsidRPr="00156791">
        <w:rPr>
          <w:rFonts w:ascii="Arial" w:hAnsi="Arial" w:cs="Arial"/>
          <w:sz w:val="24"/>
          <w:szCs w:val="24"/>
          <w:lang w:val="en-US"/>
        </w:rPr>
        <w:t>51p.</w:t>
      </w:r>
    </w:p>
    <w:p w14:paraId="2A7826EE" w14:textId="50F7C92D" w:rsidR="008811EB" w:rsidRPr="008811EB" w:rsidRDefault="008811EB" w:rsidP="00F11D06">
      <w:pPr>
        <w:spacing w:after="0" w:line="360" w:lineRule="auto"/>
        <w:ind w:left="426" w:hanging="426"/>
        <w:jc w:val="both"/>
        <w:rPr>
          <w:rFonts w:ascii="Arial" w:hAnsi="Arial" w:cs="Arial"/>
          <w:sz w:val="24"/>
          <w:szCs w:val="24"/>
        </w:rPr>
      </w:pPr>
      <w:r w:rsidRPr="00156791">
        <w:rPr>
          <w:rFonts w:ascii="Arial" w:hAnsi="Arial" w:cs="Arial"/>
          <w:sz w:val="24"/>
          <w:szCs w:val="24"/>
          <w:lang w:val="en-US"/>
        </w:rPr>
        <w:t>Fukai, S. &amp; Hammer, G. (1987). A simulation model of the growth of the cassava crop and its use to estimate cassava productivity in N</w:t>
      </w:r>
      <w:r w:rsidR="00756C84" w:rsidRPr="00156791">
        <w:rPr>
          <w:rFonts w:ascii="Arial" w:hAnsi="Arial" w:cs="Arial"/>
          <w:sz w:val="24"/>
          <w:szCs w:val="24"/>
          <w:lang w:val="en-US"/>
        </w:rPr>
        <w:t xml:space="preserve">orthern Australia. </w:t>
      </w:r>
      <w:r w:rsidR="00756C84">
        <w:rPr>
          <w:rFonts w:ascii="Arial" w:hAnsi="Arial" w:cs="Arial"/>
          <w:sz w:val="24"/>
          <w:szCs w:val="24"/>
        </w:rPr>
        <w:t xml:space="preserve">Agricultural </w:t>
      </w:r>
      <w:r w:rsidRPr="008811EB">
        <w:rPr>
          <w:rFonts w:ascii="Arial" w:hAnsi="Arial" w:cs="Arial"/>
          <w:sz w:val="24"/>
          <w:szCs w:val="24"/>
        </w:rPr>
        <w:t xml:space="preserve">Systems, 23, pp. 237-257. </w:t>
      </w:r>
      <w:hyperlink r:id="rId118" w:history="1">
        <w:r w:rsidR="00756C84" w:rsidRPr="000B1D7C">
          <w:rPr>
            <w:rStyle w:val="Hipervnculo"/>
            <w:rFonts w:ascii="Arial" w:hAnsi="Arial" w:cs="Arial"/>
            <w:sz w:val="24"/>
            <w:szCs w:val="24"/>
          </w:rPr>
          <w:t>https://doi.org/10.1016/0308-521X(87)90046-1</w:t>
        </w:r>
      </w:hyperlink>
      <w:r w:rsidR="00756C84">
        <w:rPr>
          <w:rFonts w:ascii="Arial" w:hAnsi="Arial" w:cs="Arial"/>
          <w:sz w:val="24"/>
          <w:szCs w:val="24"/>
        </w:rPr>
        <w:t xml:space="preserve"> </w:t>
      </w:r>
    </w:p>
    <w:p w14:paraId="531ED82A" w14:textId="7BAC842F"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Funes, M. F., Hernández, A., Bello, R. &amp; Álvarez, A. (2008). Fertilidad del suelo a largo plazo en sistemas biointensivos. LEISA revi</w:t>
      </w:r>
      <w:r w:rsidR="00756C84">
        <w:rPr>
          <w:rFonts w:ascii="Arial" w:hAnsi="Arial" w:cs="Arial"/>
          <w:sz w:val="24"/>
          <w:szCs w:val="24"/>
        </w:rPr>
        <w:t xml:space="preserve">sta de Agroecología, 24, pp. 9- </w:t>
      </w:r>
      <w:r w:rsidRPr="008811EB">
        <w:rPr>
          <w:rFonts w:ascii="Arial" w:hAnsi="Arial" w:cs="Arial"/>
          <w:sz w:val="24"/>
          <w:szCs w:val="24"/>
        </w:rPr>
        <w:t>12.</w:t>
      </w:r>
      <w:r w:rsidR="00CE478F">
        <w:rPr>
          <w:rFonts w:ascii="Arial" w:hAnsi="Arial" w:cs="Arial"/>
          <w:sz w:val="24"/>
          <w:szCs w:val="24"/>
        </w:rPr>
        <w:t xml:space="preserve"> </w:t>
      </w:r>
      <w:r w:rsidRPr="008811EB">
        <w:rPr>
          <w:rFonts w:ascii="Arial" w:hAnsi="Arial" w:cs="Arial"/>
          <w:sz w:val="24"/>
          <w:szCs w:val="24"/>
        </w:rPr>
        <w:t xml:space="preserve"> </w:t>
      </w:r>
      <w:hyperlink r:id="rId119" w:history="1">
        <w:r w:rsidR="00756C84" w:rsidRPr="000B1D7C">
          <w:rPr>
            <w:rStyle w:val="Hipervnculo"/>
            <w:rFonts w:ascii="Arial" w:hAnsi="Arial" w:cs="Arial"/>
            <w:sz w:val="24"/>
            <w:szCs w:val="24"/>
          </w:rPr>
          <w:t>https://www.leisa-al.org/web/index.php/volumen-24-numero-2/1866-fertilidaddelsuelo-a-largo-plazo-en-sistemas-biointensivos</w:t>
        </w:r>
      </w:hyperlink>
      <w:r w:rsidR="00756C84">
        <w:rPr>
          <w:rFonts w:ascii="Arial" w:hAnsi="Arial" w:cs="Arial"/>
          <w:sz w:val="24"/>
          <w:szCs w:val="24"/>
        </w:rPr>
        <w:t xml:space="preserve"> </w:t>
      </w:r>
    </w:p>
    <w:p w14:paraId="69856F8F" w14:textId="308D2BAD"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Furcal</w:t>
      </w:r>
      <w:r w:rsidR="00CE478F">
        <w:rPr>
          <w:rFonts w:ascii="Arial" w:hAnsi="Arial" w:cs="Arial"/>
          <w:sz w:val="24"/>
          <w:szCs w:val="24"/>
        </w:rPr>
        <w:t xml:space="preserve"> </w:t>
      </w:r>
      <w:r w:rsidRPr="008811EB">
        <w:rPr>
          <w:rFonts w:ascii="Arial" w:hAnsi="Arial" w:cs="Arial"/>
          <w:sz w:val="24"/>
          <w:szCs w:val="24"/>
        </w:rPr>
        <w:t>Beriguete,</w:t>
      </w:r>
      <w:r w:rsidR="00CE478F">
        <w:rPr>
          <w:rFonts w:ascii="Arial" w:hAnsi="Arial" w:cs="Arial"/>
          <w:sz w:val="24"/>
          <w:szCs w:val="24"/>
        </w:rPr>
        <w:t xml:space="preserve"> </w:t>
      </w:r>
      <w:r w:rsidRPr="008811EB">
        <w:rPr>
          <w:rFonts w:ascii="Arial" w:hAnsi="Arial" w:cs="Arial"/>
          <w:sz w:val="24"/>
          <w:szCs w:val="24"/>
        </w:rPr>
        <w:t>P.,</w:t>
      </w:r>
      <w:r w:rsidR="00CE478F">
        <w:rPr>
          <w:rFonts w:ascii="Arial" w:hAnsi="Arial" w:cs="Arial"/>
          <w:sz w:val="24"/>
          <w:szCs w:val="24"/>
        </w:rPr>
        <w:t xml:space="preserve"> </w:t>
      </w:r>
      <w:r w:rsidRPr="008811EB">
        <w:rPr>
          <w:rFonts w:ascii="Arial" w:hAnsi="Arial" w:cs="Arial"/>
          <w:sz w:val="24"/>
          <w:szCs w:val="24"/>
        </w:rPr>
        <w:t>Torres</w:t>
      </w:r>
      <w:r w:rsidR="00CE478F">
        <w:rPr>
          <w:rFonts w:ascii="Arial" w:hAnsi="Arial" w:cs="Arial"/>
          <w:sz w:val="24"/>
          <w:szCs w:val="24"/>
        </w:rPr>
        <w:t xml:space="preserve"> </w:t>
      </w:r>
      <w:r w:rsidRPr="008811EB">
        <w:rPr>
          <w:rFonts w:ascii="Arial" w:hAnsi="Arial" w:cs="Arial"/>
          <w:sz w:val="24"/>
          <w:szCs w:val="24"/>
        </w:rPr>
        <w:t>Portuguez,</w:t>
      </w:r>
      <w:r w:rsidR="00CE478F">
        <w:rPr>
          <w:rFonts w:ascii="Arial" w:hAnsi="Arial" w:cs="Arial"/>
          <w:sz w:val="24"/>
          <w:szCs w:val="24"/>
        </w:rPr>
        <w:t xml:space="preserve"> </w:t>
      </w:r>
      <w:r w:rsidRPr="008811EB">
        <w:rPr>
          <w:rFonts w:ascii="Arial" w:hAnsi="Arial" w:cs="Arial"/>
          <w:sz w:val="24"/>
          <w:szCs w:val="24"/>
        </w:rPr>
        <w:t>S.</w:t>
      </w:r>
      <w:r w:rsidR="00CE478F">
        <w:rPr>
          <w:rFonts w:ascii="Arial" w:hAnsi="Arial" w:cs="Arial"/>
          <w:sz w:val="24"/>
          <w:szCs w:val="24"/>
        </w:rPr>
        <w:t xml:space="preserve"> </w:t>
      </w:r>
      <w:r w:rsidRPr="008811EB">
        <w:rPr>
          <w:rFonts w:ascii="Arial" w:hAnsi="Arial" w:cs="Arial"/>
          <w:sz w:val="24"/>
          <w:szCs w:val="24"/>
        </w:rPr>
        <w:t>&amp;</w:t>
      </w:r>
      <w:r w:rsidR="00CE478F">
        <w:rPr>
          <w:rFonts w:ascii="Arial" w:hAnsi="Arial" w:cs="Arial"/>
          <w:sz w:val="24"/>
          <w:szCs w:val="24"/>
        </w:rPr>
        <w:t xml:space="preserve"> </w:t>
      </w:r>
      <w:r w:rsidR="00756C84">
        <w:rPr>
          <w:rFonts w:ascii="Arial" w:hAnsi="Arial" w:cs="Arial"/>
          <w:sz w:val="24"/>
          <w:szCs w:val="24"/>
        </w:rPr>
        <w:t>Andrade</w:t>
      </w:r>
      <w:r w:rsidR="00CE478F">
        <w:rPr>
          <w:rFonts w:ascii="Arial" w:hAnsi="Arial" w:cs="Arial"/>
          <w:sz w:val="24"/>
          <w:szCs w:val="24"/>
        </w:rPr>
        <w:t xml:space="preserve"> </w:t>
      </w:r>
      <w:r w:rsidR="00756C84">
        <w:rPr>
          <w:rFonts w:ascii="Arial" w:hAnsi="Arial" w:cs="Arial"/>
          <w:sz w:val="24"/>
          <w:szCs w:val="24"/>
        </w:rPr>
        <w:t>Carballo,</w:t>
      </w:r>
      <w:r w:rsidR="00CE478F">
        <w:rPr>
          <w:rFonts w:ascii="Arial" w:hAnsi="Arial" w:cs="Arial"/>
          <w:sz w:val="24"/>
          <w:szCs w:val="24"/>
        </w:rPr>
        <w:t xml:space="preserve"> </w:t>
      </w:r>
      <w:r w:rsidR="00756C84">
        <w:rPr>
          <w:rFonts w:ascii="Arial" w:hAnsi="Arial" w:cs="Arial"/>
          <w:sz w:val="24"/>
          <w:szCs w:val="24"/>
        </w:rPr>
        <w:t>W.</w:t>
      </w:r>
      <w:r w:rsidR="00CE478F">
        <w:rPr>
          <w:rFonts w:ascii="Arial" w:hAnsi="Arial" w:cs="Arial"/>
          <w:sz w:val="24"/>
          <w:szCs w:val="24"/>
        </w:rPr>
        <w:t xml:space="preserve"> </w:t>
      </w:r>
      <w:r w:rsidR="00756C84">
        <w:rPr>
          <w:rFonts w:ascii="Arial" w:hAnsi="Arial" w:cs="Arial"/>
          <w:sz w:val="24"/>
          <w:szCs w:val="24"/>
        </w:rPr>
        <w:t xml:space="preserve">(2015). </w:t>
      </w:r>
      <w:r w:rsidRPr="008811EB">
        <w:rPr>
          <w:rFonts w:ascii="Arial" w:hAnsi="Arial" w:cs="Arial"/>
          <w:sz w:val="24"/>
          <w:szCs w:val="24"/>
        </w:rPr>
        <w:t xml:space="preserve">Evaluación de la fertilización inorgánica en el cultivo de </w:t>
      </w:r>
      <w:r w:rsidR="00156791">
        <w:rPr>
          <w:rFonts w:ascii="Arial" w:hAnsi="Arial" w:cs="Arial"/>
          <w:sz w:val="24"/>
          <w:szCs w:val="24"/>
        </w:rPr>
        <w:t>yuca</w:t>
      </w:r>
      <w:r w:rsidRPr="008811EB">
        <w:rPr>
          <w:rFonts w:ascii="Arial" w:hAnsi="Arial" w:cs="Arial"/>
          <w:sz w:val="24"/>
          <w:szCs w:val="24"/>
        </w:rPr>
        <w:t xml:space="preserve"> en la región norte de</w:t>
      </w:r>
      <w:r w:rsidR="00CE478F">
        <w:rPr>
          <w:rFonts w:ascii="Arial" w:hAnsi="Arial" w:cs="Arial"/>
          <w:sz w:val="24"/>
          <w:szCs w:val="24"/>
        </w:rPr>
        <w:t xml:space="preserve">  </w:t>
      </w:r>
      <w:r w:rsidRPr="008811EB">
        <w:rPr>
          <w:rFonts w:ascii="Arial" w:hAnsi="Arial" w:cs="Arial"/>
          <w:sz w:val="24"/>
          <w:szCs w:val="24"/>
        </w:rPr>
        <w:t>Costa</w:t>
      </w:r>
      <w:r w:rsidR="00CE478F">
        <w:rPr>
          <w:rFonts w:ascii="Arial" w:hAnsi="Arial" w:cs="Arial"/>
          <w:sz w:val="24"/>
          <w:szCs w:val="24"/>
        </w:rPr>
        <w:t xml:space="preserve">  </w:t>
      </w:r>
      <w:r w:rsidRPr="008811EB">
        <w:rPr>
          <w:rFonts w:ascii="Arial" w:hAnsi="Arial" w:cs="Arial"/>
          <w:sz w:val="24"/>
          <w:szCs w:val="24"/>
        </w:rPr>
        <w:t>Rica.</w:t>
      </w:r>
      <w:r w:rsidR="00CE478F">
        <w:rPr>
          <w:rFonts w:ascii="Arial" w:hAnsi="Arial" w:cs="Arial"/>
          <w:sz w:val="24"/>
          <w:szCs w:val="24"/>
        </w:rPr>
        <w:t xml:space="preserve">  </w:t>
      </w:r>
      <w:r w:rsidRPr="008811EB">
        <w:rPr>
          <w:rFonts w:ascii="Arial" w:hAnsi="Arial" w:cs="Arial"/>
          <w:sz w:val="24"/>
          <w:szCs w:val="24"/>
        </w:rPr>
        <w:t>Revista</w:t>
      </w:r>
      <w:r w:rsidR="00CE478F">
        <w:rPr>
          <w:rFonts w:ascii="Arial" w:hAnsi="Arial" w:cs="Arial"/>
          <w:sz w:val="24"/>
          <w:szCs w:val="24"/>
        </w:rPr>
        <w:t xml:space="preserve">  </w:t>
      </w:r>
      <w:r w:rsidRPr="008811EB">
        <w:rPr>
          <w:rFonts w:ascii="Arial" w:hAnsi="Arial" w:cs="Arial"/>
          <w:sz w:val="24"/>
          <w:szCs w:val="24"/>
        </w:rPr>
        <w:t>Tecnología</w:t>
      </w:r>
      <w:r w:rsidR="00CE478F">
        <w:rPr>
          <w:rFonts w:ascii="Arial" w:hAnsi="Arial" w:cs="Arial"/>
          <w:sz w:val="24"/>
          <w:szCs w:val="24"/>
        </w:rPr>
        <w:t xml:space="preserve">  </w:t>
      </w:r>
      <w:r w:rsidRPr="008811EB">
        <w:rPr>
          <w:rFonts w:ascii="Arial" w:hAnsi="Arial" w:cs="Arial"/>
          <w:sz w:val="24"/>
          <w:szCs w:val="24"/>
        </w:rPr>
        <w:t>en</w:t>
      </w:r>
      <w:r w:rsidR="00CE478F">
        <w:rPr>
          <w:rFonts w:ascii="Arial" w:hAnsi="Arial" w:cs="Arial"/>
          <w:sz w:val="24"/>
          <w:szCs w:val="24"/>
        </w:rPr>
        <w:t xml:space="preserve">  </w:t>
      </w:r>
      <w:r w:rsidRPr="008811EB">
        <w:rPr>
          <w:rFonts w:ascii="Arial" w:hAnsi="Arial" w:cs="Arial"/>
          <w:sz w:val="24"/>
          <w:szCs w:val="24"/>
        </w:rPr>
        <w:t>M</w:t>
      </w:r>
      <w:r w:rsidR="00756C84">
        <w:rPr>
          <w:rFonts w:ascii="Arial" w:hAnsi="Arial" w:cs="Arial"/>
          <w:sz w:val="24"/>
          <w:szCs w:val="24"/>
        </w:rPr>
        <w:t>archa,</w:t>
      </w:r>
      <w:r w:rsidR="00CE478F">
        <w:rPr>
          <w:rFonts w:ascii="Arial" w:hAnsi="Arial" w:cs="Arial"/>
          <w:sz w:val="24"/>
          <w:szCs w:val="24"/>
        </w:rPr>
        <w:t xml:space="preserve">  </w:t>
      </w:r>
      <w:r w:rsidR="00756C84">
        <w:rPr>
          <w:rFonts w:ascii="Arial" w:hAnsi="Arial" w:cs="Arial"/>
          <w:sz w:val="24"/>
          <w:szCs w:val="24"/>
        </w:rPr>
        <w:t>28,</w:t>
      </w:r>
      <w:r w:rsidR="00CE478F">
        <w:rPr>
          <w:rFonts w:ascii="Arial" w:hAnsi="Arial" w:cs="Arial"/>
          <w:sz w:val="24"/>
          <w:szCs w:val="24"/>
        </w:rPr>
        <w:t xml:space="preserve">  </w:t>
      </w:r>
      <w:r w:rsidR="00756C84">
        <w:rPr>
          <w:rFonts w:ascii="Arial" w:hAnsi="Arial" w:cs="Arial"/>
          <w:sz w:val="24"/>
          <w:szCs w:val="24"/>
        </w:rPr>
        <w:t>pp.</w:t>
      </w:r>
      <w:r w:rsidR="00CE478F">
        <w:rPr>
          <w:rFonts w:ascii="Arial" w:hAnsi="Arial" w:cs="Arial"/>
          <w:sz w:val="24"/>
          <w:szCs w:val="24"/>
        </w:rPr>
        <w:t xml:space="preserve">  </w:t>
      </w:r>
      <w:r w:rsidR="00756C84">
        <w:rPr>
          <w:rFonts w:ascii="Arial" w:hAnsi="Arial" w:cs="Arial"/>
          <w:sz w:val="24"/>
          <w:szCs w:val="24"/>
        </w:rPr>
        <w:t xml:space="preserve">84-101. </w:t>
      </w:r>
      <w:hyperlink r:id="rId120" w:history="1">
        <w:r w:rsidR="00756C84" w:rsidRPr="000B1D7C">
          <w:rPr>
            <w:rStyle w:val="Hipervnculo"/>
            <w:rFonts w:ascii="Arial" w:hAnsi="Arial" w:cs="Arial"/>
            <w:sz w:val="24"/>
            <w:szCs w:val="24"/>
          </w:rPr>
          <w:t>http://www.scielo.sa.cr/pdf/tem/v28n2/0379-3982-tem-28-02-00084.pdf</w:t>
        </w:r>
      </w:hyperlink>
      <w:r w:rsidR="00756C84">
        <w:rPr>
          <w:rFonts w:ascii="Arial" w:hAnsi="Arial" w:cs="Arial"/>
          <w:sz w:val="24"/>
          <w:szCs w:val="24"/>
        </w:rPr>
        <w:t xml:space="preserve"> </w:t>
      </w:r>
    </w:p>
    <w:p w14:paraId="3DDF8686" w14:textId="66FAD797"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Furcal, P., Gadea, A., De Diego, G. &amp; Quirós, B. (2009). Absorción de nutrimentos en </w:t>
      </w:r>
      <w:r w:rsidR="00156791">
        <w:rPr>
          <w:rFonts w:ascii="Arial" w:hAnsi="Arial" w:cs="Arial"/>
          <w:sz w:val="24"/>
          <w:szCs w:val="24"/>
        </w:rPr>
        <w:t>yuca</w:t>
      </w:r>
      <w:r w:rsidRPr="008811EB">
        <w:rPr>
          <w:rFonts w:ascii="Arial" w:hAnsi="Arial" w:cs="Arial"/>
          <w:sz w:val="24"/>
          <w:szCs w:val="24"/>
        </w:rPr>
        <w:t xml:space="preserve"> (</w:t>
      </w:r>
      <w:r w:rsidRPr="00BB3A02">
        <w:rPr>
          <w:rFonts w:ascii="Arial" w:hAnsi="Arial" w:cs="Arial"/>
          <w:i/>
          <w:sz w:val="24"/>
          <w:szCs w:val="24"/>
        </w:rPr>
        <w:t>Manihot esculenta</w:t>
      </w:r>
      <w:r w:rsidRPr="008811EB">
        <w:rPr>
          <w:rFonts w:ascii="Arial" w:hAnsi="Arial" w:cs="Arial"/>
          <w:sz w:val="24"/>
          <w:szCs w:val="24"/>
        </w:rPr>
        <w:t xml:space="preserve"> Crantz). Análisis de crecimiento del cultivo de la </w:t>
      </w:r>
      <w:r w:rsidR="00156791">
        <w:rPr>
          <w:rFonts w:ascii="Arial" w:hAnsi="Arial" w:cs="Arial"/>
          <w:sz w:val="24"/>
          <w:szCs w:val="24"/>
        </w:rPr>
        <w:t>yuca</w:t>
      </w:r>
      <w:r w:rsidRPr="008811EB">
        <w:rPr>
          <w:rFonts w:ascii="Arial" w:hAnsi="Arial" w:cs="Arial"/>
          <w:sz w:val="24"/>
          <w:szCs w:val="24"/>
        </w:rPr>
        <w:t>. XVIII Congreso Latinoamericano de la Ciencia del Suelo. Del 16 al 20 de noviembre de 2009. San José, Costa Rica. 28p.</w:t>
      </w:r>
    </w:p>
    <w:p w14:paraId="3BBFD8EF" w14:textId="77777777" w:rsidR="00E5326C" w:rsidRDefault="00E5326C" w:rsidP="00F11D06">
      <w:pPr>
        <w:spacing w:after="0" w:line="360" w:lineRule="auto"/>
        <w:ind w:left="426" w:hanging="426"/>
        <w:jc w:val="both"/>
        <w:rPr>
          <w:rFonts w:ascii="Arial" w:hAnsi="Arial" w:cs="Arial"/>
          <w:sz w:val="24"/>
          <w:szCs w:val="24"/>
        </w:rPr>
      </w:pPr>
    </w:p>
    <w:p w14:paraId="49F2261C" w14:textId="77777777" w:rsidR="00E5326C" w:rsidRDefault="00E5326C" w:rsidP="00F11D06">
      <w:pPr>
        <w:spacing w:after="0" w:line="360" w:lineRule="auto"/>
        <w:ind w:left="426" w:hanging="426"/>
        <w:jc w:val="both"/>
        <w:rPr>
          <w:rFonts w:ascii="Arial" w:hAnsi="Arial" w:cs="Arial"/>
          <w:sz w:val="24"/>
          <w:szCs w:val="24"/>
        </w:rPr>
      </w:pPr>
    </w:p>
    <w:p w14:paraId="69ACDF7A" w14:textId="77777777" w:rsidR="00E5326C" w:rsidRDefault="00E5326C" w:rsidP="00F11D06">
      <w:pPr>
        <w:spacing w:after="0" w:line="360" w:lineRule="auto"/>
        <w:ind w:left="426" w:hanging="426"/>
        <w:jc w:val="both"/>
        <w:rPr>
          <w:rFonts w:ascii="Arial" w:hAnsi="Arial" w:cs="Arial"/>
          <w:sz w:val="24"/>
          <w:szCs w:val="24"/>
        </w:rPr>
      </w:pPr>
    </w:p>
    <w:p w14:paraId="6F9CB7AE" w14:textId="77777777"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lastRenderedPageBreak/>
        <w:t>Gallego, J., Prager, M. &amp; Sánchez de Prager, M. (2012). Efectos de dos abonos verdes sobre la mineralización del Nitrógeno y la dinámica de las bacterias oxidantes del amonio y del nitrito en un ciclo productivo de maíz (</w:t>
      </w:r>
      <w:r w:rsidRPr="00BB3A02">
        <w:rPr>
          <w:rFonts w:ascii="Arial" w:hAnsi="Arial" w:cs="Arial"/>
          <w:i/>
          <w:sz w:val="24"/>
          <w:szCs w:val="24"/>
        </w:rPr>
        <w:t>Zea maíz</w:t>
      </w:r>
      <w:r w:rsidRPr="008811EB">
        <w:rPr>
          <w:rFonts w:ascii="Arial" w:hAnsi="Arial" w:cs="Arial"/>
          <w:sz w:val="24"/>
          <w:szCs w:val="24"/>
        </w:rPr>
        <w:t xml:space="preserve"> L). Maestría en Ciencias Agrarias. Universidad Nacional de Colombia sede Palmira, Palmira, Colombia, 122p.</w:t>
      </w:r>
    </w:p>
    <w:p w14:paraId="39D39072" w14:textId="0F1DE7C3"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Gamarra Lezcano, C. C., Díaz Lezcano, M. I., Vera d</w:t>
      </w:r>
      <w:r w:rsidR="00756C84">
        <w:rPr>
          <w:rFonts w:ascii="Arial" w:hAnsi="Arial" w:cs="Arial"/>
          <w:sz w:val="24"/>
          <w:szCs w:val="24"/>
        </w:rPr>
        <w:t xml:space="preserve">e Ortíz, M., Galeano Antero, M. </w:t>
      </w:r>
      <w:r w:rsidRPr="008811EB">
        <w:rPr>
          <w:rFonts w:ascii="Arial" w:hAnsi="Arial" w:cs="Arial"/>
          <w:sz w:val="24"/>
          <w:szCs w:val="24"/>
        </w:rPr>
        <w:t>P.,</w:t>
      </w:r>
      <w:r w:rsidR="00CE478F">
        <w:rPr>
          <w:rFonts w:ascii="Arial" w:hAnsi="Arial" w:cs="Arial"/>
          <w:sz w:val="24"/>
          <w:szCs w:val="24"/>
        </w:rPr>
        <w:t xml:space="preserve"> </w:t>
      </w:r>
      <w:r w:rsidRPr="008811EB">
        <w:rPr>
          <w:rFonts w:ascii="Arial" w:hAnsi="Arial" w:cs="Arial"/>
          <w:sz w:val="24"/>
          <w:szCs w:val="24"/>
        </w:rPr>
        <w:t>Cabrera</w:t>
      </w:r>
      <w:r w:rsidR="00CE478F">
        <w:rPr>
          <w:rFonts w:ascii="Arial" w:hAnsi="Arial" w:cs="Arial"/>
          <w:sz w:val="24"/>
          <w:szCs w:val="24"/>
        </w:rPr>
        <w:t xml:space="preserve"> </w:t>
      </w:r>
      <w:r w:rsidRPr="008811EB">
        <w:rPr>
          <w:rFonts w:ascii="Arial" w:hAnsi="Arial" w:cs="Arial"/>
          <w:sz w:val="24"/>
          <w:szCs w:val="24"/>
        </w:rPr>
        <w:t>Cardús,</w:t>
      </w:r>
      <w:r w:rsidR="00CE478F">
        <w:rPr>
          <w:rFonts w:ascii="Arial" w:hAnsi="Arial" w:cs="Arial"/>
          <w:sz w:val="24"/>
          <w:szCs w:val="24"/>
        </w:rPr>
        <w:t xml:space="preserve"> </w:t>
      </w:r>
      <w:r w:rsidRPr="008811EB">
        <w:rPr>
          <w:rFonts w:ascii="Arial" w:hAnsi="Arial" w:cs="Arial"/>
          <w:sz w:val="24"/>
          <w:szCs w:val="24"/>
        </w:rPr>
        <w:t>J.</w:t>
      </w:r>
      <w:r w:rsidR="00CE478F">
        <w:rPr>
          <w:rFonts w:ascii="Arial" w:hAnsi="Arial" w:cs="Arial"/>
          <w:sz w:val="24"/>
          <w:szCs w:val="24"/>
        </w:rPr>
        <w:t xml:space="preserve"> </w:t>
      </w:r>
      <w:r w:rsidRPr="008811EB">
        <w:rPr>
          <w:rFonts w:ascii="Arial" w:hAnsi="Arial" w:cs="Arial"/>
          <w:sz w:val="24"/>
          <w:szCs w:val="24"/>
        </w:rPr>
        <w:t>N.</w:t>
      </w:r>
      <w:r w:rsidR="00CE478F">
        <w:rPr>
          <w:rFonts w:ascii="Arial" w:hAnsi="Arial" w:cs="Arial"/>
          <w:sz w:val="24"/>
          <w:szCs w:val="24"/>
        </w:rPr>
        <w:t xml:space="preserve"> </w:t>
      </w:r>
      <w:r w:rsidRPr="008811EB">
        <w:rPr>
          <w:rFonts w:ascii="Arial" w:hAnsi="Arial" w:cs="Arial"/>
          <w:sz w:val="24"/>
          <w:szCs w:val="24"/>
        </w:rPr>
        <w:t>(2018).</w:t>
      </w:r>
      <w:r w:rsidR="00CE478F">
        <w:rPr>
          <w:rFonts w:ascii="Arial" w:hAnsi="Arial" w:cs="Arial"/>
          <w:sz w:val="24"/>
          <w:szCs w:val="24"/>
        </w:rPr>
        <w:t xml:space="preserve"> </w:t>
      </w:r>
      <w:r w:rsidRPr="008811EB">
        <w:rPr>
          <w:rFonts w:ascii="Arial" w:hAnsi="Arial" w:cs="Arial"/>
          <w:sz w:val="24"/>
          <w:szCs w:val="24"/>
        </w:rPr>
        <w:t>Relación</w:t>
      </w:r>
      <w:r w:rsidR="00CE478F">
        <w:rPr>
          <w:rFonts w:ascii="Arial" w:hAnsi="Arial" w:cs="Arial"/>
          <w:sz w:val="24"/>
          <w:szCs w:val="24"/>
        </w:rPr>
        <w:t xml:space="preserve"> </w:t>
      </w:r>
      <w:r w:rsidRPr="008811EB">
        <w:rPr>
          <w:rFonts w:ascii="Arial" w:hAnsi="Arial" w:cs="Arial"/>
          <w:sz w:val="24"/>
          <w:szCs w:val="24"/>
        </w:rPr>
        <w:t>Carbono-Nitrógeno</w:t>
      </w:r>
      <w:r w:rsidR="00CE478F">
        <w:rPr>
          <w:rFonts w:ascii="Arial" w:hAnsi="Arial" w:cs="Arial"/>
          <w:sz w:val="24"/>
          <w:szCs w:val="24"/>
        </w:rPr>
        <w:t xml:space="preserve"> </w:t>
      </w:r>
      <w:r w:rsidRPr="008811EB">
        <w:rPr>
          <w:rFonts w:ascii="Arial" w:hAnsi="Arial" w:cs="Arial"/>
          <w:sz w:val="24"/>
          <w:szCs w:val="24"/>
        </w:rPr>
        <w:t>en</w:t>
      </w:r>
      <w:r w:rsidR="00CE478F">
        <w:rPr>
          <w:rFonts w:ascii="Arial" w:hAnsi="Arial" w:cs="Arial"/>
          <w:sz w:val="24"/>
          <w:szCs w:val="24"/>
        </w:rPr>
        <w:t xml:space="preserve"> </w:t>
      </w:r>
      <w:r w:rsidRPr="008811EB">
        <w:rPr>
          <w:rFonts w:ascii="Arial" w:hAnsi="Arial" w:cs="Arial"/>
          <w:sz w:val="24"/>
          <w:szCs w:val="24"/>
        </w:rPr>
        <w:t>suelos</w:t>
      </w:r>
      <w:r w:rsidR="00CE478F">
        <w:rPr>
          <w:rFonts w:ascii="Arial" w:hAnsi="Arial" w:cs="Arial"/>
          <w:sz w:val="24"/>
          <w:szCs w:val="24"/>
        </w:rPr>
        <w:t xml:space="preserve"> </w:t>
      </w:r>
      <w:r w:rsidRPr="008811EB">
        <w:rPr>
          <w:rFonts w:ascii="Arial" w:hAnsi="Arial" w:cs="Arial"/>
          <w:sz w:val="24"/>
          <w:szCs w:val="24"/>
        </w:rPr>
        <w:t>de sistemas silvopastoriles del Chaco paraguayo. Revista Mexicana</w:t>
      </w:r>
      <w:r w:rsidR="00CE478F">
        <w:rPr>
          <w:rFonts w:ascii="Arial" w:hAnsi="Arial" w:cs="Arial"/>
          <w:sz w:val="24"/>
          <w:szCs w:val="24"/>
        </w:rPr>
        <w:t xml:space="preserve"> </w:t>
      </w:r>
      <w:r w:rsidRPr="008811EB">
        <w:rPr>
          <w:rFonts w:ascii="Arial" w:hAnsi="Arial" w:cs="Arial"/>
          <w:sz w:val="24"/>
          <w:szCs w:val="24"/>
        </w:rPr>
        <w:t xml:space="preserve">de Ciencias Forestales. 9(46). pp. 4-23. </w:t>
      </w:r>
      <w:hyperlink r:id="rId121" w:history="1">
        <w:r w:rsidR="00756C84" w:rsidRPr="000B1D7C">
          <w:rPr>
            <w:rStyle w:val="Hipervnculo"/>
            <w:rFonts w:ascii="Arial" w:hAnsi="Arial" w:cs="Arial"/>
            <w:sz w:val="24"/>
            <w:szCs w:val="24"/>
          </w:rPr>
          <w:t>https://doi.org/10.29298/rmcf.v9i46.134</w:t>
        </w:r>
      </w:hyperlink>
      <w:r w:rsidR="00756C84">
        <w:rPr>
          <w:rFonts w:ascii="Arial" w:hAnsi="Arial" w:cs="Arial"/>
          <w:sz w:val="24"/>
          <w:szCs w:val="24"/>
        </w:rPr>
        <w:t xml:space="preserve"> </w:t>
      </w:r>
    </w:p>
    <w:p w14:paraId="6EEB5A53" w14:textId="17BB82FA" w:rsidR="008811EB" w:rsidRPr="00156791" w:rsidRDefault="008811EB" w:rsidP="00F11D06">
      <w:pPr>
        <w:spacing w:after="0" w:line="360" w:lineRule="auto"/>
        <w:ind w:left="426" w:hanging="426"/>
        <w:jc w:val="both"/>
        <w:rPr>
          <w:rFonts w:ascii="Arial" w:hAnsi="Arial" w:cs="Arial"/>
          <w:sz w:val="24"/>
          <w:szCs w:val="24"/>
          <w:lang w:val="en-US"/>
        </w:rPr>
      </w:pPr>
      <w:r w:rsidRPr="008811EB">
        <w:rPr>
          <w:rFonts w:ascii="Arial" w:hAnsi="Arial" w:cs="Arial"/>
          <w:sz w:val="24"/>
          <w:szCs w:val="24"/>
        </w:rPr>
        <w:t xml:space="preserve">Gijzen, H., Veltkamp, H., Goudriaan, J. &amp; De Bruijn, G. (1990). </w:t>
      </w:r>
      <w:r w:rsidRPr="00635D13">
        <w:rPr>
          <w:rFonts w:ascii="Arial" w:hAnsi="Arial" w:cs="Arial"/>
          <w:sz w:val="24"/>
          <w:szCs w:val="24"/>
        </w:rPr>
        <w:t xml:space="preserve">Simulation of dry matter production and distribution in cassava (Manihot esculenta Crantz). </w:t>
      </w:r>
      <w:r w:rsidRPr="00156791">
        <w:rPr>
          <w:rFonts w:ascii="Arial" w:hAnsi="Arial" w:cs="Arial"/>
          <w:sz w:val="24"/>
          <w:szCs w:val="24"/>
          <w:lang w:val="en-US"/>
        </w:rPr>
        <w:t>Netherlands</w:t>
      </w:r>
      <w:r w:rsidR="00CE478F">
        <w:rPr>
          <w:rFonts w:ascii="Arial" w:hAnsi="Arial" w:cs="Arial"/>
          <w:sz w:val="24"/>
          <w:szCs w:val="24"/>
          <w:lang w:val="en-US"/>
        </w:rPr>
        <w:t xml:space="preserve">  </w:t>
      </w:r>
      <w:r w:rsidRPr="00156791">
        <w:rPr>
          <w:rFonts w:ascii="Arial" w:hAnsi="Arial" w:cs="Arial"/>
          <w:sz w:val="24"/>
          <w:szCs w:val="24"/>
          <w:lang w:val="en-US"/>
        </w:rPr>
        <w:t xml:space="preserve"> Journal</w:t>
      </w:r>
      <w:r w:rsidR="00CE478F">
        <w:rPr>
          <w:rFonts w:ascii="Arial" w:hAnsi="Arial" w:cs="Arial"/>
          <w:sz w:val="24"/>
          <w:szCs w:val="24"/>
          <w:lang w:val="en-US"/>
        </w:rPr>
        <w:t xml:space="preserve">  </w:t>
      </w:r>
      <w:r w:rsidRPr="00156791">
        <w:rPr>
          <w:rFonts w:ascii="Arial" w:hAnsi="Arial" w:cs="Arial"/>
          <w:sz w:val="24"/>
          <w:szCs w:val="24"/>
          <w:lang w:val="en-US"/>
        </w:rPr>
        <w:t xml:space="preserve"> of</w:t>
      </w:r>
      <w:r w:rsidR="00CE478F">
        <w:rPr>
          <w:rFonts w:ascii="Arial" w:hAnsi="Arial" w:cs="Arial"/>
          <w:sz w:val="24"/>
          <w:szCs w:val="24"/>
          <w:lang w:val="en-US"/>
        </w:rPr>
        <w:t xml:space="preserve">  </w:t>
      </w:r>
      <w:r w:rsidRPr="00156791">
        <w:rPr>
          <w:rFonts w:ascii="Arial" w:hAnsi="Arial" w:cs="Arial"/>
          <w:sz w:val="24"/>
          <w:szCs w:val="24"/>
          <w:lang w:val="en-US"/>
        </w:rPr>
        <w:t xml:space="preserve"> Agricultural</w:t>
      </w:r>
      <w:r w:rsidR="00CE478F">
        <w:rPr>
          <w:rFonts w:ascii="Arial" w:hAnsi="Arial" w:cs="Arial"/>
          <w:sz w:val="24"/>
          <w:szCs w:val="24"/>
          <w:lang w:val="en-US"/>
        </w:rPr>
        <w:t xml:space="preserve">  </w:t>
      </w:r>
      <w:r w:rsidRPr="00156791">
        <w:rPr>
          <w:rFonts w:ascii="Arial" w:hAnsi="Arial" w:cs="Arial"/>
          <w:sz w:val="24"/>
          <w:szCs w:val="24"/>
          <w:lang w:val="en-US"/>
        </w:rPr>
        <w:t xml:space="preserve"> Science,</w:t>
      </w:r>
      <w:r w:rsidR="00CE478F">
        <w:rPr>
          <w:rFonts w:ascii="Arial" w:hAnsi="Arial" w:cs="Arial"/>
          <w:sz w:val="24"/>
          <w:szCs w:val="24"/>
          <w:lang w:val="en-US"/>
        </w:rPr>
        <w:t xml:space="preserve">  </w:t>
      </w:r>
      <w:r w:rsidRPr="00156791">
        <w:rPr>
          <w:rFonts w:ascii="Arial" w:hAnsi="Arial" w:cs="Arial"/>
          <w:sz w:val="24"/>
          <w:szCs w:val="24"/>
          <w:lang w:val="en-US"/>
        </w:rPr>
        <w:t xml:space="preserve"> 38,</w:t>
      </w:r>
      <w:r w:rsidR="00CE478F">
        <w:rPr>
          <w:rFonts w:ascii="Arial" w:hAnsi="Arial" w:cs="Arial"/>
          <w:sz w:val="24"/>
          <w:szCs w:val="24"/>
          <w:lang w:val="en-US"/>
        </w:rPr>
        <w:t xml:space="preserve">  </w:t>
      </w:r>
      <w:r w:rsidR="00756C84" w:rsidRPr="00156791">
        <w:rPr>
          <w:rFonts w:ascii="Arial" w:hAnsi="Arial" w:cs="Arial"/>
          <w:sz w:val="24"/>
          <w:szCs w:val="24"/>
          <w:lang w:val="en-US"/>
        </w:rPr>
        <w:t xml:space="preserve"> pp.</w:t>
      </w:r>
      <w:r w:rsidR="00CE478F">
        <w:rPr>
          <w:rFonts w:ascii="Arial" w:hAnsi="Arial" w:cs="Arial"/>
          <w:sz w:val="24"/>
          <w:szCs w:val="24"/>
          <w:lang w:val="en-US"/>
        </w:rPr>
        <w:t xml:space="preserve">  </w:t>
      </w:r>
      <w:r w:rsidR="00756C84" w:rsidRPr="00156791">
        <w:rPr>
          <w:rFonts w:ascii="Arial" w:hAnsi="Arial" w:cs="Arial"/>
          <w:sz w:val="24"/>
          <w:szCs w:val="24"/>
          <w:lang w:val="en-US"/>
        </w:rPr>
        <w:t xml:space="preserve"> 159-173. </w:t>
      </w:r>
      <w:r w:rsidR="00756C84" w:rsidRPr="00D0398C">
        <w:rPr>
          <w:rFonts w:ascii="Arial" w:hAnsi="Arial" w:cs="Arial"/>
          <w:sz w:val="24"/>
          <w:szCs w:val="24"/>
          <w:lang w:val="en-US"/>
        </w:rPr>
        <w:t>https://doi.org/10.18174/njas.v38i2.16602</w:t>
      </w:r>
      <w:r w:rsidR="00756C84" w:rsidRPr="00156791">
        <w:rPr>
          <w:rFonts w:ascii="Arial" w:hAnsi="Arial" w:cs="Arial"/>
          <w:sz w:val="24"/>
          <w:szCs w:val="24"/>
          <w:lang w:val="en-US"/>
        </w:rPr>
        <w:t xml:space="preserve"> </w:t>
      </w:r>
    </w:p>
    <w:p w14:paraId="2DBCA398" w14:textId="3FD12D97" w:rsidR="008811EB" w:rsidRPr="00635D13" w:rsidRDefault="008811EB" w:rsidP="00F11D06">
      <w:pPr>
        <w:spacing w:after="0" w:line="360" w:lineRule="auto"/>
        <w:ind w:left="426" w:hanging="426"/>
        <w:jc w:val="both"/>
        <w:rPr>
          <w:rFonts w:ascii="Arial" w:hAnsi="Arial" w:cs="Arial"/>
          <w:sz w:val="24"/>
          <w:szCs w:val="24"/>
          <w:lang w:val="en-US"/>
        </w:rPr>
      </w:pPr>
      <w:r w:rsidRPr="00156791">
        <w:rPr>
          <w:rFonts w:ascii="Arial" w:hAnsi="Arial" w:cs="Arial"/>
          <w:sz w:val="24"/>
          <w:szCs w:val="24"/>
          <w:lang w:val="en-US"/>
        </w:rPr>
        <w:t>Gliessman, S.R. (2014). Agroecology: The ecology of</w:t>
      </w:r>
      <w:r w:rsidR="00756C84" w:rsidRPr="00156791">
        <w:rPr>
          <w:rFonts w:ascii="Arial" w:hAnsi="Arial" w:cs="Arial"/>
          <w:sz w:val="24"/>
          <w:szCs w:val="24"/>
          <w:lang w:val="en-US"/>
        </w:rPr>
        <w:t xml:space="preserve"> sustainable food systems. </w:t>
      </w:r>
      <w:r w:rsidR="00756C84" w:rsidRPr="00635D13">
        <w:rPr>
          <w:rFonts w:ascii="Arial" w:hAnsi="Arial" w:cs="Arial"/>
          <w:sz w:val="24"/>
          <w:szCs w:val="24"/>
          <w:lang w:val="en-US"/>
        </w:rPr>
        <w:t xml:space="preserve">Boca </w:t>
      </w:r>
      <w:r w:rsidRPr="00635D13">
        <w:rPr>
          <w:rFonts w:ascii="Arial" w:hAnsi="Arial" w:cs="Arial"/>
          <w:sz w:val="24"/>
          <w:szCs w:val="24"/>
          <w:lang w:val="en-US"/>
        </w:rPr>
        <w:t>Raton, Florida: CRC press.</w:t>
      </w:r>
    </w:p>
    <w:p w14:paraId="06D31D3E" w14:textId="56CED5F1" w:rsidR="008811EB" w:rsidRPr="008811EB" w:rsidRDefault="008811EB" w:rsidP="00F11D06">
      <w:pPr>
        <w:spacing w:after="0" w:line="360" w:lineRule="auto"/>
        <w:ind w:left="426" w:hanging="426"/>
        <w:jc w:val="both"/>
        <w:rPr>
          <w:rFonts w:ascii="Arial" w:hAnsi="Arial" w:cs="Arial"/>
          <w:sz w:val="24"/>
          <w:szCs w:val="24"/>
        </w:rPr>
      </w:pPr>
      <w:r w:rsidRPr="00635D13">
        <w:rPr>
          <w:rFonts w:ascii="Arial" w:hAnsi="Arial" w:cs="Arial"/>
          <w:sz w:val="24"/>
          <w:szCs w:val="24"/>
          <w:lang w:val="en-US"/>
        </w:rPr>
        <w:t xml:space="preserve">Gómez Padilla, E., Ruiz Díez, B., Fajardo, S., Eichler Loebermann, B., Samson, R., Van Damme, P., López Sánchez, R. &amp; Fernández Pascual, M. (2017). </w:t>
      </w:r>
      <w:r w:rsidRPr="008811EB">
        <w:rPr>
          <w:rFonts w:ascii="Arial" w:hAnsi="Arial" w:cs="Arial"/>
          <w:sz w:val="24"/>
          <w:szCs w:val="24"/>
        </w:rPr>
        <w:t>Caracterización de rizobios aislados de nódulos de frijol Caupí, en suelos salinos de Cuba. Cultivos Tropicales, 38, pp. 39-49.</w:t>
      </w:r>
      <w:r w:rsidR="00756C84">
        <w:rPr>
          <w:rFonts w:ascii="Arial" w:hAnsi="Arial" w:cs="Arial"/>
          <w:sz w:val="24"/>
          <w:szCs w:val="24"/>
        </w:rPr>
        <w:t xml:space="preserve"> </w:t>
      </w:r>
    </w:p>
    <w:p w14:paraId="72D99FD3" w14:textId="34FEE3D9"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González, J. &amp; Ruíz, L. (2008). Efecto de los hongos micor</w:t>
      </w:r>
      <w:r w:rsidR="00756C84">
        <w:rPr>
          <w:rFonts w:ascii="Arial" w:hAnsi="Arial" w:cs="Arial"/>
          <w:sz w:val="24"/>
          <w:szCs w:val="24"/>
        </w:rPr>
        <w:t xml:space="preserve">rizógenos Arbusculares </w:t>
      </w:r>
      <w:r w:rsidRPr="008811EB">
        <w:rPr>
          <w:rFonts w:ascii="Arial" w:hAnsi="Arial" w:cs="Arial"/>
          <w:sz w:val="24"/>
          <w:szCs w:val="24"/>
        </w:rPr>
        <w:t>(HMA) y un fitoestimulador sobre los cultivo</w:t>
      </w:r>
      <w:r w:rsidR="00756C84">
        <w:rPr>
          <w:rFonts w:ascii="Arial" w:hAnsi="Arial" w:cs="Arial"/>
          <w:sz w:val="24"/>
          <w:szCs w:val="24"/>
        </w:rPr>
        <w:t xml:space="preserve">s de la </w:t>
      </w:r>
      <w:r w:rsidR="00156791">
        <w:rPr>
          <w:rFonts w:ascii="Arial" w:hAnsi="Arial" w:cs="Arial"/>
          <w:sz w:val="24"/>
          <w:szCs w:val="24"/>
        </w:rPr>
        <w:t>yuca</w:t>
      </w:r>
      <w:r w:rsidR="00756C84">
        <w:rPr>
          <w:rFonts w:ascii="Arial" w:hAnsi="Arial" w:cs="Arial"/>
          <w:sz w:val="24"/>
          <w:szCs w:val="24"/>
        </w:rPr>
        <w:t xml:space="preserve"> (</w:t>
      </w:r>
      <w:r w:rsidR="00756C84" w:rsidRPr="00756C84">
        <w:rPr>
          <w:rFonts w:ascii="Arial" w:hAnsi="Arial" w:cs="Arial"/>
          <w:i/>
          <w:sz w:val="24"/>
          <w:szCs w:val="24"/>
        </w:rPr>
        <w:t>Manihot esculenta</w:t>
      </w:r>
      <w:r w:rsidR="00756C84">
        <w:rPr>
          <w:rFonts w:ascii="Arial" w:hAnsi="Arial" w:cs="Arial"/>
          <w:sz w:val="24"/>
          <w:szCs w:val="24"/>
        </w:rPr>
        <w:t xml:space="preserve"> </w:t>
      </w:r>
      <w:r w:rsidRPr="008811EB">
        <w:rPr>
          <w:rFonts w:ascii="Arial" w:hAnsi="Arial" w:cs="Arial"/>
          <w:sz w:val="24"/>
          <w:szCs w:val="24"/>
        </w:rPr>
        <w:t>Crantz) y el boniato (</w:t>
      </w:r>
      <w:r w:rsidRPr="00756C84">
        <w:rPr>
          <w:rFonts w:ascii="Arial" w:hAnsi="Arial" w:cs="Arial"/>
          <w:i/>
          <w:sz w:val="24"/>
          <w:szCs w:val="24"/>
        </w:rPr>
        <w:t>Ipomoea batata</w:t>
      </w:r>
      <w:r w:rsidRPr="008811EB">
        <w:rPr>
          <w:rFonts w:ascii="Arial" w:hAnsi="Arial" w:cs="Arial"/>
          <w:sz w:val="24"/>
          <w:szCs w:val="24"/>
        </w:rPr>
        <w:t xml:space="preserve"> Lam.) en suelo Ferralítico Rojo Lixiviado. Tesis para optar por el título académico de maestro en Ciencias en Nutrición de las Plantas y Biofertilizantes. Instituto Nacional de Ciencias Agrícolas (INCA), Mayabeque, Cuba. 85p.</w:t>
      </w:r>
    </w:p>
    <w:p w14:paraId="49F497B7" w14:textId="14AEFA52"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González</w:t>
      </w:r>
      <w:r w:rsidR="00CE478F">
        <w:rPr>
          <w:rFonts w:ascii="Arial" w:hAnsi="Arial" w:cs="Arial"/>
          <w:sz w:val="24"/>
          <w:szCs w:val="24"/>
        </w:rPr>
        <w:t xml:space="preserve"> </w:t>
      </w:r>
      <w:r w:rsidRPr="008811EB">
        <w:rPr>
          <w:rFonts w:ascii="Arial" w:hAnsi="Arial" w:cs="Arial"/>
          <w:sz w:val="24"/>
          <w:szCs w:val="24"/>
        </w:rPr>
        <w:t>Pérez,</w:t>
      </w:r>
      <w:r w:rsidR="00CE478F">
        <w:rPr>
          <w:rFonts w:ascii="Arial" w:hAnsi="Arial" w:cs="Arial"/>
          <w:sz w:val="24"/>
          <w:szCs w:val="24"/>
        </w:rPr>
        <w:t xml:space="preserve"> </w:t>
      </w:r>
      <w:r w:rsidRPr="008811EB">
        <w:rPr>
          <w:rFonts w:ascii="Arial" w:hAnsi="Arial" w:cs="Arial"/>
          <w:sz w:val="24"/>
          <w:szCs w:val="24"/>
        </w:rPr>
        <w:t>Y.,</w:t>
      </w:r>
      <w:r w:rsidR="00CE478F">
        <w:rPr>
          <w:rFonts w:ascii="Arial" w:hAnsi="Arial" w:cs="Arial"/>
          <w:sz w:val="24"/>
          <w:szCs w:val="24"/>
        </w:rPr>
        <w:t xml:space="preserve"> </w:t>
      </w:r>
      <w:r w:rsidRPr="008811EB">
        <w:rPr>
          <w:rFonts w:ascii="Arial" w:hAnsi="Arial" w:cs="Arial"/>
          <w:sz w:val="24"/>
          <w:szCs w:val="24"/>
        </w:rPr>
        <w:t>Álvarez</w:t>
      </w:r>
      <w:r w:rsidR="00CE478F">
        <w:rPr>
          <w:rFonts w:ascii="Arial" w:hAnsi="Arial" w:cs="Arial"/>
          <w:sz w:val="24"/>
          <w:szCs w:val="24"/>
        </w:rPr>
        <w:t xml:space="preserve"> </w:t>
      </w:r>
      <w:r w:rsidRPr="008811EB">
        <w:rPr>
          <w:rFonts w:ascii="Arial" w:hAnsi="Arial" w:cs="Arial"/>
          <w:sz w:val="24"/>
          <w:szCs w:val="24"/>
        </w:rPr>
        <w:t>Marqués,</w:t>
      </w:r>
      <w:r w:rsidR="00CE478F">
        <w:rPr>
          <w:rFonts w:ascii="Arial" w:hAnsi="Arial" w:cs="Arial"/>
          <w:sz w:val="24"/>
          <w:szCs w:val="24"/>
        </w:rPr>
        <w:t xml:space="preserve"> </w:t>
      </w:r>
      <w:r w:rsidRPr="008811EB">
        <w:rPr>
          <w:rFonts w:ascii="Arial" w:hAnsi="Arial" w:cs="Arial"/>
          <w:sz w:val="24"/>
          <w:szCs w:val="24"/>
        </w:rPr>
        <w:t>J.</w:t>
      </w:r>
      <w:r w:rsidR="00CE478F">
        <w:rPr>
          <w:rFonts w:ascii="Arial" w:hAnsi="Arial" w:cs="Arial"/>
          <w:sz w:val="24"/>
          <w:szCs w:val="24"/>
        </w:rPr>
        <w:t xml:space="preserve"> </w:t>
      </w:r>
      <w:r w:rsidRPr="008811EB">
        <w:rPr>
          <w:rFonts w:ascii="Arial" w:hAnsi="Arial" w:cs="Arial"/>
          <w:sz w:val="24"/>
          <w:szCs w:val="24"/>
        </w:rPr>
        <w:t>L.,</w:t>
      </w:r>
      <w:r w:rsidR="00CE478F">
        <w:rPr>
          <w:rFonts w:ascii="Arial" w:hAnsi="Arial" w:cs="Arial"/>
          <w:sz w:val="24"/>
          <w:szCs w:val="24"/>
        </w:rPr>
        <w:t xml:space="preserve"> </w:t>
      </w:r>
      <w:r w:rsidRPr="008811EB">
        <w:rPr>
          <w:rFonts w:ascii="Arial" w:hAnsi="Arial" w:cs="Arial"/>
          <w:sz w:val="24"/>
          <w:szCs w:val="24"/>
        </w:rPr>
        <w:t>Ro</w:t>
      </w:r>
      <w:r w:rsidR="00F028C6">
        <w:rPr>
          <w:rFonts w:ascii="Arial" w:hAnsi="Arial" w:cs="Arial"/>
          <w:sz w:val="24"/>
          <w:szCs w:val="24"/>
        </w:rPr>
        <w:t>dríguez</w:t>
      </w:r>
      <w:r w:rsidR="00CE478F">
        <w:rPr>
          <w:rFonts w:ascii="Arial" w:hAnsi="Arial" w:cs="Arial"/>
          <w:sz w:val="24"/>
          <w:szCs w:val="24"/>
        </w:rPr>
        <w:t xml:space="preserve"> </w:t>
      </w:r>
      <w:r w:rsidR="00F028C6">
        <w:rPr>
          <w:rFonts w:ascii="Arial" w:hAnsi="Arial" w:cs="Arial"/>
          <w:sz w:val="24"/>
          <w:szCs w:val="24"/>
        </w:rPr>
        <w:t>Jiménez,</w:t>
      </w:r>
      <w:r w:rsidR="00CE478F">
        <w:rPr>
          <w:rFonts w:ascii="Arial" w:hAnsi="Arial" w:cs="Arial"/>
          <w:sz w:val="24"/>
          <w:szCs w:val="24"/>
        </w:rPr>
        <w:t xml:space="preserve"> </w:t>
      </w:r>
      <w:r w:rsidR="00F028C6">
        <w:rPr>
          <w:rFonts w:ascii="Arial" w:hAnsi="Arial" w:cs="Arial"/>
          <w:sz w:val="24"/>
          <w:szCs w:val="24"/>
        </w:rPr>
        <w:t>S.</w:t>
      </w:r>
      <w:r w:rsidR="00CE478F">
        <w:rPr>
          <w:rFonts w:ascii="Arial" w:hAnsi="Arial" w:cs="Arial"/>
          <w:sz w:val="24"/>
          <w:szCs w:val="24"/>
        </w:rPr>
        <w:t xml:space="preserve"> </w:t>
      </w:r>
      <w:r w:rsidR="00F028C6">
        <w:rPr>
          <w:rFonts w:ascii="Arial" w:hAnsi="Arial" w:cs="Arial"/>
          <w:sz w:val="24"/>
          <w:szCs w:val="24"/>
        </w:rPr>
        <w:t>(2022</w:t>
      </w:r>
      <w:r w:rsidR="00756C84">
        <w:rPr>
          <w:rFonts w:ascii="Arial" w:hAnsi="Arial" w:cs="Arial"/>
          <w:sz w:val="24"/>
          <w:szCs w:val="24"/>
        </w:rPr>
        <w:t xml:space="preserve">). </w:t>
      </w:r>
      <w:r w:rsidRPr="008811EB">
        <w:rPr>
          <w:rFonts w:ascii="Arial" w:hAnsi="Arial" w:cs="Arial"/>
          <w:sz w:val="24"/>
          <w:szCs w:val="24"/>
        </w:rPr>
        <w:t>Caracterización de una Finca Familiar campesina en Transición Agroecológica. Revista Científica Agroecosistemas, 10(2), pp. 11</w:t>
      </w:r>
      <w:r w:rsidR="00756C84">
        <w:rPr>
          <w:rFonts w:ascii="Arial" w:hAnsi="Arial" w:cs="Arial"/>
          <w:sz w:val="24"/>
          <w:szCs w:val="24"/>
        </w:rPr>
        <w:t>6-122.</w:t>
      </w:r>
      <w:r w:rsidR="00CE478F">
        <w:rPr>
          <w:rFonts w:ascii="Arial" w:hAnsi="Arial" w:cs="Arial"/>
          <w:sz w:val="24"/>
          <w:szCs w:val="24"/>
        </w:rPr>
        <w:t xml:space="preserve"> </w:t>
      </w:r>
      <w:hyperlink r:id="rId122" w:history="1">
        <w:r w:rsidR="00756C84" w:rsidRPr="000B1D7C">
          <w:rPr>
            <w:rStyle w:val="Hipervnculo"/>
            <w:rFonts w:ascii="Arial" w:hAnsi="Arial" w:cs="Arial"/>
            <w:sz w:val="24"/>
            <w:szCs w:val="24"/>
          </w:rPr>
          <w:t>https://aes.ucf.edu.cu/index.php/aes</w:t>
        </w:r>
      </w:hyperlink>
      <w:r w:rsidR="00756C84">
        <w:rPr>
          <w:rFonts w:ascii="Arial" w:hAnsi="Arial" w:cs="Arial"/>
          <w:sz w:val="24"/>
          <w:szCs w:val="24"/>
        </w:rPr>
        <w:t xml:space="preserve"> </w:t>
      </w:r>
    </w:p>
    <w:p w14:paraId="28064D53" w14:textId="77777777" w:rsidR="00E5326C" w:rsidRDefault="00E5326C" w:rsidP="00F11D06">
      <w:pPr>
        <w:spacing w:after="0" w:line="360" w:lineRule="auto"/>
        <w:ind w:left="426" w:hanging="426"/>
        <w:jc w:val="both"/>
        <w:rPr>
          <w:rFonts w:ascii="Arial" w:hAnsi="Arial" w:cs="Arial"/>
          <w:sz w:val="24"/>
          <w:szCs w:val="24"/>
        </w:rPr>
      </w:pPr>
    </w:p>
    <w:p w14:paraId="198C349B" w14:textId="1ED7A566"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lastRenderedPageBreak/>
        <w:t>González Viera, D., Rodríguez González, O., Florido Bacallao, R., Vázquez Montenegro, R., Socorro Quesada, M. A. (2022a). Determinación de parámetros para la calibración del modelo DSSAT en el cultivo</w:t>
      </w:r>
      <w:r w:rsidR="00756C84">
        <w:rPr>
          <w:rFonts w:ascii="Arial" w:hAnsi="Arial" w:cs="Arial"/>
          <w:sz w:val="24"/>
          <w:szCs w:val="24"/>
        </w:rPr>
        <w:t xml:space="preserve"> del maíz. Ingeniería Agrícola, </w:t>
      </w:r>
      <w:r w:rsidRPr="008811EB">
        <w:rPr>
          <w:rFonts w:ascii="Arial" w:hAnsi="Arial" w:cs="Arial"/>
          <w:sz w:val="24"/>
          <w:szCs w:val="24"/>
        </w:rPr>
        <w:t>12(4). pp. 42-48.</w:t>
      </w:r>
      <w:r w:rsidR="00CE478F">
        <w:rPr>
          <w:rFonts w:ascii="Arial" w:hAnsi="Arial" w:cs="Arial"/>
          <w:sz w:val="24"/>
          <w:szCs w:val="24"/>
        </w:rPr>
        <w:t xml:space="preserve"> </w:t>
      </w:r>
      <w:hyperlink r:id="rId123" w:history="1">
        <w:r w:rsidR="00756C84" w:rsidRPr="000B1D7C">
          <w:rPr>
            <w:rStyle w:val="Hipervnculo"/>
            <w:rFonts w:ascii="Arial" w:hAnsi="Arial" w:cs="Arial"/>
            <w:sz w:val="24"/>
            <w:szCs w:val="24"/>
          </w:rPr>
          <w:t>https://cu-id.com/2284/v12n4e06</w:t>
        </w:r>
      </w:hyperlink>
      <w:r w:rsidR="00756C84">
        <w:rPr>
          <w:rFonts w:ascii="Arial" w:hAnsi="Arial" w:cs="Arial"/>
          <w:sz w:val="24"/>
          <w:szCs w:val="24"/>
        </w:rPr>
        <w:t xml:space="preserve"> </w:t>
      </w:r>
    </w:p>
    <w:p w14:paraId="1FD47411" w14:textId="505862DF"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Gutiérrez Escalante, G. M. (2018). Caracterización morfológica y organoléptica de 18 genotipos de </w:t>
      </w:r>
      <w:r w:rsidR="00156791">
        <w:rPr>
          <w:rFonts w:ascii="Arial" w:hAnsi="Arial" w:cs="Arial"/>
          <w:sz w:val="24"/>
          <w:szCs w:val="24"/>
        </w:rPr>
        <w:t>yuca</w:t>
      </w:r>
      <w:r w:rsidRPr="008811EB">
        <w:rPr>
          <w:rFonts w:ascii="Arial" w:hAnsi="Arial" w:cs="Arial"/>
          <w:sz w:val="24"/>
          <w:szCs w:val="24"/>
        </w:rPr>
        <w:t xml:space="preserve"> (</w:t>
      </w:r>
      <w:r w:rsidRPr="00756C84">
        <w:rPr>
          <w:rFonts w:ascii="Arial" w:hAnsi="Arial" w:cs="Arial"/>
          <w:i/>
          <w:sz w:val="24"/>
          <w:szCs w:val="24"/>
        </w:rPr>
        <w:t>Manihot esculenta</w:t>
      </w:r>
      <w:r w:rsidRPr="008811EB">
        <w:rPr>
          <w:rFonts w:ascii="Arial" w:hAnsi="Arial" w:cs="Arial"/>
          <w:sz w:val="24"/>
          <w:szCs w:val="24"/>
        </w:rPr>
        <w:t xml:space="preserve"> Crantz</w:t>
      </w:r>
      <w:r w:rsidR="00756C84">
        <w:rPr>
          <w:rFonts w:ascii="Arial" w:hAnsi="Arial" w:cs="Arial"/>
          <w:sz w:val="24"/>
          <w:szCs w:val="24"/>
        </w:rPr>
        <w:t>), de la RACCS Nicaragua, 2016-</w:t>
      </w:r>
      <w:r w:rsidRPr="008811EB">
        <w:rPr>
          <w:rFonts w:ascii="Arial" w:hAnsi="Arial" w:cs="Arial"/>
          <w:sz w:val="24"/>
          <w:szCs w:val="24"/>
        </w:rPr>
        <w:t>2017.</w:t>
      </w:r>
      <w:r w:rsidR="00CE478F">
        <w:rPr>
          <w:rFonts w:ascii="Arial" w:hAnsi="Arial" w:cs="Arial"/>
          <w:sz w:val="24"/>
          <w:szCs w:val="24"/>
        </w:rPr>
        <w:t xml:space="preserve"> </w:t>
      </w:r>
      <w:r w:rsidRPr="008811EB">
        <w:rPr>
          <w:rFonts w:ascii="Arial" w:hAnsi="Arial" w:cs="Arial"/>
          <w:sz w:val="24"/>
          <w:szCs w:val="24"/>
        </w:rPr>
        <w:t>Universidad</w:t>
      </w:r>
      <w:r w:rsidR="00CE478F">
        <w:rPr>
          <w:rFonts w:ascii="Arial" w:hAnsi="Arial" w:cs="Arial"/>
          <w:sz w:val="24"/>
          <w:szCs w:val="24"/>
        </w:rPr>
        <w:t xml:space="preserve"> </w:t>
      </w:r>
      <w:r w:rsidRPr="008811EB">
        <w:rPr>
          <w:rFonts w:ascii="Arial" w:hAnsi="Arial" w:cs="Arial"/>
          <w:sz w:val="24"/>
          <w:szCs w:val="24"/>
        </w:rPr>
        <w:t>Nacional</w:t>
      </w:r>
      <w:r w:rsidR="00CE478F">
        <w:rPr>
          <w:rFonts w:ascii="Arial" w:hAnsi="Arial" w:cs="Arial"/>
          <w:sz w:val="24"/>
          <w:szCs w:val="24"/>
        </w:rPr>
        <w:t xml:space="preserve"> </w:t>
      </w:r>
      <w:r w:rsidRPr="008811EB">
        <w:rPr>
          <w:rFonts w:ascii="Arial" w:hAnsi="Arial" w:cs="Arial"/>
          <w:sz w:val="24"/>
          <w:szCs w:val="24"/>
        </w:rPr>
        <w:t>Agraria.</w:t>
      </w:r>
      <w:r w:rsidR="00CE478F">
        <w:rPr>
          <w:rFonts w:ascii="Arial" w:hAnsi="Arial" w:cs="Arial"/>
          <w:sz w:val="24"/>
          <w:szCs w:val="24"/>
        </w:rPr>
        <w:t xml:space="preserve"> </w:t>
      </w:r>
      <w:r w:rsidRPr="008811EB">
        <w:rPr>
          <w:rFonts w:ascii="Arial" w:hAnsi="Arial" w:cs="Arial"/>
          <w:sz w:val="24"/>
          <w:szCs w:val="24"/>
        </w:rPr>
        <w:t>Tesis</w:t>
      </w:r>
      <w:r w:rsidR="00CE478F">
        <w:rPr>
          <w:rFonts w:ascii="Arial" w:hAnsi="Arial" w:cs="Arial"/>
          <w:sz w:val="24"/>
          <w:szCs w:val="24"/>
        </w:rPr>
        <w:t xml:space="preserve"> </w:t>
      </w:r>
      <w:r w:rsidRPr="008811EB">
        <w:rPr>
          <w:rFonts w:ascii="Arial" w:hAnsi="Arial" w:cs="Arial"/>
          <w:sz w:val="24"/>
          <w:szCs w:val="24"/>
        </w:rPr>
        <w:t>en</w:t>
      </w:r>
      <w:r w:rsidR="00CE478F">
        <w:rPr>
          <w:rFonts w:ascii="Arial" w:hAnsi="Arial" w:cs="Arial"/>
          <w:sz w:val="24"/>
          <w:szCs w:val="24"/>
        </w:rPr>
        <w:t xml:space="preserve"> </w:t>
      </w:r>
      <w:r w:rsidRPr="008811EB">
        <w:rPr>
          <w:rFonts w:ascii="Arial" w:hAnsi="Arial" w:cs="Arial"/>
          <w:sz w:val="24"/>
          <w:szCs w:val="24"/>
        </w:rPr>
        <w:t>op</w:t>
      </w:r>
      <w:r w:rsidR="00756C84">
        <w:rPr>
          <w:rFonts w:ascii="Arial" w:hAnsi="Arial" w:cs="Arial"/>
          <w:sz w:val="24"/>
          <w:szCs w:val="24"/>
        </w:rPr>
        <w:t>ción</w:t>
      </w:r>
      <w:r w:rsidR="00CE478F">
        <w:rPr>
          <w:rFonts w:ascii="Arial" w:hAnsi="Arial" w:cs="Arial"/>
          <w:sz w:val="24"/>
          <w:szCs w:val="24"/>
        </w:rPr>
        <w:t xml:space="preserve"> </w:t>
      </w:r>
      <w:r w:rsidR="00756C84">
        <w:rPr>
          <w:rFonts w:ascii="Arial" w:hAnsi="Arial" w:cs="Arial"/>
          <w:sz w:val="24"/>
          <w:szCs w:val="24"/>
        </w:rPr>
        <w:t>al</w:t>
      </w:r>
      <w:r w:rsidR="00CE478F">
        <w:rPr>
          <w:rFonts w:ascii="Arial" w:hAnsi="Arial" w:cs="Arial"/>
          <w:sz w:val="24"/>
          <w:szCs w:val="24"/>
        </w:rPr>
        <w:t xml:space="preserve"> </w:t>
      </w:r>
      <w:r w:rsidR="00756C84">
        <w:rPr>
          <w:rFonts w:ascii="Arial" w:hAnsi="Arial" w:cs="Arial"/>
          <w:sz w:val="24"/>
          <w:szCs w:val="24"/>
        </w:rPr>
        <w:t>título</w:t>
      </w:r>
      <w:r w:rsidR="00CE478F">
        <w:rPr>
          <w:rFonts w:ascii="Arial" w:hAnsi="Arial" w:cs="Arial"/>
          <w:sz w:val="24"/>
          <w:szCs w:val="24"/>
        </w:rPr>
        <w:t xml:space="preserve"> </w:t>
      </w:r>
      <w:r w:rsidR="00756C84">
        <w:rPr>
          <w:rFonts w:ascii="Arial" w:hAnsi="Arial" w:cs="Arial"/>
          <w:sz w:val="24"/>
          <w:szCs w:val="24"/>
        </w:rPr>
        <w:t>de</w:t>
      </w:r>
      <w:r w:rsidR="00CE478F">
        <w:rPr>
          <w:rFonts w:ascii="Arial" w:hAnsi="Arial" w:cs="Arial"/>
          <w:sz w:val="24"/>
          <w:szCs w:val="24"/>
        </w:rPr>
        <w:t xml:space="preserve"> </w:t>
      </w:r>
      <w:r w:rsidR="00756C84">
        <w:rPr>
          <w:rFonts w:ascii="Arial" w:hAnsi="Arial" w:cs="Arial"/>
          <w:sz w:val="24"/>
          <w:szCs w:val="24"/>
        </w:rPr>
        <w:t xml:space="preserve">Ingeniero </w:t>
      </w:r>
      <w:r w:rsidRPr="008811EB">
        <w:rPr>
          <w:rFonts w:ascii="Arial" w:hAnsi="Arial" w:cs="Arial"/>
          <w:sz w:val="24"/>
          <w:szCs w:val="24"/>
        </w:rPr>
        <w:t>Agrónomo.</w:t>
      </w:r>
      <w:r w:rsidR="00CE478F">
        <w:rPr>
          <w:rFonts w:ascii="Arial" w:hAnsi="Arial" w:cs="Arial"/>
          <w:sz w:val="24"/>
          <w:szCs w:val="24"/>
        </w:rPr>
        <w:t xml:space="preserve"> </w:t>
      </w:r>
      <w:r w:rsidRPr="008811EB">
        <w:rPr>
          <w:rFonts w:ascii="Arial" w:hAnsi="Arial" w:cs="Arial"/>
          <w:sz w:val="24"/>
          <w:szCs w:val="24"/>
        </w:rPr>
        <w:t>U</w:t>
      </w:r>
      <w:r w:rsidR="00756C84" w:rsidRPr="008811EB">
        <w:rPr>
          <w:rFonts w:ascii="Arial" w:hAnsi="Arial" w:cs="Arial"/>
          <w:sz w:val="24"/>
          <w:szCs w:val="24"/>
        </w:rPr>
        <w:t>niversidad</w:t>
      </w:r>
      <w:r w:rsidR="00CE478F">
        <w:rPr>
          <w:rFonts w:ascii="Arial" w:hAnsi="Arial" w:cs="Arial"/>
          <w:sz w:val="24"/>
          <w:szCs w:val="24"/>
        </w:rPr>
        <w:t xml:space="preserve"> </w:t>
      </w:r>
      <w:r w:rsidRPr="008811EB">
        <w:rPr>
          <w:rFonts w:ascii="Arial" w:hAnsi="Arial" w:cs="Arial"/>
          <w:sz w:val="24"/>
          <w:szCs w:val="24"/>
        </w:rPr>
        <w:t>N</w:t>
      </w:r>
      <w:r w:rsidR="00756C84" w:rsidRPr="008811EB">
        <w:rPr>
          <w:rFonts w:ascii="Arial" w:hAnsi="Arial" w:cs="Arial"/>
          <w:sz w:val="24"/>
          <w:szCs w:val="24"/>
        </w:rPr>
        <w:t>acional</w:t>
      </w:r>
      <w:r w:rsidR="00CE478F">
        <w:rPr>
          <w:rFonts w:ascii="Arial" w:hAnsi="Arial" w:cs="Arial"/>
          <w:sz w:val="24"/>
          <w:szCs w:val="24"/>
        </w:rPr>
        <w:t xml:space="preserve"> </w:t>
      </w:r>
      <w:r w:rsidRPr="008811EB">
        <w:rPr>
          <w:rFonts w:ascii="Arial" w:hAnsi="Arial" w:cs="Arial"/>
          <w:sz w:val="24"/>
          <w:szCs w:val="24"/>
        </w:rPr>
        <w:t>A</w:t>
      </w:r>
      <w:r w:rsidR="00756C84" w:rsidRPr="008811EB">
        <w:rPr>
          <w:rFonts w:ascii="Arial" w:hAnsi="Arial" w:cs="Arial"/>
          <w:sz w:val="24"/>
          <w:szCs w:val="24"/>
        </w:rPr>
        <w:t>graria</w:t>
      </w:r>
      <w:r w:rsidRPr="008811EB">
        <w:rPr>
          <w:rFonts w:ascii="Arial" w:hAnsi="Arial" w:cs="Arial"/>
          <w:sz w:val="24"/>
          <w:szCs w:val="24"/>
        </w:rPr>
        <w:t>,</w:t>
      </w:r>
      <w:r w:rsidR="00CE478F">
        <w:rPr>
          <w:rFonts w:ascii="Arial" w:hAnsi="Arial" w:cs="Arial"/>
          <w:sz w:val="24"/>
          <w:szCs w:val="24"/>
        </w:rPr>
        <w:t xml:space="preserve"> </w:t>
      </w:r>
      <w:r w:rsidRPr="008811EB">
        <w:rPr>
          <w:rFonts w:ascii="Arial" w:hAnsi="Arial" w:cs="Arial"/>
          <w:sz w:val="24"/>
          <w:szCs w:val="24"/>
        </w:rPr>
        <w:t>Facultad</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 xml:space="preserve">Agronomía, Managua, Nicaragua. 54p. </w:t>
      </w:r>
      <w:hyperlink r:id="rId124" w:history="1">
        <w:r w:rsidR="00756C84" w:rsidRPr="000B1D7C">
          <w:rPr>
            <w:rStyle w:val="Hipervnculo"/>
            <w:rFonts w:ascii="Arial" w:hAnsi="Arial" w:cs="Arial"/>
            <w:sz w:val="24"/>
            <w:szCs w:val="24"/>
          </w:rPr>
          <w:t>http://repositorio.una.edu.ni/3809/1/tnf30g984m.pdf</w:t>
        </w:r>
      </w:hyperlink>
      <w:r w:rsidR="00756C84">
        <w:rPr>
          <w:rFonts w:ascii="Arial" w:hAnsi="Arial" w:cs="Arial"/>
          <w:sz w:val="24"/>
          <w:szCs w:val="24"/>
        </w:rPr>
        <w:t xml:space="preserve"> </w:t>
      </w:r>
    </w:p>
    <w:p w14:paraId="553E5669" w14:textId="0094E8B2" w:rsidR="008811EB" w:rsidRPr="00756C84" w:rsidRDefault="008811EB" w:rsidP="00F11D06">
      <w:pPr>
        <w:spacing w:after="0" w:line="360" w:lineRule="auto"/>
        <w:ind w:left="426" w:hanging="426"/>
        <w:jc w:val="both"/>
        <w:rPr>
          <w:rFonts w:ascii="Arial" w:hAnsi="Arial" w:cs="Arial"/>
          <w:sz w:val="24"/>
          <w:szCs w:val="24"/>
          <w:lang w:val="en-US"/>
        </w:rPr>
      </w:pPr>
      <w:r w:rsidRPr="008811EB">
        <w:rPr>
          <w:rFonts w:ascii="Arial" w:hAnsi="Arial" w:cs="Arial"/>
          <w:sz w:val="24"/>
          <w:szCs w:val="24"/>
        </w:rPr>
        <w:t>Harb, O. M., Abd El Hay, G. H., Hager, M. A.,</w:t>
      </w:r>
      <w:r w:rsidR="00756C84">
        <w:rPr>
          <w:rFonts w:ascii="Arial" w:hAnsi="Arial" w:cs="Arial"/>
          <w:sz w:val="24"/>
          <w:szCs w:val="24"/>
        </w:rPr>
        <w:t xml:space="preserve"> &amp; Abou El</w:t>
      </w:r>
      <w:r w:rsidR="00CE478F">
        <w:rPr>
          <w:rFonts w:ascii="Arial" w:hAnsi="Arial" w:cs="Arial"/>
          <w:sz w:val="24"/>
          <w:szCs w:val="24"/>
        </w:rPr>
        <w:t xml:space="preserve"> </w:t>
      </w:r>
      <w:r w:rsidR="00756C84">
        <w:rPr>
          <w:rFonts w:ascii="Arial" w:hAnsi="Arial" w:cs="Arial"/>
          <w:sz w:val="24"/>
          <w:szCs w:val="24"/>
        </w:rPr>
        <w:t xml:space="preserve">Enin, M. M. (2016). </w:t>
      </w:r>
      <w:r w:rsidRPr="00756C84">
        <w:rPr>
          <w:rFonts w:ascii="Arial" w:hAnsi="Arial" w:cs="Arial"/>
          <w:sz w:val="24"/>
          <w:szCs w:val="24"/>
          <w:lang w:val="en-US"/>
        </w:rPr>
        <w:t>Calibration and validation of DSSAT V.4.6.1, CERES and CROPGRO models for simulating</w:t>
      </w:r>
      <w:r w:rsidR="00CE478F">
        <w:rPr>
          <w:rFonts w:ascii="Arial" w:hAnsi="Arial" w:cs="Arial"/>
          <w:sz w:val="24"/>
          <w:szCs w:val="24"/>
          <w:lang w:val="en-US"/>
        </w:rPr>
        <w:t xml:space="preserve"> </w:t>
      </w:r>
      <w:r w:rsidRPr="00756C84">
        <w:rPr>
          <w:rFonts w:ascii="Arial" w:hAnsi="Arial" w:cs="Arial"/>
          <w:sz w:val="24"/>
          <w:szCs w:val="24"/>
          <w:lang w:val="en-US"/>
        </w:rPr>
        <w:t>no-tillage</w:t>
      </w:r>
      <w:r w:rsidR="00CE478F">
        <w:rPr>
          <w:rFonts w:ascii="Arial" w:hAnsi="Arial" w:cs="Arial"/>
          <w:sz w:val="24"/>
          <w:szCs w:val="24"/>
          <w:lang w:val="en-US"/>
        </w:rPr>
        <w:t xml:space="preserve"> </w:t>
      </w:r>
      <w:r w:rsidRPr="00756C84">
        <w:rPr>
          <w:rFonts w:ascii="Arial" w:hAnsi="Arial" w:cs="Arial"/>
          <w:sz w:val="24"/>
          <w:szCs w:val="24"/>
          <w:lang w:val="en-US"/>
        </w:rPr>
        <w:t>in</w:t>
      </w:r>
      <w:r w:rsidR="00CE478F">
        <w:rPr>
          <w:rFonts w:ascii="Arial" w:hAnsi="Arial" w:cs="Arial"/>
          <w:sz w:val="24"/>
          <w:szCs w:val="24"/>
          <w:lang w:val="en-US"/>
        </w:rPr>
        <w:t xml:space="preserve"> </w:t>
      </w:r>
      <w:r w:rsidRPr="00756C84">
        <w:rPr>
          <w:rFonts w:ascii="Arial" w:hAnsi="Arial" w:cs="Arial"/>
          <w:sz w:val="24"/>
          <w:szCs w:val="24"/>
          <w:lang w:val="en-US"/>
        </w:rPr>
        <w:t>Central</w:t>
      </w:r>
      <w:r w:rsidR="00CE478F">
        <w:rPr>
          <w:rFonts w:ascii="Arial" w:hAnsi="Arial" w:cs="Arial"/>
          <w:sz w:val="24"/>
          <w:szCs w:val="24"/>
          <w:lang w:val="en-US"/>
        </w:rPr>
        <w:t xml:space="preserve"> </w:t>
      </w:r>
      <w:r w:rsidRPr="00756C84">
        <w:rPr>
          <w:rFonts w:ascii="Arial" w:hAnsi="Arial" w:cs="Arial"/>
          <w:sz w:val="24"/>
          <w:szCs w:val="24"/>
          <w:lang w:val="en-US"/>
        </w:rPr>
        <w:t>Delta,</w:t>
      </w:r>
      <w:r w:rsidR="00CE478F">
        <w:rPr>
          <w:rFonts w:ascii="Arial" w:hAnsi="Arial" w:cs="Arial"/>
          <w:sz w:val="24"/>
          <w:szCs w:val="24"/>
          <w:lang w:val="en-US"/>
        </w:rPr>
        <w:t xml:space="preserve"> </w:t>
      </w:r>
      <w:r w:rsidRPr="00756C84">
        <w:rPr>
          <w:rFonts w:ascii="Arial" w:hAnsi="Arial" w:cs="Arial"/>
          <w:sz w:val="24"/>
          <w:szCs w:val="24"/>
          <w:lang w:val="en-US"/>
        </w:rPr>
        <w:t>Egypt.</w:t>
      </w:r>
      <w:r w:rsidR="00CE478F">
        <w:rPr>
          <w:rFonts w:ascii="Arial" w:hAnsi="Arial" w:cs="Arial"/>
          <w:sz w:val="24"/>
          <w:szCs w:val="24"/>
          <w:lang w:val="en-US"/>
        </w:rPr>
        <w:t xml:space="preserve"> </w:t>
      </w:r>
      <w:r w:rsidRPr="00156791">
        <w:rPr>
          <w:rFonts w:ascii="Arial" w:hAnsi="Arial" w:cs="Arial"/>
          <w:sz w:val="24"/>
          <w:szCs w:val="24"/>
          <w:lang w:val="en-US"/>
        </w:rPr>
        <w:t>Agrotechnology,</w:t>
      </w:r>
      <w:r w:rsidR="00CE478F">
        <w:rPr>
          <w:rFonts w:ascii="Arial" w:hAnsi="Arial" w:cs="Arial"/>
          <w:sz w:val="24"/>
          <w:szCs w:val="24"/>
          <w:lang w:val="en-US"/>
        </w:rPr>
        <w:t xml:space="preserve"> </w:t>
      </w:r>
      <w:r w:rsidRPr="00156791">
        <w:rPr>
          <w:rFonts w:ascii="Arial" w:hAnsi="Arial" w:cs="Arial"/>
          <w:sz w:val="24"/>
          <w:szCs w:val="24"/>
          <w:lang w:val="en-US"/>
        </w:rPr>
        <w:t>5,</w:t>
      </w:r>
      <w:r w:rsidR="00CE478F">
        <w:rPr>
          <w:rFonts w:ascii="Arial" w:hAnsi="Arial" w:cs="Arial"/>
          <w:sz w:val="24"/>
          <w:szCs w:val="24"/>
          <w:lang w:val="en-US"/>
        </w:rPr>
        <w:t xml:space="preserve"> </w:t>
      </w:r>
      <w:r w:rsidRPr="00156791">
        <w:rPr>
          <w:rFonts w:ascii="Arial" w:hAnsi="Arial" w:cs="Arial"/>
          <w:sz w:val="24"/>
          <w:szCs w:val="24"/>
          <w:lang w:val="en-US"/>
        </w:rPr>
        <w:t>pp.</w:t>
      </w:r>
      <w:r w:rsidR="00CE478F">
        <w:rPr>
          <w:rFonts w:ascii="Arial" w:hAnsi="Arial" w:cs="Arial"/>
          <w:sz w:val="24"/>
          <w:szCs w:val="24"/>
          <w:lang w:val="en-US"/>
        </w:rPr>
        <w:t xml:space="preserve"> </w:t>
      </w:r>
      <w:r w:rsidRPr="00156791">
        <w:rPr>
          <w:rFonts w:ascii="Arial" w:hAnsi="Arial" w:cs="Arial"/>
          <w:sz w:val="24"/>
          <w:szCs w:val="24"/>
          <w:lang w:val="en-US"/>
        </w:rPr>
        <w:t>1–9.</w:t>
      </w:r>
      <w:r w:rsidR="00756C84" w:rsidRPr="00156791">
        <w:rPr>
          <w:rFonts w:ascii="Arial" w:hAnsi="Arial" w:cs="Arial"/>
          <w:sz w:val="24"/>
          <w:szCs w:val="24"/>
          <w:lang w:val="en-US"/>
        </w:rPr>
        <w:t xml:space="preserve"> </w:t>
      </w:r>
      <w:r w:rsidR="00756C84" w:rsidRPr="00D0398C">
        <w:rPr>
          <w:rFonts w:ascii="Arial" w:hAnsi="Arial" w:cs="Arial"/>
          <w:sz w:val="24"/>
          <w:szCs w:val="24"/>
          <w:lang w:val="en-US"/>
        </w:rPr>
        <w:t>https://doi.org/10.4172/2168-9881.1000143</w:t>
      </w:r>
      <w:r w:rsidR="00756C84" w:rsidRPr="00756C84">
        <w:rPr>
          <w:rFonts w:ascii="Arial" w:hAnsi="Arial" w:cs="Arial"/>
          <w:sz w:val="24"/>
          <w:szCs w:val="24"/>
          <w:lang w:val="en-US"/>
        </w:rPr>
        <w:t xml:space="preserve"> </w:t>
      </w:r>
    </w:p>
    <w:p w14:paraId="3A00AB80" w14:textId="25239E80" w:rsidR="008811EB" w:rsidRPr="00756C84" w:rsidRDefault="008811EB" w:rsidP="00F11D06">
      <w:pPr>
        <w:spacing w:after="0" w:line="360" w:lineRule="auto"/>
        <w:ind w:left="426" w:hanging="426"/>
        <w:jc w:val="both"/>
        <w:rPr>
          <w:rStyle w:val="Hipervnculo"/>
          <w:rFonts w:ascii="Arial" w:hAnsi="Arial" w:cs="Arial"/>
          <w:sz w:val="24"/>
          <w:szCs w:val="24"/>
          <w:lang w:val="en-US"/>
        </w:rPr>
      </w:pPr>
      <w:r w:rsidRPr="00756C84">
        <w:rPr>
          <w:rFonts w:ascii="Arial" w:hAnsi="Arial" w:cs="Arial"/>
          <w:sz w:val="24"/>
          <w:szCs w:val="24"/>
          <w:lang w:val="en-US"/>
        </w:rPr>
        <w:t>Harms, T. (2015). An assessment of intercropping and fertilization in cassava- (</w:t>
      </w:r>
      <w:r w:rsidR="00756C84" w:rsidRPr="00756C84">
        <w:rPr>
          <w:rFonts w:ascii="Arial" w:hAnsi="Arial" w:cs="Arial"/>
          <w:i/>
          <w:sz w:val="24"/>
          <w:szCs w:val="24"/>
          <w:lang w:val="en-US"/>
        </w:rPr>
        <w:t>Manihot e</w:t>
      </w:r>
      <w:r w:rsidRPr="00756C84">
        <w:rPr>
          <w:rFonts w:ascii="Arial" w:hAnsi="Arial" w:cs="Arial"/>
          <w:i/>
          <w:sz w:val="24"/>
          <w:szCs w:val="24"/>
          <w:lang w:val="en-US"/>
        </w:rPr>
        <w:t>sculenta</w:t>
      </w:r>
      <w:r w:rsidRPr="00756C84">
        <w:rPr>
          <w:rFonts w:ascii="Arial" w:hAnsi="Arial" w:cs="Arial"/>
          <w:sz w:val="24"/>
          <w:szCs w:val="24"/>
          <w:lang w:val="en-US"/>
        </w:rPr>
        <w:t xml:space="preserve">) based systems in the Kolli Hills, South India. </w:t>
      </w:r>
      <w:r w:rsidRPr="00156791">
        <w:rPr>
          <w:rFonts w:ascii="Arial" w:hAnsi="Arial" w:cs="Arial"/>
          <w:sz w:val="24"/>
          <w:szCs w:val="24"/>
          <w:lang w:val="en-US"/>
        </w:rPr>
        <w:t xml:space="preserve">Tesis de Maestría. </w:t>
      </w:r>
      <w:r w:rsidRPr="00756C84">
        <w:rPr>
          <w:rFonts w:ascii="Arial" w:hAnsi="Arial" w:cs="Arial"/>
          <w:sz w:val="24"/>
          <w:szCs w:val="24"/>
          <w:lang w:val="en-US"/>
        </w:rPr>
        <w:t>Department of Renewable Resources University of</w:t>
      </w:r>
      <w:r w:rsidR="00756C84" w:rsidRPr="00756C84">
        <w:rPr>
          <w:rFonts w:ascii="Arial" w:hAnsi="Arial" w:cs="Arial"/>
          <w:sz w:val="24"/>
          <w:szCs w:val="24"/>
          <w:lang w:val="en-US"/>
        </w:rPr>
        <w:t xml:space="preserve"> Alberta, Canadá; </w:t>
      </w:r>
      <w:r w:rsidRPr="00756C84">
        <w:rPr>
          <w:rFonts w:ascii="Arial" w:hAnsi="Arial" w:cs="Arial"/>
          <w:sz w:val="24"/>
          <w:szCs w:val="24"/>
          <w:lang w:val="en-US"/>
        </w:rPr>
        <w:t>2015.130p.</w:t>
      </w:r>
      <w:r w:rsidRPr="00756C84">
        <w:rPr>
          <w:rStyle w:val="Hipervnculo"/>
          <w:rFonts w:ascii="Arial" w:hAnsi="Arial" w:cs="Arial"/>
          <w:sz w:val="24"/>
          <w:szCs w:val="24"/>
          <w:lang w:val="en-US"/>
        </w:rPr>
        <w:t>https://era.library.ualberta.ca/file</w:t>
      </w:r>
      <w:r w:rsidR="00756C84" w:rsidRPr="00756C84">
        <w:rPr>
          <w:rStyle w:val="Hipervnculo"/>
          <w:rFonts w:ascii="Arial" w:hAnsi="Arial" w:cs="Arial"/>
          <w:sz w:val="24"/>
          <w:szCs w:val="24"/>
          <w:lang w:val="en-US"/>
        </w:rPr>
        <w:t>s/sx61dp467/Harms_Tina_201503_MSc.p</w:t>
      </w:r>
      <w:r w:rsidRPr="00756C84">
        <w:rPr>
          <w:rStyle w:val="Hipervnculo"/>
          <w:rFonts w:ascii="Arial" w:hAnsi="Arial" w:cs="Arial"/>
          <w:sz w:val="24"/>
          <w:szCs w:val="24"/>
          <w:lang w:val="en-US"/>
        </w:rPr>
        <w:t>df</w:t>
      </w:r>
      <w:r w:rsidR="00756C84" w:rsidRPr="00756C84">
        <w:rPr>
          <w:rStyle w:val="Hipervnculo"/>
          <w:rFonts w:ascii="Arial" w:hAnsi="Arial" w:cs="Arial"/>
          <w:sz w:val="24"/>
          <w:szCs w:val="24"/>
          <w:lang w:val="en-US"/>
        </w:rPr>
        <w:t xml:space="preserve"> </w:t>
      </w:r>
    </w:p>
    <w:p w14:paraId="1D3D13E6" w14:textId="052AA675" w:rsidR="008811EB" w:rsidRPr="00156791"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Haro, R. &amp; Ovando, G. (2016). Utilización de DSSAT para simul</w:t>
      </w:r>
      <w:r w:rsidR="00BB3A02">
        <w:rPr>
          <w:rFonts w:ascii="Arial" w:hAnsi="Arial" w:cs="Arial"/>
          <w:sz w:val="24"/>
          <w:szCs w:val="24"/>
        </w:rPr>
        <w:t>ar el rendimiento potencial de m</w:t>
      </w:r>
      <w:r w:rsidRPr="008811EB">
        <w:rPr>
          <w:rFonts w:ascii="Arial" w:hAnsi="Arial" w:cs="Arial"/>
          <w:sz w:val="24"/>
          <w:szCs w:val="24"/>
        </w:rPr>
        <w:t>aní en la región central de Córdoba. VIII Congreso Argenti</w:t>
      </w:r>
      <w:r w:rsidR="00756C84">
        <w:rPr>
          <w:rFonts w:ascii="Arial" w:hAnsi="Arial" w:cs="Arial"/>
          <w:sz w:val="24"/>
          <w:szCs w:val="24"/>
        </w:rPr>
        <w:t xml:space="preserve">no de </w:t>
      </w:r>
      <w:r w:rsidRPr="008811EB">
        <w:rPr>
          <w:rFonts w:ascii="Arial" w:hAnsi="Arial" w:cs="Arial"/>
          <w:sz w:val="24"/>
          <w:szCs w:val="24"/>
        </w:rPr>
        <w:t>AgroInformática</w:t>
      </w:r>
      <w:r w:rsidR="00CE478F">
        <w:rPr>
          <w:rFonts w:ascii="Arial" w:hAnsi="Arial" w:cs="Arial"/>
          <w:sz w:val="24"/>
          <w:szCs w:val="24"/>
        </w:rPr>
        <w:t xml:space="preserve">   </w:t>
      </w:r>
      <w:r w:rsidRPr="008811EB">
        <w:rPr>
          <w:rFonts w:ascii="Arial" w:hAnsi="Arial" w:cs="Arial"/>
          <w:sz w:val="24"/>
          <w:szCs w:val="24"/>
        </w:rPr>
        <w:t xml:space="preserve"> (CAI-2016)-JAIIO</w:t>
      </w:r>
      <w:r w:rsidR="00CE478F">
        <w:rPr>
          <w:rFonts w:ascii="Arial" w:hAnsi="Arial" w:cs="Arial"/>
          <w:sz w:val="24"/>
          <w:szCs w:val="24"/>
        </w:rPr>
        <w:t xml:space="preserve">   </w:t>
      </w:r>
      <w:r w:rsidRPr="008811EB">
        <w:rPr>
          <w:rFonts w:ascii="Arial" w:hAnsi="Arial" w:cs="Arial"/>
          <w:sz w:val="24"/>
          <w:szCs w:val="24"/>
        </w:rPr>
        <w:t xml:space="preserve"> 45.</w:t>
      </w:r>
      <w:r w:rsidR="00CE478F">
        <w:rPr>
          <w:rFonts w:ascii="Arial" w:hAnsi="Arial" w:cs="Arial"/>
          <w:sz w:val="24"/>
          <w:szCs w:val="24"/>
        </w:rPr>
        <w:t xml:space="preserve">   </w:t>
      </w:r>
      <w:r w:rsidRPr="008811EB">
        <w:rPr>
          <w:rFonts w:ascii="Arial" w:hAnsi="Arial" w:cs="Arial"/>
          <w:sz w:val="24"/>
          <w:szCs w:val="24"/>
        </w:rPr>
        <w:t xml:space="preserve"> ISSN:</w:t>
      </w:r>
      <w:r w:rsidR="00CE478F">
        <w:rPr>
          <w:rFonts w:ascii="Arial" w:hAnsi="Arial" w:cs="Arial"/>
          <w:sz w:val="24"/>
          <w:szCs w:val="24"/>
        </w:rPr>
        <w:t xml:space="preserve">   </w:t>
      </w:r>
      <w:r w:rsidR="00756C84">
        <w:rPr>
          <w:rFonts w:ascii="Arial" w:hAnsi="Arial" w:cs="Arial"/>
          <w:sz w:val="24"/>
          <w:szCs w:val="24"/>
        </w:rPr>
        <w:t xml:space="preserve"> 2525-0949.</w:t>
      </w:r>
      <w:r w:rsidR="00CE478F">
        <w:rPr>
          <w:rFonts w:ascii="Arial" w:hAnsi="Arial" w:cs="Arial"/>
          <w:sz w:val="24"/>
          <w:szCs w:val="24"/>
        </w:rPr>
        <w:t xml:space="preserve">    </w:t>
      </w:r>
      <w:r w:rsidR="00756C84" w:rsidRPr="00156791">
        <w:rPr>
          <w:rStyle w:val="Hipervnculo"/>
          <w:rFonts w:ascii="Arial" w:hAnsi="Arial" w:cs="Arial"/>
          <w:sz w:val="24"/>
          <w:szCs w:val="24"/>
        </w:rPr>
        <w:t>http:/</w:t>
      </w:r>
      <w:r w:rsidRPr="00156791">
        <w:rPr>
          <w:rStyle w:val="Hipervnculo"/>
          <w:rFonts w:ascii="Arial" w:hAnsi="Arial" w:cs="Arial"/>
          <w:sz w:val="24"/>
          <w:szCs w:val="24"/>
        </w:rPr>
        <w:t>30297ea2076b0bed3666b6e3ddcc15b85e56.pdf</w:t>
      </w:r>
      <w:r w:rsidR="00CE478F">
        <w:rPr>
          <w:rFonts w:ascii="Arial" w:hAnsi="Arial" w:cs="Arial"/>
          <w:sz w:val="24"/>
          <w:szCs w:val="24"/>
        </w:rPr>
        <w:t xml:space="preserve"> </w:t>
      </w:r>
    </w:p>
    <w:p w14:paraId="6DACA9BB" w14:textId="20215C61" w:rsidR="008811EB" w:rsidRPr="00CE478F" w:rsidRDefault="008811EB" w:rsidP="00F11D06">
      <w:pPr>
        <w:spacing w:after="0" w:line="360" w:lineRule="auto"/>
        <w:ind w:left="426" w:hanging="426"/>
        <w:jc w:val="both"/>
        <w:rPr>
          <w:rFonts w:ascii="Arial" w:hAnsi="Arial" w:cs="Arial"/>
          <w:sz w:val="24"/>
          <w:szCs w:val="24"/>
        </w:rPr>
      </w:pPr>
      <w:r w:rsidRPr="00756C84">
        <w:rPr>
          <w:rFonts w:ascii="Arial" w:hAnsi="Arial" w:cs="Arial"/>
          <w:sz w:val="24"/>
          <w:szCs w:val="24"/>
          <w:lang w:val="en-US"/>
        </w:rPr>
        <w:t>Heinemann, A., Hoogenboom, G., Georgiev, G., De F</w:t>
      </w:r>
      <w:r w:rsidR="00756C84">
        <w:rPr>
          <w:rFonts w:ascii="Arial" w:hAnsi="Arial" w:cs="Arial"/>
          <w:sz w:val="24"/>
          <w:szCs w:val="24"/>
          <w:lang w:val="en-US"/>
        </w:rPr>
        <w:t xml:space="preserve">aria, R. &amp; Frizzone, J. (2000). </w:t>
      </w:r>
      <w:r w:rsidRPr="00756C84">
        <w:rPr>
          <w:rFonts w:ascii="Arial" w:hAnsi="Arial" w:cs="Arial"/>
          <w:sz w:val="24"/>
          <w:szCs w:val="24"/>
          <w:lang w:val="en-US"/>
        </w:rPr>
        <w:t xml:space="preserve">Center pivot irrigation management optimization of dry beans in humid areas. </w:t>
      </w:r>
      <w:r w:rsidRPr="00CE478F">
        <w:rPr>
          <w:rFonts w:ascii="Arial" w:hAnsi="Arial" w:cs="Arial"/>
          <w:sz w:val="24"/>
          <w:szCs w:val="24"/>
        </w:rPr>
        <w:t>Transactions</w:t>
      </w:r>
      <w:r w:rsidR="00CE478F" w:rsidRPr="00CE478F">
        <w:rPr>
          <w:rFonts w:ascii="Arial" w:hAnsi="Arial" w:cs="Arial"/>
          <w:sz w:val="24"/>
          <w:szCs w:val="24"/>
        </w:rPr>
        <w:t xml:space="preserve">     </w:t>
      </w:r>
      <w:r w:rsidRPr="00CE478F">
        <w:rPr>
          <w:rFonts w:ascii="Arial" w:hAnsi="Arial" w:cs="Arial"/>
          <w:sz w:val="24"/>
          <w:szCs w:val="24"/>
        </w:rPr>
        <w:t>of</w:t>
      </w:r>
      <w:r w:rsidR="00CE478F" w:rsidRPr="00CE478F">
        <w:rPr>
          <w:rFonts w:ascii="Arial" w:hAnsi="Arial" w:cs="Arial"/>
          <w:sz w:val="24"/>
          <w:szCs w:val="24"/>
        </w:rPr>
        <w:t xml:space="preserve">     </w:t>
      </w:r>
      <w:r w:rsidRPr="00CE478F">
        <w:rPr>
          <w:rFonts w:ascii="Arial" w:hAnsi="Arial" w:cs="Arial"/>
          <w:sz w:val="24"/>
          <w:szCs w:val="24"/>
        </w:rPr>
        <w:t>the</w:t>
      </w:r>
      <w:r w:rsidR="00CE478F" w:rsidRPr="00CE478F">
        <w:rPr>
          <w:rFonts w:ascii="Arial" w:hAnsi="Arial" w:cs="Arial"/>
          <w:sz w:val="24"/>
          <w:szCs w:val="24"/>
        </w:rPr>
        <w:t xml:space="preserve">     </w:t>
      </w:r>
      <w:r w:rsidRPr="00CE478F">
        <w:rPr>
          <w:rFonts w:ascii="Arial" w:hAnsi="Arial" w:cs="Arial"/>
          <w:sz w:val="24"/>
          <w:szCs w:val="24"/>
        </w:rPr>
        <w:t>ASAE</w:t>
      </w:r>
      <w:r w:rsidR="00CE478F" w:rsidRPr="00CE478F">
        <w:rPr>
          <w:rFonts w:ascii="Arial" w:hAnsi="Arial" w:cs="Arial"/>
          <w:sz w:val="24"/>
          <w:szCs w:val="24"/>
        </w:rPr>
        <w:t xml:space="preserve">     </w:t>
      </w:r>
      <w:r w:rsidRPr="00CE478F">
        <w:rPr>
          <w:rFonts w:ascii="Arial" w:hAnsi="Arial" w:cs="Arial"/>
          <w:sz w:val="24"/>
          <w:szCs w:val="24"/>
        </w:rPr>
        <w:t>43.</w:t>
      </w:r>
      <w:r w:rsidR="00CE478F" w:rsidRPr="00CE478F">
        <w:rPr>
          <w:rFonts w:ascii="Arial" w:hAnsi="Arial" w:cs="Arial"/>
          <w:sz w:val="24"/>
          <w:szCs w:val="24"/>
        </w:rPr>
        <w:t xml:space="preserve">     </w:t>
      </w:r>
      <w:r w:rsidRPr="00CE478F">
        <w:rPr>
          <w:rFonts w:ascii="Arial" w:hAnsi="Arial" w:cs="Arial"/>
          <w:sz w:val="24"/>
          <w:szCs w:val="24"/>
        </w:rPr>
        <w:t>pp.</w:t>
      </w:r>
      <w:r w:rsidR="00CE478F" w:rsidRPr="00CE478F">
        <w:rPr>
          <w:rFonts w:ascii="Arial" w:hAnsi="Arial" w:cs="Arial"/>
          <w:sz w:val="24"/>
          <w:szCs w:val="24"/>
        </w:rPr>
        <w:t xml:space="preserve">     </w:t>
      </w:r>
      <w:r w:rsidRPr="00CE478F">
        <w:rPr>
          <w:rFonts w:ascii="Arial" w:hAnsi="Arial" w:cs="Arial"/>
          <w:sz w:val="24"/>
          <w:szCs w:val="24"/>
        </w:rPr>
        <w:t>1507-1516.</w:t>
      </w:r>
      <w:r w:rsidR="00756C84" w:rsidRPr="00CE478F">
        <w:rPr>
          <w:rFonts w:ascii="Arial" w:hAnsi="Arial" w:cs="Arial"/>
          <w:sz w:val="24"/>
          <w:szCs w:val="24"/>
        </w:rPr>
        <w:t xml:space="preserve"> </w:t>
      </w:r>
      <w:hyperlink r:id="rId125" w:history="1">
        <w:r w:rsidR="00756C84" w:rsidRPr="00CE478F">
          <w:rPr>
            <w:rStyle w:val="Hipervnculo"/>
            <w:rFonts w:ascii="Arial" w:hAnsi="Arial" w:cs="Arial"/>
            <w:sz w:val="24"/>
            <w:szCs w:val="24"/>
          </w:rPr>
          <w:t>http://dx.doi.org/10.13031/2013.3050</w:t>
        </w:r>
      </w:hyperlink>
      <w:r w:rsidRPr="00CE478F">
        <w:rPr>
          <w:rFonts w:ascii="Arial" w:hAnsi="Arial" w:cs="Arial"/>
          <w:sz w:val="24"/>
          <w:szCs w:val="24"/>
        </w:rPr>
        <w:t>.</w:t>
      </w:r>
      <w:r w:rsidR="00756C84" w:rsidRPr="00CE478F">
        <w:rPr>
          <w:rFonts w:ascii="Arial" w:hAnsi="Arial" w:cs="Arial"/>
          <w:sz w:val="24"/>
          <w:szCs w:val="24"/>
        </w:rPr>
        <w:t xml:space="preserve"> </w:t>
      </w:r>
    </w:p>
    <w:p w14:paraId="3BD6F39A" w14:textId="774874EA" w:rsidR="008811EB" w:rsidRPr="008811EB" w:rsidRDefault="008811EB" w:rsidP="00F11D06">
      <w:pPr>
        <w:spacing w:after="0" w:line="360" w:lineRule="auto"/>
        <w:ind w:left="426" w:hanging="426"/>
        <w:jc w:val="both"/>
        <w:rPr>
          <w:rFonts w:ascii="Arial" w:hAnsi="Arial" w:cs="Arial"/>
          <w:sz w:val="24"/>
          <w:szCs w:val="24"/>
        </w:rPr>
      </w:pPr>
      <w:r w:rsidRPr="00CE478F">
        <w:rPr>
          <w:rFonts w:ascii="Arial" w:hAnsi="Arial" w:cs="Arial"/>
          <w:sz w:val="24"/>
          <w:szCs w:val="24"/>
        </w:rPr>
        <w:t>Hernández, A., Morales, M., Borges, Y., Vargas, D., Cabrera, J., Ascanio, M., Ríos, L., Funes, M., Bernal, F.</w:t>
      </w:r>
      <w:r w:rsidR="00CE478F" w:rsidRPr="00CE478F">
        <w:rPr>
          <w:rFonts w:ascii="Arial" w:hAnsi="Arial" w:cs="Arial"/>
          <w:sz w:val="24"/>
          <w:szCs w:val="24"/>
        </w:rPr>
        <w:t xml:space="preserve"> </w:t>
      </w:r>
      <w:r w:rsidRPr="008811EB">
        <w:rPr>
          <w:rFonts w:ascii="Arial" w:hAnsi="Arial" w:cs="Arial"/>
          <w:sz w:val="24"/>
          <w:szCs w:val="24"/>
        </w:rPr>
        <w:t>&amp;</w:t>
      </w:r>
      <w:r w:rsidR="00CE478F">
        <w:rPr>
          <w:rFonts w:ascii="Arial" w:hAnsi="Arial" w:cs="Arial"/>
          <w:sz w:val="24"/>
          <w:szCs w:val="24"/>
        </w:rPr>
        <w:t xml:space="preserve"> </w:t>
      </w:r>
      <w:r w:rsidRPr="008811EB">
        <w:rPr>
          <w:rFonts w:ascii="Arial" w:hAnsi="Arial" w:cs="Arial"/>
          <w:sz w:val="24"/>
          <w:szCs w:val="24"/>
        </w:rPr>
        <w:t>González,</w:t>
      </w:r>
      <w:r w:rsidR="00CE478F">
        <w:rPr>
          <w:rFonts w:ascii="Arial" w:hAnsi="Arial" w:cs="Arial"/>
          <w:sz w:val="24"/>
          <w:szCs w:val="24"/>
        </w:rPr>
        <w:t xml:space="preserve"> </w:t>
      </w:r>
      <w:r w:rsidRPr="008811EB">
        <w:rPr>
          <w:rFonts w:ascii="Arial" w:hAnsi="Arial" w:cs="Arial"/>
          <w:sz w:val="24"/>
          <w:szCs w:val="24"/>
        </w:rPr>
        <w:t>C.</w:t>
      </w:r>
      <w:r w:rsidR="00CE478F">
        <w:rPr>
          <w:rFonts w:ascii="Arial" w:hAnsi="Arial" w:cs="Arial"/>
          <w:sz w:val="24"/>
          <w:szCs w:val="24"/>
        </w:rPr>
        <w:t xml:space="preserve"> </w:t>
      </w:r>
      <w:r w:rsidRPr="008811EB">
        <w:rPr>
          <w:rFonts w:ascii="Arial" w:hAnsi="Arial" w:cs="Arial"/>
          <w:sz w:val="24"/>
          <w:szCs w:val="24"/>
        </w:rPr>
        <w:t>(2014a).</w:t>
      </w:r>
      <w:r w:rsidR="00CE478F">
        <w:rPr>
          <w:rFonts w:ascii="Arial" w:hAnsi="Arial" w:cs="Arial"/>
          <w:sz w:val="24"/>
          <w:szCs w:val="24"/>
        </w:rPr>
        <w:t xml:space="preserve"> </w:t>
      </w:r>
      <w:r w:rsidRPr="008811EB">
        <w:rPr>
          <w:rFonts w:ascii="Arial" w:hAnsi="Arial" w:cs="Arial"/>
          <w:sz w:val="24"/>
          <w:szCs w:val="24"/>
        </w:rPr>
        <w:t>Degradación</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las propiedades de los suelos Ferralíticos Rojos lixiviados de la Llanura Roja de La Habana, por el cultivo continuado. Algunos resultados sobre su mejoramiento. Ediciones INCA, 156p.</w:t>
      </w:r>
    </w:p>
    <w:p w14:paraId="44500EB0" w14:textId="54EFC104"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lastRenderedPageBreak/>
        <w:t>Hernández</w:t>
      </w:r>
      <w:r w:rsidR="00CE478F">
        <w:rPr>
          <w:rFonts w:ascii="Arial" w:hAnsi="Arial" w:cs="Arial"/>
          <w:sz w:val="24"/>
          <w:szCs w:val="24"/>
        </w:rPr>
        <w:t xml:space="preserve"> </w:t>
      </w:r>
      <w:r w:rsidRPr="008811EB">
        <w:rPr>
          <w:rFonts w:ascii="Arial" w:hAnsi="Arial" w:cs="Arial"/>
          <w:sz w:val="24"/>
          <w:szCs w:val="24"/>
        </w:rPr>
        <w:t>Jiménez,</w:t>
      </w:r>
      <w:r w:rsidR="00CE478F">
        <w:rPr>
          <w:rFonts w:ascii="Arial" w:hAnsi="Arial" w:cs="Arial"/>
          <w:sz w:val="24"/>
          <w:szCs w:val="24"/>
        </w:rPr>
        <w:t xml:space="preserve"> </w:t>
      </w:r>
      <w:r w:rsidRPr="008811EB">
        <w:rPr>
          <w:rFonts w:ascii="Arial" w:hAnsi="Arial" w:cs="Arial"/>
          <w:sz w:val="24"/>
          <w:szCs w:val="24"/>
        </w:rPr>
        <w:t>A.,</w:t>
      </w:r>
      <w:r w:rsidR="00CE478F">
        <w:rPr>
          <w:rFonts w:ascii="Arial" w:hAnsi="Arial" w:cs="Arial"/>
          <w:sz w:val="24"/>
          <w:szCs w:val="24"/>
        </w:rPr>
        <w:t xml:space="preserve"> </w:t>
      </w:r>
      <w:r w:rsidRPr="008811EB">
        <w:rPr>
          <w:rFonts w:ascii="Arial" w:hAnsi="Arial" w:cs="Arial"/>
          <w:sz w:val="24"/>
          <w:szCs w:val="24"/>
        </w:rPr>
        <w:t>Cabrera</w:t>
      </w:r>
      <w:r w:rsidR="00CE478F">
        <w:rPr>
          <w:rFonts w:ascii="Arial" w:hAnsi="Arial" w:cs="Arial"/>
          <w:sz w:val="24"/>
          <w:szCs w:val="24"/>
        </w:rPr>
        <w:t xml:space="preserve"> </w:t>
      </w:r>
      <w:r w:rsidRPr="008811EB">
        <w:rPr>
          <w:rFonts w:ascii="Arial" w:hAnsi="Arial" w:cs="Arial"/>
          <w:sz w:val="24"/>
          <w:szCs w:val="24"/>
        </w:rPr>
        <w:t>Rodríguez,</w:t>
      </w:r>
      <w:r w:rsidR="00CE478F">
        <w:rPr>
          <w:rFonts w:ascii="Arial" w:hAnsi="Arial" w:cs="Arial"/>
          <w:sz w:val="24"/>
          <w:szCs w:val="24"/>
        </w:rPr>
        <w:t xml:space="preserve"> </w:t>
      </w:r>
      <w:r w:rsidRPr="008811EB">
        <w:rPr>
          <w:rFonts w:ascii="Arial" w:hAnsi="Arial" w:cs="Arial"/>
          <w:sz w:val="24"/>
          <w:szCs w:val="24"/>
        </w:rPr>
        <w:t>A.,</w:t>
      </w:r>
      <w:r w:rsidR="00CE478F">
        <w:rPr>
          <w:rFonts w:ascii="Arial" w:hAnsi="Arial" w:cs="Arial"/>
          <w:sz w:val="24"/>
          <w:szCs w:val="24"/>
        </w:rPr>
        <w:t xml:space="preserve"> </w:t>
      </w:r>
      <w:r w:rsidRPr="008811EB">
        <w:rPr>
          <w:rFonts w:ascii="Arial" w:hAnsi="Arial" w:cs="Arial"/>
          <w:sz w:val="24"/>
          <w:szCs w:val="24"/>
        </w:rPr>
        <w:t>Borges</w:t>
      </w:r>
      <w:r w:rsidR="00CE478F">
        <w:rPr>
          <w:rFonts w:ascii="Arial" w:hAnsi="Arial" w:cs="Arial"/>
          <w:sz w:val="24"/>
          <w:szCs w:val="24"/>
        </w:rPr>
        <w:t xml:space="preserve"> </w:t>
      </w:r>
      <w:r w:rsidRPr="008811EB">
        <w:rPr>
          <w:rFonts w:ascii="Arial" w:hAnsi="Arial" w:cs="Arial"/>
          <w:sz w:val="24"/>
          <w:szCs w:val="24"/>
        </w:rPr>
        <w:t>Benítez,</w:t>
      </w:r>
      <w:r w:rsidR="00CE478F">
        <w:rPr>
          <w:rFonts w:ascii="Arial" w:hAnsi="Arial" w:cs="Arial"/>
          <w:sz w:val="24"/>
          <w:szCs w:val="24"/>
        </w:rPr>
        <w:t xml:space="preserve"> </w:t>
      </w:r>
      <w:r w:rsidRPr="008811EB">
        <w:rPr>
          <w:rFonts w:ascii="Arial" w:hAnsi="Arial" w:cs="Arial"/>
          <w:sz w:val="24"/>
          <w:szCs w:val="24"/>
        </w:rPr>
        <w:t>Y.,</w:t>
      </w:r>
      <w:r w:rsidR="00CE478F">
        <w:rPr>
          <w:rFonts w:ascii="Arial" w:hAnsi="Arial" w:cs="Arial"/>
          <w:sz w:val="24"/>
          <w:szCs w:val="24"/>
        </w:rPr>
        <w:t xml:space="preserve"> </w:t>
      </w:r>
      <w:r w:rsidRPr="008811EB">
        <w:rPr>
          <w:rFonts w:ascii="Arial" w:hAnsi="Arial" w:cs="Arial"/>
          <w:sz w:val="24"/>
          <w:szCs w:val="24"/>
        </w:rPr>
        <w:t>Vargas Blandino, D., Bernal Fundora, A., Morales Díaz, M. &amp; Ascanio García, M. O. (2014b).</w:t>
      </w:r>
      <w:r w:rsidR="00CE478F">
        <w:rPr>
          <w:rFonts w:ascii="Arial" w:hAnsi="Arial" w:cs="Arial"/>
          <w:sz w:val="24"/>
          <w:szCs w:val="24"/>
        </w:rPr>
        <w:t xml:space="preserve"> </w:t>
      </w:r>
      <w:r w:rsidRPr="008811EB">
        <w:rPr>
          <w:rFonts w:ascii="Arial" w:hAnsi="Arial" w:cs="Arial"/>
          <w:sz w:val="24"/>
          <w:szCs w:val="24"/>
        </w:rPr>
        <w:t xml:space="preserve"> Degradación</w:t>
      </w:r>
      <w:r w:rsidR="00CE478F">
        <w:rPr>
          <w:rFonts w:ascii="Arial" w:hAnsi="Arial" w:cs="Arial"/>
          <w:sz w:val="24"/>
          <w:szCs w:val="24"/>
        </w:rPr>
        <w:t xml:space="preserve"> </w:t>
      </w:r>
      <w:r w:rsidRPr="008811EB">
        <w:rPr>
          <w:rFonts w:ascii="Arial" w:hAnsi="Arial" w:cs="Arial"/>
          <w:sz w:val="24"/>
          <w:szCs w:val="24"/>
        </w:rPr>
        <w:t xml:space="preserve"> de</w:t>
      </w:r>
      <w:r w:rsidR="00CE478F">
        <w:rPr>
          <w:rFonts w:ascii="Arial" w:hAnsi="Arial" w:cs="Arial"/>
          <w:sz w:val="24"/>
          <w:szCs w:val="24"/>
        </w:rPr>
        <w:t xml:space="preserve"> </w:t>
      </w:r>
      <w:r w:rsidRPr="008811EB">
        <w:rPr>
          <w:rFonts w:ascii="Arial" w:hAnsi="Arial" w:cs="Arial"/>
          <w:sz w:val="24"/>
          <w:szCs w:val="24"/>
        </w:rPr>
        <w:t xml:space="preserve"> los</w:t>
      </w:r>
      <w:r w:rsidR="00CE478F">
        <w:rPr>
          <w:rFonts w:ascii="Arial" w:hAnsi="Arial" w:cs="Arial"/>
          <w:sz w:val="24"/>
          <w:szCs w:val="24"/>
        </w:rPr>
        <w:t xml:space="preserve"> </w:t>
      </w:r>
      <w:r w:rsidRPr="008811EB">
        <w:rPr>
          <w:rFonts w:ascii="Arial" w:hAnsi="Arial" w:cs="Arial"/>
          <w:sz w:val="24"/>
          <w:szCs w:val="24"/>
        </w:rPr>
        <w:t xml:space="preserve"> suelos</w:t>
      </w:r>
      <w:r w:rsidR="00CE478F">
        <w:rPr>
          <w:rFonts w:ascii="Arial" w:hAnsi="Arial" w:cs="Arial"/>
          <w:sz w:val="24"/>
          <w:szCs w:val="24"/>
        </w:rPr>
        <w:t xml:space="preserve"> </w:t>
      </w:r>
      <w:r w:rsidRPr="008811EB">
        <w:rPr>
          <w:rFonts w:ascii="Arial" w:hAnsi="Arial" w:cs="Arial"/>
          <w:sz w:val="24"/>
          <w:szCs w:val="24"/>
        </w:rPr>
        <w:t xml:space="preserve"> Ferralíticos</w:t>
      </w:r>
      <w:r w:rsidR="00CE478F">
        <w:rPr>
          <w:rFonts w:ascii="Arial" w:hAnsi="Arial" w:cs="Arial"/>
          <w:sz w:val="24"/>
          <w:szCs w:val="24"/>
        </w:rPr>
        <w:t xml:space="preserve"> </w:t>
      </w:r>
      <w:r w:rsidRPr="008811EB">
        <w:rPr>
          <w:rFonts w:ascii="Arial" w:hAnsi="Arial" w:cs="Arial"/>
          <w:sz w:val="24"/>
          <w:szCs w:val="24"/>
        </w:rPr>
        <w:t xml:space="preserve"> Rojos</w:t>
      </w:r>
      <w:r w:rsidR="00CE478F">
        <w:rPr>
          <w:rFonts w:ascii="Arial" w:hAnsi="Arial" w:cs="Arial"/>
          <w:sz w:val="24"/>
          <w:szCs w:val="24"/>
        </w:rPr>
        <w:t xml:space="preserve"> </w:t>
      </w:r>
      <w:r w:rsidRPr="008811EB">
        <w:rPr>
          <w:rFonts w:ascii="Arial" w:hAnsi="Arial" w:cs="Arial"/>
          <w:sz w:val="24"/>
          <w:szCs w:val="24"/>
        </w:rPr>
        <w:t xml:space="preserve"> Lixiviados</w:t>
      </w:r>
      <w:r w:rsidR="00CE478F">
        <w:rPr>
          <w:rFonts w:ascii="Arial" w:hAnsi="Arial" w:cs="Arial"/>
          <w:sz w:val="24"/>
          <w:szCs w:val="24"/>
        </w:rPr>
        <w:t xml:space="preserve"> </w:t>
      </w:r>
      <w:r w:rsidRPr="008811EB">
        <w:rPr>
          <w:rFonts w:ascii="Arial" w:hAnsi="Arial" w:cs="Arial"/>
          <w:sz w:val="24"/>
          <w:szCs w:val="24"/>
        </w:rPr>
        <w:t xml:space="preserve"> y</w:t>
      </w:r>
      <w:r w:rsidR="00CE478F">
        <w:rPr>
          <w:rFonts w:ascii="Arial" w:hAnsi="Arial" w:cs="Arial"/>
          <w:sz w:val="24"/>
          <w:szCs w:val="24"/>
        </w:rPr>
        <w:t xml:space="preserve"> </w:t>
      </w:r>
      <w:r w:rsidRPr="008811EB">
        <w:rPr>
          <w:rFonts w:ascii="Arial" w:hAnsi="Arial" w:cs="Arial"/>
          <w:sz w:val="24"/>
          <w:szCs w:val="24"/>
        </w:rPr>
        <w:t xml:space="preserve"> sus indicadores de la Llanura Roja de La Habana. Cultivos Tropicales, 34, pp. 45-51.</w:t>
      </w:r>
    </w:p>
    <w:p w14:paraId="77A752C4" w14:textId="77777777"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Hernández Córdova, N., Soto Carreño, F., Florido Bacallao, R., Plana LLerena, R., Caballero Núñez, A., Maqueira López, L. A., Cid Lazo, G., López Ceijas, T., Chaterlan Durruty, Y. &amp; García López, A. (2016). Utilización de un modelo de simulación para la predicción del comportamiento de algunos cereales en las condiciones de Cuba. Cultivos Tropicales, 37, pp.78-84.</w:t>
      </w:r>
    </w:p>
    <w:p w14:paraId="477AE743" w14:textId="0A815B29"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Hernández, A.; Cabrera, A.; Ascanio, M.; Morales, M.; Rivero</w:t>
      </w:r>
      <w:r w:rsidR="00FE2918">
        <w:rPr>
          <w:rFonts w:ascii="Arial" w:hAnsi="Arial" w:cs="Arial"/>
          <w:sz w:val="24"/>
          <w:szCs w:val="24"/>
        </w:rPr>
        <w:t>, L. y Marín, M. (1999).</w:t>
      </w:r>
      <w:r w:rsidRPr="008811EB">
        <w:rPr>
          <w:rFonts w:ascii="Arial" w:hAnsi="Arial" w:cs="Arial"/>
          <w:sz w:val="24"/>
          <w:szCs w:val="24"/>
        </w:rPr>
        <w:t>Nueva</w:t>
      </w:r>
      <w:r w:rsidR="00CE478F">
        <w:rPr>
          <w:rFonts w:ascii="Arial" w:hAnsi="Arial" w:cs="Arial"/>
          <w:sz w:val="24"/>
          <w:szCs w:val="24"/>
        </w:rPr>
        <w:t xml:space="preserve"> </w:t>
      </w:r>
      <w:r w:rsidRPr="008811EB">
        <w:rPr>
          <w:rFonts w:ascii="Arial" w:hAnsi="Arial" w:cs="Arial"/>
          <w:sz w:val="24"/>
          <w:szCs w:val="24"/>
        </w:rPr>
        <w:t>versión</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clasificación</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los</w:t>
      </w:r>
      <w:r w:rsidR="00CE478F">
        <w:rPr>
          <w:rFonts w:ascii="Arial" w:hAnsi="Arial" w:cs="Arial"/>
          <w:sz w:val="24"/>
          <w:szCs w:val="24"/>
        </w:rPr>
        <w:t xml:space="preserve"> </w:t>
      </w:r>
      <w:r w:rsidRPr="008811EB">
        <w:rPr>
          <w:rFonts w:ascii="Arial" w:hAnsi="Arial" w:cs="Arial"/>
          <w:sz w:val="24"/>
          <w:szCs w:val="24"/>
        </w:rPr>
        <w:t>suelos</w:t>
      </w:r>
      <w:r w:rsidR="00CE478F">
        <w:rPr>
          <w:rFonts w:ascii="Arial" w:hAnsi="Arial" w:cs="Arial"/>
          <w:sz w:val="24"/>
          <w:szCs w:val="24"/>
        </w:rPr>
        <w:t xml:space="preserve"> </w:t>
      </w:r>
      <w:r w:rsidRPr="008811EB">
        <w:rPr>
          <w:rFonts w:ascii="Arial" w:hAnsi="Arial" w:cs="Arial"/>
          <w:sz w:val="24"/>
          <w:szCs w:val="24"/>
        </w:rPr>
        <w:t>d</w:t>
      </w:r>
      <w:r w:rsidR="00FE2918">
        <w:rPr>
          <w:rFonts w:ascii="Arial" w:hAnsi="Arial" w:cs="Arial"/>
          <w:sz w:val="24"/>
          <w:szCs w:val="24"/>
        </w:rPr>
        <w:t>e</w:t>
      </w:r>
      <w:r w:rsidR="00CE478F">
        <w:rPr>
          <w:rFonts w:ascii="Arial" w:hAnsi="Arial" w:cs="Arial"/>
          <w:sz w:val="24"/>
          <w:szCs w:val="24"/>
        </w:rPr>
        <w:t xml:space="preserve"> </w:t>
      </w:r>
      <w:r w:rsidR="00FE2918">
        <w:rPr>
          <w:rFonts w:ascii="Arial" w:hAnsi="Arial" w:cs="Arial"/>
          <w:sz w:val="24"/>
          <w:szCs w:val="24"/>
        </w:rPr>
        <w:t>Cuba.</w:t>
      </w:r>
      <w:r w:rsidR="00CE478F">
        <w:rPr>
          <w:rFonts w:ascii="Arial" w:hAnsi="Arial" w:cs="Arial"/>
          <w:sz w:val="24"/>
          <w:szCs w:val="24"/>
        </w:rPr>
        <w:t xml:space="preserve"> </w:t>
      </w:r>
      <w:r w:rsidR="00FE2918">
        <w:rPr>
          <w:rFonts w:ascii="Arial" w:hAnsi="Arial" w:cs="Arial"/>
          <w:sz w:val="24"/>
          <w:szCs w:val="24"/>
        </w:rPr>
        <w:t>Instituto</w:t>
      </w:r>
      <w:r w:rsidR="00CE478F">
        <w:rPr>
          <w:rFonts w:ascii="Arial" w:hAnsi="Arial" w:cs="Arial"/>
          <w:sz w:val="24"/>
          <w:szCs w:val="24"/>
        </w:rPr>
        <w:t xml:space="preserve"> </w:t>
      </w:r>
      <w:r w:rsidR="00FE2918">
        <w:rPr>
          <w:rFonts w:ascii="Arial" w:hAnsi="Arial" w:cs="Arial"/>
          <w:sz w:val="24"/>
          <w:szCs w:val="24"/>
        </w:rPr>
        <w:t>de</w:t>
      </w:r>
      <w:r w:rsidR="00CE478F">
        <w:rPr>
          <w:rFonts w:ascii="Arial" w:hAnsi="Arial" w:cs="Arial"/>
          <w:sz w:val="24"/>
          <w:szCs w:val="24"/>
        </w:rPr>
        <w:t xml:space="preserve"> </w:t>
      </w:r>
      <w:r w:rsidR="00FE2918">
        <w:rPr>
          <w:rFonts w:ascii="Arial" w:hAnsi="Arial" w:cs="Arial"/>
          <w:sz w:val="24"/>
          <w:szCs w:val="24"/>
        </w:rPr>
        <w:t xml:space="preserve">Suelos </w:t>
      </w:r>
      <w:r w:rsidRPr="008811EB">
        <w:rPr>
          <w:rFonts w:ascii="Arial" w:hAnsi="Arial" w:cs="Arial"/>
          <w:sz w:val="24"/>
          <w:szCs w:val="24"/>
        </w:rPr>
        <w:t>MINAG. La Habana, Cuba.</w:t>
      </w:r>
    </w:p>
    <w:p w14:paraId="0EE7B6A2" w14:textId="77777777"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Hernández, A., Ascanio, M. O., Morales, Marisol, y Cabrera, A. (2005). Correlación de la nueva versión de clasificación genética de los suelos de Cuba con las clasificaciones internacionales y nacionales: Una herramienta útil para la Investigación, Docencia y Producción Agropecuaria. Instituto Nacional de Ciencias Agrícolas (INCA). 62p.</w:t>
      </w:r>
    </w:p>
    <w:p w14:paraId="61FF7006" w14:textId="6071DFF5"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Hernández, A., Pérez, J., Bosch, I. &amp; Castro, S. (2015).</w:t>
      </w:r>
      <w:r w:rsidR="00FE2918">
        <w:rPr>
          <w:rFonts w:ascii="Arial" w:hAnsi="Arial" w:cs="Arial"/>
          <w:sz w:val="24"/>
          <w:szCs w:val="24"/>
        </w:rPr>
        <w:t xml:space="preserve"> Clasificación de los suelos de </w:t>
      </w:r>
      <w:r w:rsidRPr="008811EB">
        <w:rPr>
          <w:rFonts w:ascii="Arial" w:hAnsi="Arial" w:cs="Arial"/>
          <w:sz w:val="24"/>
          <w:szCs w:val="24"/>
        </w:rPr>
        <w:t>Cuba 2015. Mayabeque, Cuba. Ediciones INCA, 91p.</w:t>
      </w:r>
    </w:p>
    <w:p w14:paraId="07BE090B" w14:textId="23E5770F"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Hernández, Germán., Sánchez, M., Toscano, V. y Méndez, N. (2015). Efecto de inóculo</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BB3A02">
        <w:rPr>
          <w:rFonts w:ascii="Arial" w:hAnsi="Arial" w:cs="Arial"/>
          <w:i/>
          <w:sz w:val="24"/>
          <w:szCs w:val="24"/>
        </w:rPr>
        <w:t>Rhizobium</w:t>
      </w:r>
      <w:r w:rsidR="00CE478F">
        <w:rPr>
          <w:rFonts w:ascii="Arial" w:hAnsi="Arial" w:cs="Arial"/>
          <w:sz w:val="24"/>
          <w:szCs w:val="24"/>
        </w:rPr>
        <w:t xml:space="preserve"> </w:t>
      </w:r>
      <w:r w:rsidRPr="008811EB">
        <w:rPr>
          <w:rFonts w:ascii="Arial" w:hAnsi="Arial" w:cs="Arial"/>
          <w:sz w:val="24"/>
          <w:szCs w:val="24"/>
        </w:rPr>
        <w:t>en</w:t>
      </w:r>
      <w:r w:rsidR="00CE478F">
        <w:rPr>
          <w:rFonts w:ascii="Arial" w:hAnsi="Arial" w:cs="Arial"/>
          <w:sz w:val="24"/>
          <w:szCs w:val="24"/>
        </w:rPr>
        <w:t xml:space="preserve"> </w:t>
      </w:r>
      <w:r w:rsidRPr="008811EB">
        <w:rPr>
          <w:rFonts w:ascii="Arial" w:hAnsi="Arial" w:cs="Arial"/>
          <w:sz w:val="24"/>
          <w:szCs w:val="24"/>
        </w:rPr>
        <w:t>frijol</w:t>
      </w:r>
      <w:r w:rsidR="00CE478F">
        <w:rPr>
          <w:rFonts w:ascii="Arial" w:hAnsi="Arial" w:cs="Arial"/>
          <w:sz w:val="24"/>
          <w:szCs w:val="24"/>
        </w:rPr>
        <w:t xml:space="preserve"> </w:t>
      </w:r>
      <w:r w:rsidRPr="008811EB">
        <w:rPr>
          <w:rFonts w:ascii="Arial" w:hAnsi="Arial" w:cs="Arial"/>
          <w:sz w:val="24"/>
          <w:szCs w:val="24"/>
        </w:rPr>
        <w:t>común</w:t>
      </w:r>
      <w:r w:rsidR="00CE478F">
        <w:rPr>
          <w:rFonts w:ascii="Arial" w:hAnsi="Arial" w:cs="Arial"/>
          <w:sz w:val="24"/>
          <w:szCs w:val="24"/>
        </w:rPr>
        <w:t xml:space="preserve"> </w:t>
      </w:r>
      <w:r w:rsidRPr="008811EB">
        <w:rPr>
          <w:rFonts w:ascii="Arial" w:hAnsi="Arial" w:cs="Arial"/>
          <w:sz w:val="24"/>
          <w:szCs w:val="24"/>
        </w:rPr>
        <w:t>(</w:t>
      </w:r>
      <w:r w:rsidRPr="00BB3A02">
        <w:rPr>
          <w:rFonts w:ascii="Arial" w:hAnsi="Arial" w:cs="Arial"/>
          <w:i/>
          <w:sz w:val="24"/>
          <w:szCs w:val="24"/>
        </w:rPr>
        <w:t>Phaseolus</w:t>
      </w:r>
      <w:r w:rsidR="00CE478F">
        <w:rPr>
          <w:rFonts w:ascii="Arial" w:hAnsi="Arial" w:cs="Arial"/>
          <w:i/>
          <w:sz w:val="24"/>
          <w:szCs w:val="24"/>
        </w:rPr>
        <w:t xml:space="preserve"> </w:t>
      </w:r>
      <w:r w:rsidRPr="00BB3A02">
        <w:rPr>
          <w:rFonts w:ascii="Arial" w:hAnsi="Arial" w:cs="Arial"/>
          <w:i/>
          <w:sz w:val="24"/>
          <w:szCs w:val="24"/>
        </w:rPr>
        <w:t>vulgaris</w:t>
      </w:r>
      <w:r w:rsidR="00CE478F">
        <w:rPr>
          <w:rFonts w:ascii="Arial" w:hAnsi="Arial" w:cs="Arial"/>
          <w:sz w:val="24"/>
          <w:szCs w:val="24"/>
        </w:rPr>
        <w:t xml:space="preserve"> </w:t>
      </w:r>
      <w:r w:rsidRPr="008811EB">
        <w:rPr>
          <w:rFonts w:ascii="Arial" w:hAnsi="Arial" w:cs="Arial"/>
          <w:sz w:val="24"/>
          <w:szCs w:val="24"/>
        </w:rPr>
        <w:t>L.).</w:t>
      </w:r>
      <w:r w:rsidR="00CE478F">
        <w:rPr>
          <w:rFonts w:ascii="Arial" w:hAnsi="Arial" w:cs="Arial"/>
          <w:sz w:val="24"/>
          <w:szCs w:val="24"/>
        </w:rPr>
        <w:t xml:space="preserve"> </w:t>
      </w:r>
      <w:r w:rsidRPr="008811EB">
        <w:rPr>
          <w:rFonts w:ascii="Arial" w:hAnsi="Arial" w:cs="Arial"/>
          <w:sz w:val="24"/>
          <w:szCs w:val="24"/>
        </w:rPr>
        <w:t>Agro</w:t>
      </w:r>
      <w:r w:rsidR="00FE2918">
        <w:rPr>
          <w:rFonts w:ascii="Arial" w:hAnsi="Arial" w:cs="Arial"/>
          <w:sz w:val="24"/>
          <w:szCs w:val="24"/>
        </w:rPr>
        <w:t xml:space="preserve">nomía </w:t>
      </w:r>
      <w:r w:rsidRPr="008811EB">
        <w:rPr>
          <w:rFonts w:ascii="Arial" w:hAnsi="Arial" w:cs="Arial"/>
          <w:sz w:val="24"/>
          <w:szCs w:val="24"/>
        </w:rPr>
        <w:t>Mesoamericana 10(1), pp. 59-62.</w:t>
      </w:r>
      <w:r w:rsidR="00CE478F">
        <w:rPr>
          <w:rFonts w:ascii="Arial" w:hAnsi="Arial" w:cs="Arial"/>
          <w:sz w:val="24"/>
          <w:szCs w:val="24"/>
        </w:rPr>
        <w:t xml:space="preserve"> </w:t>
      </w:r>
      <w:hyperlink r:id="rId126" w:history="1">
        <w:r w:rsidR="00FE2918" w:rsidRPr="000B1D7C">
          <w:rPr>
            <w:rStyle w:val="Hipervnculo"/>
            <w:rFonts w:ascii="Arial" w:hAnsi="Arial" w:cs="Arial"/>
            <w:sz w:val="24"/>
            <w:szCs w:val="24"/>
          </w:rPr>
          <w:t>https://doi.org/10.15517/am.v10i1.19414</w:t>
        </w:r>
      </w:hyperlink>
      <w:r w:rsidR="00FE2918">
        <w:rPr>
          <w:rFonts w:ascii="Arial" w:hAnsi="Arial" w:cs="Arial"/>
          <w:sz w:val="24"/>
          <w:szCs w:val="24"/>
        </w:rPr>
        <w:t xml:space="preserve"> </w:t>
      </w:r>
    </w:p>
    <w:p w14:paraId="287C5899" w14:textId="77777777"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Hernández, N., Soto, F. &amp; Caballero, A. (2009). Modelos de simulación de cultivos: Características y usos. Cultivos Tropicales, 30(10). 10p.</w:t>
      </w:r>
    </w:p>
    <w:p w14:paraId="003D5D97" w14:textId="77777777"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Hidalgo, Á. B. L. (2015). Efecto de la coinoculación de hongos micorrízicos arbusculares y </w:t>
      </w:r>
      <w:r w:rsidRPr="00BB3A02">
        <w:rPr>
          <w:rFonts w:ascii="Arial" w:hAnsi="Arial" w:cs="Arial"/>
          <w:i/>
          <w:sz w:val="24"/>
          <w:szCs w:val="24"/>
        </w:rPr>
        <w:t>Bradyrhizobium japonicum</w:t>
      </w:r>
      <w:r w:rsidRPr="008811EB">
        <w:rPr>
          <w:rFonts w:ascii="Arial" w:hAnsi="Arial" w:cs="Arial"/>
          <w:sz w:val="24"/>
          <w:szCs w:val="24"/>
        </w:rPr>
        <w:t xml:space="preserve"> sobre la producción de soya (</w:t>
      </w:r>
      <w:r w:rsidRPr="00FE2918">
        <w:rPr>
          <w:rFonts w:ascii="Arial" w:hAnsi="Arial" w:cs="Arial"/>
          <w:i/>
          <w:sz w:val="24"/>
          <w:szCs w:val="24"/>
        </w:rPr>
        <w:t>Glycine max</w:t>
      </w:r>
      <w:r w:rsidRPr="008811EB">
        <w:rPr>
          <w:rFonts w:ascii="Arial" w:hAnsi="Arial" w:cs="Arial"/>
          <w:sz w:val="24"/>
          <w:szCs w:val="24"/>
        </w:rPr>
        <w:t xml:space="preserve"> (L.) Merr) en la provincia Los Ríos, República del Ecuador. Tesis presentada en opción al grado científico de doctor en Ciencias Agrícolas. Universidad Agraria de la Habana, Mayabeque, Cuba. 133p.</w:t>
      </w:r>
    </w:p>
    <w:p w14:paraId="14D12240" w14:textId="77777777" w:rsidR="00E5326C" w:rsidRDefault="00E5326C" w:rsidP="00F11D06">
      <w:pPr>
        <w:spacing w:after="0" w:line="360" w:lineRule="auto"/>
        <w:ind w:left="426" w:hanging="426"/>
        <w:jc w:val="both"/>
        <w:rPr>
          <w:rFonts w:ascii="Arial" w:hAnsi="Arial" w:cs="Arial"/>
          <w:sz w:val="24"/>
          <w:szCs w:val="24"/>
        </w:rPr>
      </w:pPr>
    </w:p>
    <w:p w14:paraId="00CCE1B0" w14:textId="4C59842F" w:rsidR="008811EB" w:rsidRPr="008451C2" w:rsidRDefault="008811EB" w:rsidP="00F11D06">
      <w:pPr>
        <w:spacing w:after="0" w:line="360" w:lineRule="auto"/>
        <w:ind w:left="426" w:hanging="426"/>
        <w:jc w:val="both"/>
        <w:rPr>
          <w:rFonts w:ascii="Arial" w:hAnsi="Arial" w:cs="Arial"/>
          <w:sz w:val="24"/>
          <w:szCs w:val="24"/>
          <w:lang w:val="fr-BE"/>
        </w:rPr>
      </w:pPr>
      <w:r w:rsidRPr="008811EB">
        <w:rPr>
          <w:rFonts w:ascii="Arial" w:hAnsi="Arial" w:cs="Arial"/>
          <w:sz w:val="24"/>
          <w:szCs w:val="24"/>
        </w:rPr>
        <w:lastRenderedPageBreak/>
        <w:t xml:space="preserve">Hidoto, L. y Loha, G. (2013). </w:t>
      </w:r>
      <w:r w:rsidRPr="00156791">
        <w:rPr>
          <w:rFonts w:ascii="Arial" w:hAnsi="Arial" w:cs="Arial"/>
          <w:sz w:val="24"/>
          <w:szCs w:val="24"/>
          <w:lang w:val="en-US"/>
        </w:rPr>
        <w:t>Identification of suitable legumes in cassava (</w:t>
      </w:r>
      <w:r w:rsidRPr="00156791">
        <w:rPr>
          <w:rFonts w:ascii="Arial" w:hAnsi="Arial" w:cs="Arial"/>
          <w:i/>
          <w:sz w:val="24"/>
          <w:szCs w:val="24"/>
          <w:lang w:val="en-US"/>
        </w:rPr>
        <w:t>Manihot esculenta</w:t>
      </w:r>
      <w:r w:rsidRPr="00156791">
        <w:rPr>
          <w:rFonts w:ascii="Arial" w:hAnsi="Arial" w:cs="Arial"/>
          <w:sz w:val="24"/>
          <w:szCs w:val="24"/>
          <w:lang w:val="en-US"/>
        </w:rPr>
        <w:t xml:space="preserve"> Crantz) Legumes intercropping. African Journal of Agricultural Research.</w:t>
      </w:r>
      <w:r w:rsidR="00CE478F">
        <w:rPr>
          <w:rFonts w:ascii="Arial" w:hAnsi="Arial" w:cs="Arial"/>
          <w:sz w:val="24"/>
          <w:szCs w:val="24"/>
          <w:lang w:val="en-US"/>
        </w:rPr>
        <w:t xml:space="preserve"> </w:t>
      </w:r>
      <w:r w:rsidRPr="00856031">
        <w:rPr>
          <w:rFonts w:ascii="Arial" w:hAnsi="Arial" w:cs="Arial"/>
          <w:sz w:val="24"/>
          <w:szCs w:val="24"/>
          <w:lang w:val="fr-BE"/>
        </w:rPr>
        <w:t>Vol.</w:t>
      </w:r>
      <w:r w:rsidR="00CE478F">
        <w:rPr>
          <w:rFonts w:ascii="Arial" w:hAnsi="Arial" w:cs="Arial"/>
          <w:sz w:val="24"/>
          <w:szCs w:val="24"/>
          <w:lang w:val="fr-BE"/>
        </w:rPr>
        <w:t xml:space="preserve"> </w:t>
      </w:r>
      <w:r w:rsidRPr="00856031">
        <w:rPr>
          <w:rFonts w:ascii="Arial" w:hAnsi="Arial" w:cs="Arial"/>
          <w:sz w:val="24"/>
          <w:szCs w:val="24"/>
          <w:lang w:val="fr-BE"/>
        </w:rPr>
        <w:t>8(21),</w:t>
      </w:r>
      <w:r w:rsidR="00CE478F">
        <w:rPr>
          <w:rFonts w:ascii="Arial" w:hAnsi="Arial" w:cs="Arial"/>
          <w:sz w:val="24"/>
          <w:szCs w:val="24"/>
          <w:lang w:val="fr-BE"/>
        </w:rPr>
        <w:t xml:space="preserve"> </w:t>
      </w:r>
      <w:r w:rsidRPr="00856031">
        <w:rPr>
          <w:rFonts w:ascii="Arial" w:hAnsi="Arial" w:cs="Arial"/>
          <w:sz w:val="24"/>
          <w:szCs w:val="24"/>
          <w:lang w:val="fr-BE"/>
        </w:rPr>
        <w:t>pp.</w:t>
      </w:r>
      <w:r w:rsidR="00CE478F">
        <w:rPr>
          <w:rFonts w:ascii="Arial" w:hAnsi="Arial" w:cs="Arial"/>
          <w:sz w:val="24"/>
          <w:szCs w:val="24"/>
          <w:lang w:val="fr-BE"/>
        </w:rPr>
        <w:t xml:space="preserve"> </w:t>
      </w:r>
      <w:r w:rsidRPr="00856031">
        <w:rPr>
          <w:rFonts w:ascii="Arial" w:hAnsi="Arial" w:cs="Arial"/>
          <w:sz w:val="24"/>
          <w:szCs w:val="24"/>
          <w:lang w:val="fr-BE"/>
        </w:rPr>
        <w:t>2559-2562,</w:t>
      </w:r>
      <w:r w:rsidR="00CE478F">
        <w:rPr>
          <w:rFonts w:ascii="Arial" w:hAnsi="Arial" w:cs="Arial"/>
          <w:sz w:val="24"/>
          <w:szCs w:val="24"/>
          <w:lang w:val="fr-BE"/>
        </w:rPr>
        <w:t xml:space="preserve"> </w:t>
      </w:r>
      <w:r w:rsidRPr="00856031">
        <w:rPr>
          <w:rFonts w:ascii="Arial" w:hAnsi="Arial" w:cs="Arial"/>
          <w:sz w:val="24"/>
          <w:szCs w:val="24"/>
          <w:lang w:val="fr-BE"/>
        </w:rPr>
        <w:t>6</w:t>
      </w:r>
      <w:r w:rsidR="00CE478F">
        <w:rPr>
          <w:rFonts w:ascii="Arial" w:hAnsi="Arial" w:cs="Arial"/>
          <w:sz w:val="24"/>
          <w:szCs w:val="24"/>
          <w:lang w:val="fr-BE"/>
        </w:rPr>
        <w:t xml:space="preserve"> </w:t>
      </w:r>
      <w:r w:rsidRPr="00856031">
        <w:rPr>
          <w:rFonts w:ascii="Arial" w:hAnsi="Arial" w:cs="Arial"/>
          <w:sz w:val="24"/>
          <w:szCs w:val="24"/>
          <w:lang w:val="fr-BE"/>
        </w:rPr>
        <w:t>Ju</w:t>
      </w:r>
      <w:r w:rsidR="00FE2918" w:rsidRPr="00856031">
        <w:rPr>
          <w:rFonts w:ascii="Arial" w:hAnsi="Arial" w:cs="Arial"/>
          <w:sz w:val="24"/>
          <w:szCs w:val="24"/>
          <w:lang w:val="fr-BE"/>
        </w:rPr>
        <w:t>ne.</w:t>
      </w:r>
      <w:r w:rsidR="00CE478F">
        <w:rPr>
          <w:rFonts w:ascii="Arial" w:hAnsi="Arial" w:cs="Arial"/>
          <w:sz w:val="24"/>
          <w:szCs w:val="24"/>
          <w:lang w:val="fr-BE"/>
        </w:rPr>
        <w:t xml:space="preserve"> </w:t>
      </w:r>
      <w:r w:rsidR="00FE2918" w:rsidRPr="00856031">
        <w:rPr>
          <w:rFonts w:ascii="Arial" w:hAnsi="Arial" w:cs="Arial"/>
          <w:sz w:val="24"/>
          <w:szCs w:val="24"/>
          <w:lang w:val="fr-BE"/>
        </w:rPr>
        <w:t>DOI:</w:t>
      </w:r>
      <w:r w:rsidR="00CE478F">
        <w:rPr>
          <w:rFonts w:ascii="Arial" w:hAnsi="Arial" w:cs="Arial"/>
          <w:sz w:val="24"/>
          <w:szCs w:val="24"/>
          <w:lang w:val="fr-BE"/>
        </w:rPr>
        <w:t xml:space="preserve"> </w:t>
      </w:r>
      <w:r w:rsidR="00FE2918" w:rsidRPr="00856031">
        <w:rPr>
          <w:rFonts w:ascii="Arial" w:hAnsi="Arial" w:cs="Arial"/>
          <w:sz w:val="24"/>
          <w:szCs w:val="24"/>
          <w:lang w:val="fr-BE"/>
        </w:rPr>
        <w:t xml:space="preserve">10.5897/AJAR12.1976. </w:t>
      </w:r>
      <w:r w:rsidR="002E5DD0" w:rsidRPr="00D0398C">
        <w:rPr>
          <w:rFonts w:ascii="Arial" w:hAnsi="Arial" w:cs="Arial"/>
          <w:sz w:val="24"/>
          <w:szCs w:val="24"/>
          <w:lang w:val="fr-BE"/>
        </w:rPr>
        <w:t>http://www.academicjournals.org/journal/AJAR/article-full-text-pdf/731927434561</w:t>
      </w:r>
      <w:r w:rsidR="002E5DD0" w:rsidRPr="008451C2">
        <w:rPr>
          <w:rFonts w:ascii="Arial" w:hAnsi="Arial" w:cs="Arial"/>
          <w:sz w:val="24"/>
          <w:szCs w:val="24"/>
          <w:lang w:val="fr-BE"/>
        </w:rPr>
        <w:t xml:space="preserve"> </w:t>
      </w:r>
    </w:p>
    <w:p w14:paraId="07791FEB" w14:textId="77777777" w:rsidR="008811EB" w:rsidRPr="00156791" w:rsidRDefault="008811EB" w:rsidP="00F11D06">
      <w:pPr>
        <w:spacing w:after="0" w:line="360" w:lineRule="auto"/>
        <w:ind w:left="426" w:hanging="426"/>
        <w:jc w:val="both"/>
        <w:rPr>
          <w:rFonts w:ascii="Arial" w:hAnsi="Arial" w:cs="Arial"/>
          <w:sz w:val="24"/>
          <w:szCs w:val="24"/>
          <w:lang w:val="en-US"/>
        </w:rPr>
      </w:pPr>
      <w:r w:rsidRPr="008451C2">
        <w:rPr>
          <w:rFonts w:ascii="Arial" w:hAnsi="Arial" w:cs="Arial"/>
          <w:sz w:val="24"/>
          <w:szCs w:val="24"/>
          <w:lang w:val="fr-BE"/>
        </w:rPr>
        <w:t xml:space="preserve">Hoogenboom, G., Porter, C.H., Shelia, V., Boote, K.J., Singh, U., White, J.W., Hunt, L.A., Ogoshi, R., Lizaso, J.I., Koo, J., Asseng, S., Singels, A., Moreno, L.P., Jones, J.W., (2019). </w:t>
      </w:r>
      <w:r w:rsidRPr="00156791">
        <w:rPr>
          <w:rFonts w:ascii="Arial" w:hAnsi="Arial" w:cs="Arial"/>
          <w:sz w:val="24"/>
          <w:szCs w:val="24"/>
          <w:lang w:val="en-US"/>
        </w:rPr>
        <w:t>Decision Support System for Agrotechnology Transfer (DSSAT) Version 4.7 (www.DSSAT.net). DSSAT Foundation, Gainesville, FL.</w:t>
      </w:r>
    </w:p>
    <w:p w14:paraId="7A0427AF" w14:textId="7F6163E9" w:rsidR="008811EB" w:rsidRPr="002E5DD0" w:rsidRDefault="008811EB" w:rsidP="00F11D06">
      <w:pPr>
        <w:spacing w:after="0" w:line="360" w:lineRule="auto"/>
        <w:ind w:left="426" w:hanging="426"/>
        <w:jc w:val="both"/>
        <w:rPr>
          <w:rFonts w:ascii="Arial" w:hAnsi="Arial" w:cs="Arial"/>
          <w:sz w:val="24"/>
          <w:szCs w:val="24"/>
          <w:lang w:val="en-US"/>
        </w:rPr>
      </w:pPr>
      <w:r w:rsidRPr="00156791">
        <w:rPr>
          <w:rFonts w:ascii="Arial" w:hAnsi="Arial" w:cs="Arial"/>
          <w:sz w:val="24"/>
          <w:szCs w:val="24"/>
          <w:lang w:val="en-US"/>
        </w:rPr>
        <w:t xml:space="preserve">Howeler, R. (1991). Long-term effect of cassava cultivation on soil productivity. </w:t>
      </w:r>
      <w:r w:rsidR="00FC0EC3">
        <w:rPr>
          <w:rFonts w:ascii="Arial" w:hAnsi="Arial" w:cs="Arial"/>
          <w:sz w:val="24"/>
          <w:szCs w:val="24"/>
          <w:lang w:val="en-US"/>
        </w:rPr>
        <w:t>Field crops research, 26, pp. 1-18</w:t>
      </w:r>
      <w:r w:rsidRPr="002E5DD0">
        <w:rPr>
          <w:rFonts w:ascii="Arial" w:hAnsi="Arial" w:cs="Arial"/>
          <w:sz w:val="24"/>
          <w:szCs w:val="24"/>
          <w:lang w:val="en-US"/>
        </w:rPr>
        <w:t xml:space="preserve">. </w:t>
      </w:r>
      <w:r w:rsidRPr="00156791">
        <w:rPr>
          <w:rStyle w:val="Hipervnculo"/>
          <w:rFonts w:ascii="Arial" w:hAnsi="Arial" w:cs="Arial"/>
          <w:sz w:val="24"/>
          <w:szCs w:val="24"/>
          <w:lang w:val="en-US"/>
        </w:rPr>
        <w:t>https://www.google.com/url?sa=t&amp;rct=j&amp;q=&amp;esrc=s&amp;source=web&amp;cd=&amp;cad=rja&amp;u act=8&amp;ved=2ahUKEwiw7zYofj9AhUIEVk</w:t>
      </w:r>
      <w:r w:rsidR="002E5DD0" w:rsidRPr="00156791">
        <w:rPr>
          <w:rStyle w:val="Hipervnculo"/>
          <w:rFonts w:ascii="Arial" w:hAnsi="Arial" w:cs="Arial"/>
          <w:sz w:val="24"/>
          <w:szCs w:val="24"/>
          <w:lang w:val="en-US"/>
        </w:rPr>
        <w:t>FHQfuBAkQFnoECAkQAQ&amp;url=https%3</w:t>
      </w:r>
      <w:r w:rsidRPr="00156791">
        <w:rPr>
          <w:rStyle w:val="Hipervnculo"/>
          <w:rFonts w:ascii="Arial" w:hAnsi="Arial" w:cs="Arial"/>
          <w:sz w:val="24"/>
          <w:szCs w:val="24"/>
          <w:lang w:val="en-US"/>
        </w:rPr>
        <w:t>A%2F%2Fwww.researchgate.net%2Fprofile%</w:t>
      </w:r>
      <w:r w:rsidR="002E5DD0" w:rsidRPr="00156791">
        <w:rPr>
          <w:rStyle w:val="Hipervnculo"/>
          <w:rFonts w:ascii="Arial" w:hAnsi="Arial" w:cs="Arial"/>
          <w:sz w:val="24"/>
          <w:szCs w:val="24"/>
          <w:lang w:val="en-US"/>
        </w:rPr>
        <w:t>2FReinhardt_Howeler%2Fpublicati</w:t>
      </w:r>
      <w:r w:rsidRPr="00156791">
        <w:rPr>
          <w:rStyle w:val="Hipervnculo"/>
          <w:rFonts w:ascii="Arial" w:hAnsi="Arial" w:cs="Arial"/>
          <w:sz w:val="24"/>
          <w:szCs w:val="24"/>
          <w:lang w:val="en-US"/>
        </w:rPr>
        <w:t>on%2F223336170_Longterm_effect_of_cassava_cultivation_on_soil_productivity%2Flinks%2F5b274dfca ca272277fb70703%2FLong-term-effect-of-cassava-cultivation-on-soil- productivity.pdf&amp;usg=AOvVaw2P3F8psqSf43lfNUddUwRH</w:t>
      </w:r>
      <w:r w:rsidR="002E5DD0">
        <w:rPr>
          <w:rFonts w:ascii="Arial" w:hAnsi="Arial" w:cs="Arial"/>
          <w:sz w:val="24"/>
          <w:szCs w:val="24"/>
          <w:lang w:val="en-US"/>
        </w:rPr>
        <w:t xml:space="preserve"> </w:t>
      </w:r>
    </w:p>
    <w:p w14:paraId="754E9B67" w14:textId="70E6D739" w:rsidR="008811EB" w:rsidRPr="00156791" w:rsidRDefault="008811EB" w:rsidP="00F11D06">
      <w:pPr>
        <w:spacing w:after="0" w:line="360" w:lineRule="auto"/>
        <w:ind w:left="426" w:hanging="426"/>
        <w:jc w:val="both"/>
        <w:rPr>
          <w:rFonts w:ascii="Arial" w:hAnsi="Arial" w:cs="Arial"/>
          <w:sz w:val="24"/>
          <w:szCs w:val="24"/>
        </w:rPr>
      </w:pPr>
      <w:r w:rsidRPr="00156791">
        <w:rPr>
          <w:rFonts w:ascii="Arial" w:hAnsi="Arial" w:cs="Arial"/>
          <w:sz w:val="24"/>
          <w:szCs w:val="24"/>
          <w:lang w:val="en-US"/>
        </w:rPr>
        <w:t>Howeler, R. (2012). Cassava leaf production for anim</w:t>
      </w:r>
      <w:r w:rsidR="002E5DD0" w:rsidRPr="00156791">
        <w:rPr>
          <w:rFonts w:ascii="Arial" w:hAnsi="Arial" w:cs="Arial"/>
          <w:sz w:val="24"/>
          <w:szCs w:val="24"/>
          <w:lang w:val="en-US"/>
        </w:rPr>
        <w:t xml:space="preserve">al feeding. </w:t>
      </w:r>
      <w:r w:rsidR="002E5DD0">
        <w:rPr>
          <w:rFonts w:ascii="Arial" w:hAnsi="Arial" w:cs="Arial"/>
          <w:sz w:val="24"/>
          <w:szCs w:val="24"/>
        </w:rPr>
        <w:t xml:space="preserve">Americana, 10, 338. </w:t>
      </w:r>
      <w:r w:rsidRPr="008811EB">
        <w:rPr>
          <w:rFonts w:ascii="Arial" w:hAnsi="Arial" w:cs="Arial"/>
          <w:sz w:val="24"/>
          <w:szCs w:val="24"/>
        </w:rPr>
        <w:t xml:space="preserve">En: Howeler, R.H. (Ed.). </w:t>
      </w:r>
      <w:r w:rsidRPr="00156791">
        <w:rPr>
          <w:rFonts w:ascii="Arial" w:hAnsi="Arial" w:cs="Arial"/>
          <w:sz w:val="24"/>
          <w:szCs w:val="24"/>
          <w:lang w:val="en-US"/>
        </w:rPr>
        <w:t xml:space="preserve">The Cassava Handbook. A Reference Manual based on the Asian Regional Cassava Training Course, held in Thailand. </w:t>
      </w:r>
      <w:r w:rsidRPr="008811EB">
        <w:rPr>
          <w:rFonts w:ascii="Arial" w:hAnsi="Arial" w:cs="Arial"/>
          <w:sz w:val="24"/>
          <w:szCs w:val="24"/>
        </w:rPr>
        <w:t>Cali, Colombia: Centro Internacional de Agricultura Tropical (CIAT), 2012. pp. 626-648.</w:t>
      </w:r>
      <w:r w:rsidR="00CE478F">
        <w:rPr>
          <w:rFonts w:ascii="Arial" w:hAnsi="Arial" w:cs="Arial"/>
          <w:sz w:val="24"/>
          <w:szCs w:val="24"/>
        </w:rPr>
        <w:t xml:space="preserve"> </w:t>
      </w:r>
      <w:r w:rsidR="002E5DD0" w:rsidRPr="002E5DD0">
        <w:rPr>
          <w:rStyle w:val="Hipervnculo"/>
          <w:rFonts w:ascii="Arial" w:hAnsi="Arial" w:cs="Arial"/>
          <w:sz w:val="24"/>
          <w:szCs w:val="24"/>
        </w:rPr>
        <w:t>http://ciat</w:t>
      </w:r>
      <w:r w:rsidRPr="002E5DD0">
        <w:rPr>
          <w:rStyle w:val="Hipervnculo"/>
          <w:rFonts w:ascii="Arial" w:hAnsi="Arial" w:cs="Arial"/>
          <w:sz w:val="24"/>
          <w:szCs w:val="24"/>
        </w:rPr>
        <w:t>library.ciat.cgiar.org/Articulos_Ciat/biblioteca</w:t>
      </w:r>
      <w:r w:rsidR="002E5DD0" w:rsidRPr="002E5DD0">
        <w:rPr>
          <w:rStyle w:val="Hipervnculo"/>
          <w:rFonts w:ascii="Arial" w:hAnsi="Arial" w:cs="Arial"/>
          <w:sz w:val="24"/>
          <w:szCs w:val="24"/>
        </w:rPr>
        <w:t>/The%20Cassava%20Handbook %202011.pdf</w:t>
      </w:r>
      <w:r w:rsidR="00CE478F">
        <w:rPr>
          <w:rFonts w:ascii="Arial" w:hAnsi="Arial" w:cs="Arial"/>
          <w:sz w:val="24"/>
          <w:szCs w:val="24"/>
        </w:rPr>
        <w:t xml:space="preserve">  </w:t>
      </w:r>
      <w:r w:rsidR="002E5DD0" w:rsidRPr="00156791">
        <w:rPr>
          <w:rFonts w:ascii="Arial" w:hAnsi="Arial" w:cs="Arial"/>
          <w:sz w:val="24"/>
          <w:szCs w:val="24"/>
        </w:rPr>
        <w:t xml:space="preserve"> </w:t>
      </w:r>
    </w:p>
    <w:p w14:paraId="0543BE2B" w14:textId="68D927DE" w:rsidR="008811EB" w:rsidRPr="00D0398C" w:rsidRDefault="008811EB" w:rsidP="00F11D06">
      <w:pPr>
        <w:spacing w:after="0" w:line="360" w:lineRule="auto"/>
        <w:ind w:left="426" w:hanging="426"/>
        <w:jc w:val="both"/>
        <w:rPr>
          <w:rFonts w:ascii="Arial" w:hAnsi="Arial" w:cs="Arial"/>
          <w:sz w:val="24"/>
          <w:szCs w:val="24"/>
          <w:lang w:val="en-US"/>
        </w:rPr>
      </w:pPr>
      <w:r w:rsidRPr="008811EB">
        <w:rPr>
          <w:rFonts w:ascii="Arial" w:hAnsi="Arial" w:cs="Arial"/>
          <w:sz w:val="24"/>
          <w:szCs w:val="24"/>
        </w:rPr>
        <w:t xml:space="preserve">Howeler, R., Lutaladio, N. &amp; Thomas, G. (2013). </w:t>
      </w:r>
      <w:r w:rsidRPr="00156791">
        <w:rPr>
          <w:rFonts w:ascii="Arial" w:hAnsi="Arial" w:cs="Arial"/>
          <w:sz w:val="24"/>
          <w:szCs w:val="24"/>
          <w:lang w:val="en-US"/>
        </w:rPr>
        <w:t>Save and grow: cassava, a guide to sustainable production intensification; Food and Agriculture Organization of the United</w:t>
      </w:r>
      <w:r w:rsidR="00CE478F">
        <w:rPr>
          <w:rFonts w:ascii="Arial" w:hAnsi="Arial" w:cs="Arial"/>
          <w:sz w:val="24"/>
          <w:szCs w:val="24"/>
          <w:lang w:val="en-US"/>
        </w:rPr>
        <w:t xml:space="preserve"> </w:t>
      </w:r>
      <w:r w:rsidRPr="00156791">
        <w:rPr>
          <w:rFonts w:ascii="Arial" w:hAnsi="Arial" w:cs="Arial"/>
          <w:sz w:val="24"/>
          <w:szCs w:val="24"/>
          <w:lang w:val="en-US"/>
        </w:rPr>
        <w:t xml:space="preserve"> Nations:</w:t>
      </w:r>
      <w:r w:rsidR="00CE478F">
        <w:rPr>
          <w:rFonts w:ascii="Arial" w:hAnsi="Arial" w:cs="Arial"/>
          <w:sz w:val="24"/>
          <w:szCs w:val="24"/>
          <w:lang w:val="en-US"/>
        </w:rPr>
        <w:t xml:space="preserve"> </w:t>
      </w:r>
      <w:r w:rsidRPr="00156791">
        <w:rPr>
          <w:rFonts w:ascii="Arial" w:hAnsi="Arial" w:cs="Arial"/>
          <w:sz w:val="24"/>
          <w:szCs w:val="24"/>
          <w:lang w:val="en-US"/>
        </w:rPr>
        <w:t xml:space="preserve"> Rome,</w:t>
      </w:r>
      <w:r w:rsidR="00CE478F">
        <w:rPr>
          <w:rFonts w:ascii="Arial" w:hAnsi="Arial" w:cs="Arial"/>
          <w:sz w:val="24"/>
          <w:szCs w:val="24"/>
          <w:lang w:val="en-US"/>
        </w:rPr>
        <w:t xml:space="preserve"> </w:t>
      </w:r>
      <w:r w:rsidRPr="00156791">
        <w:rPr>
          <w:rFonts w:ascii="Arial" w:hAnsi="Arial" w:cs="Arial"/>
          <w:sz w:val="24"/>
          <w:szCs w:val="24"/>
          <w:lang w:val="en-US"/>
        </w:rPr>
        <w:t xml:space="preserve"> Italy.</w:t>
      </w:r>
      <w:r w:rsidR="00CE478F">
        <w:rPr>
          <w:rFonts w:ascii="Arial" w:hAnsi="Arial" w:cs="Arial"/>
          <w:sz w:val="24"/>
          <w:szCs w:val="24"/>
          <w:lang w:val="en-US"/>
        </w:rPr>
        <w:t xml:space="preserve">  </w:t>
      </w:r>
      <w:r w:rsidR="00EC2163" w:rsidRPr="00D0398C">
        <w:rPr>
          <w:rFonts w:ascii="Arial" w:hAnsi="Arial" w:cs="Arial"/>
          <w:sz w:val="24"/>
          <w:szCs w:val="24"/>
          <w:lang w:val="en-US"/>
        </w:rPr>
        <w:t xml:space="preserve">https://reliefweb.int/report/world/save-and-growcassava-guide-sustainable-production-intensification </w:t>
      </w:r>
    </w:p>
    <w:p w14:paraId="3049AC22" w14:textId="160E537E" w:rsidR="008811EB" w:rsidRPr="00156791" w:rsidRDefault="008811EB" w:rsidP="00F11D06">
      <w:pPr>
        <w:spacing w:after="0" w:line="360" w:lineRule="auto"/>
        <w:ind w:left="426" w:hanging="426"/>
        <w:jc w:val="both"/>
        <w:rPr>
          <w:rFonts w:ascii="Arial" w:hAnsi="Arial" w:cs="Arial"/>
          <w:sz w:val="24"/>
          <w:szCs w:val="24"/>
          <w:lang w:val="en-US"/>
        </w:rPr>
      </w:pPr>
      <w:r w:rsidRPr="00156791">
        <w:rPr>
          <w:rFonts w:ascii="Arial" w:hAnsi="Arial" w:cs="Arial"/>
          <w:sz w:val="24"/>
          <w:szCs w:val="24"/>
          <w:lang w:val="en-US"/>
        </w:rPr>
        <w:t xml:space="preserve">Howeler, R. H. (2014). Sustainable soil and crop management of cassava in Asia: a reference manual. </w:t>
      </w:r>
      <w:r w:rsidRPr="008811EB">
        <w:rPr>
          <w:rFonts w:ascii="Arial" w:hAnsi="Arial" w:cs="Arial"/>
          <w:sz w:val="24"/>
          <w:szCs w:val="24"/>
        </w:rPr>
        <w:t>CIAT Publication No. 389. ISBN 978-958-694-125-9. Centro Internacional</w:t>
      </w:r>
      <w:r w:rsidR="00CE478F">
        <w:rPr>
          <w:rFonts w:ascii="Arial" w:hAnsi="Arial" w:cs="Arial"/>
          <w:sz w:val="24"/>
          <w:szCs w:val="24"/>
        </w:rPr>
        <w:t xml:space="preserve"> </w:t>
      </w:r>
      <w:r w:rsidRPr="008811EB">
        <w:rPr>
          <w:rFonts w:ascii="Arial" w:hAnsi="Arial" w:cs="Arial"/>
          <w:sz w:val="24"/>
          <w:szCs w:val="24"/>
        </w:rPr>
        <w:t xml:space="preserve"> de</w:t>
      </w:r>
      <w:r w:rsidR="00CE478F">
        <w:rPr>
          <w:rFonts w:ascii="Arial" w:hAnsi="Arial" w:cs="Arial"/>
          <w:sz w:val="24"/>
          <w:szCs w:val="24"/>
        </w:rPr>
        <w:t xml:space="preserve"> </w:t>
      </w:r>
      <w:r w:rsidRPr="008811EB">
        <w:rPr>
          <w:rFonts w:ascii="Arial" w:hAnsi="Arial" w:cs="Arial"/>
          <w:sz w:val="24"/>
          <w:szCs w:val="24"/>
        </w:rPr>
        <w:t xml:space="preserve"> Agricultura</w:t>
      </w:r>
      <w:r w:rsidR="00CE478F">
        <w:rPr>
          <w:rFonts w:ascii="Arial" w:hAnsi="Arial" w:cs="Arial"/>
          <w:sz w:val="24"/>
          <w:szCs w:val="24"/>
        </w:rPr>
        <w:t xml:space="preserve"> </w:t>
      </w:r>
      <w:r w:rsidRPr="008811EB">
        <w:rPr>
          <w:rFonts w:ascii="Arial" w:hAnsi="Arial" w:cs="Arial"/>
          <w:sz w:val="24"/>
          <w:szCs w:val="24"/>
        </w:rPr>
        <w:t xml:space="preserve"> Tropical</w:t>
      </w:r>
      <w:r w:rsidR="00CE478F">
        <w:rPr>
          <w:rFonts w:ascii="Arial" w:hAnsi="Arial" w:cs="Arial"/>
          <w:sz w:val="24"/>
          <w:szCs w:val="24"/>
        </w:rPr>
        <w:t xml:space="preserve"> </w:t>
      </w:r>
      <w:r w:rsidRPr="008811EB">
        <w:rPr>
          <w:rFonts w:ascii="Arial" w:hAnsi="Arial" w:cs="Arial"/>
          <w:sz w:val="24"/>
          <w:szCs w:val="24"/>
        </w:rPr>
        <w:t xml:space="preserve"> (CIAT).</w:t>
      </w:r>
      <w:r w:rsidR="00CE478F">
        <w:rPr>
          <w:rFonts w:ascii="Arial" w:hAnsi="Arial" w:cs="Arial"/>
          <w:sz w:val="24"/>
          <w:szCs w:val="24"/>
        </w:rPr>
        <w:t xml:space="preserve">  </w:t>
      </w:r>
      <w:r w:rsidRPr="00156791">
        <w:rPr>
          <w:rFonts w:ascii="Arial" w:hAnsi="Arial" w:cs="Arial"/>
          <w:sz w:val="24"/>
          <w:szCs w:val="24"/>
          <w:lang w:val="en-US"/>
        </w:rPr>
        <w:t>Cali,</w:t>
      </w:r>
      <w:r w:rsidR="00CE478F">
        <w:rPr>
          <w:rFonts w:ascii="Arial" w:hAnsi="Arial" w:cs="Arial"/>
          <w:sz w:val="24"/>
          <w:szCs w:val="24"/>
          <w:lang w:val="en-US"/>
        </w:rPr>
        <w:t xml:space="preserve"> </w:t>
      </w:r>
      <w:r w:rsidRPr="00156791">
        <w:rPr>
          <w:rFonts w:ascii="Arial" w:hAnsi="Arial" w:cs="Arial"/>
          <w:sz w:val="24"/>
          <w:szCs w:val="24"/>
          <w:lang w:val="en-US"/>
        </w:rPr>
        <w:t xml:space="preserve"> Colombia.</w:t>
      </w:r>
      <w:r w:rsidR="00CE478F">
        <w:rPr>
          <w:rFonts w:ascii="Arial" w:hAnsi="Arial" w:cs="Arial"/>
          <w:sz w:val="24"/>
          <w:szCs w:val="24"/>
          <w:lang w:val="en-US"/>
        </w:rPr>
        <w:t xml:space="preserve"> </w:t>
      </w:r>
      <w:r w:rsidRPr="00156791">
        <w:rPr>
          <w:rFonts w:ascii="Arial" w:hAnsi="Arial" w:cs="Arial"/>
          <w:sz w:val="24"/>
          <w:szCs w:val="24"/>
          <w:lang w:val="en-US"/>
        </w:rPr>
        <w:t xml:space="preserve"> 280p. </w:t>
      </w:r>
      <w:r w:rsidR="00EC2163" w:rsidRPr="00D0398C">
        <w:rPr>
          <w:rFonts w:ascii="Arial" w:hAnsi="Arial" w:cs="Arial"/>
          <w:sz w:val="24"/>
          <w:szCs w:val="24"/>
          <w:lang w:val="en-US"/>
        </w:rPr>
        <w:t>https://hdl.handle.net/10568/51590</w:t>
      </w:r>
      <w:r w:rsidR="00EC2163" w:rsidRPr="00156791">
        <w:rPr>
          <w:rFonts w:ascii="Arial" w:hAnsi="Arial" w:cs="Arial"/>
          <w:sz w:val="24"/>
          <w:szCs w:val="24"/>
          <w:lang w:val="en-US"/>
        </w:rPr>
        <w:t xml:space="preserve"> </w:t>
      </w:r>
    </w:p>
    <w:p w14:paraId="73591B70" w14:textId="772DF52D" w:rsidR="008811EB" w:rsidRPr="008451C2" w:rsidRDefault="008811EB" w:rsidP="00F11D06">
      <w:pPr>
        <w:spacing w:after="0" w:line="360" w:lineRule="auto"/>
        <w:ind w:left="426" w:hanging="426"/>
        <w:jc w:val="both"/>
        <w:rPr>
          <w:rFonts w:ascii="Arial" w:hAnsi="Arial" w:cs="Arial"/>
          <w:sz w:val="24"/>
          <w:szCs w:val="24"/>
          <w:lang w:val="en-US"/>
        </w:rPr>
      </w:pPr>
      <w:r w:rsidRPr="00156791">
        <w:rPr>
          <w:rFonts w:ascii="Arial" w:hAnsi="Arial" w:cs="Arial"/>
          <w:sz w:val="24"/>
          <w:szCs w:val="24"/>
          <w:lang w:val="en-US"/>
        </w:rPr>
        <w:lastRenderedPageBreak/>
        <w:t xml:space="preserve">Iglesias, A. (2006). Use of DSSAT models for climate change impact assessment: Calibration and validation of CERES-Wheat and CERES-Maize in Spain. Climate variability, modelling tools and agricultural decisionmaking. Proc CGE Hands-on Training Workshop on V&amp;A Assessment of the Asia and the Pacific Region. </w:t>
      </w:r>
      <w:r w:rsidRPr="00EC2163">
        <w:rPr>
          <w:rFonts w:ascii="Arial" w:hAnsi="Arial" w:cs="Arial"/>
          <w:sz w:val="24"/>
          <w:szCs w:val="24"/>
          <w:lang w:val="en-US"/>
        </w:rPr>
        <w:t xml:space="preserve">Nova Science Publishers, New York, NY, 2006. pp. 20-24. </w:t>
      </w:r>
      <w:r w:rsidR="00EC2163" w:rsidRPr="00D0398C">
        <w:rPr>
          <w:rFonts w:ascii="Arial" w:hAnsi="Arial" w:cs="Arial"/>
          <w:sz w:val="24"/>
          <w:szCs w:val="24"/>
          <w:lang w:val="en-US"/>
        </w:rPr>
        <w:t>https://unfccc.int/files/national_reports/nonannex_i_natcom/cge/application/pdf/agricuture.dssatvalidation.pdf</w:t>
      </w:r>
      <w:r w:rsidR="00EC2163" w:rsidRPr="008451C2">
        <w:rPr>
          <w:rFonts w:ascii="Arial" w:hAnsi="Arial" w:cs="Arial"/>
          <w:sz w:val="24"/>
          <w:szCs w:val="24"/>
          <w:lang w:val="en-US"/>
        </w:rPr>
        <w:t xml:space="preserve"> </w:t>
      </w:r>
    </w:p>
    <w:p w14:paraId="4416574E" w14:textId="2A41340C"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IICA, (2015). Modelos de simulación y herramientas de modelaje: elementos conceptuales y sistematización de herramientas para apoyar el análisis de impactos de la variabilidad y el cambio climático sobre las actividades agrícolas / Unión Europea, IICA. San José, Costa Rica. 66p.</w:t>
      </w:r>
      <w:r w:rsidR="00CE478F">
        <w:rPr>
          <w:rFonts w:ascii="Arial" w:hAnsi="Arial" w:cs="Arial"/>
          <w:sz w:val="24"/>
          <w:szCs w:val="24"/>
        </w:rPr>
        <w:t xml:space="preserve"> </w:t>
      </w:r>
      <w:r w:rsidRPr="008811EB">
        <w:rPr>
          <w:rFonts w:ascii="Arial" w:hAnsi="Arial" w:cs="Arial"/>
          <w:sz w:val="24"/>
          <w:szCs w:val="24"/>
        </w:rPr>
        <w:t xml:space="preserve">ISBN: 978-92-9248-610-5. </w:t>
      </w:r>
      <w:hyperlink r:id="rId127" w:history="1">
        <w:r w:rsidR="00EC2163" w:rsidRPr="000B1D7C">
          <w:rPr>
            <w:rStyle w:val="Hipervnculo"/>
            <w:rFonts w:ascii="Arial" w:hAnsi="Arial" w:cs="Arial"/>
            <w:sz w:val="24"/>
            <w:szCs w:val="24"/>
          </w:rPr>
          <w:t>https://repositorio.iica.int/bitstream/handle/11324/3045/BVE17068957e.pdf;jsessionid=1B3F74AE29C622E8907BF8303A3D7D22?sequence=1</w:t>
        </w:r>
      </w:hyperlink>
      <w:r w:rsidR="00EC2163">
        <w:rPr>
          <w:rFonts w:ascii="Arial" w:hAnsi="Arial" w:cs="Arial"/>
          <w:sz w:val="24"/>
          <w:szCs w:val="24"/>
        </w:rPr>
        <w:t xml:space="preserve"> </w:t>
      </w:r>
    </w:p>
    <w:p w14:paraId="1FF9F019" w14:textId="3BC67958"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Inga Guamán, K. F. (2020). Determinación del perfil lipídico de</w:t>
      </w:r>
      <w:r w:rsidR="00CE478F">
        <w:rPr>
          <w:rFonts w:ascii="Arial" w:hAnsi="Arial" w:cs="Arial"/>
          <w:sz w:val="24"/>
          <w:szCs w:val="24"/>
        </w:rPr>
        <w:t xml:space="preserve"> </w:t>
      </w:r>
      <w:r w:rsidRPr="008811EB">
        <w:rPr>
          <w:rFonts w:ascii="Arial" w:hAnsi="Arial" w:cs="Arial"/>
          <w:sz w:val="24"/>
          <w:szCs w:val="24"/>
        </w:rPr>
        <w:t>la</w:t>
      </w:r>
      <w:r w:rsidR="00CE478F">
        <w:rPr>
          <w:rFonts w:ascii="Arial" w:hAnsi="Arial" w:cs="Arial"/>
          <w:sz w:val="24"/>
          <w:szCs w:val="24"/>
        </w:rPr>
        <w:t xml:space="preserve"> </w:t>
      </w:r>
      <w:r w:rsidR="00156791">
        <w:rPr>
          <w:rFonts w:ascii="Arial" w:hAnsi="Arial" w:cs="Arial"/>
          <w:sz w:val="24"/>
          <w:szCs w:val="24"/>
        </w:rPr>
        <w:t>yuca</w:t>
      </w:r>
      <w:r w:rsidR="00CE478F">
        <w:rPr>
          <w:rFonts w:ascii="Arial" w:hAnsi="Arial" w:cs="Arial"/>
          <w:sz w:val="24"/>
          <w:szCs w:val="24"/>
        </w:rPr>
        <w:t xml:space="preserve"> </w:t>
      </w:r>
      <w:r w:rsidRPr="008811EB">
        <w:rPr>
          <w:rFonts w:ascii="Arial" w:hAnsi="Arial" w:cs="Arial"/>
          <w:sz w:val="24"/>
          <w:szCs w:val="24"/>
        </w:rPr>
        <w:t>en</w:t>
      </w:r>
      <w:r w:rsidR="00CE478F">
        <w:rPr>
          <w:rFonts w:ascii="Arial" w:hAnsi="Arial" w:cs="Arial"/>
          <w:sz w:val="24"/>
          <w:szCs w:val="24"/>
        </w:rPr>
        <w:t xml:space="preserve"> </w:t>
      </w:r>
      <w:r w:rsidRPr="008811EB">
        <w:rPr>
          <w:rFonts w:ascii="Arial" w:hAnsi="Arial" w:cs="Arial"/>
          <w:sz w:val="24"/>
          <w:szCs w:val="24"/>
        </w:rPr>
        <w:t>sus diferentes</w:t>
      </w:r>
      <w:r w:rsidR="00CE478F">
        <w:rPr>
          <w:rFonts w:ascii="Arial" w:hAnsi="Arial" w:cs="Arial"/>
          <w:sz w:val="24"/>
          <w:szCs w:val="24"/>
        </w:rPr>
        <w:t xml:space="preserve"> </w:t>
      </w:r>
      <w:r w:rsidRPr="008811EB">
        <w:rPr>
          <w:rFonts w:ascii="Arial" w:hAnsi="Arial" w:cs="Arial"/>
          <w:sz w:val="24"/>
          <w:szCs w:val="24"/>
        </w:rPr>
        <w:t>cortes</w:t>
      </w:r>
      <w:r w:rsidR="00CE478F">
        <w:rPr>
          <w:rFonts w:ascii="Arial" w:hAnsi="Arial" w:cs="Arial"/>
          <w:sz w:val="24"/>
          <w:szCs w:val="24"/>
        </w:rPr>
        <w:t xml:space="preserve"> </w:t>
      </w:r>
      <w:r w:rsidRPr="008811EB">
        <w:rPr>
          <w:rFonts w:ascii="Arial" w:hAnsi="Arial" w:cs="Arial"/>
          <w:sz w:val="24"/>
          <w:szCs w:val="24"/>
        </w:rPr>
        <w:t>y</w:t>
      </w:r>
      <w:r w:rsidR="00CE478F">
        <w:rPr>
          <w:rFonts w:ascii="Arial" w:hAnsi="Arial" w:cs="Arial"/>
          <w:sz w:val="24"/>
          <w:szCs w:val="24"/>
        </w:rPr>
        <w:t xml:space="preserve"> </w:t>
      </w:r>
      <w:r w:rsidRPr="008811EB">
        <w:rPr>
          <w:rFonts w:ascii="Arial" w:hAnsi="Arial" w:cs="Arial"/>
          <w:sz w:val="24"/>
          <w:szCs w:val="24"/>
        </w:rPr>
        <w:t>su</w:t>
      </w:r>
      <w:r w:rsidR="00CE478F">
        <w:rPr>
          <w:rFonts w:ascii="Arial" w:hAnsi="Arial" w:cs="Arial"/>
          <w:sz w:val="24"/>
          <w:szCs w:val="24"/>
        </w:rPr>
        <w:t xml:space="preserve"> </w:t>
      </w:r>
      <w:r w:rsidRPr="008811EB">
        <w:rPr>
          <w:rFonts w:ascii="Arial" w:hAnsi="Arial" w:cs="Arial"/>
          <w:sz w:val="24"/>
          <w:szCs w:val="24"/>
        </w:rPr>
        <w:t>caracterización</w:t>
      </w:r>
      <w:r w:rsidR="00CE478F">
        <w:rPr>
          <w:rFonts w:ascii="Arial" w:hAnsi="Arial" w:cs="Arial"/>
          <w:sz w:val="24"/>
          <w:szCs w:val="24"/>
        </w:rPr>
        <w:t xml:space="preserve"> </w:t>
      </w:r>
      <w:r w:rsidRPr="008811EB">
        <w:rPr>
          <w:rFonts w:ascii="Arial" w:hAnsi="Arial" w:cs="Arial"/>
          <w:sz w:val="24"/>
          <w:szCs w:val="24"/>
        </w:rPr>
        <w:t>térmica.</w:t>
      </w:r>
      <w:r w:rsidR="00CE478F">
        <w:rPr>
          <w:rFonts w:ascii="Arial" w:hAnsi="Arial" w:cs="Arial"/>
          <w:sz w:val="24"/>
          <w:szCs w:val="24"/>
        </w:rPr>
        <w:t xml:space="preserve"> </w:t>
      </w:r>
      <w:r w:rsidRPr="008811EB">
        <w:rPr>
          <w:rFonts w:ascii="Arial" w:hAnsi="Arial" w:cs="Arial"/>
          <w:sz w:val="24"/>
          <w:szCs w:val="24"/>
        </w:rPr>
        <w:t>Te</w:t>
      </w:r>
      <w:r w:rsidR="00EC2163">
        <w:rPr>
          <w:rFonts w:ascii="Arial" w:hAnsi="Arial" w:cs="Arial"/>
          <w:sz w:val="24"/>
          <w:szCs w:val="24"/>
        </w:rPr>
        <w:t>sis</w:t>
      </w:r>
      <w:r w:rsidR="00CE478F">
        <w:rPr>
          <w:rFonts w:ascii="Arial" w:hAnsi="Arial" w:cs="Arial"/>
          <w:sz w:val="24"/>
          <w:szCs w:val="24"/>
        </w:rPr>
        <w:t xml:space="preserve"> </w:t>
      </w:r>
      <w:r w:rsidR="00EC2163">
        <w:rPr>
          <w:rFonts w:ascii="Arial" w:hAnsi="Arial" w:cs="Arial"/>
          <w:sz w:val="24"/>
          <w:szCs w:val="24"/>
        </w:rPr>
        <w:t>en</w:t>
      </w:r>
      <w:r w:rsidR="00CE478F">
        <w:rPr>
          <w:rFonts w:ascii="Arial" w:hAnsi="Arial" w:cs="Arial"/>
          <w:sz w:val="24"/>
          <w:szCs w:val="24"/>
        </w:rPr>
        <w:t xml:space="preserve"> </w:t>
      </w:r>
      <w:r w:rsidR="00EC2163">
        <w:rPr>
          <w:rFonts w:ascii="Arial" w:hAnsi="Arial" w:cs="Arial"/>
          <w:sz w:val="24"/>
          <w:szCs w:val="24"/>
        </w:rPr>
        <w:t>opción</w:t>
      </w:r>
      <w:r w:rsidR="00CE478F">
        <w:rPr>
          <w:rFonts w:ascii="Arial" w:hAnsi="Arial" w:cs="Arial"/>
          <w:sz w:val="24"/>
          <w:szCs w:val="24"/>
        </w:rPr>
        <w:t xml:space="preserve"> </w:t>
      </w:r>
      <w:r w:rsidR="00EC2163">
        <w:rPr>
          <w:rFonts w:ascii="Arial" w:hAnsi="Arial" w:cs="Arial"/>
          <w:sz w:val="24"/>
          <w:szCs w:val="24"/>
        </w:rPr>
        <w:t>al</w:t>
      </w:r>
      <w:r w:rsidR="00CE478F">
        <w:rPr>
          <w:rFonts w:ascii="Arial" w:hAnsi="Arial" w:cs="Arial"/>
          <w:sz w:val="24"/>
          <w:szCs w:val="24"/>
        </w:rPr>
        <w:t xml:space="preserve"> </w:t>
      </w:r>
      <w:r w:rsidR="00EC2163">
        <w:rPr>
          <w:rFonts w:ascii="Arial" w:hAnsi="Arial" w:cs="Arial"/>
          <w:sz w:val="24"/>
          <w:szCs w:val="24"/>
        </w:rPr>
        <w:t>título</w:t>
      </w:r>
      <w:r w:rsidR="00CE478F">
        <w:rPr>
          <w:rFonts w:ascii="Arial" w:hAnsi="Arial" w:cs="Arial"/>
          <w:sz w:val="24"/>
          <w:szCs w:val="24"/>
        </w:rPr>
        <w:t xml:space="preserve"> </w:t>
      </w:r>
      <w:r w:rsidR="00EC2163">
        <w:rPr>
          <w:rFonts w:ascii="Arial" w:hAnsi="Arial" w:cs="Arial"/>
          <w:sz w:val="24"/>
          <w:szCs w:val="24"/>
        </w:rPr>
        <w:t xml:space="preserve">de </w:t>
      </w:r>
      <w:r w:rsidRPr="008811EB">
        <w:rPr>
          <w:rFonts w:ascii="Arial" w:hAnsi="Arial" w:cs="Arial"/>
          <w:sz w:val="24"/>
          <w:szCs w:val="24"/>
        </w:rPr>
        <w:t>Ingeniería</w:t>
      </w:r>
      <w:r w:rsidR="00CE478F">
        <w:rPr>
          <w:rFonts w:ascii="Arial" w:hAnsi="Arial" w:cs="Arial"/>
          <w:sz w:val="24"/>
          <w:szCs w:val="24"/>
        </w:rPr>
        <w:t xml:space="preserve">  </w:t>
      </w:r>
      <w:r w:rsidRPr="008811EB">
        <w:rPr>
          <w:rFonts w:ascii="Arial" w:hAnsi="Arial" w:cs="Arial"/>
          <w:sz w:val="24"/>
          <w:szCs w:val="24"/>
        </w:rPr>
        <w:t xml:space="preserve"> en</w:t>
      </w:r>
      <w:r w:rsidR="00CE478F">
        <w:rPr>
          <w:rFonts w:ascii="Arial" w:hAnsi="Arial" w:cs="Arial"/>
          <w:sz w:val="24"/>
          <w:szCs w:val="24"/>
        </w:rPr>
        <w:t xml:space="preserve">  </w:t>
      </w:r>
      <w:r w:rsidRPr="008811EB">
        <w:rPr>
          <w:rFonts w:ascii="Arial" w:hAnsi="Arial" w:cs="Arial"/>
          <w:sz w:val="24"/>
          <w:szCs w:val="24"/>
        </w:rPr>
        <w:t xml:space="preserve"> Alimentos.</w:t>
      </w:r>
      <w:r w:rsidR="00CE478F">
        <w:rPr>
          <w:rFonts w:ascii="Arial" w:hAnsi="Arial" w:cs="Arial"/>
          <w:sz w:val="24"/>
          <w:szCs w:val="24"/>
        </w:rPr>
        <w:t xml:space="preserve">  </w:t>
      </w:r>
      <w:r w:rsidRPr="008811EB">
        <w:rPr>
          <w:rFonts w:ascii="Arial" w:hAnsi="Arial" w:cs="Arial"/>
          <w:sz w:val="24"/>
          <w:szCs w:val="24"/>
        </w:rPr>
        <w:t xml:space="preserve"> Universidad</w:t>
      </w:r>
      <w:r w:rsidR="00CE478F">
        <w:rPr>
          <w:rFonts w:ascii="Arial" w:hAnsi="Arial" w:cs="Arial"/>
          <w:sz w:val="24"/>
          <w:szCs w:val="24"/>
        </w:rPr>
        <w:t xml:space="preserve">  </w:t>
      </w:r>
      <w:r w:rsidRPr="008811EB">
        <w:rPr>
          <w:rFonts w:ascii="Arial" w:hAnsi="Arial" w:cs="Arial"/>
          <w:sz w:val="24"/>
          <w:szCs w:val="24"/>
        </w:rPr>
        <w:t xml:space="preserve"> del</w:t>
      </w:r>
      <w:r w:rsidR="00CE478F">
        <w:rPr>
          <w:rFonts w:ascii="Arial" w:hAnsi="Arial" w:cs="Arial"/>
          <w:sz w:val="24"/>
          <w:szCs w:val="24"/>
        </w:rPr>
        <w:t xml:space="preserve">  </w:t>
      </w:r>
      <w:r w:rsidR="00EC2163">
        <w:rPr>
          <w:rFonts w:ascii="Arial" w:hAnsi="Arial" w:cs="Arial"/>
          <w:sz w:val="24"/>
          <w:szCs w:val="24"/>
        </w:rPr>
        <w:t xml:space="preserve"> Azuay,</w:t>
      </w:r>
      <w:r w:rsidR="00CE478F">
        <w:rPr>
          <w:rFonts w:ascii="Arial" w:hAnsi="Arial" w:cs="Arial"/>
          <w:sz w:val="24"/>
          <w:szCs w:val="24"/>
        </w:rPr>
        <w:t xml:space="preserve">  </w:t>
      </w:r>
      <w:r w:rsidR="00EC2163">
        <w:rPr>
          <w:rFonts w:ascii="Arial" w:hAnsi="Arial" w:cs="Arial"/>
          <w:sz w:val="24"/>
          <w:szCs w:val="24"/>
        </w:rPr>
        <w:t xml:space="preserve"> Ecuador.</w:t>
      </w:r>
      <w:r w:rsidR="00CE478F">
        <w:rPr>
          <w:rFonts w:ascii="Arial" w:hAnsi="Arial" w:cs="Arial"/>
          <w:sz w:val="24"/>
          <w:szCs w:val="24"/>
        </w:rPr>
        <w:t xml:space="preserve">  </w:t>
      </w:r>
      <w:r w:rsidR="00EC2163">
        <w:rPr>
          <w:rFonts w:ascii="Arial" w:hAnsi="Arial" w:cs="Arial"/>
          <w:sz w:val="24"/>
          <w:szCs w:val="24"/>
        </w:rPr>
        <w:t xml:space="preserve"> 43p. </w:t>
      </w:r>
      <w:hyperlink r:id="rId128" w:history="1">
        <w:r w:rsidR="00EC2163" w:rsidRPr="000B1D7C">
          <w:rPr>
            <w:rStyle w:val="Hipervnculo"/>
            <w:rFonts w:ascii="Arial" w:hAnsi="Arial" w:cs="Arial"/>
            <w:sz w:val="24"/>
            <w:szCs w:val="24"/>
          </w:rPr>
          <w:t>http://201.159.222.99/bitstream/datos/9671/1/15302.pdf</w:t>
        </w:r>
      </w:hyperlink>
      <w:r w:rsidR="00EC2163">
        <w:rPr>
          <w:rFonts w:ascii="Arial" w:hAnsi="Arial" w:cs="Arial"/>
          <w:sz w:val="24"/>
          <w:szCs w:val="24"/>
        </w:rPr>
        <w:t xml:space="preserve"> </w:t>
      </w:r>
    </w:p>
    <w:p w14:paraId="22FC7FBE" w14:textId="6A0A1BA2"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INIVIT (2007). Instructivo técnico para el Cultivo de la </w:t>
      </w:r>
      <w:r w:rsidR="00156791">
        <w:rPr>
          <w:rFonts w:ascii="Arial" w:hAnsi="Arial" w:cs="Arial"/>
          <w:sz w:val="24"/>
          <w:szCs w:val="24"/>
        </w:rPr>
        <w:t>yuca</w:t>
      </w:r>
      <w:r w:rsidRPr="008811EB">
        <w:rPr>
          <w:rFonts w:ascii="Arial" w:hAnsi="Arial" w:cs="Arial"/>
          <w:sz w:val="24"/>
          <w:szCs w:val="24"/>
        </w:rPr>
        <w:t xml:space="preserve">. Por un desarrollo ecológico y sostenible en armonía con la naturaleza y la sociedad. ACTAF. 16p. </w:t>
      </w:r>
      <w:hyperlink r:id="rId129" w:history="1">
        <w:r w:rsidR="00EC2163" w:rsidRPr="000B1D7C">
          <w:rPr>
            <w:rStyle w:val="Hipervnculo"/>
            <w:rFonts w:ascii="Arial" w:hAnsi="Arial" w:cs="Arial"/>
            <w:sz w:val="24"/>
            <w:szCs w:val="24"/>
          </w:rPr>
          <w:t>http://www.actaf.co.cu/index.php?option=com_mtree&amp;task=att_download&amp;link_id=30&amp;cf_id=24</w:t>
        </w:r>
      </w:hyperlink>
      <w:r w:rsidR="00EC2163">
        <w:rPr>
          <w:rFonts w:ascii="Arial" w:hAnsi="Arial" w:cs="Arial"/>
          <w:sz w:val="24"/>
          <w:szCs w:val="24"/>
        </w:rPr>
        <w:t xml:space="preserve"> </w:t>
      </w:r>
    </w:p>
    <w:p w14:paraId="005C0BA6" w14:textId="04C7A3D2"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Instituto</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Suelos</w:t>
      </w:r>
      <w:r w:rsidR="00CE478F">
        <w:rPr>
          <w:rFonts w:ascii="Arial" w:hAnsi="Arial" w:cs="Arial"/>
          <w:sz w:val="24"/>
          <w:szCs w:val="24"/>
        </w:rPr>
        <w:t xml:space="preserve"> </w:t>
      </w:r>
      <w:r w:rsidRPr="008811EB">
        <w:rPr>
          <w:rFonts w:ascii="Arial" w:hAnsi="Arial" w:cs="Arial"/>
          <w:sz w:val="24"/>
          <w:szCs w:val="24"/>
        </w:rPr>
        <w:t>(1975).</w:t>
      </w:r>
      <w:r w:rsidR="00CE478F">
        <w:rPr>
          <w:rFonts w:ascii="Arial" w:hAnsi="Arial" w:cs="Arial"/>
          <w:sz w:val="24"/>
          <w:szCs w:val="24"/>
        </w:rPr>
        <w:t xml:space="preserve"> </w:t>
      </w:r>
      <w:r w:rsidRPr="008811EB">
        <w:rPr>
          <w:rFonts w:ascii="Arial" w:hAnsi="Arial" w:cs="Arial"/>
          <w:sz w:val="24"/>
          <w:szCs w:val="24"/>
        </w:rPr>
        <w:t>II</w:t>
      </w:r>
      <w:r w:rsidR="00CE478F">
        <w:rPr>
          <w:rFonts w:ascii="Arial" w:hAnsi="Arial" w:cs="Arial"/>
          <w:sz w:val="24"/>
          <w:szCs w:val="24"/>
        </w:rPr>
        <w:t xml:space="preserve"> </w:t>
      </w:r>
      <w:r w:rsidRPr="008811EB">
        <w:rPr>
          <w:rFonts w:ascii="Arial" w:hAnsi="Arial" w:cs="Arial"/>
          <w:sz w:val="24"/>
          <w:szCs w:val="24"/>
        </w:rPr>
        <w:t>Clasificación</w:t>
      </w:r>
      <w:r w:rsidR="00CE478F">
        <w:rPr>
          <w:rFonts w:ascii="Arial" w:hAnsi="Arial" w:cs="Arial"/>
          <w:sz w:val="24"/>
          <w:szCs w:val="24"/>
        </w:rPr>
        <w:t xml:space="preserve"> </w:t>
      </w:r>
      <w:r w:rsidRPr="008811EB">
        <w:rPr>
          <w:rFonts w:ascii="Arial" w:hAnsi="Arial" w:cs="Arial"/>
          <w:sz w:val="24"/>
          <w:szCs w:val="24"/>
        </w:rPr>
        <w:t>Gené</w:t>
      </w:r>
      <w:r w:rsidR="00EC2163">
        <w:rPr>
          <w:rFonts w:ascii="Arial" w:hAnsi="Arial" w:cs="Arial"/>
          <w:sz w:val="24"/>
          <w:szCs w:val="24"/>
        </w:rPr>
        <w:t>tica</w:t>
      </w:r>
      <w:r w:rsidR="00CE478F">
        <w:rPr>
          <w:rFonts w:ascii="Arial" w:hAnsi="Arial" w:cs="Arial"/>
          <w:sz w:val="24"/>
          <w:szCs w:val="24"/>
        </w:rPr>
        <w:t xml:space="preserve"> </w:t>
      </w:r>
      <w:r w:rsidR="00EC2163">
        <w:rPr>
          <w:rFonts w:ascii="Arial" w:hAnsi="Arial" w:cs="Arial"/>
          <w:sz w:val="24"/>
          <w:szCs w:val="24"/>
        </w:rPr>
        <w:t>de</w:t>
      </w:r>
      <w:r w:rsidR="00CE478F">
        <w:rPr>
          <w:rFonts w:ascii="Arial" w:hAnsi="Arial" w:cs="Arial"/>
          <w:sz w:val="24"/>
          <w:szCs w:val="24"/>
        </w:rPr>
        <w:t xml:space="preserve"> </w:t>
      </w:r>
      <w:r w:rsidR="00EC2163">
        <w:rPr>
          <w:rFonts w:ascii="Arial" w:hAnsi="Arial" w:cs="Arial"/>
          <w:sz w:val="24"/>
          <w:szCs w:val="24"/>
        </w:rPr>
        <w:t>los</w:t>
      </w:r>
      <w:r w:rsidR="00CE478F">
        <w:rPr>
          <w:rFonts w:ascii="Arial" w:hAnsi="Arial" w:cs="Arial"/>
          <w:sz w:val="24"/>
          <w:szCs w:val="24"/>
        </w:rPr>
        <w:t xml:space="preserve"> </w:t>
      </w:r>
      <w:r w:rsidR="00EC2163">
        <w:rPr>
          <w:rFonts w:ascii="Arial" w:hAnsi="Arial" w:cs="Arial"/>
          <w:sz w:val="24"/>
          <w:szCs w:val="24"/>
        </w:rPr>
        <w:t>Suelos</w:t>
      </w:r>
      <w:r w:rsidR="00CE478F">
        <w:rPr>
          <w:rFonts w:ascii="Arial" w:hAnsi="Arial" w:cs="Arial"/>
          <w:sz w:val="24"/>
          <w:szCs w:val="24"/>
        </w:rPr>
        <w:t xml:space="preserve"> </w:t>
      </w:r>
      <w:r w:rsidR="00EC2163">
        <w:rPr>
          <w:rFonts w:ascii="Arial" w:hAnsi="Arial" w:cs="Arial"/>
          <w:sz w:val="24"/>
          <w:szCs w:val="24"/>
        </w:rPr>
        <w:t xml:space="preserve">de Cuba. </w:t>
      </w:r>
      <w:r w:rsidRPr="008811EB">
        <w:rPr>
          <w:rFonts w:ascii="Arial" w:hAnsi="Arial" w:cs="Arial"/>
          <w:sz w:val="24"/>
          <w:szCs w:val="24"/>
        </w:rPr>
        <w:t>Academia de Cienci</w:t>
      </w:r>
      <w:r w:rsidR="00FC0EC3">
        <w:rPr>
          <w:rFonts w:ascii="Arial" w:hAnsi="Arial" w:cs="Arial"/>
          <w:sz w:val="24"/>
          <w:szCs w:val="24"/>
        </w:rPr>
        <w:t>as de Cuba, La Habana, Cuba. 25</w:t>
      </w:r>
      <w:r w:rsidRPr="008811EB">
        <w:rPr>
          <w:rFonts w:ascii="Arial" w:hAnsi="Arial" w:cs="Arial"/>
          <w:sz w:val="24"/>
          <w:szCs w:val="24"/>
        </w:rPr>
        <w:t>p.</w:t>
      </w:r>
    </w:p>
    <w:p w14:paraId="7D239308" w14:textId="77777777" w:rsidR="008811EB" w:rsidRPr="00156791" w:rsidRDefault="008811EB" w:rsidP="00F11D06">
      <w:pPr>
        <w:spacing w:after="0" w:line="360" w:lineRule="auto"/>
        <w:ind w:left="426" w:hanging="426"/>
        <w:jc w:val="both"/>
        <w:rPr>
          <w:rFonts w:ascii="Arial" w:hAnsi="Arial" w:cs="Arial"/>
          <w:sz w:val="24"/>
          <w:szCs w:val="24"/>
          <w:lang w:val="en-US"/>
        </w:rPr>
      </w:pPr>
      <w:r w:rsidRPr="008811EB">
        <w:rPr>
          <w:rFonts w:ascii="Arial" w:hAnsi="Arial" w:cs="Arial"/>
          <w:sz w:val="24"/>
          <w:szCs w:val="24"/>
        </w:rPr>
        <w:t xml:space="preserve">Instituto de Suelos. (2006). La degradación de los suelos en Cuba. En: Resúmenes del Taller La metodología LADA y la evaluación de las tierras de Cuba. </w:t>
      </w:r>
      <w:r w:rsidRPr="00156791">
        <w:rPr>
          <w:rFonts w:ascii="Arial" w:hAnsi="Arial" w:cs="Arial"/>
          <w:sz w:val="24"/>
          <w:szCs w:val="24"/>
          <w:lang w:val="en-US"/>
        </w:rPr>
        <w:t>La Habana, Cuba. 25p.</w:t>
      </w:r>
    </w:p>
    <w:p w14:paraId="3DEA62C7" w14:textId="2CA34885" w:rsidR="008811EB" w:rsidRPr="00156791" w:rsidRDefault="008811EB" w:rsidP="00F11D06">
      <w:pPr>
        <w:spacing w:after="0" w:line="360" w:lineRule="auto"/>
        <w:ind w:left="426" w:hanging="426"/>
        <w:jc w:val="both"/>
        <w:rPr>
          <w:rFonts w:ascii="Arial" w:hAnsi="Arial" w:cs="Arial"/>
          <w:sz w:val="24"/>
          <w:szCs w:val="24"/>
          <w:lang w:val="en-US"/>
        </w:rPr>
      </w:pPr>
      <w:r w:rsidRPr="00156791">
        <w:rPr>
          <w:rFonts w:ascii="Arial" w:hAnsi="Arial" w:cs="Arial"/>
          <w:sz w:val="24"/>
          <w:szCs w:val="24"/>
          <w:lang w:val="en-US"/>
        </w:rPr>
        <w:t xml:space="preserve">IPCC. (2014). Climatic change 2014: Mitigation of climate change. Contribution of working group III to the fifth assessment report of the intergovernmental panel on climate change. United Kingdom and New York: Cambridge University Press. pp. 1454-1470. </w:t>
      </w:r>
      <w:r w:rsidR="00EC2163" w:rsidRPr="00D0398C">
        <w:rPr>
          <w:rFonts w:ascii="Arial" w:hAnsi="Arial" w:cs="Arial"/>
          <w:sz w:val="24"/>
          <w:szCs w:val="24"/>
          <w:lang w:val="en-US"/>
        </w:rPr>
        <w:t>http://ipcc-wg2.gov/AR5/report/final-drafts/</w:t>
      </w:r>
      <w:r w:rsidR="00EC2163" w:rsidRPr="00156791">
        <w:rPr>
          <w:rFonts w:ascii="Arial" w:hAnsi="Arial" w:cs="Arial"/>
          <w:sz w:val="24"/>
          <w:szCs w:val="24"/>
          <w:lang w:val="en-US"/>
        </w:rPr>
        <w:t xml:space="preserve"> </w:t>
      </w:r>
    </w:p>
    <w:p w14:paraId="63DC508C" w14:textId="4213546C" w:rsidR="008811EB" w:rsidRPr="00156791" w:rsidRDefault="008811EB" w:rsidP="00F11D06">
      <w:pPr>
        <w:spacing w:after="0" w:line="360" w:lineRule="auto"/>
        <w:ind w:left="426" w:hanging="426"/>
        <w:jc w:val="both"/>
        <w:rPr>
          <w:rFonts w:ascii="Arial" w:hAnsi="Arial" w:cs="Arial"/>
          <w:sz w:val="24"/>
          <w:szCs w:val="24"/>
          <w:lang w:val="en-US"/>
        </w:rPr>
      </w:pPr>
      <w:r w:rsidRPr="00156791">
        <w:rPr>
          <w:rFonts w:ascii="Arial" w:hAnsi="Arial" w:cs="Arial"/>
          <w:sz w:val="24"/>
          <w:szCs w:val="24"/>
          <w:lang w:val="en-US"/>
        </w:rPr>
        <w:lastRenderedPageBreak/>
        <w:t>IPCC, (2021). Climate change 2021: The Physical Science Basis. Contribution of Working Group I to the Sixth Assessment report of the intergovernmental Panel on Climatic Change [Masson-Delmotte, V.,P. Zhai, A. Pirani, S. L.Connors, C. Péan, S. Berger, N. Caud, Y. Chen, L. Goldfarb, M. I. Gomis, M. Huang, K. Leitzell, E. Lonnoy,J. B. R.Matthews, T. K. Maycock, T. Waterfield, O. Yelekci, R. Yu,</w:t>
      </w:r>
      <w:r w:rsidR="00CE478F">
        <w:rPr>
          <w:rFonts w:ascii="Arial" w:hAnsi="Arial" w:cs="Arial"/>
          <w:sz w:val="24"/>
          <w:szCs w:val="24"/>
          <w:lang w:val="en-US"/>
        </w:rPr>
        <w:t xml:space="preserve"> </w:t>
      </w:r>
      <w:r w:rsidRPr="00156791">
        <w:rPr>
          <w:rFonts w:ascii="Arial" w:hAnsi="Arial" w:cs="Arial"/>
          <w:sz w:val="24"/>
          <w:szCs w:val="24"/>
          <w:lang w:val="en-US"/>
        </w:rPr>
        <w:t>and</w:t>
      </w:r>
      <w:r w:rsidR="00CE478F">
        <w:rPr>
          <w:rFonts w:ascii="Arial" w:hAnsi="Arial" w:cs="Arial"/>
          <w:sz w:val="24"/>
          <w:szCs w:val="24"/>
          <w:lang w:val="en-US"/>
        </w:rPr>
        <w:t xml:space="preserve"> </w:t>
      </w:r>
      <w:r w:rsidRPr="00156791">
        <w:rPr>
          <w:rFonts w:ascii="Arial" w:hAnsi="Arial" w:cs="Arial"/>
          <w:sz w:val="24"/>
          <w:szCs w:val="24"/>
          <w:lang w:val="en-US"/>
        </w:rPr>
        <w:t>B.</w:t>
      </w:r>
      <w:r w:rsidR="00CE478F">
        <w:rPr>
          <w:rFonts w:ascii="Arial" w:hAnsi="Arial" w:cs="Arial"/>
          <w:sz w:val="24"/>
          <w:szCs w:val="24"/>
          <w:lang w:val="en-US"/>
        </w:rPr>
        <w:t xml:space="preserve"> </w:t>
      </w:r>
      <w:r w:rsidRPr="00156791">
        <w:rPr>
          <w:rFonts w:ascii="Arial" w:hAnsi="Arial" w:cs="Arial"/>
          <w:sz w:val="24"/>
          <w:szCs w:val="24"/>
          <w:lang w:val="en-US"/>
        </w:rPr>
        <w:t>Zhow</w:t>
      </w:r>
      <w:r w:rsidR="00CE478F">
        <w:rPr>
          <w:rFonts w:ascii="Arial" w:hAnsi="Arial" w:cs="Arial"/>
          <w:sz w:val="24"/>
          <w:szCs w:val="24"/>
          <w:lang w:val="en-US"/>
        </w:rPr>
        <w:t xml:space="preserve"> </w:t>
      </w:r>
      <w:r w:rsidRPr="00156791">
        <w:rPr>
          <w:rFonts w:ascii="Arial" w:hAnsi="Arial" w:cs="Arial"/>
          <w:sz w:val="24"/>
          <w:szCs w:val="24"/>
          <w:lang w:val="en-US"/>
        </w:rPr>
        <w:t>(eds)].</w:t>
      </w:r>
      <w:r w:rsidR="00CE478F">
        <w:rPr>
          <w:rFonts w:ascii="Arial" w:hAnsi="Arial" w:cs="Arial"/>
          <w:sz w:val="24"/>
          <w:szCs w:val="24"/>
          <w:lang w:val="en-US"/>
        </w:rPr>
        <w:t xml:space="preserve"> </w:t>
      </w:r>
      <w:r w:rsidRPr="00156791">
        <w:rPr>
          <w:rFonts w:ascii="Arial" w:hAnsi="Arial" w:cs="Arial"/>
          <w:sz w:val="24"/>
          <w:szCs w:val="24"/>
          <w:lang w:val="en-US"/>
        </w:rPr>
        <w:t>Cambridge</w:t>
      </w:r>
      <w:r w:rsidR="00CE478F">
        <w:rPr>
          <w:rFonts w:ascii="Arial" w:hAnsi="Arial" w:cs="Arial"/>
          <w:sz w:val="24"/>
          <w:szCs w:val="24"/>
          <w:lang w:val="en-US"/>
        </w:rPr>
        <w:t xml:space="preserve"> </w:t>
      </w:r>
      <w:r w:rsidRPr="00156791">
        <w:rPr>
          <w:rFonts w:ascii="Arial" w:hAnsi="Arial" w:cs="Arial"/>
          <w:sz w:val="24"/>
          <w:szCs w:val="24"/>
          <w:lang w:val="en-US"/>
        </w:rPr>
        <w:t>University</w:t>
      </w:r>
      <w:r w:rsidR="00CE478F">
        <w:rPr>
          <w:rFonts w:ascii="Arial" w:hAnsi="Arial" w:cs="Arial"/>
          <w:sz w:val="24"/>
          <w:szCs w:val="24"/>
          <w:lang w:val="en-US"/>
        </w:rPr>
        <w:t xml:space="preserve"> </w:t>
      </w:r>
      <w:r w:rsidRPr="00156791">
        <w:rPr>
          <w:rFonts w:ascii="Arial" w:hAnsi="Arial" w:cs="Arial"/>
          <w:sz w:val="24"/>
          <w:szCs w:val="24"/>
          <w:lang w:val="en-US"/>
        </w:rPr>
        <w:t>Press,</w:t>
      </w:r>
      <w:r w:rsidR="00CE478F">
        <w:rPr>
          <w:rFonts w:ascii="Arial" w:hAnsi="Arial" w:cs="Arial"/>
          <w:sz w:val="24"/>
          <w:szCs w:val="24"/>
          <w:lang w:val="en-US"/>
        </w:rPr>
        <w:t xml:space="preserve"> </w:t>
      </w:r>
      <w:r w:rsidRPr="00156791">
        <w:rPr>
          <w:rFonts w:ascii="Arial" w:hAnsi="Arial" w:cs="Arial"/>
          <w:sz w:val="24"/>
          <w:szCs w:val="24"/>
          <w:lang w:val="en-US"/>
        </w:rPr>
        <w:t>Cambridge,</w:t>
      </w:r>
      <w:r w:rsidR="00CE478F">
        <w:rPr>
          <w:rFonts w:ascii="Arial" w:hAnsi="Arial" w:cs="Arial"/>
          <w:sz w:val="24"/>
          <w:szCs w:val="24"/>
          <w:lang w:val="en-US"/>
        </w:rPr>
        <w:t xml:space="preserve"> </w:t>
      </w:r>
      <w:r w:rsidRPr="00156791">
        <w:rPr>
          <w:rFonts w:ascii="Arial" w:hAnsi="Arial" w:cs="Arial"/>
          <w:sz w:val="24"/>
          <w:szCs w:val="24"/>
          <w:lang w:val="en-US"/>
        </w:rPr>
        <w:t>United Kingdom and New York</w:t>
      </w:r>
      <w:r w:rsidR="00EC2163" w:rsidRPr="00156791">
        <w:rPr>
          <w:rFonts w:ascii="Arial" w:hAnsi="Arial" w:cs="Arial"/>
          <w:sz w:val="24"/>
          <w:szCs w:val="24"/>
          <w:lang w:val="en-US"/>
        </w:rPr>
        <w:t>, NY, USA, pp. 2367-239.</w:t>
      </w:r>
      <w:r w:rsidR="00CE478F">
        <w:rPr>
          <w:rFonts w:ascii="Arial" w:hAnsi="Arial" w:cs="Arial"/>
          <w:sz w:val="24"/>
          <w:szCs w:val="24"/>
          <w:lang w:val="en-US"/>
        </w:rPr>
        <w:t xml:space="preserve"> </w:t>
      </w:r>
      <w:r w:rsidR="00EC2163" w:rsidRPr="00156791">
        <w:rPr>
          <w:rFonts w:ascii="Arial" w:hAnsi="Arial" w:cs="Arial"/>
          <w:sz w:val="24"/>
          <w:szCs w:val="24"/>
          <w:lang w:val="en-US"/>
        </w:rPr>
        <w:t xml:space="preserve">DOI: </w:t>
      </w:r>
      <w:r w:rsidRPr="00156791">
        <w:rPr>
          <w:rStyle w:val="Hipervnculo"/>
          <w:rFonts w:ascii="Arial" w:hAnsi="Arial" w:cs="Arial"/>
          <w:sz w:val="24"/>
          <w:szCs w:val="24"/>
          <w:lang w:val="en-US"/>
        </w:rPr>
        <w:t>10.1017/9781009157896</w:t>
      </w:r>
    </w:p>
    <w:p w14:paraId="160AE60D" w14:textId="6F443496" w:rsidR="008811EB" w:rsidRPr="00156791" w:rsidRDefault="008811EB" w:rsidP="00F11D06">
      <w:pPr>
        <w:spacing w:after="0" w:line="360" w:lineRule="auto"/>
        <w:ind w:left="426" w:hanging="426"/>
        <w:jc w:val="both"/>
        <w:rPr>
          <w:rFonts w:ascii="Arial" w:hAnsi="Arial" w:cs="Arial"/>
          <w:sz w:val="24"/>
          <w:szCs w:val="24"/>
          <w:lang w:val="en-US"/>
        </w:rPr>
      </w:pPr>
      <w:r w:rsidRPr="00156791">
        <w:rPr>
          <w:rFonts w:ascii="Arial" w:hAnsi="Arial" w:cs="Arial"/>
          <w:sz w:val="24"/>
          <w:szCs w:val="24"/>
          <w:lang w:val="en-US"/>
        </w:rPr>
        <w:t xml:space="preserve">IUSS Working Group </w:t>
      </w:r>
      <w:r w:rsidR="007F5028" w:rsidRPr="00156791">
        <w:rPr>
          <w:rFonts w:ascii="Arial" w:hAnsi="Arial" w:cs="Arial"/>
          <w:sz w:val="24"/>
          <w:szCs w:val="24"/>
          <w:lang w:val="en-US"/>
        </w:rPr>
        <w:t xml:space="preserve">WRB World Reference Base </w:t>
      </w:r>
      <w:r w:rsidRPr="00156791">
        <w:rPr>
          <w:rFonts w:ascii="Arial" w:hAnsi="Arial" w:cs="Arial"/>
          <w:sz w:val="24"/>
          <w:szCs w:val="24"/>
          <w:lang w:val="en-US"/>
        </w:rPr>
        <w:t>(2014). International soil classification system for naming soils and crea</w:t>
      </w:r>
      <w:r w:rsidR="00FC0EC3">
        <w:rPr>
          <w:rFonts w:ascii="Arial" w:hAnsi="Arial" w:cs="Arial"/>
          <w:sz w:val="24"/>
          <w:szCs w:val="24"/>
          <w:lang w:val="en-US"/>
        </w:rPr>
        <w:t xml:space="preserve">ting legends for soil maps. </w:t>
      </w:r>
      <w:r w:rsidRPr="00156791">
        <w:rPr>
          <w:rFonts w:ascii="Arial" w:hAnsi="Arial" w:cs="Arial"/>
          <w:sz w:val="24"/>
          <w:szCs w:val="24"/>
          <w:lang w:val="en-US"/>
        </w:rPr>
        <w:t>106. Rome, Italy: World Soil Resources Reports (FAO). 181p.</w:t>
      </w:r>
    </w:p>
    <w:p w14:paraId="3B28365F" w14:textId="24042056" w:rsidR="008811EB" w:rsidRPr="00786507" w:rsidRDefault="008811EB" w:rsidP="00F11D06">
      <w:pPr>
        <w:spacing w:after="0" w:line="360" w:lineRule="auto"/>
        <w:ind w:left="426" w:hanging="426"/>
        <w:jc w:val="both"/>
        <w:rPr>
          <w:rFonts w:ascii="Arial" w:hAnsi="Arial" w:cs="Arial"/>
          <w:sz w:val="24"/>
          <w:szCs w:val="24"/>
          <w:lang w:val="en-US"/>
        </w:rPr>
      </w:pPr>
      <w:r w:rsidRPr="00156791">
        <w:rPr>
          <w:rFonts w:ascii="Arial" w:hAnsi="Arial" w:cs="Arial"/>
          <w:sz w:val="24"/>
          <w:szCs w:val="24"/>
          <w:lang w:val="en-US"/>
        </w:rPr>
        <w:t>Janssen, B. H., Guiking, F., Van Der Eijk, D., Smaling, E. M., Wolf, J. &amp; Van Reuler, H. (1990). A system for quantitative evaluation of the fertility of tropical soils (QUEFTS).</w:t>
      </w:r>
      <w:r w:rsidR="00CE478F">
        <w:rPr>
          <w:rFonts w:ascii="Arial" w:hAnsi="Arial" w:cs="Arial"/>
          <w:sz w:val="24"/>
          <w:szCs w:val="24"/>
          <w:lang w:val="en-US"/>
        </w:rPr>
        <w:t xml:space="preserve">  </w:t>
      </w:r>
      <w:r w:rsidRPr="00786507">
        <w:rPr>
          <w:rFonts w:ascii="Arial" w:hAnsi="Arial" w:cs="Arial"/>
          <w:sz w:val="24"/>
          <w:szCs w:val="24"/>
          <w:lang w:val="en-US"/>
        </w:rPr>
        <w:t>Geoderma,</w:t>
      </w:r>
      <w:r w:rsidR="00CE478F">
        <w:rPr>
          <w:rFonts w:ascii="Arial" w:hAnsi="Arial" w:cs="Arial"/>
          <w:sz w:val="24"/>
          <w:szCs w:val="24"/>
          <w:lang w:val="en-US"/>
        </w:rPr>
        <w:t xml:space="preserve">  </w:t>
      </w:r>
      <w:r w:rsidRPr="00786507">
        <w:rPr>
          <w:rFonts w:ascii="Arial" w:hAnsi="Arial" w:cs="Arial"/>
          <w:sz w:val="24"/>
          <w:szCs w:val="24"/>
          <w:lang w:val="en-US"/>
        </w:rPr>
        <w:t>46,</w:t>
      </w:r>
      <w:r w:rsidR="00CE478F">
        <w:rPr>
          <w:rFonts w:ascii="Arial" w:hAnsi="Arial" w:cs="Arial"/>
          <w:sz w:val="24"/>
          <w:szCs w:val="24"/>
          <w:lang w:val="en-US"/>
        </w:rPr>
        <w:t xml:space="preserve">  </w:t>
      </w:r>
      <w:r w:rsidRPr="00786507">
        <w:rPr>
          <w:rFonts w:ascii="Arial" w:hAnsi="Arial" w:cs="Arial"/>
          <w:sz w:val="24"/>
          <w:szCs w:val="24"/>
          <w:lang w:val="en-US"/>
        </w:rPr>
        <w:t>pp.</w:t>
      </w:r>
      <w:r w:rsidR="00CE478F">
        <w:rPr>
          <w:rFonts w:ascii="Arial" w:hAnsi="Arial" w:cs="Arial"/>
          <w:sz w:val="24"/>
          <w:szCs w:val="24"/>
          <w:lang w:val="en-US"/>
        </w:rPr>
        <w:t xml:space="preserve">  </w:t>
      </w:r>
      <w:r w:rsidRPr="00786507">
        <w:rPr>
          <w:rFonts w:ascii="Arial" w:hAnsi="Arial" w:cs="Arial"/>
          <w:sz w:val="24"/>
          <w:szCs w:val="24"/>
          <w:lang w:val="en-US"/>
        </w:rPr>
        <w:t>299-318.</w:t>
      </w:r>
      <w:r w:rsidR="00CE478F">
        <w:rPr>
          <w:rFonts w:ascii="Arial" w:hAnsi="Arial" w:cs="Arial"/>
          <w:sz w:val="24"/>
          <w:szCs w:val="24"/>
          <w:lang w:val="en-US"/>
        </w:rPr>
        <w:t xml:space="preserve">  </w:t>
      </w:r>
      <w:r w:rsidRPr="00786507">
        <w:rPr>
          <w:rFonts w:ascii="Arial" w:hAnsi="Arial" w:cs="Arial"/>
          <w:sz w:val="24"/>
          <w:szCs w:val="24"/>
          <w:lang w:val="en-US"/>
        </w:rPr>
        <w:t xml:space="preserve"> </w:t>
      </w:r>
      <w:r w:rsidR="00EC2163" w:rsidRPr="00D0398C">
        <w:rPr>
          <w:rFonts w:ascii="Arial" w:hAnsi="Arial" w:cs="Arial"/>
          <w:sz w:val="24"/>
          <w:szCs w:val="24"/>
          <w:lang w:val="en-US"/>
        </w:rPr>
        <w:t>http://dx.doi.org/10.1016/0016-0301(02)00108-9</w:t>
      </w:r>
      <w:r w:rsidR="00EC2163" w:rsidRPr="00786507">
        <w:rPr>
          <w:rFonts w:ascii="Arial" w:hAnsi="Arial" w:cs="Arial"/>
          <w:sz w:val="24"/>
          <w:szCs w:val="24"/>
          <w:lang w:val="en-US"/>
        </w:rPr>
        <w:t xml:space="preserve"> </w:t>
      </w:r>
    </w:p>
    <w:p w14:paraId="10BAB674" w14:textId="7321DC2D" w:rsidR="008811EB" w:rsidRPr="008451C2" w:rsidRDefault="008811EB" w:rsidP="00F11D06">
      <w:pPr>
        <w:spacing w:after="0" w:line="360" w:lineRule="auto"/>
        <w:ind w:left="426" w:hanging="426"/>
        <w:jc w:val="both"/>
        <w:rPr>
          <w:rFonts w:ascii="Arial" w:hAnsi="Arial" w:cs="Arial"/>
          <w:sz w:val="24"/>
          <w:szCs w:val="24"/>
          <w:lang w:val="en-US"/>
        </w:rPr>
      </w:pPr>
      <w:r w:rsidRPr="00635D13">
        <w:rPr>
          <w:rFonts w:ascii="Arial" w:hAnsi="Arial" w:cs="Arial"/>
          <w:sz w:val="24"/>
          <w:szCs w:val="24"/>
          <w:lang w:val="en-US"/>
        </w:rPr>
        <w:t>Jensen,</w:t>
      </w:r>
      <w:r w:rsidR="00CE478F" w:rsidRPr="00635D13">
        <w:rPr>
          <w:rFonts w:ascii="Arial" w:hAnsi="Arial" w:cs="Arial"/>
          <w:sz w:val="24"/>
          <w:szCs w:val="24"/>
          <w:lang w:val="en-US"/>
        </w:rPr>
        <w:t xml:space="preserve"> </w:t>
      </w:r>
      <w:r w:rsidRPr="00635D13">
        <w:rPr>
          <w:rFonts w:ascii="Arial" w:hAnsi="Arial" w:cs="Arial"/>
          <w:sz w:val="24"/>
          <w:szCs w:val="24"/>
          <w:lang w:val="en-US"/>
        </w:rPr>
        <w:t>E.</w:t>
      </w:r>
      <w:r w:rsidR="00CE478F" w:rsidRPr="00635D13">
        <w:rPr>
          <w:rFonts w:ascii="Arial" w:hAnsi="Arial" w:cs="Arial"/>
          <w:sz w:val="24"/>
          <w:szCs w:val="24"/>
          <w:lang w:val="en-US"/>
        </w:rPr>
        <w:t xml:space="preserve"> </w:t>
      </w:r>
      <w:r w:rsidRPr="00635D13">
        <w:rPr>
          <w:rFonts w:ascii="Arial" w:hAnsi="Arial" w:cs="Arial"/>
          <w:sz w:val="24"/>
          <w:szCs w:val="24"/>
          <w:lang w:val="en-US"/>
        </w:rPr>
        <w:t>S.,</w:t>
      </w:r>
      <w:r w:rsidR="00CE478F" w:rsidRPr="00635D13">
        <w:rPr>
          <w:rFonts w:ascii="Arial" w:hAnsi="Arial" w:cs="Arial"/>
          <w:sz w:val="24"/>
          <w:szCs w:val="24"/>
          <w:lang w:val="en-US"/>
        </w:rPr>
        <w:t xml:space="preserve"> </w:t>
      </w:r>
      <w:r w:rsidRPr="00635D13">
        <w:rPr>
          <w:rFonts w:ascii="Arial" w:hAnsi="Arial" w:cs="Arial"/>
          <w:sz w:val="24"/>
          <w:szCs w:val="24"/>
          <w:lang w:val="en-US"/>
        </w:rPr>
        <w:t>Chongtham,</w:t>
      </w:r>
      <w:r w:rsidR="00CE478F" w:rsidRPr="00635D13">
        <w:rPr>
          <w:rFonts w:ascii="Arial" w:hAnsi="Arial" w:cs="Arial"/>
          <w:sz w:val="24"/>
          <w:szCs w:val="24"/>
          <w:lang w:val="en-US"/>
        </w:rPr>
        <w:t xml:space="preserve"> </w:t>
      </w:r>
      <w:r w:rsidRPr="00635D13">
        <w:rPr>
          <w:rFonts w:ascii="Arial" w:hAnsi="Arial" w:cs="Arial"/>
          <w:sz w:val="24"/>
          <w:szCs w:val="24"/>
          <w:lang w:val="en-US"/>
        </w:rPr>
        <w:t>I.</w:t>
      </w:r>
      <w:r w:rsidR="00CE478F" w:rsidRPr="00635D13">
        <w:rPr>
          <w:rFonts w:ascii="Arial" w:hAnsi="Arial" w:cs="Arial"/>
          <w:sz w:val="24"/>
          <w:szCs w:val="24"/>
          <w:lang w:val="en-US"/>
        </w:rPr>
        <w:t xml:space="preserve"> </w:t>
      </w:r>
      <w:r w:rsidRPr="00635D13">
        <w:rPr>
          <w:rFonts w:ascii="Arial" w:hAnsi="Arial" w:cs="Arial"/>
          <w:sz w:val="24"/>
          <w:szCs w:val="24"/>
          <w:lang w:val="en-US"/>
        </w:rPr>
        <w:t>R.,</w:t>
      </w:r>
      <w:r w:rsidR="00CE478F" w:rsidRPr="00635D13">
        <w:rPr>
          <w:rFonts w:ascii="Arial" w:hAnsi="Arial" w:cs="Arial"/>
          <w:sz w:val="24"/>
          <w:szCs w:val="24"/>
          <w:lang w:val="en-US"/>
        </w:rPr>
        <w:t xml:space="preserve"> </w:t>
      </w:r>
      <w:r w:rsidRPr="00635D13">
        <w:rPr>
          <w:rFonts w:ascii="Arial" w:hAnsi="Arial" w:cs="Arial"/>
          <w:sz w:val="24"/>
          <w:szCs w:val="24"/>
          <w:lang w:val="en-US"/>
        </w:rPr>
        <w:t>Dhamala,</w:t>
      </w:r>
      <w:r w:rsidR="00CE478F" w:rsidRPr="00635D13">
        <w:rPr>
          <w:rFonts w:ascii="Arial" w:hAnsi="Arial" w:cs="Arial"/>
          <w:sz w:val="24"/>
          <w:szCs w:val="24"/>
          <w:lang w:val="en-US"/>
        </w:rPr>
        <w:t xml:space="preserve"> </w:t>
      </w:r>
      <w:r w:rsidRPr="00635D13">
        <w:rPr>
          <w:rFonts w:ascii="Arial" w:hAnsi="Arial" w:cs="Arial"/>
          <w:sz w:val="24"/>
          <w:szCs w:val="24"/>
          <w:lang w:val="en-US"/>
        </w:rPr>
        <w:t>N.</w:t>
      </w:r>
      <w:r w:rsidR="00CE478F" w:rsidRPr="00635D13">
        <w:rPr>
          <w:rFonts w:ascii="Arial" w:hAnsi="Arial" w:cs="Arial"/>
          <w:sz w:val="24"/>
          <w:szCs w:val="24"/>
          <w:lang w:val="en-US"/>
        </w:rPr>
        <w:t xml:space="preserve"> </w:t>
      </w:r>
      <w:r w:rsidRPr="00635D13">
        <w:rPr>
          <w:rFonts w:ascii="Arial" w:hAnsi="Arial" w:cs="Arial"/>
          <w:sz w:val="24"/>
          <w:szCs w:val="24"/>
          <w:lang w:val="en-US"/>
        </w:rPr>
        <w:t>R.,</w:t>
      </w:r>
      <w:r w:rsidR="00CE478F" w:rsidRPr="00635D13">
        <w:rPr>
          <w:rFonts w:ascii="Arial" w:hAnsi="Arial" w:cs="Arial"/>
          <w:sz w:val="24"/>
          <w:szCs w:val="24"/>
          <w:lang w:val="en-US"/>
        </w:rPr>
        <w:t xml:space="preserve"> </w:t>
      </w:r>
      <w:r w:rsidRPr="00635D13">
        <w:rPr>
          <w:rFonts w:ascii="Arial" w:hAnsi="Arial" w:cs="Arial"/>
          <w:sz w:val="24"/>
          <w:szCs w:val="24"/>
          <w:lang w:val="en-US"/>
        </w:rPr>
        <w:t>Rodriguez,</w:t>
      </w:r>
      <w:r w:rsidR="00CE478F" w:rsidRPr="00635D13">
        <w:rPr>
          <w:rFonts w:ascii="Arial" w:hAnsi="Arial" w:cs="Arial"/>
          <w:sz w:val="24"/>
          <w:szCs w:val="24"/>
          <w:lang w:val="en-US"/>
        </w:rPr>
        <w:t xml:space="preserve"> </w:t>
      </w:r>
      <w:r w:rsidRPr="00635D13">
        <w:rPr>
          <w:rFonts w:ascii="Arial" w:hAnsi="Arial" w:cs="Arial"/>
          <w:sz w:val="24"/>
          <w:szCs w:val="24"/>
          <w:lang w:val="en-US"/>
        </w:rPr>
        <w:t>C.,</w:t>
      </w:r>
      <w:r w:rsidR="00CE478F" w:rsidRPr="00635D13">
        <w:rPr>
          <w:rFonts w:ascii="Arial" w:hAnsi="Arial" w:cs="Arial"/>
          <w:sz w:val="24"/>
          <w:szCs w:val="24"/>
          <w:lang w:val="en-US"/>
        </w:rPr>
        <w:t xml:space="preserve"> </w:t>
      </w:r>
      <w:r w:rsidRPr="00635D13">
        <w:rPr>
          <w:rFonts w:ascii="Arial" w:hAnsi="Arial" w:cs="Arial"/>
          <w:sz w:val="24"/>
          <w:szCs w:val="24"/>
          <w:lang w:val="en-US"/>
        </w:rPr>
        <w:t>Carton,</w:t>
      </w:r>
      <w:r w:rsidR="00CE478F" w:rsidRPr="00635D13">
        <w:rPr>
          <w:rFonts w:ascii="Arial" w:hAnsi="Arial" w:cs="Arial"/>
          <w:sz w:val="24"/>
          <w:szCs w:val="24"/>
          <w:lang w:val="en-US"/>
        </w:rPr>
        <w:t xml:space="preserve"> </w:t>
      </w:r>
      <w:r w:rsidRPr="00635D13">
        <w:rPr>
          <w:rFonts w:ascii="Arial" w:hAnsi="Arial" w:cs="Arial"/>
          <w:sz w:val="24"/>
          <w:szCs w:val="24"/>
          <w:lang w:val="en-US"/>
        </w:rPr>
        <w:t xml:space="preserve">N., Carlsson, G. (2020). </w:t>
      </w:r>
      <w:r w:rsidRPr="00156791">
        <w:rPr>
          <w:rFonts w:ascii="Arial" w:hAnsi="Arial" w:cs="Arial"/>
          <w:sz w:val="24"/>
          <w:szCs w:val="24"/>
          <w:lang w:val="en-US"/>
        </w:rPr>
        <w:t xml:space="preserve">Diversifying European agricultural systems by intercropping grain legumes and cereals. International Journal of Agricultural and Nature Resourses. 47(3). pp. 174-186. </w:t>
      </w:r>
      <w:r w:rsidR="00EC2163" w:rsidRPr="00D0398C">
        <w:rPr>
          <w:rFonts w:ascii="Arial" w:hAnsi="Arial" w:cs="Arial"/>
          <w:sz w:val="24"/>
          <w:szCs w:val="24"/>
          <w:lang w:val="en-US"/>
        </w:rPr>
        <w:t>http://doi.org/10.7764/ijanr.v47i3.2241</w:t>
      </w:r>
      <w:r w:rsidR="00EC2163" w:rsidRPr="008451C2">
        <w:rPr>
          <w:rFonts w:ascii="Arial" w:hAnsi="Arial" w:cs="Arial"/>
          <w:sz w:val="24"/>
          <w:szCs w:val="24"/>
          <w:lang w:val="en-US"/>
        </w:rPr>
        <w:t xml:space="preserve"> </w:t>
      </w:r>
    </w:p>
    <w:p w14:paraId="306C2E7A" w14:textId="5A5B8747"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João, P. J., Espinosa Cuéllar, A., Ruíz Martínez, L., Simó González, J. &amp; Rivera Espinosa, R. (2016). Efectividad de cepas de HMA en el cultivo de la </w:t>
      </w:r>
      <w:r w:rsidR="00156791">
        <w:rPr>
          <w:rFonts w:ascii="Arial" w:hAnsi="Arial" w:cs="Arial"/>
          <w:sz w:val="24"/>
          <w:szCs w:val="24"/>
        </w:rPr>
        <w:t>yuca</w:t>
      </w:r>
      <w:r w:rsidRPr="008811EB">
        <w:rPr>
          <w:rFonts w:ascii="Arial" w:hAnsi="Arial" w:cs="Arial"/>
          <w:sz w:val="24"/>
          <w:szCs w:val="24"/>
        </w:rPr>
        <w:t xml:space="preserve"> (Manihot esculenta Crantz) en dos tipos de suelos. </w:t>
      </w:r>
      <w:r w:rsidR="00EC2163">
        <w:rPr>
          <w:rFonts w:ascii="Arial" w:hAnsi="Arial" w:cs="Arial"/>
          <w:sz w:val="24"/>
          <w:szCs w:val="24"/>
        </w:rPr>
        <w:t>Cultivos Tropicales, 37(1), pp.</w:t>
      </w:r>
      <w:r w:rsidRPr="008811EB">
        <w:rPr>
          <w:rFonts w:ascii="Arial" w:hAnsi="Arial" w:cs="Arial"/>
          <w:sz w:val="24"/>
          <w:szCs w:val="24"/>
        </w:rPr>
        <w:t xml:space="preserve">48-56. </w:t>
      </w:r>
      <w:hyperlink r:id="rId130" w:history="1">
        <w:r w:rsidR="00EC2163" w:rsidRPr="000B1D7C">
          <w:rPr>
            <w:rStyle w:val="Hipervnculo"/>
            <w:rFonts w:ascii="Arial" w:hAnsi="Arial" w:cs="Arial"/>
            <w:sz w:val="24"/>
            <w:szCs w:val="24"/>
          </w:rPr>
          <w:t>http://dx.doi.org/DOI:10.13140/RG.2.1.1276.8887</w:t>
        </w:r>
      </w:hyperlink>
      <w:r w:rsidR="00EC2163">
        <w:rPr>
          <w:rFonts w:ascii="Arial" w:hAnsi="Arial" w:cs="Arial"/>
          <w:sz w:val="24"/>
          <w:szCs w:val="24"/>
        </w:rPr>
        <w:t xml:space="preserve"> </w:t>
      </w:r>
    </w:p>
    <w:p w14:paraId="49295082" w14:textId="2EB7AA06"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João, P. J (2017). Fertilización biológica, mineral y uso de abonos verdes como alternativa de manejo para la producción de </w:t>
      </w:r>
      <w:r w:rsidR="00156791">
        <w:rPr>
          <w:rFonts w:ascii="Arial" w:hAnsi="Arial" w:cs="Arial"/>
          <w:sz w:val="24"/>
          <w:szCs w:val="24"/>
        </w:rPr>
        <w:t>yuca</w:t>
      </w:r>
      <w:r w:rsidRPr="008811EB">
        <w:rPr>
          <w:rFonts w:ascii="Arial" w:hAnsi="Arial" w:cs="Arial"/>
          <w:sz w:val="24"/>
          <w:szCs w:val="24"/>
        </w:rPr>
        <w:t xml:space="preserve"> (Manihot esculenta Crantz). Tesis en opción al título de Doctor en Ciencias Agrícolas. Universidad Agraria de la Habana (UNAH), Mayabeque, Cuba. 113p.</w:t>
      </w:r>
    </w:p>
    <w:p w14:paraId="619EC95C" w14:textId="1CD6A80E" w:rsidR="008811EB" w:rsidRPr="00156791" w:rsidRDefault="008811EB" w:rsidP="00F11D06">
      <w:pPr>
        <w:spacing w:after="0" w:line="360" w:lineRule="auto"/>
        <w:ind w:left="426" w:hanging="426"/>
        <w:jc w:val="both"/>
        <w:rPr>
          <w:rFonts w:ascii="Arial" w:hAnsi="Arial" w:cs="Arial"/>
          <w:sz w:val="24"/>
          <w:szCs w:val="24"/>
          <w:lang w:val="en-US"/>
        </w:rPr>
      </w:pPr>
      <w:r w:rsidRPr="00F5027E">
        <w:rPr>
          <w:rFonts w:ascii="Arial" w:hAnsi="Arial" w:cs="Arial"/>
          <w:sz w:val="24"/>
          <w:szCs w:val="24"/>
        </w:rPr>
        <w:t xml:space="preserve">Jones, J. W. (1993). </w:t>
      </w:r>
      <w:r w:rsidRPr="00156791">
        <w:rPr>
          <w:rFonts w:ascii="Arial" w:hAnsi="Arial" w:cs="Arial"/>
          <w:sz w:val="24"/>
          <w:szCs w:val="24"/>
          <w:lang w:val="en-US"/>
        </w:rPr>
        <w:t>Decision</w:t>
      </w:r>
      <w:r w:rsidR="00CE478F">
        <w:rPr>
          <w:rFonts w:ascii="Arial" w:hAnsi="Arial" w:cs="Arial"/>
          <w:sz w:val="24"/>
          <w:szCs w:val="24"/>
          <w:lang w:val="en-US"/>
        </w:rPr>
        <w:t xml:space="preserve"> </w:t>
      </w:r>
      <w:r w:rsidRPr="00156791">
        <w:rPr>
          <w:rFonts w:ascii="Arial" w:hAnsi="Arial" w:cs="Arial"/>
          <w:sz w:val="24"/>
          <w:szCs w:val="24"/>
          <w:lang w:val="en-US"/>
        </w:rPr>
        <w:t>support systems for agricultural development. En: Penning de Vries, F. W. T (ed.). System approaches for agricultural development. Países Bajos: Kluwer Academic Publihers. pp. 459-471.</w:t>
      </w:r>
    </w:p>
    <w:p w14:paraId="2DC631EF" w14:textId="741379FC" w:rsidR="008811EB" w:rsidRPr="00EC2163" w:rsidRDefault="008811EB" w:rsidP="00F11D06">
      <w:pPr>
        <w:spacing w:after="0" w:line="360" w:lineRule="auto"/>
        <w:ind w:left="426" w:hanging="426"/>
        <w:jc w:val="both"/>
        <w:rPr>
          <w:rFonts w:ascii="Arial" w:hAnsi="Arial" w:cs="Arial"/>
          <w:sz w:val="24"/>
          <w:szCs w:val="24"/>
          <w:lang w:val="en-US"/>
        </w:rPr>
      </w:pPr>
      <w:r w:rsidRPr="00EC2163">
        <w:rPr>
          <w:rFonts w:ascii="Arial" w:hAnsi="Arial" w:cs="Arial"/>
          <w:sz w:val="24"/>
          <w:szCs w:val="24"/>
          <w:lang w:val="en-US"/>
        </w:rPr>
        <w:lastRenderedPageBreak/>
        <w:t xml:space="preserve">Jones, J., Hoogenboom, G., Porter, C., Boote, K., Batchelor, W., Hunt, L. &amp; Ritchie, J. (2003). </w:t>
      </w:r>
      <w:r w:rsidRPr="00156791">
        <w:rPr>
          <w:rFonts w:ascii="Arial" w:hAnsi="Arial" w:cs="Arial"/>
          <w:sz w:val="24"/>
          <w:szCs w:val="24"/>
          <w:lang w:val="en-US"/>
        </w:rPr>
        <w:t>The DSSAT cropping system model. Eu</w:t>
      </w:r>
      <w:r w:rsidR="00EC2163" w:rsidRPr="00156791">
        <w:rPr>
          <w:rFonts w:ascii="Arial" w:hAnsi="Arial" w:cs="Arial"/>
          <w:sz w:val="24"/>
          <w:szCs w:val="24"/>
          <w:lang w:val="en-US"/>
        </w:rPr>
        <w:t xml:space="preserve">ropean Journal of Agronomy. 18. </w:t>
      </w:r>
      <w:r w:rsidRPr="00156791">
        <w:rPr>
          <w:rFonts w:ascii="Arial" w:hAnsi="Arial" w:cs="Arial"/>
          <w:sz w:val="24"/>
          <w:szCs w:val="24"/>
          <w:lang w:val="en-US"/>
        </w:rPr>
        <w:t xml:space="preserve">pp. 235-265. </w:t>
      </w:r>
      <w:r w:rsidR="00EC2163" w:rsidRPr="002A39A0">
        <w:rPr>
          <w:rFonts w:ascii="Arial" w:hAnsi="Arial" w:cs="Arial"/>
          <w:sz w:val="24"/>
          <w:szCs w:val="24"/>
          <w:lang w:val="en-US"/>
        </w:rPr>
        <w:t>https://doi.org/10.1016/S1161-0301(02)00107-7</w:t>
      </w:r>
      <w:r w:rsidRPr="00EC2163">
        <w:rPr>
          <w:rFonts w:ascii="Arial" w:hAnsi="Arial" w:cs="Arial"/>
          <w:sz w:val="24"/>
          <w:szCs w:val="24"/>
          <w:lang w:val="en-US"/>
        </w:rPr>
        <w:t>.</w:t>
      </w:r>
      <w:r w:rsidR="00EC2163" w:rsidRPr="00EC2163">
        <w:rPr>
          <w:rFonts w:ascii="Arial" w:hAnsi="Arial" w:cs="Arial"/>
          <w:sz w:val="24"/>
          <w:szCs w:val="24"/>
          <w:lang w:val="en-US"/>
        </w:rPr>
        <w:t xml:space="preserve"> </w:t>
      </w:r>
    </w:p>
    <w:p w14:paraId="0563D73F" w14:textId="18F7A301" w:rsidR="008811EB" w:rsidRPr="00156791" w:rsidRDefault="008811EB" w:rsidP="00F11D06">
      <w:pPr>
        <w:spacing w:after="0" w:line="360" w:lineRule="auto"/>
        <w:ind w:left="426" w:hanging="426"/>
        <w:jc w:val="both"/>
        <w:rPr>
          <w:rFonts w:ascii="Arial" w:hAnsi="Arial" w:cs="Arial"/>
          <w:sz w:val="24"/>
          <w:szCs w:val="24"/>
          <w:lang w:val="en-US"/>
        </w:rPr>
      </w:pPr>
      <w:r w:rsidRPr="00EC2163">
        <w:rPr>
          <w:rFonts w:ascii="Arial" w:hAnsi="Arial" w:cs="Arial"/>
          <w:sz w:val="24"/>
          <w:szCs w:val="24"/>
          <w:lang w:val="en-US"/>
        </w:rPr>
        <w:t>Jones, P. G. &amp; Thornton, P. K. (2003). The potential impacts of climate change on maize production in Africa and Latin America i</w:t>
      </w:r>
      <w:r w:rsidRPr="00156791">
        <w:rPr>
          <w:rFonts w:ascii="Arial" w:hAnsi="Arial" w:cs="Arial"/>
          <w:sz w:val="24"/>
          <w:szCs w:val="24"/>
          <w:lang w:val="en-US"/>
        </w:rPr>
        <w:t>n 2055.</w:t>
      </w:r>
      <w:r w:rsidR="00CE478F">
        <w:rPr>
          <w:rFonts w:ascii="Arial" w:hAnsi="Arial" w:cs="Arial"/>
          <w:sz w:val="24"/>
          <w:szCs w:val="24"/>
          <w:lang w:val="en-US"/>
        </w:rPr>
        <w:t xml:space="preserve"> </w:t>
      </w:r>
      <w:r w:rsidRPr="00156791">
        <w:rPr>
          <w:rFonts w:ascii="Arial" w:hAnsi="Arial" w:cs="Arial"/>
          <w:sz w:val="24"/>
          <w:szCs w:val="24"/>
          <w:lang w:val="en-US"/>
        </w:rPr>
        <w:t xml:space="preserve">Global environmental Change, 13, pp. 51-59. </w:t>
      </w:r>
      <w:r w:rsidR="00EC2163" w:rsidRPr="002A39A0">
        <w:rPr>
          <w:rFonts w:ascii="Arial" w:hAnsi="Arial" w:cs="Arial"/>
          <w:sz w:val="24"/>
          <w:szCs w:val="24"/>
          <w:lang w:val="en-US"/>
        </w:rPr>
        <w:t>https://doi.org/10.1016/S0959-3780(02)00090-0</w:t>
      </w:r>
      <w:r w:rsidR="00EC2163" w:rsidRPr="00156791">
        <w:rPr>
          <w:rFonts w:ascii="Arial" w:hAnsi="Arial" w:cs="Arial"/>
          <w:sz w:val="24"/>
          <w:szCs w:val="24"/>
          <w:lang w:val="en-US"/>
        </w:rPr>
        <w:t xml:space="preserve"> </w:t>
      </w:r>
    </w:p>
    <w:p w14:paraId="62453D90" w14:textId="62E7CD5C" w:rsidR="008811EB" w:rsidRPr="00156791" w:rsidRDefault="008811EB" w:rsidP="00F11D06">
      <w:pPr>
        <w:spacing w:after="0" w:line="360" w:lineRule="auto"/>
        <w:ind w:left="426" w:hanging="426"/>
        <w:jc w:val="both"/>
        <w:rPr>
          <w:rFonts w:ascii="Arial" w:hAnsi="Arial" w:cs="Arial"/>
          <w:sz w:val="24"/>
          <w:szCs w:val="24"/>
          <w:lang w:val="en-US"/>
        </w:rPr>
      </w:pPr>
      <w:r w:rsidRPr="00156791">
        <w:rPr>
          <w:rFonts w:ascii="Arial" w:hAnsi="Arial" w:cs="Arial"/>
          <w:sz w:val="24"/>
          <w:szCs w:val="24"/>
          <w:lang w:val="en-US"/>
        </w:rPr>
        <w:t>Kang, B. &amp; Okeke, J. (1984). Nitrogen and Potassium responses of two cassava varieties grown on an alfisol in southern Nigeria. Proceedings, 6th symposium International Society of Tropical Root Crops, Lima, Perú, 1984.</w:t>
      </w:r>
      <w:r w:rsidR="00CE478F">
        <w:rPr>
          <w:rFonts w:ascii="Arial" w:hAnsi="Arial" w:cs="Arial"/>
          <w:sz w:val="24"/>
          <w:szCs w:val="24"/>
          <w:lang w:val="en-US"/>
        </w:rPr>
        <w:t xml:space="preserve"> </w:t>
      </w:r>
      <w:r w:rsidRPr="00156791">
        <w:rPr>
          <w:rFonts w:ascii="Arial" w:hAnsi="Arial" w:cs="Arial"/>
          <w:sz w:val="24"/>
          <w:szCs w:val="24"/>
          <w:lang w:val="en-US"/>
        </w:rPr>
        <w:t>pp. 231-</w:t>
      </w:r>
      <w:r w:rsidR="00FC0EC3">
        <w:rPr>
          <w:rFonts w:ascii="Arial" w:hAnsi="Arial" w:cs="Arial"/>
          <w:sz w:val="24"/>
          <w:szCs w:val="24"/>
          <w:lang w:val="en-US"/>
        </w:rPr>
        <w:t>2</w:t>
      </w:r>
      <w:r w:rsidRPr="00156791">
        <w:rPr>
          <w:rFonts w:ascii="Arial" w:hAnsi="Arial" w:cs="Arial"/>
          <w:sz w:val="24"/>
          <w:szCs w:val="24"/>
          <w:lang w:val="en-US"/>
        </w:rPr>
        <w:t>37.</w:t>
      </w:r>
    </w:p>
    <w:p w14:paraId="45DA1A73" w14:textId="29375B02" w:rsidR="00EC2163" w:rsidRPr="00A64213" w:rsidRDefault="008811EB" w:rsidP="00F11D06">
      <w:pPr>
        <w:spacing w:after="0" w:line="360" w:lineRule="auto"/>
        <w:ind w:left="426" w:hanging="426"/>
        <w:jc w:val="both"/>
        <w:rPr>
          <w:rStyle w:val="Hipervnculo"/>
          <w:rFonts w:ascii="Arial" w:hAnsi="Arial" w:cs="Arial"/>
          <w:sz w:val="24"/>
          <w:szCs w:val="24"/>
          <w:lang w:val="en-US"/>
        </w:rPr>
      </w:pPr>
      <w:r w:rsidRPr="00EC2163">
        <w:rPr>
          <w:rFonts w:ascii="Arial" w:hAnsi="Arial" w:cs="Arial"/>
          <w:sz w:val="24"/>
          <w:szCs w:val="24"/>
          <w:lang w:val="en-US"/>
        </w:rPr>
        <w:t xml:space="preserve">Keating, B. A., Carberry, P. S., Hammer, G. L., Probert, M. E., Robertson, M. J., Holzworth, D., Huth, N. I., Hargreaves, J. N., Meinke, H. &amp; Hochman, Z. (2003). </w:t>
      </w:r>
      <w:r w:rsidRPr="00156791">
        <w:rPr>
          <w:rFonts w:ascii="Arial" w:hAnsi="Arial" w:cs="Arial"/>
          <w:sz w:val="24"/>
          <w:szCs w:val="24"/>
          <w:lang w:val="en-US"/>
        </w:rPr>
        <w:t>An overview of APSIM, a model designed for farming systems simulation. European journal of agronomy, 18, pp. 267-288.</w:t>
      </w:r>
      <w:r w:rsidR="00CE478F">
        <w:rPr>
          <w:rFonts w:ascii="Arial" w:hAnsi="Arial" w:cs="Arial"/>
          <w:sz w:val="24"/>
          <w:szCs w:val="24"/>
          <w:lang w:val="en-US"/>
        </w:rPr>
        <w:t xml:space="preserve"> </w:t>
      </w:r>
      <w:r w:rsidR="00EC2163" w:rsidRPr="002A39A0">
        <w:rPr>
          <w:rFonts w:ascii="Arial" w:hAnsi="Arial" w:cs="Arial"/>
          <w:sz w:val="24"/>
          <w:szCs w:val="24"/>
          <w:lang w:val="en-US"/>
        </w:rPr>
        <w:t>https://doi.org/10.1016/S1161-0301(02)00108-9</w:t>
      </w:r>
      <w:r w:rsidR="00EC2163" w:rsidRPr="00A64213">
        <w:rPr>
          <w:rStyle w:val="Hipervnculo"/>
          <w:rFonts w:ascii="Arial" w:hAnsi="Arial" w:cs="Arial"/>
          <w:sz w:val="24"/>
          <w:szCs w:val="24"/>
          <w:lang w:val="en-US"/>
        </w:rPr>
        <w:t xml:space="preserve"> </w:t>
      </w:r>
    </w:p>
    <w:p w14:paraId="169FA45A" w14:textId="1E9FE35D" w:rsidR="008811EB" w:rsidRPr="00156791" w:rsidRDefault="008811EB" w:rsidP="00F11D06">
      <w:pPr>
        <w:spacing w:after="0" w:line="360" w:lineRule="auto"/>
        <w:ind w:left="426" w:hanging="426"/>
        <w:jc w:val="both"/>
        <w:rPr>
          <w:rFonts w:ascii="Arial" w:hAnsi="Arial" w:cs="Arial"/>
          <w:sz w:val="24"/>
          <w:szCs w:val="24"/>
          <w:lang w:val="en-US"/>
        </w:rPr>
      </w:pPr>
      <w:r w:rsidRPr="00156791">
        <w:rPr>
          <w:rFonts w:ascii="Arial" w:hAnsi="Arial" w:cs="Arial"/>
          <w:sz w:val="24"/>
          <w:szCs w:val="24"/>
          <w:lang w:val="en-US"/>
        </w:rPr>
        <w:t xml:space="preserve">Kiker, G. (2002). CANEGRO-DSSAT linkages with geographic information systems: Applications in climate change research for South Africa. </w:t>
      </w:r>
      <w:r w:rsidRPr="007F5028">
        <w:rPr>
          <w:rFonts w:ascii="Arial" w:hAnsi="Arial" w:cs="Arial"/>
          <w:sz w:val="24"/>
          <w:szCs w:val="24"/>
          <w:lang w:val="en-US"/>
        </w:rPr>
        <w:t>Proceedings of International</w:t>
      </w:r>
      <w:r w:rsidR="00CE478F">
        <w:rPr>
          <w:rFonts w:ascii="Arial" w:hAnsi="Arial" w:cs="Arial"/>
          <w:sz w:val="24"/>
          <w:szCs w:val="24"/>
          <w:lang w:val="en-US"/>
        </w:rPr>
        <w:t xml:space="preserve"> </w:t>
      </w:r>
      <w:r w:rsidRPr="007F5028">
        <w:rPr>
          <w:rFonts w:ascii="Arial" w:hAnsi="Arial" w:cs="Arial"/>
          <w:sz w:val="24"/>
          <w:szCs w:val="24"/>
          <w:lang w:val="en-US"/>
        </w:rPr>
        <w:t>CANGRO</w:t>
      </w:r>
      <w:r w:rsidR="00CE478F">
        <w:rPr>
          <w:rFonts w:ascii="Arial" w:hAnsi="Arial" w:cs="Arial"/>
          <w:sz w:val="24"/>
          <w:szCs w:val="24"/>
          <w:lang w:val="en-US"/>
        </w:rPr>
        <w:t xml:space="preserve"> </w:t>
      </w:r>
      <w:r w:rsidRPr="007F5028">
        <w:rPr>
          <w:rFonts w:ascii="Arial" w:hAnsi="Arial" w:cs="Arial"/>
          <w:sz w:val="24"/>
          <w:szCs w:val="24"/>
          <w:lang w:val="en-US"/>
        </w:rPr>
        <w:t>Workshop,</w:t>
      </w:r>
      <w:r w:rsidR="00CE478F">
        <w:rPr>
          <w:rFonts w:ascii="Arial" w:hAnsi="Arial" w:cs="Arial"/>
          <w:sz w:val="24"/>
          <w:szCs w:val="24"/>
          <w:lang w:val="en-US"/>
        </w:rPr>
        <w:t xml:space="preserve"> </w:t>
      </w:r>
      <w:r w:rsidRPr="007F5028">
        <w:rPr>
          <w:rFonts w:ascii="Arial" w:hAnsi="Arial" w:cs="Arial"/>
          <w:sz w:val="24"/>
          <w:szCs w:val="24"/>
          <w:lang w:val="en-US"/>
        </w:rPr>
        <w:t>Mount</w:t>
      </w:r>
      <w:r w:rsidR="00CE478F">
        <w:rPr>
          <w:rFonts w:ascii="Arial" w:hAnsi="Arial" w:cs="Arial"/>
          <w:sz w:val="24"/>
          <w:szCs w:val="24"/>
          <w:lang w:val="en-US"/>
        </w:rPr>
        <w:t xml:space="preserve"> </w:t>
      </w:r>
      <w:r w:rsidRPr="007F5028">
        <w:rPr>
          <w:rFonts w:ascii="Arial" w:hAnsi="Arial" w:cs="Arial"/>
          <w:sz w:val="24"/>
          <w:szCs w:val="24"/>
          <w:lang w:val="en-US"/>
        </w:rPr>
        <w:t>Ed</w:t>
      </w:r>
      <w:r w:rsidR="007F5028" w:rsidRPr="007F5028">
        <w:rPr>
          <w:rFonts w:ascii="Arial" w:hAnsi="Arial" w:cs="Arial"/>
          <w:sz w:val="24"/>
          <w:szCs w:val="24"/>
          <w:lang w:val="en-US"/>
        </w:rPr>
        <w:t>gecombe,</w:t>
      </w:r>
      <w:r w:rsidR="00CE478F">
        <w:rPr>
          <w:rFonts w:ascii="Arial" w:hAnsi="Arial" w:cs="Arial"/>
          <w:sz w:val="24"/>
          <w:szCs w:val="24"/>
          <w:lang w:val="en-US"/>
        </w:rPr>
        <w:t xml:space="preserve"> </w:t>
      </w:r>
      <w:r w:rsidR="007F5028" w:rsidRPr="007F5028">
        <w:rPr>
          <w:rFonts w:ascii="Arial" w:hAnsi="Arial" w:cs="Arial"/>
          <w:sz w:val="24"/>
          <w:szCs w:val="24"/>
          <w:lang w:val="en-US"/>
        </w:rPr>
        <w:t>South</w:t>
      </w:r>
      <w:r w:rsidR="00CE478F">
        <w:rPr>
          <w:rFonts w:ascii="Arial" w:hAnsi="Arial" w:cs="Arial"/>
          <w:sz w:val="24"/>
          <w:szCs w:val="24"/>
          <w:lang w:val="en-US"/>
        </w:rPr>
        <w:t xml:space="preserve"> </w:t>
      </w:r>
      <w:r w:rsidR="007F5028" w:rsidRPr="007F5028">
        <w:rPr>
          <w:rFonts w:ascii="Arial" w:hAnsi="Arial" w:cs="Arial"/>
          <w:sz w:val="24"/>
          <w:szCs w:val="24"/>
          <w:lang w:val="en-US"/>
        </w:rPr>
        <w:t>Africa,</w:t>
      </w:r>
      <w:r w:rsidR="00CE478F">
        <w:rPr>
          <w:rFonts w:ascii="Arial" w:hAnsi="Arial" w:cs="Arial"/>
          <w:sz w:val="24"/>
          <w:szCs w:val="24"/>
          <w:lang w:val="en-US"/>
        </w:rPr>
        <w:t xml:space="preserve"> </w:t>
      </w:r>
      <w:r w:rsidR="007F5028" w:rsidRPr="007F5028">
        <w:rPr>
          <w:rFonts w:ascii="Arial" w:hAnsi="Arial" w:cs="Arial"/>
          <w:sz w:val="24"/>
          <w:szCs w:val="24"/>
          <w:lang w:val="en-US"/>
        </w:rPr>
        <w:t xml:space="preserve">2002. </w:t>
      </w:r>
      <w:r w:rsidR="007F5028" w:rsidRPr="002A39A0">
        <w:rPr>
          <w:rFonts w:ascii="Arial" w:hAnsi="Arial" w:cs="Arial"/>
          <w:sz w:val="24"/>
          <w:szCs w:val="24"/>
          <w:lang w:val="en-US"/>
        </w:rPr>
        <w:t>http://sasex.sasa.org.za/misc/workshop/2000/gakiker2.pdf</w:t>
      </w:r>
      <w:r w:rsidR="007F5028" w:rsidRPr="00156791">
        <w:rPr>
          <w:rFonts w:ascii="Arial" w:hAnsi="Arial" w:cs="Arial"/>
          <w:sz w:val="24"/>
          <w:szCs w:val="24"/>
          <w:lang w:val="en-US"/>
        </w:rPr>
        <w:t xml:space="preserve"> </w:t>
      </w:r>
    </w:p>
    <w:p w14:paraId="539736D5" w14:textId="0345DF88" w:rsidR="008811EB" w:rsidRPr="008451C2" w:rsidRDefault="008811EB" w:rsidP="00F11D06">
      <w:pPr>
        <w:spacing w:after="0" w:line="360" w:lineRule="auto"/>
        <w:ind w:left="426" w:hanging="426"/>
        <w:jc w:val="both"/>
        <w:rPr>
          <w:rFonts w:ascii="Arial" w:hAnsi="Arial" w:cs="Arial"/>
          <w:sz w:val="24"/>
          <w:szCs w:val="24"/>
          <w:lang w:val="en-US"/>
        </w:rPr>
      </w:pPr>
      <w:r w:rsidRPr="008811EB">
        <w:rPr>
          <w:rFonts w:ascii="Arial" w:hAnsi="Arial" w:cs="Arial"/>
          <w:sz w:val="24"/>
          <w:szCs w:val="24"/>
        </w:rPr>
        <w:t xml:space="preserve">Kinama, J. M. &amp; Habineza, P. M. J. (2018). </w:t>
      </w:r>
      <w:r w:rsidRPr="00156791">
        <w:rPr>
          <w:rFonts w:ascii="Arial" w:hAnsi="Arial" w:cs="Arial"/>
          <w:sz w:val="24"/>
          <w:szCs w:val="24"/>
          <w:lang w:val="en-US"/>
        </w:rPr>
        <w:t xml:space="preserve">A review on advantage of cereals- legumes intercropping system: Case of promiscuous soybeans varieties and maize. </w:t>
      </w:r>
      <w:r w:rsidRPr="007F5028">
        <w:rPr>
          <w:rFonts w:ascii="Arial" w:hAnsi="Arial" w:cs="Arial"/>
          <w:sz w:val="24"/>
          <w:szCs w:val="24"/>
          <w:lang w:val="en-US"/>
        </w:rPr>
        <w:t>International Journal of Agronomy and Agri</w:t>
      </w:r>
      <w:r w:rsidR="007F5028" w:rsidRPr="007F5028">
        <w:rPr>
          <w:rFonts w:ascii="Arial" w:hAnsi="Arial" w:cs="Arial"/>
          <w:sz w:val="24"/>
          <w:szCs w:val="24"/>
          <w:lang w:val="en-US"/>
        </w:rPr>
        <w:t>cultural Research, 12, pp. 155-</w:t>
      </w:r>
      <w:r w:rsidRPr="007F5028">
        <w:rPr>
          <w:rFonts w:ascii="Arial" w:hAnsi="Arial" w:cs="Arial"/>
          <w:sz w:val="24"/>
          <w:szCs w:val="24"/>
          <w:lang w:val="en-US"/>
        </w:rPr>
        <w:t>165.</w:t>
      </w:r>
      <w:r w:rsidR="00CE478F">
        <w:rPr>
          <w:rFonts w:ascii="Arial" w:hAnsi="Arial" w:cs="Arial"/>
          <w:sz w:val="24"/>
          <w:szCs w:val="24"/>
          <w:lang w:val="en-US"/>
        </w:rPr>
        <w:t xml:space="preserve">  </w:t>
      </w:r>
      <w:r w:rsidR="007F5028" w:rsidRPr="002A39A0">
        <w:rPr>
          <w:rFonts w:ascii="Arial" w:hAnsi="Arial" w:cs="Arial"/>
          <w:sz w:val="24"/>
          <w:szCs w:val="24"/>
          <w:lang w:val="en-US"/>
        </w:rPr>
        <w:t>http://www.innspub.net/wp-content/uploads/2018/08/IJAAR-Vol-12-No-6-p-155-165.pdf</w:t>
      </w:r>
      <w:r w:rsidR="007F5028" w:rsidRPr="008451C2">
        <w:rPr>
          <w:rFonts w:ascii="Arial" w:hAnsi="Arial" w:cs="Arial"/>
          <w:sz w:val="24"/>
          <w:szCs w:val="24"/>
          <w:lang w:val="en-US"/>
        </w:rPr>
        <w:t xml:space="preserve"> </w:t>
      </w:r>
    </w:p>
    <w:p w14:paraId="7D17E6A0" w14:textId="66EE6721" w:rsidR="008811EB" w:rsidRPr="007F5028" w:rsidRDefault="008811EB" w:rsidP="00F11D06">
      <w:pPr>
        <w:spacing w:after="0" w:line="360" w:lineRule="auto"/>
        <w:ind w:left="426" w:hanging="426"/>
        <w:jc w:val="both"/>
        <w:rPr>
          <w:rFonts w:ascii="Arial" w:hAnsi="Arial" w:cs="Arial"/>
          <w:sz w:val="24"/>
          <w:szCs w:val="24"/>
          <w:lang w:val="en-US"/>
        </w:rPr>
      </w:pPr>
      <w:r w:rsidRPr="007F5028">
        <w:rPr>
          <w:rFonts w:ascii="Arial" w:hAnsi="Arial" w:cs="Arial"/>
          <w:sz w:val="24"/>
          <w:szCs w:val="24"/>
          <w:lang w:val="en-US"/>
        </w:rPr>
        <w:t xml:space="preserve">Kingsley, J. T. &amp; Ogyiri, E. A. (2021). </w:t>
      </w:r>
      <w:r w:rsidRPr="00156791">
        <w:rPr>
          <w:rFonts w:ascii="Arial" w:hAnsi="Arial" w:cs="Arial"/>
          <w:sz w:val="24"/>
          <w:szCs w:val="24"/>
          <w:lang w:val="en-US"/>
        </w:rPr>
        <w:t>Relative time of planting of legumes (cowpea, soybean and groundnut) on weed suppression and yield in cassava cropping system.</w:t>
      </w:r>
      <w:r w:rsidR="00CE478F">
        <w:rPr>
          <w:rFonts w:ascii="Arial" w:hAnsi="Arial" w:cs="Arial"/>
          <w:sz w:val="24"/>
          <w:szCs w:val="24"/>
          <w:lang w:val="en-US"/>
        </w:rPr>
        <w:t xml:space="preserve">  </w:t>
      </w:r>
      <w:r w:rsidRPr="00156791">
        <w:rPr>
          <w:rFonts w:ascii="Arial" w:hAnsi="Arial" w:cs="Arial"/>
          <w:sz w:val="24"/>
          <w:szCs w:val="24"/>
          <w:lang w:val="en-US"/>
        </w:rPr>
        <w:t>African</w:t>
      </w:r>
      <w:r w:rsidR="00CE478F">
        <w:rPr>
          <w:rFonts w:ascii="Arial" w:hAnsi="Arial" w:cs="Arial"/>
          <w:sz w:val="24"/>
          <w:szCs w:val="24"/>
          <w:lang w:val="en-US"/>
        </w:rPr>
        <w:t xml:space="preserve">  </w:t>
      </w:r>
      <w:r w:rsidRPr="00156791">
        <w:rPr>
          <w:rFonts w:ascii="Arial" w:hAnsi="Arial" w:cs="Arial"/>
          <w:sz w:val="24"/>
          <w:szCs w:val="24"/>
          <w:lang w:val="en-US"/>
        </w:rPr>
        <w:t>Journal</w:t>
      </w:r>
      <w:r w:rsidR="00CE478F">
        <w:rPr>
          <w:rFonts w:ascii="Arial" w:hAnsi="Arial" w:cs="Arial"/>
          <w:sz w:val="24"/>
          <w:szCs w:val="24"/>
          <w:lang w:val="en-US"/>
        </w:rPr>
        <w:t xml:space="preserve">  </w:t>
      </w:r>
      <w:r w:rsidRPr="00156791">
        <w:rPr>
          <w:rFonts w:ascii="Arial" w:hAnsi="Arial" w:cs="Arial"/>
          <w:sz w:val="24"/>
          <w:szCs w:val="24"/>
          <w:lang w:val="en-US"/>
        </w:rPr>
        <w:t>of</w:t>
      </w:r>
      <w:r w:rsidR="00CE478F">
        <w:rPr>
          <w:rFonts w:ascii="Arial" w:hAnsi="Arial" w:cs="Arial"/>
          <w:sz w:val="24"/>
          <w:szCs w:val="24"/>
          <w:lang w:val="en-US"/>
        </w:rPr>
        <w:t xml:space="preserve">  </w:t>
      </w:r>
      <w:r w:rsidRPr="00156791">
        <w:rPr>
          <w:rFonts w:ascii="Arial" w:hAnsi="Arial" w:cs="Arial"/>
          <w:sz w:val="24"/>
          <w:szCs w:val="24"/>
          <w:lang w:val="en-US"/>
        </w:rPr>
        <w:t>Agricultural</w:t>
      </w:r>
      <w:r w:rsidR="00CE478F">
        <w:rPr>
          <w:rFonts w:ascii="Arial" w:hAnsi="Arial" w:cs="Arial"/>
          <w:sz w:val="24"/>
          <w:szCs w:val="24"/>
          <w:lang w:val="en-US"/>
        </w:rPr>
        <w:t xml:space="preserve">  </w:t>
      </w:r>
      <w:r w:rsidRPr="00156791">
        <w:rPr>
          <w:rFonts w:ascii="Arial" w:hAnsi="Arial" w:cs="Arial"/>
          <w:sz w:val="24"/>
          <w:szCs w:val="24"/>
          <w:lang w:val="en-US"/>
        </w:rPr>
        <w:t>Rese</w:t>
      </w:r>
      <w:r w:rsidR="007F5028" w:rsidRPr="00156791">
        <w:rPr>
          <w:rFonts w:ascii="Arial" w:hAnsi="Arial" w:cs="Arial"/>
          <w:sz w:val="24"/>
          <w:szCs w:val="24"/>
          <w:lang w:val="en-US"/>
        </w:rPr>
        <w:t>arch,</w:t>
      </w:r>
      <w:r w:rsidR="00CE478F">
        <w:rPr>
          <w:rFonts w:ascii="Arial" w:hAnsi="Arial" w:cs="Arial"/>
          <w:sz w:val="24"/>
          <w:szCs w:val="24"/>
          <w:lang w:val="en-US"/>
        </w:rPr>
        <w:t xml:space="preserve">  </w:t>
      </w:r>
      <w:r w:rsidR="007F5028" w:rsidRPr="00156791">
        <w:rPr>
          <w:rFonts w:ascii="Arial" w:hAnsi="Arial" w:cs="Arial"/>
          <w:sz w:val="24"/>
          <w:szCs w:val="24"/>
          <w:lang w:val="en-US"/>
        </w:rPr>
        <w:t>17,</w:t>
      </w:r>
      <w:r w:rsidR="00CE478F">
        <w:rPr>
          <w:rFonts w:ascii="Arial" w:hAnsi="Arial" w:cs="Arial"/>
          <w:sz w:val="24"/>
          <w:szCs w:val="24"/>
          <w:lang w:val="en-US"/>
        </w:rPr>
        <w:t xml:space="preserve">  </w:t>
      </w:r>
      <w:r w:rsidR="007F5028" w:rsidRPr="00156791">
        <w:rPr>
          <w:rFonts w:ascii="Arial" w:hAnsi="Arial" w:cs="Arial"/>
          <w:sz w:val="24"/>
          <w:szCs w:val="24"/>
          <w:lang w:val="en-US"/>
        </w:rPr>
        <w:t>pp.</w:t>
      </w:r>
      <w:r w:rsidR="00CE478F">
        <w:rPr>
          <w:rFonts w:ascii="Arial" w:hAnsi="Arial" w:cs="Arial"/>
          <w:sz w:val="24"/>
          <w:szCs w:val="24"/>
          <w:lang w:val="en-US"/>
        </w:rPr>
        <w:t xml:space="preserve">  </w:t>
      </w:r>
      <w:r w:rsidR="007F5028" w:rsidRPr="00156791">
        <w:rPr>
          <w:rFonts w:ascii="Arial" w:hAnsi="Arial" w:cs="Arial"/>
          <w:sz w:val="24"/>
          <w:szCs w:val="24"/>
          <w:lang w:val="en-US"/>
        </w:rPr>
        <w:t xml:space="preserve">189-197. </w:t>
      </w:r>
      <w:r w:rsidR="007F5028" w:rsidRPr="00D0398C">
        <w:rPr>
          <w:rFonts w:ascii="Arial" w:hAnsi="Arial" w:cs="Arial"/>
          <w:sz w:val="24"/>
          <w:szCs w:val="24"/>
          <w:lang w:val="en-US"/>
        </w:rPr>
        <w:t>https://doi.org/10.5897/AJAR2020.14744</w:t>
      </w:r>
      <w:r w:rsidR="007F5028" w:rsidRPr="007F5028">
        <w:rPr>
          <w:rFonts w:ascii="Arial" w:hAnsi="Arial" w:cs="Arial"/>
          <w:sz w:val="24"/>
          <w:szCs w:val="24"/>
          <w:lang w:val="en-US"/>
        </w:rPr>
        <w:t xml:space="preserve"> </w:t>
      </w:r>
    </w:p>
    <w:p w14:paraId="361BB476" w14:textId="77777777" w:rsidR="00E5326C" w:rsidRDefault="00E5326C" w:rsidP="00F11D06">
      <w:pPr>
        <w:spacing w:after="0" w:line="360" w:lineRule="auto"/>
        <w:ind w:left="426" w:hanging="426"/>
        <w:jc w:val="both"/>
        <w:rPr>
          <w:rFonts w:ascii="Arial" w:hAnsi="Arial" w:cs="Arial"/>
          <w:sz w:val="24"/>
          <w:szCs w:val="24"/>
          <w:lang w:val="en-US"/>
        </w:rPr>
      </w:pPr>
    </w:p>
    <w:p w14:paraId="5FE6EA15" w14:textId="77777777" w:rsidR="00E5326C" w:rsidRDefault="00E5326C" w:rsidP="00F11D06">
      <w:pPr>
        <w:spacing w:after="0" w:line="360" w:lineRule="auto"/>
        <w:ind w:left="426" w:hanging="426"/>
        <w:jc w:val="both"/>
        <w:rPr>
          <w:rFonts w:ascii="Arial" w:hAnsi="Arial" w:cs="Arial"/>
          <w:sz w:val="24"/>
          <w:szCs w:val="24"/>
          <w:lang w:val="en-US"/>
        </w:rPr>
      </w:pPr>
    </w:p>
    <w:p w14:paraId="38AF11F4" w14:textId="77777777" w:rsidR="00E5326C" w:rsidRDefault="00E5326C" w:rsidP="00F11D06">
      <w:pPr>
        <w:spacing w:after="0" w:line="360" w:lineRule="auto"/>
        <w:ind w:left="426" w:hanging="426"/>
        <w:jc w:val="both"/>
        <w:rPr>
          <w:rFonts w:ascii="Arial" w:hAnsi="Arial" w:cs="Arial"/>
          <w:sz w:val="24"/>
          <w:szCs w:val="24"/>
          <w:lang w:val="en-US"/>
        </w:rPr>
      </w:pPr>
    </w:p>
    <w:p w14:paraId="7EB9EB1F" w14:textId="41C86BA3" w:rsidR="008811EB" w:rsidRPr="00F15BCE" w:rsidRDefault="008811EB" w:rsidP="00F11D06">
      <w:pPr>
        <w:spacing w:after="0" w:line="360" w:lineRule="auto"/>
        <w:ind w:left="426" w:hanging="426"/>
        <w:jc w:val="both"/>
        <w:rPr>
          <w:rFonts w:ascii="Arial" w:hAnsi="Arial" w:cs="Arial"/>
          <w:sz w:val="24"/>
          <w:szCs w:val="24"/>
          <w:lang w:val="en-US"/>
        </w:rPr>
      </w:pPr>
      <w:r w:rsidRPr="007F5028">
        <w:rPr>
          <w:rFonts w:ascii="Arial" w:hAnsi="Arial" w:cs="Arial"/>
          <w:sz w:val="24"/>
          <w:szCs w:val="24"/>
          <w:lang w:val="en-US"/>
        </w:rPr>
        <w:lastRenderedPageBreak/>
        <w:t>Kiriba, D. S., Msaky, J. W., Mahenge, N. S., Paul, S., Kessy, G. A., Kadeghe, E. &amp; Binagwa,</w:t>
      </w:r>
      <w:r w:rsidR="00CE478F">
        <w:rPr>
          <w:rFonts w:ascii="Arial" w:hAnsi="Arial" w:cs="Arial"/>
          <w:sz w:val="24"/>
          <w:szCs w:val="24"/>
          <w:lang w:val="en-US"/>
        </w:rPr>
        <w:t xml:space="preserve"> </w:t>
      </w:r>
      <w:r w:rsidRPr="007F5028">
        <w:rPr>
          <w:rFonts w:ascii="Arial" w:hAnsi="Arial" w:cs="Arial"/>
          <w:sz w:val="24"/>
          <w:szCs w:val="24"/>
          <w:lang w:val="en-US"/>
        </w:rPr>
        <w:t>P.</w:t>
      </w:r>
      <w:r w:rsidR="00CE478F">
        <w:rPr>
          <w:rFonts w:ascii="Arial" w:hAnsi="Arial" w:cs="Arial"/>
          <w:sz w:val="24"/>
          <w:szCs w:val="24"/>
          <w:lang w:val="en-US"/>
        </w:rPr>
        <w:t xml:space="preserve"> </w:t>
      </w:r>
      <w:r w:rsidRPr="00156791">
        <w:rPr>
          <w:rFonts w:ascii="Arial" w:hAnsi="Arial" w:cs="Arial"/>
          <w:sz w:val="24"/>
          <w:szCs w:val="24"/>
          <w:lang w:val="en-US"/>
        </w:rPr>
        <w:t>H.</w:t>
      </w:r>
      <w:r w:rsidR="00CE478F">
        <w:rPr>
          <w:rFonts w:ascii="Arial" w:hAnsi="Arial" w:cs="Arial"/>
          <w:sz w:val="24"/>
          <w:szCs w:val="24"/>
          <w:lang w:val="en-US"/>
        </w:rPr>
        <w:t xml:space="preserve"> </w:t>
      </w:r>
      <w:r w:rsidRPr="00156791">
        <w:rPr>
          <w:rFonts w:ascii="Arial" w:hAnsi="Arial" w:cs="Arial"/>
          <w:sz w:val="24"/>
          <w:szCs w:val="24"/>
          <w:lang w:val="en-US"/>
        </w:rPr>
        <w:t>(2020).</w:t>
      </w:r>
      <w:r w:rsidR="00CE478F">
        <w:rPr>
          <w:rFonts w:ascii="Arial" w:hAnsi="Arial" w:cs="Arial"/>
          <w:sz w:val="24"/>
          <w:szCs w:val="24"/>
          <w:lang w:val="en-US"/>
        </w:rPr>
        <w:t xml:space="preserve"> </w:t>
      </w:r>
      <w:r w:rsidRPr="00156791">
        <w:rPr>
          <w:rFonts w:ascii="Arial" w:hAnsi="Arial" w:cs="Arial"/>
          <w:sz w:val="24"/>
          <w:szCs w:val="24"/>
          <w:lang w:val="en-US"/>
        </w:rPr>
        <w:t>Yield</w:t>
      </w:r>
      <w:r w:rsidR="00CE478F">
        <w:rPr>
          <w:rFonts w:ascii="Arial" w:hAnsi="Arial" w:cs="Arial"/>
          <w:sz w:val="24"/>
          <w:szCs w:val="24"/>
          <w:lang w:val="en-US"/>
        </w:rPr>
        <w:t xml:space="preserve"> </w:t>
      </w:r>
      <w:r w:rsidRPr="00156791">
        <w:rPr>
          <w:rFonts w:ascii="Arial" w:hAnsi="Arial" w:cs="Arial"/>
          <w:sz w:val="24"/>
          <w:szCs w:val="24"/>
          <w:lang w:val="en-US"/>
        </w:rPr>
        <w:t>responses</w:t>
      </w:r>
      <w:r w:rsidR="00CE478F">
        <w:rPr>
          <w:rFonts w:ascii="Arial" w:hAnsi="Arial" w:cs="Arial"/>
          <w:sz w:val="24"/>
          <w:szCs w:val="24"/>
          <w:lang w:val="en-US"/>
        </w:rPr>
        <w:t xml:space="preserve"> </w:t>
      </w:r>
      <w:r w:rsidRPr="00156791">
        <w:rPr>
          <w:rFonts w:ascii="Arial" w:hAnsi="Arial" w:cs="Arial"/>
          <w:sz w:val="24"/>
          <w:szCs w:val="24"/>
          <w:lang w:val="en-US"/>
        </w:rPr>
        <w:t>of</w:t>
      </w:r>
      <w:r w:rsidR="00CE478F">
        <w:rPr>
          <w:rFonts w:ascii="Arial" w:hAnsi="Arial" w:cs="Arial"/>
          <w:sz w:val="24"/>
          <w:szCs w:val="24"/>
          <w:lang w:val="en-US"/>
        </w:rPr>
        <w:t xml:space="preserve"> </w:t>
      </w:r>
      <w:r w:rsidRPr="00156791">
        <w:rPr>
          <w:rFonts w:ascii="Arial" w:hAnsi="Arial" w:cs="Arial"/>
          <w:sz w:val="24"/>
          <w:szCs w:val="24"/>
          <w:lang w:val="en-US"/>
        </w:rPr>
        <w:t>bush</w:t>
      </w:r>
      <w:r w:rsidR="00CE478F">
        <w:rPr>
          <w:rFonts w:ascii="Arial" w:hAnsi="Arial" w:cs="Arial"/>
          <w:sz w:val="24"/>
          <w:szCs w:val="24"/>
          <w:lang w:val="en-US"/>
        </w:rPr>
        <w:t xml:space="preserve"> </w:t>
      </w:r>
      <w:r w:rsidRPr="00156791">
        <w:rPr>
          <w:rFonts w:ascii="Arial" w:hAnsi="Arial" w:cs="Arial"/>
          <w:sz w:val="24"/>
          <w:szCs w:val="24"/>
          <w:lang w:val="en-US"/>
        </w:rPr>
        <w:t>bean</w:t>
      </w:r>
      <w:r w:rsidR="00CE478F">
        <w:rPr>
          <w:rFonts w:ascii="Arial" w:hAnsi="Arial" w:cs="Arial"/>
          <w:sz w:val="24"/>
          <w:szCs w:val="24"/>
          <w:lang w:val="en-US"/>
        </w:rPr>
        <w:t xml:space="preserve"> </w:t>
      </w:r>
      <w:r w:rsidRPr="00156791">
        <w:rPr>
          <w:rFonts w:ascii="Arial" w:hAnsi="Arial" w:cs="Arial"/>
          <w:sz w:val="24"/>
          <w:szCs w:val="24"/>
          <w:lang w:val="en-US"/>
        </w:rPr>
        <w:t>varieties</w:t>
      </w:r>
      <w:r w:rsidR="00CE478F">
        <w:rPr>
          <w:rFonts w:ascii="Arial" w:hAnsi="Arial" w:cs="Arial"/>
          <w:sz w:val="24"/>
          <w:szCs w:val="24"/>
          <w:lang w:val="en-US"/>
        </w:rPr>
        <w:t xml:space="preserve"> </w:t>
      </w:r>
      <w:r w:rsidRPr="00156791">
        <w:rPr>
          <w:rFonts w:ascii="Arial" w:hAnsi="Arial" w:cs="Arial"/>
          <w:sz w:val="24"/>
          <w:szCs w:val="24"/>
          <w:lang w:val="en-US"/>
        </w:rPr>
        <w:t>to</w:t>
      </w:r>
      <w:r w:rsidR="00CE478F">
        <w:rPr>
          <w:rFonts w:ascii="Arial" w:hAnsi="Arial" w:cs="Arial"/>
          <w:sz w:val="24"/>
          <w:szCs w:val="24"/>
          <w:lang w:val="en-US"/>
        </w:rPr>
        <w:t xml:space="preserve"> </w:t>
      </w:r>
      <w:r w:rsidRPr="00156791">
        <w:rPr>
          <w:rFonts w:ascii="Arial" w:hAnsi="Arial" w:cs="Arial"/>
          <w:sz w:val="24"/>
          <w:szCs w:val="24"/>
          <w:lang w:val="en-US"/>
        </w:rPr>
        <w:t xml:space="preserve">different planting densities and rates of phosphorous fertilizer. African Journal of Agricultural Research, 15, pp. 40-48. </w:t>
      </w:r>
      <w:r w:rsidR="007F5028" w:rsidRPr="00D0398C">
        <w:rPr>
          <w:rFonts w:ascii="Arial" w:hAnsi="Arial" w:cs="Arial"/>
          <w:sz w:val="24"/>
          <w:szCs w:val="24"/>
          <w:lang w:val="en-US"/>
        </w:rPr>
        <w:t>https://academicjournals.org/journal/AJAR/article-full-text-pdf/9AC0B7362692</w:t>
      </w:r>
      <w:r w:rsidR="007F5028" w:rsidRPr="00F15BCE">
        <w:rPr>
          <w:rFonts w:ascii="Arial" w:hAnsi="Arial" w:cs="Arial"/>
          <w:sz w:val="24"/>
          <w:szCs w:val="24"/>
          <w:lang w:val="en-US"/>
        </w:rPr>
        <w:t xml:space="preserve"> </w:t>
      </w:r>
    </w:p>
    <w:p w14:paraId="4F5A3D9B" w14:textId="6F70DBEF" w:rsidR="008811EB" w:rsidRPr="00156791" w:rsidRDefault="008811EB" w:rsidP="00F11D06">
      <w:pPr>
        <w:spacing w:after="0" w:line="360" w:lineRule="auto"/>
        <w:ind w:left="426" w:hanging="426"/>
        <w:jc w:val="both"/>
        <w:rPr>
          <w:rFonts w:ascii="Arial" w:hAnsi="Arial" w:cs="Arial"/>
          <w:sz w:val="24"/>
          <w:szCs w:val="24"/>
          <w:lang w:val="en-US"/>
        </w:rPr>
      </w:pPr>
      <w:r w:rsidRPr="00156791">
        <w:rPr>
          <w:rFonts w:ascii="Arial" w:hAnsi="Arial" w:cs="Arial"/>
          <w:sz w:val="24"/>
          <w:szCs w:val="24"/>
          <w:lang w:val="en-US"/>
        </w:rPr>
        <w:t>Legodi, K. D. &amp; Ogola, J. (2020). Cassava-legume intercrop: I. Effects of relative planting dates of legumes on cassava productivity. Acta Agriculturae Scandinavica,</w:t>
      </w:r>
      <w:r w:rsidR="00CE478F">
        <w:rPr>
          <w:rFonts w:ascii="Arial" w:hAnsi="Arial" w:cs="Arial"/>
          <w:sz w:val="24"/>
          <w:szCs w:val="24"/>
          <w:lang w:val="en-US"/>
        </w:rPr>
        <w:t xml:space="preserve"> </w:t>
      </w:r>
      <w:r w:rsidRPr="00156791">
        <w:rPr>
          <w:rFonts w:ascii="Arial" w:hAnsi="Arial" w:cs="Arial"/>
          <w:sz w:val="24"/>
          <w:szCs w:val="24"/>
          <w:lang w:val="en-US"/>
        </w:rPr>
        <w:t xml:space="preserve"> Section</w:t>
      </w:r>
      <w:r w:rsidR="00CE478F">
        <w:rPr>
          <w:rFonts w:ascii="Arial" w:hAnsi="Arial" w:cs="Arial"/>
          <w:sz w:val="24"/>
          <w:szCs w:val="24"/>
          <w:lang w:val="en-US"/>
        </w:rPr>
        <w:t xml:space="preserve"> </w:t>
      </w:r>
      <w:r w:rsidRPr="00156791">
        <w:rPr>
          <w:rFonts w:ascii="Arial" w:hAnsi="Arial" w:cs="Arial"/>
          <w:sz w:val="24"/>
          <w:szCs w:val="24"/>
          <w:lang w:val="en-US"/>
        </w:rPr>
        <w:t xml:space="preserve"> B—Soil</w:t>
      </w:r>
      <w:r w:rsidR="00CE478F">
        <w:rPr>
          <w:rFonts w:ascii="Arial" w:hAnsi="Arial" w:cs="Arial"/>
          <w:sz w:val="24"/>
          <w:szCs w:val="24"/>
          <w:lang w:val="en-US"/>
        </w:rPr>
        <w:t xml:space="preserve"> </w:t>
      </w:r>
      <w:r w:rsidRPr="00156791">
        <w:rPr>
          <w:rFonts w:ascii="Arial" w:hAnsi="Arial" w:cs="Arial"/>
          <w:sz w:val="24"/>
          <w:szCs w:val="24"/>
          <w:lang w:val="en-US"/>
        </w:rPr>
        <w:t xml:space="preserve"> &amp;</w:t>
      </w:r>
      <w:r w:rsidR="00CE478F">
        <w:rPr>
          <w:rFonts w:ascii="Arial" w:hAnsi="Arial" w:cs="Arial"/>
          <w:sz w:val="24"/>
          <w:szCs w:val="24"/>
          <w:lang w:val="en-US"/>
        </w:rPr>
        <w:t xml:space="preserve"> </w:t>
      </w:r>
      <w:r w:rsidRPr="00156791">
        <w:rPr>
          <w:rFonts w:ascii="Arial" w:hAnsi="Arial" w:cs="Arial"/>
          <w:sz w:val="24"/>
          <w:szCs w:val="24"/>
          <w:lang w:val="en-US"/>
        </w:rPr>
        <w:t xml:space="preserve"> Plant</w:t>
      </w:r>
      <w:r w:rsidR="00CE478F">
        <w:rPr>
          <w:rFonts w:ascii="Arial" w:hAnsi="Arial" w:cs="Arial"/>
          <w:sz w:val="24"/>
          <w:szCs w:val="24"/>
          <w:lang w:val="en-US"/>
        </w:rPr>
        <w:t xml:space="preserve"> </w:t>
      </w:r>
      <w:r w:rsidRPr="00156791">
        <w:rPr>
          <w:rFonts w:ascii="Arial" w:hAnsi="Arial" w:cs="Arial"/>
          <w:sz w:val="24"/>
          <w:szCs w:val="24"/>
          <w:lang w:val="en-US"/>
        </w:rPr>
        <w:t xml:space="preserve"> Sci</w:t>
      </w:r>
      <w:r w:rsidR="007F5028" w:rsidRPr="00156791">
        <w:rPr>
          <w:rFonts w:ascii="Arial" w:hAnsi="Arial" w:cs="Arial"/>
          <w:sz w:val="24"/>
          <w:szCs w:val="24"/>
          <w:lang w:val="en-US"/>
        </w:rPr>
        <w:t>ence,</w:t>
      </w:r>
      <w:r w:rsidR="00CE478F">
        <w:rPr>
          <w:rFonts w:ascii="Arial" w:hAnsi="Arial" w:cs="Arial"/>
          <w:sz w:val="24"/>
          <w:szCs w:val="24"/>
          <w:lang w:val="en-US"/>
        </w:rPr>
        <w:t xml:space="preserve"> </w:t>
      </w:r>
      <w:r w:rsidR="007F5028" w:rsidRPr="00156791">
        <w:rPr>
          <w:rFonts w:ascii="Arial" w:hAnsi="Arial" w:cs="Arial"/>
          <w:sz w:val="24"/>
          <w:szCs w:val="24"/>
          <w:lang w:val="en-US"/>
        </w:rPr>
        <w:t xml:space="preserve"> 70(2).</w:t>
      </w:r>
      <w:r w:rsidR="00CE478F">
        <w:rPr>
          <w:rFonts w:ascii="Arial" w:hAnsi="Arial" w:cs="Arial"/>
          <w:sz w:val="24"/>
          <w:szCs w:val="24"/>
          <w:lang w:val="en-US"/>
        </w:rPr>
        <w:t xml:space="preserve"> </w:t>
      </w:r>
      <w:r w:rsidR="007F5028" w:rsidRPr="00156791">
        <w:rPr>
          <w:rFonts w:ascii="Arial" w:hAnsi="Arial" w:cs="Arial"/>
          <w:sz w:val="24"/>
          <w:szCs w:val="24"/>
          <w:lang w:val="en-US"/>
        </w:rPr>
        <w:t xml:space="preserve"> pp.</w:t>
      </w:r>
      <w:r w:rsidR="00CE478F">
        <w:rPr>
          <w:rFonts w:ascii="Arial" w:hAnsi="Arial" w:cs="Arial"/>
          <w:sz w:val="24"/>
          <w:szCs w:val="24"/>
          <w:lang w:val="en-US"/>
        </w:rPr>
        <w:t xml:space="preserve"> </w:t>
      </w:r>
      <w:r w:rsidR="007F5028" w:rsidRPr="00156791">
        <w:rPr>
          <w:rFonts w:ascii="Arial" w:hAnsi="Arial" w:cs="Arial"/>
          <w:sz w:val="24"/>
          <w:szCs w:val="24"/>
          <w:lang w:val="en-US"/>
        </w:rPr>
        <w:t xml:space="preserve"> 150-157. </w:t>
      </w:r>
      <w:r w:rsidR="00FC0EC3" w:rsidRPr="00D0398C">
        <w:rPr>
          <w:rFonts w:ascii="Arial" w:hAnsi="Arial" w:cs="Arial"/>
          <w:sz w:val="24"/>
          <w:szCs w:val="24"/>
          <w:lang w:val="en-US"/>
        </w:rPr>
        <w:t>https://doi.org/10.1080/09064710.2019.1682185</w:t>
      </w:r>
      <w:r w:rsidR="00FC0EC3">
        <w:rPr>
          <w:rFonts w:ascii="Arial" w:hAnsi="Arial" w:cs="Arial"/>
          <w:sz w:val="24"/>
          <w:szCs w:val="24"/>
          <w:lang w:val="en-US"/>
        </w:rPr>
        <w:t xml:space="preserve"> </w:t>
      </w:r>
    </w:p>
    <w:p w14:paraId="4253691D" w14:textId="6C8BB2CB" w:rsidR="008811EB" w:rsidRPr="008451C2" w:rsidRDefault="008811EB" w:rsidP="00F11D06">
      <w:pPr>
        <w:spacing w:after="0" w:line="360" w:lineRule="auto"/>
        <w:ind w:left="426" w:hanging="426"/>
        <w:jc w:val="both"/>
        <w:rPr>
          <w:rFonts w:ascii="Arial" w:hAnsi="Arial" w:cs="Arial"/>
          <w:sz w:val="24"/>
          <w:szCs w:val="24"/>
          <w:lang w:val="en-US"/>
        </w:rPr>
      </w:pPr>
      <w:r w:rsidRPr="00156791">
        <w:rPr>
          <w:rFonts w:ascii="Arial" w:hAnsi="Arial" w:cs="Arial"/>
          <w:sz w:val="24"/>
          <w:szCs w:val="24"/>
          <w:lang w:val="en-US"/>
        </w:rPr>
        <w:t xml:space="preserve">Lehmane, H., Ba, R., Dah-Nouvlessounon, D., Sina, H., Bello, OD, Degnonvi, H., Bade, FT., Baba-Moussa, F., Adjanohoun, A. y Baba-Moussa, L. (2022). Cassava use in southern Benin: Importance and perception of actors involved in the value chain. African Journal of Agricultural Research 18(11). pp. 919-932. </w:t>
      </w:r>
      <w:r w:rsidR="007F5028" w:rsidRPr="00D0398C">
        <w:rPr>
          <w:rFonts w:ascii="Arial" w:hAnsi="Arial" w:cs="Arial"/>
          <w:sz w:val="24"/>
          <w:szCs w:val="24"/>
          <w:lang w:val="en-US"/>
        </w:rPr>
        <w:t>https://doi.org./10.5897/AJAR2022.16131</w:t>
      </w:r>
      <w:r w:rsidR="007F5028" w:rsidRPr="008451C2">
        <w:rPr>
          <w:rFonts w:ascii="Arial" w:hAnsi="Arial" w:cs="Arial"/>
          <w:sz w:val="24"/>
          <w:szCs w:val="24"/>
          <w:lang w:val="en-US"/>
        </w:rPr>
        <w:t xml:space="preserve"> </w:t>
      </w:r>
    </w:p>
    <w:p w14:paraId="52506450" w14:textId="3466E3FC"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Leihner, D. (1983). </w:t>
      </w:r>
      <w:r w:rsidR="00156791">
        <w:rPr>
          <w:rFonts w:ascii="Arial" w:hAnsi="Arial" w:cs="Arial"/>
          <w:sz w:val="24"/>
          <w:szCs w:val="24"/>
        </w:rPr>
        <w:t>Yuca</w:t>
      </w:r>
      <w:r w:rsidRPr="008811EB">
        <w:rPr>
          <w:rFonts w:ascii="Arial" w:hAnsi="Arial" w:cs="Arial"/>
          <w:sz w:val="24"/>
          <w:szCs w:val="24"/>
        </w:rPr>
        <w:t xml:space="preserve"> en cultivos asociados</w:t>
      </w:r>
      <w:r w:rsidR="00BB3A02">
        <w:rPr>
          <w:rFonts w:ascii="Arial" w:hAnsi="Arial" w:cs="Arial"/>
          <w:sz w:val="24"/>
          <w:szCs w:val="24"/>
        </w:rPr>
        <w:t>: manejo y evaluación</w:t>
      </w:r>
      <w:r w:rsidRPr="008811EB">
        <w:rPr>
          <w:rFonts w:ascii="Arial" w:hAnsi="Arial" w:cs="Arial"/>
          <w:sz w:val="24"/>
          <w:szCs w:val="24"/>
        </w:rPr>
        <w:t>. 1</w:t>
      </w:r>
      <w:r w:rsidRPr="00BB3A02">
        <w:rPr>
          <w:rFonts w:ascii="Arial" w:hAnsi="Arial" w:cs="Arial"/>
          <w:sz w:val="24"/>
          <w:szCs w:val="24"/>
          <w:vertAlign w:val="superscript"/>
        </w:rPr>
        <w:t>ra</w:t>
      </w:r>
      <w:r w:rsidRPr="008811EB">
        <w:rPr>
          <w:rFonts w:ascii="Arial" w:hAnsi="Arial" w:cs="Arial"/>
          <w:sz w:val="24"/>
          <w:szCs w:val="24"/>
        </w:rPr>
        <w:t xml:space="preserve"> ed. Cali, Colombia: Centro</w:t>
      </w:r>
      <w:r w:rsidR="00CE478F">
        <w:rPr>
          <w:rFonts w:ascii="Arial" w:hAnsi="Arial" w:cs="Arial"/>
          <w:sz w:val="24"/>
          <w:szCs w:val="24"/>
        </w:rPr>
        <w:t xml:space="preserve"> </w:t>
      </w:r>
      <w:r w:rsidRPr="008811EB">
        <w:rPr>
          <w:rFonts w:ascii="Arial" w:hAnsi="Arial" w:cs="Arial"/>
          <w:sz w:val="24"/>
          <w:szCs w:val="24"/>
        </w:rPr>
        <w:t>Internacional de</w:t>
      </w:r>
      <w:r w:rsidR="00CE478F">
        <w:rPr>
          <w:rFonts w:ascii="Arial" w:hAnsi="Arial" w:cs="Arial"/>
          <w:sz w:val="24"/>
          <w:szCs w:val="24"/>
        </w:rPr>
        <w:t xml:space="preserve"> </w:t>
      </w:r>
      <w:r w:rsidRPr="008811EB">
        <w:rPr>
          <w:rFonts w:ascii="Arial" w:hAnsi="Arial" w:cs="Arial"/>
          <w:sz w:val="24"/>
          <w:szCs w:val="24"/>
        </w:rPr>
        <w:t>Ag</w:t>
      </w:r>
      <w:r w:rsidR="006123BB">
        <w:rPr>
          <w:rFonts w:ascii="Arial" w:hAnsi="Arial" w:cs="Arial"/>
          <w:sz w:val="24"/>
          <w:szCs w:val="24"/>
        </w:rPr>
        <w:t xml:space="preserve">ricultura Tropical (CIAT). 79p. </w:t>
      </w:r>
      <w:hyperlink r:id="rId131" w:history="1">
        <w:r w:rsidR="006123BB" w:rsidRPr="000B1D7C">
          <w:rPr>
            <w:rStyle w:val="Hipervnculo"/>
            <w:rFonts w:ascii="Arial" w:hAnsi="Arial" w:cs="Arial"/>
            <w:sz w:val="24"/>
            <w:szCs w:val="24"/>
          </w:rPr>
          <w:t>https://cgspace.cgiar.org/handle/10568/54600</w:t>
        </w:r>
      </w:hyperlink>
      <w:r w:rsidR="006123BB">
        <w:rPr>
          <w:rFonts w:ascii="Arial" w:hAnsi="Arial" w:cs="Arial"/>
          <w:sz w:val="24"/>
          <w:szCs w:val="24"/>
        </w:rPr>
        <w:t xml:space="preserve"> </w:t>
      </w:r>
    </w:p>
    <w:p w14:paraId="3DCE44D8" w14:textId="14B2CB4F" w:rsidR="008811EB" w:rsidRPr="00156791" w:rsidRDefault="008811EB" w:rsidP="00F11D06">
      <w:pPr>
        <w:spacing w:after="0" w:line="360" w:lineRule="auto"/>
        <w:ind w:left="426" w:hanging="426"/>
        <w:jc w:val="both"/>
        <w:rPr>
          <w:rFonts w:ascii="Arial" w:hAnsi="Arial" w:cs="Arial"/>
          <w:sz w:val="24"/>
          <w:szCs w:val="24"/>
          <w:lang w:val="en-US"/>
        </w:rPr>
      </w:pPr>
      <w:r w:rsidRPr="008811EB">
        <w:rPr>
          <w:rFonts w:ascii="Arial" w:hAnsi="Arial" w:cs="Arial"/>
          <w:sz w:val="24"/>
          <w:szCs w:val="24"/>
        </w:rPr>
        <w:t xml:space="preserve">León Duran, M. V., Acevedo Osorio, A. (2021). Sostenibilidad del manejo del suelo en procesos productivos de transición agroecológica. </w:t>
      </w:r>
      <w:r w:rsidRPr="00156791">
        <w:rPr>
          <w:rFonts w:ascii="Arial" w:hAnsi="Arial" w:cs="Arial"/>
          <w:sz w:val="24"/>
          <w:szCs w:val="24"/>
          <w:lang w:val="en-US"/>
        </w:rPr>
        <w:t xml:space="preserve">Ecosistemas 30(2). 11p. </w:t>
      </w:r>
      <w:r w:rsidR="006123BB" w:rsidRPr="00D0398C">
        <w:rPr>
          <w:rFonts w:ascii="Arial" w:hAnsi="Arial" w:cs="Arial"/>
          <w:sz w:val="24"/>
          <w:szCs w:val="24"/>
          <w:lang w:val="en-US"/>
        </w:rPr>
        <w:t>https://doi.org/10.7818/ECOS.2061</w:t>
      </w:r>
      <w:r w:rsidR="006123BB" w:rsidRPr="00156791">
        <w:rPr>
          <w:rFonts w:ascii="Arial" w:hAnsi="Arial" w:cs="Arial"/>
          <w:sz w:val="24"/>
          <w:szCs w:val="24"/>
          <w:lang w:val="en-US"/>
        </w:rPr>
        <w:t xml:space="preserve"> </w:t>
      </w:r>
    </w:p>
    <w:p w14:paraId="127EBE7E" w14:textId="4C38BAD7" w:rsidR="008811EB" w:rsidRPr="00F15BCE" w:rsidRDefault="008811EB" w:rsidP="00F11D06">
      <w:pPr>
        <w:spacing w:after="0" w:line="360" w:lineRule="auto"/>
        <w:ind w:left="426" w:hanging="426"/>
        <w:jc w:val="both"/>
        <w:rPr>
          <w:rFonts w:ascii="Arial" w:hAnsi="Arial" w:cs="Arial"/>
          <w:sz w:val="24"/>
          <w:szCs w:val="24"/>
          <w:lang w:val="en-US"/>
        </w:rPr>
      </w:pPr>
      <w:r w:rsidRPr="00156791">
        <w:rPr>
          <w:rFonts w:ascii="Arial" w:hAnsi="Arial" w:cs="Arial"/>
          <w:sz w:val="24"/>
          <w:szCs w:val="24"/>
          <w:lang w:val="en-US"/>
        </w:rPr>
        <w:t xml:space="preserve">Liu, W. G., Wen, B. X., Tao, Z., Li, W., Yang, G., Li, S. X., Qin, S. S., Jiang, L. &amp; Yang, W. Y. (2019). iTRAQ protein profile analysis of soybean stems reveals new aspects critical for lodging in intercropping systems. Journal of Integrative Agriculture. 18(9). pp. 2029–2040. </w:t>
      </w:r>
      <w:r w:rsidRPr="006123BB">
        <w:rPr>
          <w:rFonts w:ascii="Arial" w:hAnsi="Arial" w:cs="Arial"/>
          <w:sz w:val="24"/>
          <w:szCs w:val="24"/>
          <w:lang w:val="en-US"/>
        </w:rPr>
        <w:t xml:space="preserve">DOI: 10.1016/S2095-3119(18)62123-9. </w:t>
      </w:r>
      <w:r w:rsidR="006123BB" w:rsidRPr="00D0398C">
        <w:rPr>
          <w:rFonts w:ascii="Arial" w:hAnsi="Arial" w:cs="Arial"/>
          <w:sz w:val="24"/>
          <w:szCs w:val="24"/>
          <w:lang w:val="en-US"/>
        </w:rPr>
        <w:t>https://reader.elsevier.com/reader/sd/pii/S2095311918621239?token=997223198A720658F3B49C07CECAD5B7AC31581378E598C22528F43B7E5590AFD2223DD5BC7ED249229A8A7F0E5D9E85</w:t>
      </w:r>
      <w:r w:rsidR="006123BB" w:rsidRPr="00F15BCE">
        <w:rPr>
          <w:rFonts w:ascii="Arial" w:hAnsi="Arial" w:cs="Arial"/>
          <w:sz w:val="24"/>
          <w:szCs w:val="24"/>
          <w:lang w:val="en-US"/>
        </w:rPr>
        <w:t xml:space="preserve"> </w:t>
      </w:r>
    </w:p>
    <w:p w14:paraId="69FCCC09" w14:textId="325C453C"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López, M.; Vázquez, Edith y López, R. (1995). Ra</w:t>
      </w:r>
      <w:r w:rsidR="006123BB">
        <w:rPr>
          <w:rFonts w:ascii="Arial" w:hAnsi="Arial" w:cs="Arial"/>
          <w:sz w:val="24"/>
          <w:szCs w:val="24"/>
        </w:rPr>
        <w:t xml:space="preserve">íces y Tubérculos. Ed. Pueblo y </w:t>
      </w:r>
      <w:r w:rsidRPr="008811EB">
        <w:rPr>
          <w:rFonts w:ascii="Arial" w:hAnsi="Arial" w:cs="Arial"/>
          <w:sz w:val="24"/>
          <w:szCs w:val="24"/>
        </w:rPr>
        <w:t>Educación. Playa.</w:t>
      </w:r>
      <w:r w:rsidR="00FC0EC3">
        <w:rPr>
          <w:rFonts w:ascii="Arial" w:hAnsi="Arial" w:cs="Arial"/>
          <w:sz w:val="24"/>
          <w:szCs w:val="24"/>
        </w:rPr>
        <w:t xml:space="preserve"> Ciudad de La Habana, Cuba. 312</w:t>
      </w:r>
      <w:r w:rsidRPr="008811EB">
        <w:rPr>
          <w:rFonts w:ascii="Arial" w:hAnsi="Arial" w:cs="Arial"/>
          <w:sz w:val="24"/>
          <w:szCs w:val="24"/>
        </w:rPr>
        <w:t>p.</w:t>
      </w:r>
    </w:p>
    <w:p w14:paraId="2F508DD1" w14:textId="77777777" w:rsidR="00E5326C" w:rsidRDefault="00E5326C" w:rsidP="00F11D06">
      <w:pPr>
        <w:spacing w:after="0" w:line="360" w:lineRule="auto"/>
        <w:ind w:left="426" w:hanging="426"/>
        <w:jc w:val="both"/>
        <w:rPr>
          <w:rFonts w:ascii="Arial" w:hAnsi="Arial" w:cs="Arial"/>
          <w:sz w:val="24"/>
          <w:szCs w:val="24"/>
        </w:rPr>
      </w:pPr>
    </w:p>
    <w:p w14:paraId="4FB2927E" w14:textId="13B5CAAE"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lastRenderedPageBreak/>
        <w:t xml:space="preserve">López, J. (2002). Semilla vegetativa de la </w:t>
      </w:r>
      <w:r w:rsidR="00156791">
        <w:rPr>
          <w:rFonts w:ascii="Arial" w:hAnsi="Arial" w:cs="Arial"/>
          <w:sz w:val="24"/>
          <w:szCs w:val="24"/>
        </w:rPr>
        <w:t>yuca</w:t>
      </w:r>
      <w:r w:rsidRPr="008811EB">
        <w:rPr>
          <w:rFonts w:ascii="Arial" w:hAnsi="Arial" w:cs="Arial"/>
          <w:sz w:val="24"/>
          <w:szCs w:val="24"/>
        </w:rPr>
        <w:t>. Bernar</w:t>
      </w:r>
      <w:r w:rsidR="006123BB">
        <w:rPr>
          <w:rFonts w:ascii="Arial" w:hAnsi="Arial" w:cs="Arial"/>
          <w:sz w:val="24"/>
          <w:szCs w:val="24"/>
        </w:rPr>
        <w:t xml:space="preserve">do, OP y Hernán, C.(Comp.), La </w:t>
      </w:r>
      <w:r w:rsidR="00156791">
        <w:rPr>
          <w:rFonts w:ascii="Arial" w:hAnsi="Arial" w:cs="Arial"/>
          <w:sz w:val="24"/>
          <w:szCs w:val="24"/>
        </w:rPr>
        <w:t>yuca</w:t>
      </w:r>
      <w:r w:rsidRPr="008811EB">
        <w:rPr>
          <w:rFonts w:ascii="Arial" w:hAnsi="Arial" w:cs="Arial"/>
          <w:sz w:val="24"/>
          <w:szCs w:val="24"/>
        </w:rPr>
        <w:t xml:space="preserve"> en el Tercer Milenio: Sistemas modernos de producción, procesamiento, utilización</w:t>
      </w:r>
      <w:r w:rsidR="00CE478F">
        <w:rPr>
          <w:rFonts w:ascii="Arial" w:hAnsi="Arial" w:cs="Arial"/>
          <w:sz w:val="24"/>
          <w:szCs w:val="24"/>
        </w:rPr>
        <w:t xml:space="preserve"> </w:t>
      </w:r>
      <w:r w:rsidRPr="008811EB">
        <w:rPr>
          <w:rFonts w:ascii="Arial" w:hAnsi="Arial" w:cs="Arial"/>
          <w:sz w:val="24"/>
          <w:szCs w:val="24"/>
        </w:rPr>
        <w:t>y comercialización. Cali:</w:t>
      </w:r>
      <w:r w:rsidR="00CE478F">
        <w:rPr>
          <w:rFonts w:ascii="Arial" w:hAnsi="Arial" w:cs="Arial"/>
          <w:sz w:val="24"/>
          <w:szCs w:val="24"/>
        </w:rPr>
        <w:t xml:space="preserve"> </w:t>
      </w:r>
      <w:r w:rsidRPr="008811EB">
        <w:rPr>
          <w:rFonts w:ascii="Arial" w:hAnsi="Arial" w:cs="Arial"/>
          <w:sz w:val="24"/>
          <w:szCs w:val="24"/>
        </w:rPr>
        <w:t>CIAT</w:t>
      </w:r>
      <w:r w:rsidR="00CE478F">
        <w:rPr>
          <w:rFonts w:ascii="Arial" w:hAnsi="Arial" w:cs="Arial"/>
          <w:sz w:val="24"/>
          <w:szCs w:val="24"/>
        </w:rPr>
        <w:t xml:space="preserve"> </w:t>
      </w:r>
      <w:r w:rsidRPr="008811EB">
        <w:rPr>
          <w:rFonts w:ascii="Arial" w:hAnsi="Arial" w:cs="Arial"/>
          <w:sz w:val="24"/>
          <w:szCs w:val="24"/>
        </w:rPr>
        <w:t>(Centro</w:t>
      </w:r>
      <w:r w:rsidR="00CE478F">
        <w:rPr>
          <w:rFonts w:ascii="Arial" w:hAnsi="Arial" w:cs="Arial"/>
          <w:sz w:val="24"/>
          <w:szCs w:val="24"/>
        </w:rPr>
        <w:t xml:space="preserve"> </w:t>
      </w:r>
      <w:r w:rsidRPr="008811EB">
        <w:rPr>
          <w:rFonts w:ascii="Arial" w:hAnsi="Arial" w:cs="Arial"/>
          <w:sz w:val="24"/>
          <w:szCs w:val="24"/>
        </w:rPr>
        <w:t>Internacional de</w:t>
      </w:r>
      <w:r w:rsidR="00CE478F">
        <w:rPr>
          <w:rFonts w:ascii="Arial" w:hAnsi="Arial" w:cs="Arial"/>
          <w:sz w:val="24"/>
          <w:szCs w:val="24"/>
        </w:rPr>
        <w:t xml:space="preserve"> </w:t>
      </w:r>
      <w:r w:rsidRPr="008811EB">
        <w:rPr>
          <w:rFonts w:ascii="Arial" w:hAnsi="Arial" w:cs="Arial"/>
          <w:sz w:val="24"/>
          <w:szCs w:val="24"/>
        </w:rPr>
        <w:t xml:space="preserve">Agricultura Tropical). pp. 49-75. </w:t>
      </w:r>
      <w:hyperlink r:id="rId132" w:history="1">
        <w:r w:rsidR="006123BB" w:rsidRPr="000B1D7C">
          <w:rPr>
            <w:rStyle w:val="Hipervnculo"/>
            <w:rFonts w:ascii="Arial" w:hAnsi="Arial" w:cs="Arial"/>
            <w:sz w:val="24"/>
            <w:szCs w:val="24"/>
          </w:rPr>
          <w:t>https://www.google.com/url?sa=t&amp;rct=j&amp;q=&amp;esrc=s&amp;source=web&amp;cd=&amp;cad=rja&amp;uact=8&amp;ved=2ahUKEwjWpPqipvj9AhXJFlkFHfczAgQFnoECA4QAQ&amp;url=https%3A%2F%2Fcgspace.cgiar.org%2Fhandle%2F10568%2F54117&amp;usg=AOvVaw0JKymTXnMZAGtE9Gr9F_qe</w:t>
        </w:r>
      </w:hyperlink>
      <w:r w:rsidR="006123BB">
        <w:rPr>
          <w:rFonts w:ascii="Arial" w:hAnsi="Arial" w:cs="Arial"/>
          <w:sz w:val="24"/>
          <w:szCs w:val="24"/>
        </w:rPr>
        <w:t xml:space="preserve"> </w:t>
      </w:r>
    </w:p>
    <w:p w14:paraId="04E44D42" w14:textId="39077196"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López, J. (2016). Modelación y simulación del rendimiento del pasto estrella</w:t>
      </w:r>
      <w:r w:rsidR="00CE478F">
        <w:rPr>
          <w:rFonts w:ascii="Arial" w:hAnsi="Arial" w:cs="Arial"/>
          <w:sz w:val="24"/>
          <w:szCs w:val="24"/>
        </w:rPr>
        <w:t xml:space="preserve"> </w:t>
      </w:r>
      <w:r w:rsidRPr="008811EB">
        <w:rPr>
          <w:rFonts w:ascii="Arial" w:hAnsi="Arial" w:cs="Arial"/>
          <w:sz w:val="24"/>
          <w:szCs w:val="24"/>
        </w:rPr>
        <w:t>(</w:t>
      </w:r>
      <w:r w:rsidRPr="006123BB">
        <w:rPr>
          <w:rFonts w:ascii="Arial" w:hAnsi="Arial" w:cs="Arial"/>
          <w:i/>
          <w:sz w:val="24"/>
          <w:szCs w:val="24"/>
        </w:rPr>
        <w:t>C. nlemfuensis</w:t>
      </w:r>
      <w:r w:rsidRPr="008811EB">
        <w:rPr>
          <w:rFonts w:ascii="Arial" w:hAnsi="Arial" w:cs="Arial"/>
          <w:sz w:val="24"/>
          <w:szCs w:val="24"/>
        </w:rPr>
        <w:t>)</w:t>
      </w:r>
      <w:r w:rsidR="00CE478F">
        <w:rPr>
          <w:rFonts w:ascii="Arial" w:hAnsi="Arial" w:cs="Arial"/>
          <w:sz w:val="24"/>
          <w:szCs w:val="24"/>
        </w:rPr>
        <w:t xml:space="preserve"> </w:t>
      </w:r>
      <w:r w:rsidRPr="008811EB">
        <w:rPr>
          <w:rFonts w:ascii="Arial" w:hAnsi="Arial" w:cs="Arial"/>
          <w:sz w:val="24"/>
          <w:szCs w:val="24"/>
        </w:rPr>
        <w:t>bajo</w:t>
      </w:r>
      <w:r w:rsidR="00CE478F">
        <w:rPr>
          <w:rFonts w:ascii="Arial" w:hAnsi="Arial" w:cs="Arial"/>
          <w:sz w:val="24"/>
          <w:szCs w:val="24"/>
        </w:rPr>
        <w:t xml:space="preserve"> </w:t>
      </w:r>
      <w:r w:rsidRPr="008811EB">
        <w:rPr>
          <w:rFonts w:ascii="Arial" w:hAnsi="Arial" w:cs="Arial"/>
          <w:sz w:val="24"/>
          <w:szCs w:val="24"/>
        </w:rPr>
        <w:t>diferentes</w:t>
      </w:r>
      <w:r w:rsidR="00CE478F">
        <w:rPr>
          <w:rFonts w:ascii="Arial" w:hAnsi="Arial" w:cs="Arial"/>
          <w:sz w:val="24"/>
          <w:szCs w:val="24"/>
        </w:rPr>
        <w:t xml:space="preserve"> </w:t>
      </w:r>
      <w:r w:rsidRPr="008811EB">
        <w:rPr>
          <w:rFonts w:ascii="Arial" w:hAnsi="Arial" w:cs="Arial"/>
          <w:sz w:val="24"/>
          <w:szCs w:val="24"/>
        </w:rPr>
        <w:t>condiciones</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manejo</w:t>
      </w:r>
      <w:r w:rsidR="00CE478F">
        <w:rPr>
          <w:rFonts w:ascii="Arial" w:hAnsi="Arial" w:cs="Arial"/>
          <w:sz w:val="24"/>
          <w:szCs w:val="24"/>
        </w:rPr>
        <w:t xml:space="preserve"> </w:t>
      </w:r>
      <w:r w:rsidRPr="008811EB">
        <w:rPr>
          <w:rFonts w:ascii="Arial" w:hAnsi="Arial" w:cs="Arial"/>
          <w:sz w:val="24"/>
          <w:szCs w:val="24"/>
        </w:rPr>
        <w:t>y</w:t>
      </w:r>
      <w:r w:rsidR="00CE478F">
        <w:rPr>
          <w:rFonts w:ascii="Arial" w:hAnsi="Arial" w:cs="Arial"/>
          <w:sz w:val="24"/>
          <w:szCs w:val="24"/>
        </w:rPr>
        <w:t xml:space="preserve"> </w:t>
      </w:r>
      <w:r w:rsidRPr="008811EB">
        <w:rPr>
          <w:rFonts w:ascii="Arial" w:hAnsi="Arial" w:cs="Arial"/>
          <w:sz w:val="24"/>
          <w:szCs w:val="24"/>
        </w:rPr>
        <w:t>escenarios</w:t>
      </w:r>
      <w:r w:rsidR="00CE478F">
        <w:rPr>
          <w:rFonts w:ascii="Arial" w:hAnsi="Arial" w:cs="Arial"/>
          <w:sz w:val="24"/>
          <w:szCs w:val="24"/>
        </w:rPr>
        <w:t xml:space="preserve"> </w:t>
      </w:r>
      <w:r w:rsidRPr="008811EB">
        <w:rPr>
          <w:rFonts w:ascii="Arial" w:hAnsi="Arial" w:cs="Arial"/>
          <w:sz w:val="24"/>
          <w:szCs w:val="24"/>
        </w:rPr>
        <w:t>climáticos. Tesis de Maestría. Universidad Agraria de La Habana; Mayabeque, Cuba. 85p.</w:t>
      </w:r>
    </w:p>
    <w:p w14:paraId="19760690" w14:textId="7A08ED3E"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López,</w:t>
      </w:r>
      <w:r w:rsidR="00CE478F">
        <w:rPr>
          <w:rFonts w:ascii="Arial" w:hAnsi="Arial" w:cs="Arial"/>
          <w:sz w:val="24"/>
          <w:szCs w:val="24"/>
        </w:rPr>
        <w:t xml:space="preserve"> </w:t>
      </w:r>
      <w:r w:rsidRPr="008811EB">
        <w:rPr>
          <w:rFonts w:ascii="Arial" w:hAnsi="Arial" w:cs="Arial"/>
          <w:sz w:val="24"/>
          <w:szCs w:val="24"/>
        </w:rPr>
        <w:t>M.,</w:t>
      </w:r>
      <w:r w:rsidR="00CE478F">
        <w:rPr>
          <w:rFonts w:ascii="Arial" w:hAnsi="Arial" w:cs="Arial"/>
          <w:sz w:val="24"/>
          <w:szCs w:val="24"/>
        </w:rPr>
        <w:t xml:space="preserve"> </w:t>
      </w:r>
      <w:r w:rsidRPr="008811EB">
        <w:rPr>
          <w:rFonts w:ascii="Arial" w:hAnsi="Arial" w:cs="Arial"/>
          <w:sz w:val="24"/>
          <w:szCs w:val="24"/>
        </w:rPr>
        <w:t>Cháves,</w:t>
      </w:r>
      <w:r w:rsidR="00CE478F">
        <w:rPr>
          <w:rFonts w:ascii="Arial" w:hAnsi="Arial" w:cs="Arial"/>
          <w:sz w:val="24"/>
          <w:szCs w:val="24"/>
        </w:rPr>
        <w:t xml:space="preserve"> </w:t>
      </w:r>
      <w:r w:rsidRPr="008811EB">
        <w:rPr>
          <w:rFonts w:ascii="Arial" w:hAnsi="Arial" w:cs="Arial"/>
          <w:sz w:val="24"/>
          <w:szCs w:val="24"/>
        </w:rPr>
        <w:t>C.</w:t>
      </w:r>
      <w:r w:rsidR="00CE478F">
        <w:rPr>
          <w:rFonts w:ascii="Arial" w:hAnsi="Arial" w:cs="Arial"/>
          <w:sz w:val="24"/>
          <w:szCs w:val="24"/>
        </w:rPr>
        <w:t xml:space="preserve"> </w:t>
      </w:r>
      <w:r w:rsidRPr="008811EB">
        <w:rPr>
          <w:rFonts w:ascii="Arial" w:hAnsi="Arial" w:cs="Arial"/>
          <w:sz w:val="24"/>
          <w:szCs w:val="24"/>
        </w:rPr>
        <w:t>&amp;</w:t>
      </w:r>
      <w:r w:rsidR="00CE478F">
        <w:rPr>
          <w:rFonts w:ascii="Arial" w:hAnsi="Arial" w:cs="Arial"/>
          <w:sz w:val="24"/>
          <w:szCs w:val="24"/>
        </w:rPr>
        <w:t xml:space="preserve"> </w:t>
      </w:r>
      <w:r w:rsidRPr="008811EB">
        <w:rPr>
          <w:rFonts w:ascii="Arial" w:hAnsi="Arial" w:cs="Arial"/>
          <w:sz w:val="24"/>
          <w:szCs w:val="24"/>
        </w:rPr>
        <w:t>Florez,</w:t>
      </w:r>
      <w:r w:rsidR="00CE478F">
        <w:rPr>
          <w:rFonts w:ascii="Arial" w:hAnsi="Arial" w:cs="Arial"/>
          <w:sz w:val="24"/>
          <w:szCs w:val="24"/>
        </w:rPr>
        <w:t xml:space="preserve"> </w:t>
      </w:r>
      <w:r w:rsidRPr="008811EB">
        <w:rPr>
          <w:rFonts w:ascii="Arial" w:hAnsi="Arial" w:cs="Arial"/>
          <w:sz w:val="24"/>
          <w:szCs w:val="24"/>
        </w:rPr>
        <w:t>R.</w:t>
      </w:r>
      <w:r w:rsidR="00CE478F">
        <w:rPr>
          <w:rFonts w:ascii="Arial" w:hAnsi="Arial" w:cs="Arial"/>
          <w:sz w:val="24"/>
          <w:szCs w:val="24"/>
        </w:rPr>
        <w:t xml:space="preserve"> </w:t>
      </w:r>
      <w:r w:rsidRPr="008811EB">
        <w:rPr>
          <w:rFonts w:ascii="Arial" w:hAnsi="Arial" w:cs="Arial"/>
          <w:sz w:val="24"/>
          <w:szCs w:val="24"/>
        </w:rPr>
        <w:t>(2011).</w:t>
      </w:r>
      <w:r w:rsidR="00CE478F">
        <w:rPr>
          <w:rFonts w:ascii="Arial" w:hAnsi="Arial" w:cs="Arial"/>
          <w:sz w:val="24"/>
          <w:szCs w:val="24"/>
        </w:rPr>
        <w:t xml:space="preserve"> </w:t>
      </w:r>
      <w:r w:rsidRPr="008811EB">
        <w:rPr>
          <w:rFonts w:ascii="Arial" w:hAnsi="Arial" w:cs="Arial"/>
          <w:sz w:val="24"/>
          <w:szCs w:val="24"/>
        </w:rPr>
        <w:t>Modelos</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cultivos</w:t>
      </w:r>
      <w:r w:rsidR="00CE478F">
        <w:rPr>
          <w:rFonts w:ascii="Arial" w:hAnsi="Arial" w:cs="Arial"/>
          <w:sz w:val="24"/>
          <w:szCs w:val="24"/>
        </w:rPr>
        <w:t xml:space="preserve"> </w:t>
      </w:r>
      <w:r w:rsidRPr="008811EB">
        <w:rPr>
          <w:rFonts w:ascii="Arial" w:hAnsi="Arial" w:cs="Arial"/>
          <w:sz w:val="24"/>
          <w:szCs w:val="24"/>
        </w:rPr>
        <w:t>y</w:t>
      </w:r>
      <w:r w:rsidR="00CE478F">
        <w:rPr>
          <w:rFonts w:ascii="Arial" w:hAnsi="Arial" w:cs="Arial"/>
          <w:sz w:val="24"/>
          <w:szCs w:val="24"/>
        </w:rPr>
        <w:t xml:space="preserve"> </w:t>
      </w:r>
      <w:r w:rsidRPr="008811EB">
        <w:rPr>
          <w:rFonts w:ascii="Arial" w:hAnsi="Arial" w:cs="Arial"/>
          <w:sz w:val="24"/>
          <w:szCs w:val="24"/>
        </w:rPr>
        <w:t>modelos fenológicos. Sustratos, manejo del clima, automatización y control en sistemas de cultivo sin suelo. Primera Edición. Editorial Un</w:t>
      </w:r>
      <w:r w:rsidR="006123BB">
        <w:rPr>
          <w:rFonts w:ascii="Arial" w:hAnsi="Arial" w:cs="Arial"/>
          <w:sz w:val="24"/>
          <w:szCs w:val="24"/>
        </w:rPr>
        <w:t xml:space="preserve">iversidad Nacional de Colombia, </w:t>
      </w:r>
      <w:r w:rsidRPr="008811EB">
        <w:rPr>
          <w:rFonts w:ascii="Arial" w:hAnsi="Arial" w:cs="Arial"/>
          <w:sz w:val="24"/>
          <w:szCs w:val="24"/>
        </w:rPr>
        <w:t>Bogotá,</w:t>
      </w:r>
      <w:r w:rsidR="00CE478F">
        <w:rPr>
          <w:rFonts w:ascii="Arial" w:hAnsi="Arial" w:cs="Arial"/>
          <w:sz w:val="24"/>
          <w:szCs w:val="24"/>
        </w:rPr>
        <w:t xml:space="preserve">                        </w:t>
      </w:r>
      <w:r w:rsidRPr="008811EB">
        <w:rPr>
          <w:rFonts w:ascii="Arial" w:hAnsi="Arial" w:cs="Arial"/>
          <w:sz w:val="24"/>
          <w:szCs w:val="24"/>
        </w:rPr>
        <w:t xml:space="preserve"> pp.</w:t>
      </w:r>
      <w:r w:rsidR="00CE478F">
        <w:rPr>
          <w:rFonts w:ascii="Arial" w:hAnsi="Arial" w:cs="Arial"/>
          <w:sz w:val="24"/>
          <w:szCs w:val="24"/>
        </w:rPr>
        <w:t xml:space="preserve">                        </w:t>
      </w:r>
      <w:r w:rsidRPr="008811EB">
        <w:rPr>
          <w:rFonts w:ascii="Arial" w:hAnsi="Arial" w:cs="Arial"/>
          <w:sz w:val="24"/>
          <w:szCs w:val="24"/>
        </w:rPr>
        <w:t xml:space="preserve"> 153-177. </w:t>
      </w:r>
      <w:hyperlink r:id="rId133" w:anchor="fullTextFileContent" w:history="1">
        <w:r w:rsidR="006123BB" w:rsidRPr="000B1D7C">
          <w:rPr>
            <w:rStyle w:val="Hipervnculo"/>
            <w:rFonts w:ascii="Arial" w:hAnsi="Arial" w:cs="Arial"/>
            <w:sz w:val="24"/>
            <w:szCs w:val="24"/>
          </w:rPr>
          <w:t>https://www.researchgate.net/publication/269996195_Modelos_de_cultivos_y_modelos_fenologicos#fullTextFileContent</w:t>
        </w:r>
      </w:hyperlink>
      <w:r w:rsidR="006123BB">
        <w:rPr>
          <w:rFonts w:ascii="Arial" w:hAnsi="Arial" w:cs="Arial"/>
          <w:sz w:val="24"/>
          <w:szCs w:val="24"/>
        </w:rPr>
        <w:t xml:space="preserve"> </w:t>
      </w:r>
    </w:p>
    <w:p w14:paraId="3038C2ED" w14:textId="79AF058B" w:rsidR="008811EB" w:rsidRPr="008811EB" w:rsidRDefault="008811EB" w:rsidP="00F11D06">
      <w:pPr>
        <w:spacing w:after="0" w:line="360" w:lineRule="auto"/>
        <w:ind w:left="426" w:hanging="426"/>
        <w:jc w:val="both"/>
        <w:rPr>
          <w:rFonts w:ascii="Arial" w:hAnsi="Arial" w:cs="Arial"/>
          <w:sz w:val="24"/>
          <w:szCs w:val="24"/>
        </w:rPr>
      </w:pPr>
      <w:r w:rsidRPr="00D758A8">
        <w:rPr>
          <w:rFonts w:ascii="Arial" w:hAnsi="Arial" w:cs="Arial"/>
          <w:sz w:val="24"/>
          <w:szCs w:val="24"/>
        </w:rPr>
        <w:t>López, T., Dueña, G., Sierra, J., Ozier, H., González, F., Giralt, E., Chaterlán, Y. &amp; Cid, G. (2001). Simulación del manejo de riego y la fertilización nitrogenada del maíz sobre el suelo Ferralítico del sur de la Ha</w:t>
      </w:r>
      <w:r w:rsidR="006123BB" w:rsidRPr="00D758A8">
        <w:rPr>
          <w:rFonts w:ascii="Arial" w:hAnsi="Arial" w:cs="Arial"/>
          <w:sz w:val="24"/>
          <w:szCs w:val="24"/>
        </w:rPr>
        <w:t xml:space="preserve">bana. Revista Ciencias Técnicas </w:t>
      </w:r>
      <w:r w:rsidRPr="00D758A8">
        <w:rPr>
          <w:rFonts w:ascii="Arial" w:hAnsi="Arial" w:cs="Arial"/>
          <w:sz w:val="24"/>
          <w:szCs w:val="24"/>
        </w:rPr>
        <w:t>Agropecuarias, 10, pp. 59-65.</w:t>
      </w:r>
      <w:r w:rsidR="00CE478F" w:rsidRPr="00D758A8">
        <w:rPr>
          <w:rFonts w:ascii="Arial" w:hAnsi="Arial" w:cs="Arial"/>
          <w:sz w:val="24"/>
          <w:szCs w:val="24"/>
        </w:rPr>
        <w:t xml:space="preserve"> </w:t>
      </w:r>
      <w:hyperlink r:id="rId134" w:history="1">
        <w:r w:rsidR="006123BB" w:rsidRPr="00D758A8">
          <w:rPr>
            <w:rStyle w:val="Hipervnculo"/>
            <w:rFonts w:ascii="Arial" w:hAnsi="Arial" w:cs="Arial"/>
            <w:sz w:val="24"/>
            <w:szCs w:val="24"/>
          </w:rPr>
          <w:t>http://www.redalyc.org/articulo.oa?id=93210311</w:t>
        </w:r>
      </w:hyperlink>
      <w:r w:rsidR="006123BB">
        <w:rPr>
          <w:rFonts w:ascii="Arial" w:hAnsi="Arial" w:cs="Arial"/>
          <w:sz w:val="24"/>
          <w:szCs w:val="24"/>
        </w:rPr>
        <w:t xml:space="preserve"> </w:t>
      </w:r>
    </w:p>
    <w:p w14:paraId="0DF1ED89" w14:textId="74D81A4C"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Magaña-Valenzuela, W., Obrador-Olán, J. J., García López, E., Castelán-Estrada, M., Carrillo-Ávila, E. (2020). Rendimiento comparativo de la </w:t>
      </w:r>
      <w:r w:rsidR="00156791">
        <w:rPr>
          <w:rFonts w:ascii="Arial" w:hAnsi="Arial" w:cs="Arial"/>
          <w:sz w:val="24"/>
          <w:szCs w:val="24"/>
        </w:rPr>
        <w:t>yuca</w:t>
      </w:r>
      <w:r w:rsidRPr="008811EB">
        <w:rPr>
          <w:rFonts w:ascii="Arial" w:hAnsi="Arial" w:cs="Arial"/>
          <w:sz w:val="24"/>
          <w:szCs w:val="24"/>
        </w:rPr>
        <w:t xml:space="preserve"> bajo fertilización mineral y abono verde. Revista Mexicana Cienc</w:t>
      </w:r>
      <w:r w:rsidR="006123BB">
        <w:rPr>
          <w:rFonts w:ascii="Arial" w:hAnsi="Arial" w:cs="Arial"/>
          <w:sz w:val="24"/>
          <w:szCs w:val="24"/>
        </w:rPr>
        <w:t>ias Agrícolas. 11(6). pp. 1259-</w:t>
      </w:r>
      <w:r w:rsidRPr="008811EB">
        <w:rPr>
          <w:rFonts w:ascii="Arial" w:hAnsi="Arial" w:cs="Arial"/>
          <w:sz w:val="24"/>
          <w:szCs w:val="24"/>
        </w:rPr>
        <w:t>1271.</w:t>
      </w:r>
      <w:r w:rsidR="00CE478F">
        <w:rPr>
          <w:rFonts w:ascii="Arial" w:hAnsi="Arial" w:cs="Arial"/>
          <w:sz w:val="24"/>
          <w:szCs w:val="24"/>
        </w:rPr>
        <w:t xml:space="preserve"> </w:t>
      </w:r>
      <w:hyperlink r:id="rId135" w:history="1">
        <w:r w:rsidR="006123BB" w:rsidRPr="000B1D7C">
          <w:rPr>
            <w:rStyle w:val="Hipervnculo"/>
            <w:rFonts w:ascii="Arial" w:hAnsi="Arial" w:cs="Arial"/>
            <w:sz w:val="24"/>
            <w:szCs w:val="24"/>
          </w:rPr>
          <w:t>https://doi.org/10.29312/remexca.v11i6.2202</w:t>
        </w:r>
      </w:hyperlink>
      <w:r w:rsidR="006123BB">
        <w:rPr>
          <w:rFonts w:ascii="Arial" w:hAnsi="Arial" w:cs="Arial"/>
          <w:sz w:val="24"/>
          <w:szCs w:val="24"/>
        </w:rPr>
        <w:t xml:space="preserve"> </w:t>
      </w:r>
    </w:p>
    <w:p w14:paraId="7D2E5263" w14:textId="3D14A6DD" w:rsidR="008811EB" w:rsidRPr="00156791" w:rsidRDefault="008811EB" w:rsidP="00F11D06">
      <w:pPr>
        <w:spacing w:after="0" w:line="360" w:lineRule="auto"/>
        <w:ind w:left="426" w:hanging="426"/>
        <w:jc w:val="both"/>
        <w:rPr>
          <w:rFonts w:ascii="Arial" w:hAnsi="Arial" w:cs="Arial"/>
          <w:sz w:val="24"/>
          <w:szCs w:val="24"/>
          <w:lang w:val="en-US"/>
        </w:rPr>
      </w:pPr>
      <w:r w:rsidRPr="008811EB">
        <w:rPr>
          <w:rFonts w:ascii="Arial" w:hAnsi="Arial" w:cs="Arial"/>
          <w:sz w:val="24"/>
          <w:szCs w:val="24"/>
        </w:rPr>
        <w:t xml:space="preserve">Magrin, G.O., Travasso, M.I., Díaz, R.A., Rodríguez, R.O., (1997). </w:t>
      </w:r>
      <w:r w:rsidRPr="00156791">
        <w:rPr>
          <w:rFonts w:ascii="Arial" w:hAnsi="Arial" w:cs="Arial"/>
          <w:sz w:val="24"/>
          <w:szCs w:val="24"/>
          <w:lang w:val="en-US"/>
        </w:rPr>
        <w:t>Vulnerability of the agricultural systems of Argentina to climate chan</w:t>
      </w:r>
      <w:r w:rsidR="006123BB" w:rsidRPr="00156791">
        <w:rPr>
          <w:rFonts w:ascii="Arial" w:hAnsi="Arial" w:cs="Arial"/>
          <w:sz w:val="24"/>
          <w:szCs w:val="24"/>
          <w:lang w:val="en-US"/>
        </w:rPr>
        <w:t>ge. Climate Research 9. pp. 31-</w:t>
      </w:r>
      <w:r w:rsidRPr="00156791">
        <w:rPr>
          <w:rFonts w:ascii="Arial" w:hAnsi="Arial" w:cs="Arial"/>
          <w:sz w:val="24"/>
          <w:szCs w:val="24"/>
          <w:lang w:val="en-US"/>
        </w:rPr>
        <w:t>36.</w:t>
      </w:r>
      <w:r w:rsidR="00CE478F">
        <w:rPr>
          <w:rFonts w:ascii="Arial" w:hAnsi="Arial" w:cs="Arial"/>
          <w:sz w:val="24"/>
          <w:szCs w:val="24"/>
          <w:lang w:val="en-US"/>
        </w:rPr>
        <w:t xml:space="preserve"> </w:t>
      </w:r>
      <w:r w:rsidRPr="00156791">
        <w:rPr>
          <w:rFonts w:ascii="Arial" w:hAnsi="Arial" w:cs="Arial"/>
          <w:sz w:val="24"/>
          <w:szCs w:val="24"/>
          <w:lang w:val="en-US"/>
        </w:rPr>
        <w:t xml:space="preserve"> </w:t>
      </w:r>
      <w:hyperlink r:id="rId136" w:history="1">
        <w:r w:rsidR="006123BB" w:rsidRPr="00156791">
          <w:rPr>
            <w:rStyle w:val="Hipervnculo"/>
            <w:rFonts w:ascii="Arial" w:hAnsi="Arial" w:cs="Arial"/>
            <w:sz w:val="24"/>
            <w:szCs w:val="24"/>
            <w:lang w:val="en-US"/>
          </w:rPr>
          <w:t>www.int-res.com/articles/cr/9/c009p031.pdf</w:t>
        </w:r>
      </w:hyperlink>
      <w:r w:rsidR="006123BB" w:rsidRPr="00156791">
        <w:rPr>
          <w:rFonts w:ascii="Arial" w:hAnsi="Arial" w:cs="Arial"/>
          <w:sz w:val="24"/>
          <w:szCs w:val="24"/>
          <w:lang w:val="en-US"/>
        </w:rPr>
        <w:t xml:space="preserve"> </w:t>
      </w:r>
    </w:p>
    <w:p w14:paraId="405D4C0A" w14:textId="77777777" w:rsidR="00E5326C" w:rsidRDefault="00E5326C" w:rsidP="00F11D06">
      <w:pPr>
        <w:spacing w:after="0" w:line="360" w:lineRule="auto"/>
        <w:ind w:left="426" w:hanging="426"/>
        <w:jc w:val="both"/>
        <w:rPr>
          <w:rFonts w:ascii="Arial" w:hAnsi="Arial" w:cs="Arial"/>
          <w:sz w:val="24"/>
          <w:szCs w:val="24"/>
          <w:lang w:val="en-US"/>
        </w:rPr>
      </w:pPr>
    </w:p>
    <w:p w14:paraId="563AEF8D" w14:textId="77777777" w:rsidR="00E5326C" w:rsidRDefault="00E5326C" w:rsidP="00F11D06">
      <w:pPr>
        <w:spacing w:after="0" w:line="360" w:lineRule="auto"/>
        <w:ind w:left="426" w:hanging="426"/>
        <w:jc w:val="both"/>
        <w:rPr>
          <w:rFonts w:ascii="Arial" w:hAnsi="Arial" w:cs="Arial"/>
          <w:sz w:val="24"/>
          <w:szCs w:val="24"/>
          <w:lang w:val="en-US"/>
        </w:rPr>
      </w:pPr>
    </w:p>
    <w:p w14:paraId="0A9199C7" w14:textId="04829825" w:rsidR="008811EB" w:rsidRPr="006123BB" w:rsidRDefault="008811EB" w:rsidP="00F11D06">
      <w:pPr>
        <w:spacing w:after="0" w:line="360" w:lineRule="auto"/>
        <w:ind w:left="426" w:hanging="426"/>
        <w:jc w:val="both"/>
        <w:rPr>
          <w:rFonts w:ascii="Arial" w:hAnsi="Arial" w:cs="Arial"/>
          <w:sz w:val="24"/>
          <w:szCs w:val="24"/>
          <w:lang w:val="en-US"/>
        </w:rPr>
      </w:pPr>
      <w:r w:rsidRPr="00156791">
        <w:rPr>
          <w:rFonts w:ascii="Arial" w:hAnsi="Arial" w:cs="Arial"/>
          <w:sz w:val="24"/>
          <w:szCs w:val="24"/>
          <w:lang w:val="en-US"/>
        </w:rPr>
        <w:lastRenderedPageBreak/>
        <w:t>Mansaray, A., Karim, A. B., Yormah, T. B., Conteh, A. R. &amp; Yomeni, M. (2021). Effect of</w:t>
      </w:r>
      <w:r w:rsidR="00CE478F">
        <w:rPr>
          <w:rFonts w:ascii="Arial" w:hAnsi="Arial" w:cs="Arial"/>
          <w:sz w:val="24"/>
          <w:szCs w:val="24"/>
          <w:lang w:val="en-US"/>
        </w:rPr>
        <w:t xml:space="preserve"> </w:t>
      </w:r>
      <w:r w:rsidRPr="00156791">
        <w:rPr>
          <w:rFonts w:ascii="Arial" w:hAnsi="Arial" w:cs="Arial"/>
          <w:sz w:val="24"/>
          <w:szCs w:val="24"/>
          <w:lang w:val="en-US"/>
        </w:rPr>
        <w:t>cassava-legume</w:t>
      </w:r>
      <w:r w:rsidR="00CE478F">
        <w:rPr>
          <w:rFonts w:ascii="Arial" w:hAnsi="Arial" w:cs="Arial"/>
          <w:sz w:val="24"/>
          <w:szCs w:val="24"/>
          <w:lang w:val="en-US"/>
        </w:rPr>
        <w:t xml:space="preserve"> </w:t>
      </w:r>
      <w:r w:rsidRPr="00156791">
        <w:rPr>
          <w:rFonts w:ascii="Arial" w:hAnsi="Arial" w:cs="Arial"/>
          <w:sz w:val="24"/>
          <w:szCs w:val="24"/>
          <w:lang w:val="en-US"/>
        </w:rPr>
        <w:t>intercropping</w:t>
      </w:r>
      <w:r w:rsidR="00CE478F">
        <w:rPr>
          <w:rFonts w:ascii="Arial" w:hAnsi="Arial" w:cs="Arial"/>
          <w:sz w:val="24"/>
          <w:szCs w:val="24"/>
          <w:lang w:val="en-US"/>
        </w:rPr>
        <w:t xml:space="preserve"> </w:t>
      </w:r>
      <w:r w:rsidRPr="00156791">
        <w:rPr>
          <w:rFonts w:ascii="Arial" w:hAnsi="Arial" w:cs="Arial"/>
          <w:sz w:val="24"/>
          <w:szCs w:val="24"/>
          <w:lang w:val="en-US"/>
        </w:rPr>
        <w:t>systems</w:t>
      </w:r>
      <w:r w:rsidR="00CE478F">
        <w:rPr>
          <w:rFonts w:ascii="Arial" w:hAnsi="Arial" w:cs="Arial"/>
          <w:sz w:val="24"/>
          <w:szCs w:val="24"/>
          <w:lang w:val="en-US"/>
        </w:rPr>
        <w:t xml:space="preserve"> </w:t>
      </w:r>
      <w:r w:rsidRPr="00156791">
        <w:rPr>
          <w:rFonts w:ascii="Arial" w:hAnsi="Arial" w:cs="Arial"/>
          <w:sz w:val="24"/>
          <w:szCs w:val="24"/>
          <w:lang w:val="en-US"/>
        </w:rPr>
        <w:t>on</w:t>
      </w:r>
      <w:r w:rsidR="00CE478F">
        <w:rPr>
          <w:rFonts w:ascii="Arial" w:hAnsi="Arial" w:cs="Arial"/>
          <w:sz w:val="24"/>
          <w:szCs w:val="24"/>
          <w:lang w:val="en-US"/>
        </w:rPr>
        <w:t xml:space="preserve"> </w:t>
      </w:r>
      <w:r w:rsidRPr="00156791">
        <w:rPr>
          <w:rFonts w:ascii="Arial" w:hAnsi="Arial" w:cs="Arial"/>
          <w:sz w:val="24"/>
          <w:szCs w:val="24"/>
          <w:lang w:val="en-US"/>
        </w:rPr>
        <w:t>productivity</w:t>
      </w:r>
      <w:r w:rsidR="00CE478F">
        <w:rPr>
          <w:rFonts w:ascii="Arial" w:hAnsi="Arial" w:cs="Arial"/>
          <w:sz w:val="24"/>
          <w:szCs w:val="24"/>
          <w:lang w:val="en-US"/>
        </w:rPr>
        <w:t xml:space="preserve"> </w:t>
      </w:r>
      <w:r w:rsidRPr="00156791">
        <w:rPr>
          <w:rFonts w:ascii="Arial" w:hAnsi="Arial" w:cs="Arial"/>
          <w:sz w:val="24"/>
          <w:szCs w:val="24"/>
          <w:lang w:val="en-US"/>
        </w:rPr>
        <w:t>and</w:t>
      </w:r>
      <w:r w:rsidR="00CE478F">
        <w:rPr>
          <w:rFonts w:ascii="Arial" w:hAnsi="Arial" w:cs="Arial"/>
          <w:sz w:val="24"/>
          <w:szCs w:val="24"/>
          <w:lang w:val="en-US"/>
        </w:rPr>
        <w:t xml:space="preserve"> </w:t>
      </w:r>
      <w:r w:rsidRPr="00156791">
        <w:rPr>
          <w:rFonts w:ascii="Arial" w:hAnsi="Arial" w:cs="Arial"/>
          <w:sz w:val="24"/>
          <w:szCs w:val="24"/>
          <w:lang w:val="en-US"/>
        </w:rPr>
        <w:t>cassava</w:t>
      </w:r>
      <w:r w:rsidR="00CE478F">
        <w:rPr>
          <w:rFonts w:ascii="Arial" w:hAnsi="Arial" w:cs="Arial"/>
          <w:sz w:val="24"/>
          <w:szCs w:val="24"/>
          <w:lang w:val="en-US"/>
        </w:rPr>
        <w:t xml:space="preserve"> </w:t>
      </w:r>
      <w:r w:rsidRPr="00156791">
        <w:rPr>
          <w:rFonts w:ascii="Arial" w:hAnsi="Arial" w:cs="Arial"/>
          <w:sz w:val="24"/>
          <w:szCs w:val="24"/>
          <w:lang w:val="en-US"/>
        </w:rPr>
        <w:t>insect pests</w:t>
      </w:r>
      <w:r w:rsidR="00CE478F">
        <w:rPr>
          <w:rFonts w:ascii="Arial" w:hAnsi="Arial" w:cs="Arial"/>
          <w:sz w:val="24"/>
          <w:szCs w:val="24"/>
          <w:lang w:val="en-US"/>
        </w:rPr>
        <w:t xml:space="preserve"> </w:t>
      </w:r>
      <w:r w:rsidRPr="00156791">
        <w:rPr>
          <w:rFonts w:ascii="Arial" w:hAnsi="Arial" w:cs="Arial"/>
          <w:sz w:val="24"/>
          <w:szCs w:val="24"/>
          <w:lang w:val="en-US"/>
        </w:rPr>
        <w:t>population</w:t>
      </w:r>
      <w:r w:rsidR="00CE478F">
        <w:rPr>
          <w:rFonts w:ascii="Arial" w:hAnsi="Arial" w:cs="Arial"/>
          <w:sz w:val="24"/>
          <w:szCs w:val="24"/>
          <w:lang w:val="en-US"/>
        </w:rPr>
        <w:t xml:space="preserve"> </w:t>
      </w:r>
      <w:r w:rsidRPr="00156791">
        <w:rPr>
          <w:rFonts w:ascii="Arial" w:hAnsi="Arial" w:cs="Arial"/>
          <w:sz w:val="24"/>
          <w:szCs w:val="24"/>
          <w:lang w:val="en-US"/>
        </w:rPr>
        <w:t>dynamics</w:t>
      </w:r>
      <w:r w:rsidR="00CE478F">
        <w:rPr>
          <w:rFonts w:ascii="Arial" w:hAnsi="Arial" w:cs="Arial"/>
          <w:sz w:val="24"/>
          <w:szCs w:val="24"/>
          <w:lang w:val="en-US"/>
        </w:rPr>
        <w:t xml:space="preserve"> </w:t>
      </w:r>
      <w:r w:rsidRPr="00156791">
        <w:rPr>
          <w:rFonts w:ascii="Arial" w:hAnsi="Arial" w:cs="Arial"/>
          <w:sz w:val="24"/>
          <w:szCs w:val="24"/>
          <w:lang w:val="en-US"/>
        </w:rPr>
        <w:t>across</w:t>
      </w:r>
      <w:r w:rsidR="00CE478F">
        <w:rPr>
          <w:rFonts w:ascii="Arial" w:hAnsi="Arial" w:cs="Arial"/>
          <w:sz w:val="24"/>
          <w:szCs w:val="24"/>
          <w:lang w:val="en-US"/>
        </w:rPr>
        <w:t xml:space="preserve"> </w:t>
      </w:r>
      <w:r w:rsidRPr="00156791">
        <w:rPr>
          <w:rFonts w:ascii="Arial" w:hAnsi="Arial" w:cs="Arial"/>
          <w:sz w:val="24"/>
          <w:szCs w:val="24"/>
          <w:lang w:val="en-US"/>
        </w:rPr>
        <w:t>three</w:t>
      </w:r>
      <w:r w:rsidR="00CE478F">
        <w:rPr>
          <w:rFonts w:ascii="Arial" w:hAnsi="Arial" w:cs="Arial"/>
          <w:sz w:val="24"/>
          <w:szCs w:val="24"/>
          <w:lang w:val="en-US"/>
        </w:rPr>
        <w:t xml:space="preserve"> </w:t>
      </w:r>
      <w:r w:rsidRPr="00156791">
        <w:rPr>
          <w:rFonts w:ascii="Arial" w:hAnsi="Arial" w:cs="Arial"/>
          <w:sz w:val="24"/>
          <w:szCs w:val="24"/>
          <w:lang w:val="en-US"/>
        </w:rPr>
        <w:t>major</w:t>
      </w:r>
      <w:r w:rsidR="00CE478F">
        <w:rPr>
          <w:rFonts w:ascii="Arial" w:hAnsi="Arial" w:cs="Arial"/>
          <w:sz w:val="24"/>
          <w:szCs w:val="24"/>
          <w:lang w:val="en-US"/>
        </w:rPr>
        <w:t xml:space="preserve"> </w:t>
      </w:r>
      <w:r w:rsidRPr="00156791">
        <w:rPr>
          <w:rFonts w:ascii="Arial" w:hAnsi="Arial" w:cs="Arial"/>
          <w:sz w:val="24"/>
          <w:szCs w:val="24"/>
          <w:lang w:val="en-US"/>
        </w:rPr>
        <w:t>agro-climatic</w:t>
      </w:r>
      <w:r w:rsidR="00CE478F">
        <w:rPr>
          <w:rFonts w:ascii="Arial" w:hAnsi="Arial" w:cs="Arial"/>
          <w:sz w:val="24"/>
          <w:szCs w:val="24"/>
          <w:lang w:val="en-US"/>
        </w:rPr>
        <w:t xml:space="preserve"> </w:t>
      </w:r>
      <w:r w:rsidRPr="00156791">
        <w:rPr>
          <w:rFonts w:ascii="Arial" w:hAnsi="Arial" w:cs="Arial"/>
          <w:sz w:val="24"/>
          <w:szCs w:val="24"/>
          <w:lang w:val="en-US"/>
        </w:rPr>
        <w:t>zones</w:t>
      </w:r>
      <w:r w:rsidR="00CE478F">
        <w:rPr>
          <w:rFonts w:ascii="Arial" w:hAnsi="Arial" w:cs="Arial"/>
          <w:sz w:val="24"/>
          <w:szCs w:val="24"/>
          <w:lang w:val="en-US"/>
        </w:rPr>
        <w:t xml:space="preserve"> </w:t>
      </w:r>
      <w:r w:rsidRPr="00156791">
        <w:rPr>
          <w:rFonts w:ascii="Arial" w:hAnsi="Arial" w:cs="Arial"/>
          <w:sz w:val="24"/>
          <w:szCs w:val="24"/>
          <w:lang w:val="en-US"/>
        </w:rPr>
        <w:t>of</w:t>
      </w:r>
      <w:r w:rsidR="00CE478F">
        <w:rPr>
          <w:rFonts w:ascii="Arial" w:hAnsi="Arial" w:cs="Arial"/>
          <w:sz w:val="24"/>
          <w:szCs w:val="24"/>
          <w:lang w:val="en-US"/>
        </w:rPr>
        <w:t xml:space="preserve"> </w:t>
      </w:r>
      <w:r w:rsidRPr="00156791">
        <w:rPr>
          <w:rFonts w:ascii="Arial" w:hAnsi="Arial" w:cs="Arial"/>
          <w:sz w:val="24"/>
          <w:szCs w:val="24"/>
          <w:lang w:val="en-US"/>
        </w:rPr>
        <w:t xml:space="preserve">Sierra Leone. </w:t>
      </w:r>
      <w:r w:rsidRPr="006123BB">
        <w:rPr>
          <w:rFonts w:ascii="Arial" w:hAnsi="Arial" w:cs="Arial"/>
          <w:sz w:val="24"/>
          <w:szCs w:val="24"/>
          <w:lang w:val="en-US"/>
        </w:rPr>
        <w:t>World Journal of Advanced Research</w:t>
      </w:r>
      <w:r w:rsidR="006123BB" w:rsidRPr="006123BB">
        <w:rPr>
          <w:rFonts w:ascii="Arial" w:hAnsi="Arial" w:cs="Arial"/>
          <w:sz w:val="24"/>
          <w:szCs w:val="24"/>
          <w:lang w:val="en-US"/>
        </w:rPr>
        <w:t xml:space="preserve"> and Reviews, 12,</w:t>
      </w:r>
      <w:r w:rsidR="00CE478F">
        <w:rPr>
          <w:rFonts w:ascii="Arial" w:hAnsi="Arial" w:cs="Arial"/>
          <w:sz w:val="24"/>
          <w:szCs w:val="24"/>
          <w:lang w:val="en-US"/>
        </w:rPr>
        <w:t xml:space="preserve"> </w:t>
      </w:r>
      <w:r w:rsidR="006123BB" w:rsidRPr="006123BB">
        <w:rPr>
          <w:rFonts w:ascii="Arial" w:hAnsi="Arial" w:cs="Arial"/>
          <w:sz w:val="24"/>
          <w:szCs w:val="24"/>
          <w:lang w:val="en-US"/>
        </w:rPr>
        <w:t xml:space="preserve">pp. 285-295. </w:t>
      </w:r>
      <w:hyperlink r:id="rId137" w:history="1">
        <w:r w:rsidR="006123BB" w:rsidRPr="000B1D7C">
          <w:rPr>
            <w:rStyle w:val="Hipervnculo"/>
            <w:rFonts w:ascii="Arial" w:hAnsi="Arial" w:cs="Arial"/>
            <w:sz w:val="24"/>
            <w:szCs w:val="24"/>
            <w:lang w:val="en-US"/>
          </w:rPr>
          <w:t>https://doi.org/10.30574/wjarr.2021.12.3.0474</w:t>
        </w:r>
      </w:hyperlink>
      <w:r w:rsidR="006123BB">
        <w:rPr>
          <w:rFonts w:ascii="Arial" w:hAnsi="Arial" w:cs="Arial"/>
          <w:sz w:val="24"/>
          <w:szCs w:val="24"/>
          <w:lang w:val="en-US"/>
        </w:rPr>
        <w:t xml:space="preserve"> </w:t>
      </w:r>
    </w:p>
    <w:p w14:paraId="6EDA3247" w14:textId="79727BE7" w:rsidR="008811EB" w:rsidRPr="00156791" w:rsidRDefault="008811EB" w:rsidP="00F11D06">
      <w:pPr>
        <w:spacing w:after="0" w:line="360" w:lineRule="auto"/>
        <w:ind w:left="426" w:hanging="426"/>
        <w:jc w:val="both"/>
        <w:rPr>
          <w:rFonts w:ascii="Arial" w:hAnsi="Arial" w:cs="Arial"/>
          <w:sz w:val="24"/>
          <w:szCs w:val="24"/>
          <w:lang w:val="en-US"/>
        </w:rPr>
      </w:pPr>
      <w:r w:rsidRPr="00156791">
        <w:rPr>
          <w:rFonts w:ascii="Arial" w:hAnsi="Arial" w:cs="Arial"/>
          <w:sz w:val="24"/>
          <w:szCs w:val="24"/>
          <w:lang w:val="en-US"/>
        </w:rPr>
        <w:t>Markos, D., Hidoto, L. &amp; Negash, F. (2016). Achievements of cassava agronomy research in southern Ethiopia in the last two decades.</w:t>
      </w:r>
      <w:r w:rsidR="00CE478F">
        <w:rPr>
          <w:rFonts w:ascii="Arial" w:hAnsi="Arial" w:cs="Arial"/>
          <w:sz w:val="24"/>
          <w:szCs w:val="24"/>
          <w:lang w:val="en-US"/>
        </w:rPr>
        <w:t xml:space="preserve"> </w:t>
      </w:r>
      <w:r w:rsidRPr="00156791">
        <w:rPr>
          <w:rFonts w:ascii="Arial" w:hAnsi="Arial" w:cs="Arial"/>
          <w:sz w:val="24"/>
          <w:szCs w:val="24"/>
          <w:lang w:val="en-US"/>
        </w:rPr>
        <w:t>Agriculture and Food Sciences</w:t>
      </w:r>
      <w:r w:rsidR="00CE478F">
        <w:rPr>
          <w:rFonts w:ascii="Arial" w:hAnsi="Arial" w:cs="Arial"/>
          <w:sz w:val="24"/>
          <w:szCs w:val="24"/>
          <w:lang w:val="en-US"/>
        </w:rPr>
        <w:t xml:space="preserve">       </w:t>
      </w:r>
      <w:r w:rsidRPr="00156791">
        <w:rPr>
          <w:rFonts w:ascii="Arial" w:hAnsi="Arial" w:cs="Arial"/>
          <w:sz w:val="24"/>
          <w:szCs w:val="24"/>
          <w:lang w:val="en-US"/>
        </w:rPr>
        <w:t>Research,</w:t>
      </w:r>
      <w:r w:rsidR="00CE478F">
        <w:rPr>
          <w:rFonts w:ascii="Arial" w:hAnsi="Arial" w:cs="Arial"/>
          <w:sz w:val="24"/>
          <w:szCs w:val="24"/>
          <w:lang w:val="en-US"/>
        </w:rPr>
        <w:t xml:space="preserve">       </w:t>
      </w:r>
      <w:r w:rsidRPr="00156791">
        <w:rPr>
          <w:rFonts w:ascii="Arial" w:hAnsi="Arial" w:cs="Arial"/>
          <w:sz w:val="24"/>
          <w:szCs w:val="24"/>
          <w:lang w:val="en-US"/>
        </w:rPr>
        <w:t>3,</w:t>
      </w:r>
      <w:r w:rsidR="00CE478F">
        <w:rPr>
          <w:rFonts w:ascii="Arial" w:hAnsi="Arial" w:cs="Arial"/>
          <w:sz w:val="24"/>
          <w:szCs w:val="24"/>
          <w:lang w:val="en-US"/>
        </w:rPr>
        <w:t xml:space="preserve">       </w:t>
      </w:r>
      <w:r w:rsidRPr="00156791">
        <w:rPr>
          <w:rFonts w:ascii="Arial" w:hAnsi="Arial" w:cs="Arial"/>
          <w:sz w:val="24"/>
          <w:szCs w:val="24"/>
          <w:lang w:val="en-US"/>
        </w:rPr>
        <w:t>pp.</w:t>
      </w:r>
      <w:r w:rsidR="00CE478F">
        <w:rPr>
          <w:rFonts w:ascii="Arial" w:hAnsi="Arial" w:cs="Arial"/>
          <w:sz w:val="24"/>
          <w:szCs w:val="24"/>
          <w:lang w:val="en-US"/>
        </w:rPr>
        <w:t xml:space="preserve">       </w:t>
      </w:r>
      <w:r w:rsidR="00A11BF5" w:rsidRPr="00156791">
        <w:rPr>
          <w:rFonts w:ascii="Arial" w:hAnsi="Arial" w:cs="Arial"/>
          <w:sz w:val="24"/>
          <w:szCs w:val="24"/>
          <w:lang w:val="en-US"/>
        </w:rPr>
        <w:t>12-18.</w:t>
      </w:r>
      <w:r w:rsidR="00CE478F">
        <w:rPr>
          <w:rFonts w:ascii="Arial" w:hAnsi="Arial" w:cs="Arial"/>
          <w:sz w:val="24"/>
          <w:szCs w:val="24"/>
          <w:lang w:val="en-US"/>
        </w:rPr>
        <w:t xml:space="preserve">       </w:t>
      </w:r>
      <w:hyperlink r:id="rId138" w:history="1">
        <w:r w:rsidR="00A11BF5" w:rsidRPr="00156791">
          <w:rPr>
            <w:rStyle w:val="Hipervnculo"/>
            <w:rFonts w:ascii="Arial" w:hAnsi="Arial" w:cs="Arial"/>
            <w:sz w:val="24"/>
            <w:szCs w:val="24"/>
            <w:lang w:val="en-US"/>
          </w:rPr>
          <w:t>https://doi.org/10.20448/journal.512/2016.3.1/512.1.12.18</w:t>
        </w:r>
      </w:hyperlink>
      <w:r w:rsidR="00CE478F">
        <w:rPr>
          <w:rFonts w:ascii="Arial" w:hAnsi="Arial" w:cs="Arial"/>
          <w:sz w:val="24"/>
          <w:szCs w:val="24"/>
          <w:lang w:val="en-US"/>
        </w:rPr>
        <w:t xml:space="preserve"> </w:t>
      </w:r>
      <w:r w:rsidR="00A11BF5" w:rsidRPr="00156791">
        <w:rPr>
          <w:rFonts w:ascii="Arial" w:hAnsi="Arial" w:cs="Arial"/>
          <w:sz w:val="24"/>
          <w:szCs w:val="24"/>
          <w:lang w:val="en-US"/>
        </w:rPr>
        <w:t xml:space="preserve"> </w:t>
      </w:r>
    </w:p>
    <w:p w14:paraId="62398CC3" w14:textId="0C298EA9"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Marrero Cruz, Y. J. (2010). Efecto de frecuencias de inoculación micorrízica y el laboreo sobre una secuencia de cultivos en un suelo Pardo Mullido Carbonatado. Tésis presentada en opción al Título Académico de Maestro en Ciencias en Nutrición</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las</w:t>
      </w:r>
      <w:r w:rsidR="00CE478F">
        <w:rPr>
          <w:rFonts w:ascii="Arial" w:hAnsi="Arial" w:cs="Arial"/>
          <w:sz w:val="24"/>
          <w:szCs w:val="24"/>
        </w:rPr>
        <w:t xml:space="preserve"> </w:t>
      </w:r>
      <w:r w:rsidRPr="008811EB">
        <w:rPr>
          <w:rFonts w:ascii="Arial" w:hAnsi="Arial" w:cs="Arial"/>
          <w:sz w:val="24"/>
          <w:szCs w:val="24"/>
        </w:rPr>
        <w:t>Plantas</w:t>
      </w:r>
      <w:r w:rsidR="00CE478F">
        <w:rPr>
          <w:rFonts w:ascii="Arial" w:hAnsi="Arial" w:cs="Arial"/>
          <w:sz w:val="24"/>
          <w:szCs w:val="24"/>
        </w:rPr>
        <w:t xml:space="preserve"> </w:t>
      </w:r>
      <w:r w:rsidRPr="008811EB">
        <w:rPr>
          <w:rFonts w:ascii="Arial" w:hAnsi="Arial" w:cs="Arial"/>
          <w:sz w:val="24"/>
          <w:szCs w:val="24"/>
        </w:rPr>
        <w:t>y</w:t>
      </w:r>
      <w:r w:rsidR="00CE478F">
        <w:rPr>
          <w:rFonts w:ascii="Arial" w:hAnsi="Arial" w:cs="Arial"/>
          <w:sz w:val="24"/>
          <w:szCs w:val="24"/>
        </w:rPr>
        <w:t xml:space="preserve"> </w:t>
      </w:r>
      <w:r w:rsidRPr="008811EB">
        <w:rPr>
          <w:rFonts w:ascii="Arial" w:hAnsi="Arial" w:cs="Arial"/>
          <w:sz w:val="24"/>
          <w:szCs w:val="24"/>
        </w:rPr>
        <w:t>Biofertilizantes.</w:t>
      </w:r>
      <w:r w:rsidR="00CE478F">
        <w:rPr>
          <w:rFonts w:ascii="Arial" w:hAnsi="Arial" w:cs="Arial"/>
          <w:sz w:val="24"/>
          <w:szCs w:val="24"/>
        </w:rPr>
        <w:t xml:space="preserve"> </w:t>
      </w:r>
      <w:r w:rsidRPr="008811EB">
        <w:rPr>
          <w:rFonts w:ascii="Arial" w:hAnsi="Arial" w:cs="Arial"/>
          <w:sz w:val="24"/>
          <w:szCs w:val="24"/>
        </w:rPr>
        <w:t>Instituto</w:t>
      </w:r>
      <w:r w:rsidR="00CE478F">
        <w:rPr>
          <w:rFonts w:ascii="Arial" w:hAnsi="Arial" w:cs="Arial"/>
          <w:sz w:val="24"/>
          <w:szCs w:val="24"/>
        </w:rPr>
        <w:t xml:space="preserve"> </w:t>
      </w:r>
      <w:r w:rsidRPr="008811EB">
        <w:rPr>
          <w:rFonts w:ascii="Arial" w:hAnsi="Arial" w:cs="Arial"/>
          <w:sz w:val="24"/>
          <w:szCs w:val="24"/>
        </w:rPr>
        <w:t>Nacional</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Ciencias Agrícolas, Mayabeque, Cuba. 73p.</w:t>
      </w:r>
    </w:p>
    <w:p w14:paraId="4B3B51A1" w14:textId="6719B1BF"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Martín Alonso, G. M. (2009). Manejo de la inoculación micorrízica arbuscular, la </w:t>
      </w:r>
      <w:r w:rsidRPr="00D6637A">
        <w:rPr>
          <w:rFonts w:ascii="Arial" w:hAnsi="Arial" w:cs="Arial"/>
          <w:i/>
          <w:sz w:val="24"/>
          <w:szCs w:val="24"/>
        </w:rPr>
        <w:t>Canavalia ensiformis</w:t>
      </w:r>
      <w:r w:rsidRPr="008811EB">
        <w:rPr>
          <w:rFonts w:ascii="Arial" w:hAnsi="Arial" w:cs="Arial"/>
          <w:sz w:val="24"/>
          <w:szCs w:val="24"/>
        </w:rPr>
        <w:t xml:space="preserve"> y la fertilización nitrogenada en plantas de maíz (</w:t>
      </w:r>
      <w:r w:rsidRPr="00D6637A">
        <w:rPr>
          <w:rFonts w:ascii="Arial" w:hAnsi="Arial" w:cs="Arial"/>
          <w:i/>
          <w:sz w:val="24"/>
          <w:szCs w:val="24"/>
        </w:rPr>
        <w:t>Zea mays</w:t>
      </w:r>
      <w:r w:rsidRPr="008811EB">
        <w:rPr>
          <w:rFonts w:ascii="Arial" w:hAnsi="Arial" w:cs="Arial"/>
          <w:sz w:val="24"/>
          <w:szCs w:val="24"/>
        </w:rPr>
        <w:t>) cultivadas sobre suelos Ferralíticos Rojos de La Habana. Tesis en opción al Grado Científico de Doctor en Ciencias Agrícolas. Instituto Nacional de Ciencias Agrícolas (INCA). Mayabeque, Cuba. 101p.</w:t>
      </w:r>
    </w:p>
    <w:p w14:paraId="3E68C5AE" w14:textId="77777777"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Martín Alonso, G. M., Rivera Espinosa, R. &amp; Pérez Díaz, A. (2013). Efecto de canavalia, inoculación micorrízica y dosis de fertilizante nitrogenado en el cultivo del maíz. Cultivos Tropicales, 34, pp. 60-67.</w:t>
      </w:r>
    </w:p>
    <w:p w14:paraId="331CFB4B" w14:textId="2537A0CA"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Martín Alonso, N. J., Durán Álvarez, J. L. (2008). E</w:t>
      </w:r>
      <w:r w:rsidR="00D6637A">
        <w:rPr>
          <w:rFonts w:ascii="Arial" w:hAnsi="Arial" w:cs="Arial"/>
          <w:sz w:val="24"/>
          <w:szCs w:val="24"/>
        </w:rPr>
        <w:t xml:space="preserve">l Suelo su Fertilidad y Manejo. </w:t>
      </w:r>
      <w:r w:rsidRPr="008811EB">
        <w:rPr>
          <w:rFonts w:ascii="Arial" w:hAnsi="Arial" w:cs="Arial"/>
          <w:sz w:val="24"/>
          <w:szCs w:val="24"/>
        </w:rPr>
        <w:t>Manual</w:t>
      </w:r>
      <w:r w:rsidR="00CE478F">
        <w:rPr>
          <w:rFonts w:ascii="Arial" w:hAnsi="Arial" w:cs="Arial"/>
          <w:sz w:val="24"/>
          <w:szCs w:val="24"/>
        </w:rPr>
        <w:t xml:space="preserve"> </w:t>
      </w:r>
      <w:r w:rsidRPr="008811EB">
        <w:rPr>
          <w:rFonts w:ascii="Arial" w:hAnsi="Arial" w:cs="Arial"/>
          <w:sz w:val="24"/>
          <w:szCs w:val="24"/>
        </w:rPr>
        <w:t>técnico.</w:t>
      </w:r>
      <w:r w:rsidR="00CE478F">
        <w:rPr>
          <w:rFonts w:ascii="Arial" w:hAnsi="Arial" w:cs="Arial"/>
          <w:sz w:val="24"/>
          <w:szCs w:val="24"/>
        </w:rPr>
        <w:t xml:space="preserve"> </w:t>
      </w:r>
      <w:r w:rsidRPr="008811EB">
        <w:rPr>
          <w:rFonts w:ascii="Arial" w:hAnsi="Arial" w:cs="Arial"/>
          <w:sz w:val="24"/>
          <w:szCs w:val="24"/>
        </w:rPr>
        <w:t>Departamento</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Suelo</w:t>
      </w:r>
      <w:r w:rsidR="00CE478F">
        <w:rPr>
          <w:rFonts w:ascii="Arial" w:hAnsi="Arial" w:cs="Arial"/>
          <w:sz w:val="24"/>
          <w:szCs w:val="24"/>
        </w:rPr>
        <w:t xml:space="preserve"> </w:t>
      </w:r>
      <w:r w:rsidRPr="008811EB">
        <w:rPr>
          <w:rFonts w:ascii="Arial" w:hAnsi="Arial" w:cs="Arial"/>
          <w:sz w:val="24"/>
          <w:szCs w:val="24"/>
        </w:rPr>
        <w:t>y</w:t>
      </w:r>
      <w:r w:rsidR="00CE478F">
        <w:rPr>
          <w:rFonts w:ascii="Arial" w:hAnsi="Arial" w:cs="Arial"/>
          <w:sz w:val="24"/>
          <w:szCs w:val="24"/>
        </w:rPr>
        <w:t xml:space="preserve"> </w:t>
      </w:r>
      <w:r w:rsidRPr="008811EB">
        <w:rPr>
          <w:rFonts w:ascii="Arial" w:hAnsi="Arial" w:cs="Arial"/>
          <w:sz w:val="24"/>
          <w:szCs w:val="24"/>
        </w:rPr>
        <w:t>Agua</w:t>
      </w:r>
      <w:r w:rsidR="00D6637A">
        <w:rPr>
          <w:rFonts w:ascii="Arial" w:hAnsi="Arial" w:cs="Arial"/>
          <w:sz w:val="24"/>
          <w:szCs w:val="24"/>
        </w:rPr>
        <w:t>,</w:t>
      </w:r>
      <w:r w:rsidR="00CE478F">
        <w:rPr>
          <w:rFonts w:ascii="Arial" w:hAnsi="Arial" w:cs="Arial"/>
          <w:sz w:val="24"/>
          <w:szCs w:val="24"/>
        </w:rPr>
        <w:t xml:space="preserve"> </w:t>
      </w:r>
      <w:r w:rsidR="00D6637A">
        <w:rPr>
          <w:rFonts w:ascii="Arial" w:hAnsi="Arial" w:cs="Arial"/>
          <w:sz w:val="24"/>
          <w:szCs w:val="24"/>
        </w:rPr>
        <w:t>Universidad</w:t>
      </w:r>
      <w:r w:rsidR="00CE478F">
        <w:rPr>
          <w:rFonts w:ascii="Arial" w:hAnsi="Arial" w:cs="Arial"/>
          <w:sz w:val="24"/>
          <w:szCs w:val="24"/>
        </w:rPr>
        <w:t xml:space="preserve"> </w:t>
      </w:r>
      <w:r w:rsidR="00D6637A">
        <w:rPr>
          <w:rFonts w:ascii="Arial" w:hAnsi="Arial" w:cs="Arial"/>
          <w:sz w:val="24"/>
          <w:szCs w:val="24"/>
        </w:rPr>
        <w:t>Agraria</w:t>
      </w:r>
      <w:r w:rsidR="00CE478F">
        <w:rPr>
          <w:rFonts w:ascii="Arial" w:hAnsi="Arial" w:cs="Arial"/>
          <w:sz w:val="24"/>
          <w:szCs w:val="24"/>
        </w:rPr>
        <w:t xml:space="preserve"> </w:t>
      </w:r>
      <w:r w:rsidR="00D6637A">
        <w:rPr>
          <w:rFonts w:ascii="Arial" w:hAnsi="Arial" w:cs="Arial"/>
          <w:sz w:val="24"/>
          <w:szCs w:val="24"/>
        </w:rPr>
        <w:t>de</w:t>
      </w:r>
      <w:r w:rsidR="00CE478F">
        <w:rPr>
          <w:rFonts w:ascii="Arial" w:hAnsi="Arial" w:cs="Arial"/>
          <w:sz w:val="24"/>
          <w:szCs w:val="24"/>
        </w:rPr>
        <w:t xml:space="preserve"> </w:t>
      </w:r>
      <w:r w:rsidR="00D6637A">
        <w:rPr>
          <w:rFonts w:ascii="Arial" w:hAnsi="Arial" w:cs="Arial"/>
          <w:sz w:val="24"/>
          <w:szCs w:val="24"/>
        </w:rPr>
        <w:t xml:space="preserve">la </w:t>
      </w:r>
      <w:r w:rsidRPr="008811EB">
        <w:rPr>
          <w:rFonts w:ascii="Arial" w:hAnsi="Arial" w:cs="Arial"/>
          <w:sz w:val="24"/>
          <w:szCs w:val="24"/>
        </w:rPr>
        <w:t>Habana. Mayabeque, Cuba. 577p.</w:t>
      </w:r>
    </w:p>
    <w:p w14:paraId="4422B07D" w14:textId="464DB574"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Martín Brañas, M., Núñez Pérez, C. D. C., Zárate Gómez, R., Silverstein, S. &amp; Del Aguila Villacorta, M. (2019). Conocimientos tradicionales vinculados a la "</w:t>
      </w:r>
      <w:r w:rsidR="00156791">
        <w:rPr>
          <w:rFonts w:ascii="Arial" w:hAnsi="Arial" w:cs="Arial"/>
          <w:sz w:val="24"/>
          <w:szCs w:val="24"/>
        </w:rPr>
        <w:t>yuca</w:t>
      </w:r>
      <w:r w:rsidRPr="008811EB">
        <w:rPr>
          <w:rFonts w:ascii="Arial" w:hAnsi="Arial" w:cs="Arial"/>
          <w:sz w:val="24"/>
          <w:szCs w:val="24"/>
        </w:rPr>
        <w:t xml:space="preserve">" </w:t>
      </w:r>
      <w:r w:rsidRPr="003B79E9">
        <w:rPr>
          <w:rFonts w:ascii="Arial" w:hAnsi="Arial" w:cs="Arial"/>
          <w:i/>
          <w:sz w:val="24"/>
          <w:szCs w:val="24"/>
        </w:rPr>
        <w:t>Manihot</w:t>
      </w:r>
      <w:r w:rsidR="00CE478F">
        <w:rPr>
          <w:rFonts w:ascii="Arial" w:hAnsi="Arial" w:cs="Arial"/>
          <w:i/>
          <w:sz w:val="24"/>
          <w:szCs w:val="24"/>
        </w:rPr>
        <w:t xml:space="preserve"> </w:t>
      </w:r>
      <w:r w:rsidRPr="003B79E9">
        <w:rPr>
          <w:rFonts w:ascii="Arial" w:hAnsi="Arial" w:cs="Arial"/>
          <w:i/>
          <w:sz w:val="24"/>
          <w:szCs w:val="24"/>
        </w:rPr>
        <w:t>esculenta</w:t>
      </w:r>
      <w:r w:rsidR="00CE478F">
        <w:rPr>
          <w:rFonts w:ascii="Arial" w:hAnsi="Arial" w:cs="Arial"/>
          <w:sz w:val="24"/>
          <w:szCs w:val="24"/>
        </w:rPr>
        <w:t xml:space="preserve"> </w:t>
      </w:r>
      <w:r w:rsidRPr="008811EB">
        <w:rPr>
          <w:rFonts w:ascii="Arial" w:hAnsi="Arial" w:cs="Arial"/>
          <w:sz w:val="24"/>
          <w:szCs w:val="24"/>
        </w:rPr>
        <w:t>(</w:t>
      </w:r>
      <w:r w:rsidRPr="003B79E9">
        <w:rPr>
          <w:rFonts w:ascii="Arial" w:hAnsi="Arial" w:cs="Arial"/>
          <w:i/>
          <w:sz w:val="24"/>
          <w:szCs w:val="24"/>
        </w:rPr>
        <w:t>Euphorbiaceae</w:t>
      </w:r>
      <w:r w:rsidRPr="008811EB">
        <w:rPr>
          <w:rFonts w:ascii="Arial" w:hAnsi="Arial" w:cs="Arial"/>
          <w:sz w:val="24"/>
          <w:szCs w:val="24"/>
        </w:rPr>
        <w:t>)</w:t>
      </w:r>
      <w:r w:rsidR="00CE478F">
        <w:rPr>
          <w:rFonts w:ascii="Arial" w:hAnsi="Arial" w:cs="Arial"/>
          <w:sz w:val="24"/>
          <w:szCs w:val="24"/>
        </w:rPr>
        <w:t xml:space="preserve"> </w:t>
      </w:r>
      <w:r w:rsidRPr="008811EB">
        <w:rPr>
          <w:rFonts w:ascii="Arial" w:hAnsi="Arial" w:cs="Arial"/>
          <w:sz w:val="24"/>
          <w:szCs w:val="24"/>
        </w:rPr>
        <w:t>en</w:t>
      </w:r>
      <w:r w:rsidR="00CE478F">
        <w:rPr>
          <w:rFonts w:ascii="Arial" w:hAnsi="Arial" w:cs="Arial"/>
          <w:sz w:val="24"/>
          <w:szCs w:val="24"/>
        </w:rPr>
        <w:t xml:space="preserve"> </w:t>
      </w:r>
      <w:r w:rsidRPr="008811EB">
        <w:rPr>
          <w:rFonts w:ascii="Arial" w:hAnsi="Arial" w:cs="Arial"/>
          <w:sz w:val="24"/>
          <w:szCs w:val="24"/>
        </w:rPr>
        <w:t>tres</w:t>
      </w:r>
      <w:r w:rsidR="00CE478F">
        <w:rPr>
          <w:rFonts w:ascii="Arial" w:hAnsi="Arial" w:cs="Arial"/>
          <w:sz w:val="24"/>
          <w:szCs w:val="24"/>
        </w:rPr>
        <w:t xml:space="preserve"> </w:t>
      </w:r>
      <w:r w:rsidR="00D6637A">
        <w:rPr>
          <w:rFonts w:ascii="Arial" w:hAnsi="Arial" w:cs="Arial"/>
          <w:sz w:val="24"/>
          <w:szCs w:val="24"/>
        </w:rPr>
        <w:t>comunidades</w:t>
      </w:r>
      <w:r w:rsidR="00CE478F">
        <w:rPr>
          <w:rFonts w:ascii="Arial" w:hAnsi="Arial" w:cs="Arial"/>
          <w:sz w:val="24"/>
          <w:szCs w:val="24"/>
        </w:rPr>
        <w:t xml:space="preserve"> </w:t>
      </w:r>
      <w:r w:rsidR="00D6637A">
        <w:rPr>
          <w:rFonts w:ascii="Arial" w:hAnsi="Arial" w:cs="Arial"/>
          <w:sz w:val="24"/>
          <w:szCs w:val="24"/>
        </w:rPr>
        <w:t>ticuna</w:t>
      </w:r>
      <w:r w:rsidR="00CE478F">
        <w:rPr>
          <w:rFonts w:ascii="Arial" w:hAnsi="Arial" w:cs="Arial"/>
          <w:sz w:val="24"/>
          <w:szCs w:val="24"/>
        </w:rPr>
        <w:t xml:space="preserve"> </w:t>
      </w:r>
      <w:r w:rsidR="00D6637A">
        <w:rPr>
          <w:rFonts w:ascii="Arial" w:hAnsi="Arial" w:cs="Arial"/>
          <w:sz w:val="24"/>
          <w:szCs w:val="24"/>
        </w:rPr>
        <w:t>del</w:t>
      </w:r>
      <w:r w:rsidR="00CE478F">
        <w:rPr>
          <w:rFonts w:ascii="Arial" w:hAnsi="Arial" w:cs="Arial"/>
          <w:sz w:val="24"/>
          <w:szCs w:val="24"/>
        </w:rPr>
        <w:t xml:space="preserve"> </w:t>
      </w:r>
      <w:r w:rsidR="00D6637A">
        <w:rPr>
          <w:rFonts w:ascii="Arial" w:hAnsi="Arial" w:cs="Arial"/>
          <w:sz w:val="24"/>
          <w:szCs w:val="24"/>
        </w:rPr>
        <w:t xml:space="preserve">Perú. </w:t>
      </w:r>
      <w:r w:rsidRPr="008811EB">
        <w:rPr>
          <w:rFonts w:ascii="Arial" w:hAnsi="Arial" w:cs="Arial"/>
          <w:sz w:val="24"/>
          <w:szCs w:val="24"/>
        </w:rPr>
        <w:t xml:space="preserve">Arnaldoa, 26, pp. 339-348. </w:t>
      </w:r>
      <w:hyperlink r:id="rId139" w:history="1">
        <w:r w:rsidR="00D6637A" w:rsidRPr="000B1D7C">
          <w:rPr>
            <w:rStyle w:val="Hipervnculo"/>
            <w:rFonts w:ascii="Arial" w:hAnsi="Arial" w:cs="Arial"/>
            <w:sz w:val="24"/>
            <w:szCs w:val="24"/>
          </w:rPr>
          <w:t>http://doi.org/10.22497/arnaldoa.261.26116</w:t>
        </w:r>
      </w:hyperlink>
      <w:r w:rsidR="00D6637A">
        <w:rPr>
          <w:rFonts w:ascii="Arial" w:hAnsi="Arial" w:cs="Arial"/>
          <w:sz w:val="24"/>
          <w:szCs w:val="24"/>
        </w:rPr>
        <w:t xml:space="preserve"> </w:t>
      </w:r>
    </w:p>
    <w:p w14:paraId="53AA68BE" w14:textId="27405E8B"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lastRenderedPageBreak/>
        <w:t>Martínez, F., García, C., Gómez, L. A., Aguilar, Y., Mart</w:t>
      </w:r>
      <w:r w:rsidR="00D6637A">
        <w:rPr>
          <w:rFonts w:ascii="Arial" w:hAnsi="Arial" w:cs="Arial"/>
          <w:sz w:val="24"/>
          <w:szCs w:val="24"/>
        </w:rPr>
        <w:t xml:space="preserve">ínez Viera, R., Castellanos, N. </w:t>
      </w:r>
      <w:r w:rsidRPr="008811EB">
        <w:rPr>
          <w:rFonts w:ascii="Arial" w:hAnsi="Arial" w:cs="Arial"/>
          <w:sz w:val="24"/>
          <w:szCs w:val="24"/>
        </w:rPr>
        <w:t>&amp; Riverol, M. (2017). Manejo sostenible de suelos en la agricultura cubana. Agroecología, 12, pp. 25-38.</w:t>
      </w:r>
    </w:p>
    <w:p w14:paraId="3544520D" w14:textId="27D44AB8"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Martínez, E., Fuentes, J.P., Acevedo, E. (2008). Carbono orgánico y propiedades del suelo.</w:t>
      </w:r>
      <w:r w:rsidR="00CE478F">
        <w:rPr>
          <w:rFonts w:ascii="Arial" w:hAnsi="Arial" w:cs="Arial"/>
          <w:sz w:val="24"/>
          <w:szCs w:val="24"/>
        </w:rPr>
        <w:t xml:space="preserve"> </w:t>
      </w:r>
      <w:r w:rsidRPr="008811EB">
        <w:rPr>
          <w:rFonts w:ascii="Arial" w:hAnsi="Arial" w:cs="Arial"/>
          <w:sz w:val="24"/>
          <w:szCs w:val="24"/>
        </w:rPr>
        <w:t>Revista</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la Ciencia</w:t>
      </w:r>
      <w:r w:rsidR="00CE478F">
        <w:rPr>
          <w:rFonts w:ascii="Arial" w:hAnsi="Arial" w:cs="Arial"/>
          <w:sz w:val="24"/>
          <w:szCs w:val="24"/>
        </w:rPr>
        <w:t xml:space="preserve"> </w:t>
      </w:r>
      <w:r w:rsidRPr="008811EB">
        <w:rPr>
          <w:rFonts w:ascii="Arial" w:hAnsi="Arial" w:cs="Arial"/>
          <w:sz w:val="24"/>
          <w:szCs w:val="24"/>
        </w:rPr>
        <w:t>del</w:t>
      </w:r>
      <w:r w:rsidR="00CE478F">
        <w:rPr>
          <w:rFonts w:ascii="Arial" w:hAnsi="Arial" w:cs="Arial"/>
          <w:sz w:val="24"/>
          <w:szCs w:val="24"/>
        </w:rPr>
        <w:t xml:space="preserve"> </w:t>
      </w:r>
      <w:r w:rsidRPr="008811EB">
        <w:rPr>
          <w:rFonts w:ascii="Arial" w:hAnsi="Arial" w:cs="Arial"/>
          <w:sz w:val="24"/>
          <w:szCs w:val="24"/>
        </w:rPr>
        <w:t>Suelo</w:t>
      </w:r>
      <w:r w:rsidR="00CE478F">
        <w:rPr>
          <w:rFonts w:ascii="Arial" w:hAnsi="Arial" w:cs="Arial"/>
          <w:sz w:val="24"/>
          <w:szCs w:val="24"/>
        </w:rPr>
        <w:t xml:space="preserve"> </w:t>
      </w:r>
      <w:r w:rsidRPr="008811EB">
        <w:rPr>
          <w:rFonts w:ascii="Arial" w:hAnsi="Arial" w:cs="Arial"/>
          <w:sz w:val="24"/>
          <w:szCs w:val="24"/>
        </w:rPr>
        <w:t>y Nutrici</w:t>
      </w:r>
      <w:r w:rsidR="00D6637A">
        <w:rPr>
          <w:rFonts w:ascii="Arial" w:hAnsi="Arial" w:cs="Arial"/>
          <w:sz w:val="24"/>
          <w:szCs w:val="24"/>
        </w:rPr>
        <w:t>ón</w:t>
      </w:r>
      <w:r w:rsidR="00CE478F">
        <w:rPr>
          <w:rFonts w:ascii="Arial" w:hAnsi="Arial" w:cs="Arial"/>
          <w:sz w:val="24"/>
          <w:szCs w:val="24"/>
        </w:rPr>
        <w:t xml:space="preserve"> </w:t>
      </w:r>
      <w:r w:rsidR="00D6637A">
        <w:rPr>
          <w:rFonts w:ascii="Arial" w:hAnsi="Arial" w:cs="Arial"/>
          <w:sz w:val="24"/>
          <w:szCs w:val="24"/>
        </w:rPr>
        <w:t>Vegetal. 8(1).</w:t>
      </w:r>
      <w:r w:rsidR="00CE478F">
        <w:rPr>
          <w:rFonts w:ascii="Arial" w:hAnsi="Arial" w:cs="Arial"/>
          <w:sz w:val="24"/>
          <w:szCs w:val="24"/>
        </w:rPr>
        <w:t xml:space="preserve"> </w:t>
      </w:r>
      <w:r w:rsidR="00D6637A">
        <w:rPr>
          <w:rFonts w:ascii="Arial" w:hAnsi="Arial" w:cs="Arial"/>
          <w:sz w:val="24"/>
          <w:szCs w:val="24"/>
        </w:rPr>
        <w:t>pp.</w:t>
      </w:r>
      <w:r w:rsidR="00CE478F">
        <w:rPr>
          <w:rFonts w:ascii="Arial" w:hAnsi="Arial" w:cs="Arial"/>
          <w:sz w:val="24"/>
          <w:szCs w:val="24"/>
        </w:rPr>
        <w:t xml:space="preserve"> </w:t>
      </w:r>
      <w:r w:rsidR="00D6637A">
        <w:rPr>
          <w:rFonts w:ascii="Arial" w:hAnsi="Arial" w:cs="Arial"/>
          <w:sz w:val="24"/>
          <w:szCs w:val="24"/>
        </w:rPr>
        <w:t xml:space="preserve">68-96. </w:t>
      </w:r>
      <w:hyperlink r:id="rId140" w:history="1">
        <w:r w:rsidR="00D6637A" w:rsidRPr="000B1D7C">
          <w:rPr>
            <w:rStyle w:val="Hipervnculo"/>
            <w:rFonts w:ascii="Arial" w:hAnsi="Arial" w:cs="Arial"/>
            <w:sz w:val="24"/>
            <w:szCs w:val="24"/>
          </w:rPr>
          <w:t>https://www.researchgate.net/publication/286287830</w:t>
        </w:r>
      </w:hyperlink>
      <w:r w:rsidR="00D6637A">
        <w:rPr>
          <w:rFonts w:ascii="Arial" w:hAnsi="Arial" w:cs="Arial"/>
          <w:sz w:val="24"/>
          <w:szCs w:val="24"/>
        </w:rPr>
        <w:t xml:space="preserve"> </w:t>
      </w:r>
    </w:p>
    <w:p w14:paraId="406C8E2A" w14:textId="1AD6A8B4" w:rsidR="008811EB" w:rsidRPr="000E4CE8" w:rsidRDefault="008811EB" w:rsidP="00F11D06">
      <w:pPr>
        <w:spacing w:after="0" w:line="360" w:lineRule="auto"/>
        <w:ind w:left="426" w:hanging="426"/>
        <w:jc w:val="both"/>
        <w:rPr>
          <w:rFonts w:ascii="Arial" w:hAnsi="Arial" w:cs="Arial"/>
          <w:sz w:val="24"/>
          <w:szCs w:val="24"/>
          <w:lang w:val="en-US"/>
        </w:rPr>
      </w:pPr>
      <w:r w:rsidRPr="008811EB">
        <w:rPr>
          <w:rFonts w:ascii="Arial" w:hAnsi="Arial" w:cs="Arial"/>
          <w:sz w:val="24"/>
          <w:szCs w:val="24"/>
        </w:rPr>
        <w:t xml:space="preserve">Masresha, A. y Kibebew, K. (2017). </w:t>
      </w:r>
      <w:r w:rsidRPr="00156791">
        <w:rPr>
          <w:rFonts w:ascii="Arial" w:hAnsi="Arial" w:cs="Arial"/>
          <w:sz w:val="24"/>
          <w:szCs w:val="24"/>
          <w:lang w:val="en-US"/>
        </w:rPr>
        <w:t>Effects of Bradyrhizobium japonicum, Nitrogen and Phosphorus Fertilizers on Growth, Nodulation, Yield and Yield Components of</w:t>
      </w:r>
      <w:r w:rsidR="00CE478F">
        <w:rPr>
          <w:rFonts w:ascii="Arial" w:hAnsi="Arial" w:cs="Arial"/>
          <w:sz w:val="24"/>
          <w:szCs w:val="24"/>
          <w:lang w:val="en-US"/>
        </w:rPr>
        <w:t xml:space="preserve"> </w:t>
      </w:r>
      <w:r w:rsidRPr="00156791">
        <w:rPr>
          <w:rFonts w:ascii="Arial" w:hAnsi="Arial" w:cs="Arial"/>
          <w:sz w:val="24"/>
          <w:szCs w:val="24"/>
          <w:lang w:val="en-US"/>
        </w:rPr>
        <w:t>Soybean</w:t>
      </w:r>
      <w:r w:rsidR="00CE478F">
        <w:rPr>
          <w:rFonts w:ascii="Arial" w:hAnsi="Arial" w:cs="Arial"/>
          <w:sz w:val="24"/>
          <w:szCs w:val="24"/>
          <w:lang w:val="en-US"/>
        </w:rPr>
        <w:t xml:space="preserve"> </w:t>
      </w:r>
      <w:r w:rsidRPr="00156791">
        <w:rPr>
          <w:rFonts w:ascii="Arial" w:hAnsi="Arial" w:cs="Arial"/>
          <w:sz w:val="24"/>
          <w:szCs w:val="24"/>
          <w:lang w:val="en-US"/>
        </w:rPr>
        <w:t>at</w:t>
      </w:r>
      <w:r w:rsidR="00CE478F">
        <w:rPr>
          <w:rFonts w:ascii="Arial" w:hAnsi="Arial" w:cs="Arial"/>
          <w:sz w:val="24"/>
          <w:szCs w:val="24"/>
          <w:lang w:val="en-US"/>
        </w:rPr>
        <w:t xml:space="preserve"> </w:t>
      </w:r>
      <w:r w:rsidRPr="00156791">
        <w:rPr>
          <w:rFonts w:ascii="Arial" w:hAnsi="Arial" w:cs="Arial"/>
          <w:sz w:val="24"/>
          <w:szCs w:val="24"/>
          <w:lang w:val="en-US"/>
        </w:rPr>
        <w:t>Pawe</w:t>
      </w:r>
      <w:r w:rsidR="00CE478F">
        <w:rPr>
          <w:rFonts w:ascii="Arial" w:hAnsi="Arial" w:cs="Arial"/>
          <w:sz w:val="24"/>
          <w:szCs w:val="24"/>
          <w:lang w:val="en-US"/>
        </w:rPr>
        <w:t xml:space="preserve"> </w:t>
      </w:r>
      <w:r w:rsidRPr="00156791">
        <w:rPr>
          <w:rFonts w:ascii="Arial" w:hAnsi="Arial" w:cs="Arial"/>
          <w:sz w:val="24"/>
          <w:szCs w:val="24"/>
          <w:lang w:val="en-US"/>
        </w:rPr>
        <w:t>Northwestern</w:t>
      </w:r>
      <w:r w:rsidR="00CE478F">
        <w:rPr>
          <w:rFonts w:ascii="Arial" w:hAnsi="Arial" w:cs="Arial"/>
          <w:sz w:val="24"/>
          <w:szCs w:val="24"/>
          <w:lang w:val="en-US"/>
        </w:rPr>
        <w:t xml:space="preserve"> </w:t>
      </w:r>
      <w:r w:rsidRPr="00156791">
        <w:rPr>
          <w:rFonts w:ascii="Arial" w:hAnsi="Arial" w:cs="Arial"/>
          <w:sz w:val="24"/>
          <w:szCs w:val="24"/>
          <w:lang w:val="en-US"/>
        </w:rPr>
        <w:t>Ethiopia.</w:t>
      </w:r>
      <w:r w:rsidR="00CE478F">
        <w:rPr>
          <w:rFonts w:ascii="Arial" w:hAnsi="Arial" w:cs="Arial"/>
          <w:sz w:val="24"/>
          <w:szCs w:val="24"/>
          <w:lang w:val="en-US"/>
        </w:rPr>
        <w:t xml:space="preserve"> </w:t>
      </w:r>
      <w:r w:rsidRPr="00156791">
        <w:rPr>
          <w:rFonts w:ascii="Arial" w:hAnsi="Arial" w:cs="Arial"/>
          <w:sz w:val="24"/>
          <w:szCs w:val="24"/>
          <w:lang w:val="en-US"/>
        </w:rPr>
        <w:t>World</w:t>
      </w:r>
      <w:r w:rsidR="00CE478F">
        <w:rPr>
          <w:rFonts w:ascii="Arial" w:hAnsi="Arial" w:cs="Arial"/>
          <w:sz w:val="24"/>
          <w:szCs w:val="24"/>
          <w:lang w:val="en-US"/>
        </w:rPr>
        <w:t xml:space="preserve"> </w:t>
      </w:r>
      <w:r w:rsidRPr="00156791">
        <w:rPr>
          <w:rFonts w:ascii="Arial" w:hAnsi="Arial" w:cs="Arial"/>
          <w:sz w:val="24"/>
          <w:szCs w:val="24"/>
          <w:lang w:val="en-US"/>
        </w:rPr>
        <w:t>Journal</w:t>
      </w:r>
      <w:r w:rsidR="00CE478F">
        <w:rPr>
          <w:rFonts w:ascii="Arial" w:hAnsi="Arial" w:cs="Arial"/>
          <w:sz w:val="24"/>
          <w:szCs w:val="24"/>
          <w:lang w:val="en-US"/>
        </w:rPr>
        <w:t xml:space="preserve"> </w:t>
      </w:r>
      <w:r w:rsidRPr="00156791">
        <w:rPr>
          <w:rFonts w:ascii="Arial" w:hAnsi="Arial" w:cs="Arial"/>
          <w:sz w:val="24"/>
          <w:szCs w:val="24"/>
          <w:lang w:val="en-US"/>
        </w:rPr>
        <w:t>of</w:t>
      </w:r>
      <w:r w:rsidR="00CE478F">
        <w:rPr>
          <w:rFonts w:ascii="Arial" w:hAnsi="Arial" w:cs="Arial"/>
          <w:sz w:val="24"/>
          <w:szCs w:val="24"/>
          <w:lang w:val="en-US"/>
        </w:rPr>
        <w:t xml:space="preserve"> </w:t>
      </w:r>
      <w:r w:rsidRPr="00156791">
        <w:rPr>
          <w:rFonts w:ascii="Arial" w:hAnsi="Arial" w:cs="Arial"/>
          <w:sz w:val="24"/>
          <w:szCs w:val="24"/>
          <w:lang w:val="en-US"/>
        </w:rPr>
        <w:t>Agricultural Sciences</w:t>
      </w:r>
      <w:r w:rsidR="00CE478F">
        <w:rPr>
          <w:rFonts w:ascii="Arial" w:hAnsi="Arial" w:cs="Arial"/>
          <w:sz w:val="24"/>
          <w:szCs w:val="24"/>
          <w:lang w:val="en-US"/>
        </w:rPr>
        <w:t xml:space="preserve">   </w:t>
      </w:r>
      <w:r w:rsidRPr="00156791">
        <w:rPr>
          <w:rFonts w:ascii="Arial" w:hAnsi="Arial" w:cs="Arial"/>
          <w:sz w:val="24"/>
          <w:szCs w:val="24"/>
          <w:lang w:val="en-US"/>
        </w:rPr>
        <w:t>13(1).</w:t>
      </w:r>
      <w:r w:rsidR="00CE478F">
        <w:rPr>
          <w:rFonts w:ascii="Arial" w:hAnsi="Arial" w:cs="Arial"/>
          <w:sz w:val="24"/>
          <w:szCs w:val="24"/>
          <w:lang w:val="en-US"/>
        </w:rPr>
        <w:t xml:space="preserve">   </w:t>
      </w:r>
      <w:r w:rsidRPr="00156791">
        <w:rPr>
          <w:rFonts w:ascii="Arial" w:hAnsi="Arial" w:cs="Arial"/>
          <w:sz w:val="24"/>
          <w:szCs w:val="24"/>
          <w:lang w:val="en-US"/>
        </w:rPr>
        <w:t>pp.</w:t>
      </w:r>
      <w:r w:rsidR="00CE478F">
        <w:rPr>
          <w:rFonts w:ascii="Arial" w:hAnsi="Arial" w:cs="Arial"/>
          <w:sz w:val="24"/>
          <w:szCs w:val="24"/>
          <w:lang w:val="en-US"/>
        </w:rPr>
        <w:t xml:space="preserve">   </w:t>
      </w:r>
      <w:r w:rsidRPr="00156791">
        <w:rPr>
          <w:rFonts w:ascii="Arial" w:hAnsi="Arial" w:cs="Arial"/>
          <w:sz w:val="24"/>
          <w:szCs w:val="24"/>
          <w:lang w:val="en-US"/>
        </w:rPr>
        <w:t>53-62.</w:t>
      </w:r>
      <w:r w:rsidR="00CE478F">
        <w:rPr>
          <w:rFonts w:ascii="Arial" w:hAnsi="Arial" w:cs="Arial"/>
          <w:sz w:val="24"/>
          <w:szCs w:val="24"/>
          <w:lang w:val="en-US"/>
        </w:rPr>
        <w:t xml:space="preserve">   </w:t>
      </w:r>
      <w:r w:rsidRPr="00156791">
        <w:rPr>
          <w:rFonts w:ascii="Arial" w:hAnsi="Arial" w:cs="Arial"/>
          <w:sz w:val="24"/>
          <w:szCs w:val="24"/>
          <w:lang w:val="en-US"/>
        </w:rPr>
        <w:t>DOI:</w:t>
      </w:r>
      <w:r w:rsidR="00CE478F">
        <w:rPr>
          <w:rFonts w:ascii="Arial" w:hAnsi="Arial" w:cs="Arial"/>
          <w:sz w:val="24"/>
          <w:szCs w:val="24"/>
          <w:lang w:val="en-US"/>
        </w:rPr>
        <w:t xml:space="preserve">   </w:t>
      </w:r>
      <w:r w:rsidRPr="00156791">
        <w:rPr>
          <w:rFonts w:ascii="Arial" w:hAnsi="Arial" w:cs="Arial"/>
          <w:sz w:val="24"/>
          <w:szCs w:val="24"/>
          <w:lang w:val="en-US"/>
        </w:rPr>
        <w:t>10.5829/idosi</w:t>
      </w:r>
      <w:r w:rsidR="000E4CE8" w:rsidRPr="00156791">
        <w:rPr>
          <w:rFonts w:ascii="Arial" w:hAnsi="Arial" w:cs="Arial"/>
          <w:sz w:val="24"/>
          <w:szCs w:val="24"/>
          <w:lang w:val="en-US"/>
        </w:rPr>
        <w:t xml:space="preserve">.wjas.2017.53.62. </w:t>
      </w:r>
      <w:hyperlink r:id="rId141" w:history="1">
        <w:r w:rsidR="000E4CE8" w:rsidRPr="000E4CE8">
          <w:rPr>
            <w:rStyle w:val="Hipervnculo"/>
            <w:rFonts w:ascii="Arial" w:hAnsi="Arial" w:cs="Arial"/>
            <w:sz w:val="24"/>
            <w:szCs w:val="24"/>
            <w:lang w:val="en-US"/>
          </w:rPr>
          <w:t>https://www.idosi.org/wjas/wjas13%281%2917/8.pdf</w:t>
        </w:r>
      </w:hyperlink>
      <w:r w:rsidR="00CE478F">
        <w:rPr>
          <w:rFonts w:ascii="Arial" w:hAnsi="Arial" w:cs="Arial"/>
          <w:sz w:val="24"/>
          <w:szCs w:val="24"/>
          <w:lang w:val="en-US"/>
        </w:rPr>
        <w:t xml:space="preserve"> </w:t>
      </w:r>
      <w:r w:rsidR="000E4CE8" w:rsidRPr="000E4CE8">
        <w:rPr>
          <w:rFonts w:ascii="Arial" w:hAnsi="Arial" w:cs="Arial"/>
          <w:sz w:val="24"/>
          <w:szCs w:val="24"/>
          <w:lang w:val="en-US"/>
        </w:rPr>
        <w:t xml:space="preserve"> </w:t>
      </w:r>
    </w:p>
    <w:p w14:paraId="608EBEA0" w14:textId="03220E50" w:rsidR="008811EB" w:rsidRPr="000E4CE8" w:rsidRDefault="008811EB" w:rsidP="00F11D06">
      <w:pPr>
        <w:spacing w:after="0" w:line="360" w:lineRule="auto"/>
        <w:ind w:left="426" w:hanging="426"/>
        <w:jc w:val="both"/>
        <w:rPr>
          <w:rFonts w:ascii="Arial" w:hAnsi="Arial" w:cs="Arial"/>
          <w:sz w:val="24"/>
          <w:szCs w:val="24"/>
          <w:lang w:val="en-US"/>
        </w:rPr>
      </w:pPr>
      <w:r w:rsidRPr="000E4CE8">
        <w:rPr>
          <w:rFonts w:ascii="Arial" w:hAnsi="Arial" w:cs="Arial"/>
          <w:sz w:val="24"/>
          <w:szCs w:val="24"/>
          <w:lang w:val="en-US"/>
        </w:rPr>
        <w:t xml:space="preserve">Matthews, R. &amp; Hunt, L. (1994). </w:t>
      </w:r>
      <w:r w:rsidRPr="00156791">
        <w:rPr>
          <w:rFonts w:ascii="Arial" w:hAnsi="Arial" w:cs="Arial"/>
          <w:sz w:val="24"/>
          <w:szCs w:val="24"/>
          <w:lang w:val="en-US"/>
        </w:rPr>
        <w:t>CSM-MANIHOT-CASSAVA: a model describing the growth of cassava (</w:t>
      </w:r>
      <w:r w:rsidRPr="00156791">
        <w:rPr>
          <w:rFonts w:ascii="Arial" w:hAnsi="Arial" w:cs="Arial"/>
          <w:i/>
          <w:sz w:val="24"/>
          <w:szCs w:val="24"/>
          <w:lang w:val="en-US"/>
        </w:rPr>
        <w:t>Manihot esculenta</w:t>
      </w:r>
      <w:r w:rsidRPr="00156791">
        <w:rPr>
          <w:rFonts w:ascii="Arial" w:hAnsi="Arial" w:cs="Arial"/>
          <w:sz w:val="24"/>
          <w:szCs w:val="24"/>
          <w:lang w:val="en-US"/>
        </w:rPr>
        <w:t xml:space="preserve"> L. Crantz)</w:t>
      </w:r>
      <w:r w:rsidR="000E4CE8" w:rsidRPr="00156791">
        <w:rPr>
          <w:rFonts w:ascii="Arial" w:hAnsi="Arial" w:cs="Arial"/>
          <w:sz w:val="24"/>
          <w:szCs w:val="24"/>
          <w:lang w:val="en-US"/>
        </w:rPr>
        <w:t xml:space="preserve">. Field Crops Research, 36, pp. </w:t>
      </w:r>
      <w:r w:rsidRPr="00156791">
        <w:rPr>
          <w:rFonts w:ascii="Arial" w:hAnsi="Arial" w:cs="Arial"/>
          <w:sz w:val="24"/>
          <w:szCs w:val="24"/>
          <w:lang w:val="en-US"/>
        </w:rPr>
        <w:t xml:space="preserve">69-84. </w:t>
      </w:r>
      <w:hyperlink r:id="rId142" w:history="1">
        <w:r w:rsidR="000E4CE8" w:rsidRPr="000E4CE8">
          <w:rPr>
            <w:rStyle w:val="Hipervnculo"/>
            <w:rFonts w:ascii="Arial" w:hAnsi="Arial" w:cs="Arial"/>
            <w:sz w:val="24"/>
            <w:szCs w:val="24"/>
            <w:lang w:val="en-US"/>
          </w:rPr>
          <w:t>http://dx.doi.org/10.1016/0378-4290(94)90054-x</w:t>
        </w:r>
      </w:hyperlink>
      <w:r w:rsidRPr="000E4CE8">
        <w:rPr>
          <w:rFonts w:ascii="Arial" w:hAnsi="Arial" w:cs="Arial"/>
          <w:sz w:val="24"/>
          <w:szCs w:val="24"/>
          <w:lang w:val="en-US"/>
        </w:rPr>
        <w:t>.</w:t>
      </w:r>
      <w:r w:rsidR="000E4CE8" w:rsidRPr="000E4CE8">
        <w:rPr>
          <w:rFonts w:ascii="Arial" w:hAnsi="Arial" w:cs="Arial"/>
          <w:sz w:val="24"/>
          <w:szCs w:val="24"/>
          <w:lang w:val="en-US"/>
        </w:rPr>
        <w:t xml:space="preserve"> </w:t>
      </w:r>
    </w:p>
    <w:p w14:paraId="704EE53D" w14:textId="27D49C81" w:rsidR="008811EB" w:rsidRPr="00156791" w:rsidRDefault="008811EB" w:rsidP="00F11D06">
      <w:pPr>
        <w:spacing w:after="0" w:line="360" w:lineRule="auto"/>
        <w:ind w:left="426" w:hanging="426"/>
        <w:jc w:val="both"/>
        <w:rPr>
          <w:rFonts w:ascii="Arial" w:hAnsi="Arial" w:cs="Arial"/>
          <w:sz w:val="24"/>
          <w:szCs w:val="24"/>
        </w:rPr>
      </w:pPr>
      <w:r w:rsidRPr="000E4CE8">
        <w:rPr>
          <w:rFonts w:ascii="Arial" w:hAnsi="Arial" w:cs="Arial"/>
          <w:sz w:val="24"/>
          <w:szCs w:val="24"/>
          <w:lang w:val="en-US"/>
        </w:rPr>
        <w:t>Maytín, C. E., Acevedo, M. F., Jaimez, R., Andressen,</w:t>
      </w:r>
      <w:r w:rsidR="000E4CE8">
        <w:rPr>
          <w:rFonts w:ascii="Arial" w:hAnsi="Arial" w:cs="Arial"/>
          <w:sz w:val="24"/>
          <w:szCs w:val="24"/>
          <w:lang w:val="en-US"/>
        </w:rPr>
        <w:t xml:space="preserve"> R., Harwell, M. A., Robock, A. </w:t>
      </w:r>
      <w:r w:rsidRPr="000E4CE8">
        <w:rPr>
          <w:rFonts w:ascii="Arial" w:hAnsi="Arial" w:cs="Arial"/>
          <w:sz w:val="24"/>
          <w:szCs w:val="24"/>
          <w:lang w:val="en-US"/>
        </w:rPr>
        <w:t xml:space="preserve">&amp; Azócar, A. (1995). Potential effects of </w:t>
      </w:r>
      <w:r w:rsidRPr="00156791">
        <w:rPr>
          <w:rFonts w:ascii="Arial" w:hAnsi="Arial" w:cs="Arial"/>
          <w:sz w:val="24"/>
          <w:szCs w:val="24"/>
          <w:lang w:val="en-US"/>
        </w:rPr>
        <w:t xml:space="preserve">global climatic change on the phenology and yield of maize in Venezuela. </w:t>
      </w:r>
      <w:r w:rsidRPr="008811EB">
        <w:rPr>
          <w:rFonts w:ascii="Arial" w:hAnsi="Arial" w:cs="Arial"/>
          <w:sz w:val="24"/>
          <w:szCs w:val="24"/>
        </w:rPr>
        <w:t>Climatic Change, 29, pp. 189-211.</w:t>
      </w:r>
    </w:p>
    <w:p w14:paraId="01016191" w14:textId="684352EE"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Mederos, V. (2006). Embriogénesis somática en </w:t>
      </w:r>
      <w:r w:rsidR="00156791">
        <w:rPr>
          <w:rFonts w:ascii="Arial" w:hAnsi="Arial" w:cs="Arial"/>
          <w:sz w:val="24"/>
          <w:szCs w:val="24"/>
        </w:rPr>
        <w:t>yuca</w:t>
      </w:r>
      <w:r w:rsidR="000E4CE8">
        <w:rPr>
          <w:rFonts w:ascii="Arial" w:hAnsi="Arial" w:cs="Arial"/>
          <w:sz w:val="24"/>
          <w:szCs w:val="24"/>
        </w:rPr>
        <w:t xml:space="preserve"> (</w:t>
      </w:r>
      <w:r w:rsidR="000E4CE8" w:rsidRPr="000E4CE8">
        <w:rPr>
          <w:rFonts w:ascii="Arial" w:hAnsi="Arial" w:cs="Arial"/>
          <w:i/>
          <w:sz w:val="24"/>
          <w:szCs w:val="24"/>
        </w:rPr>
        <w:t>Manihot esculenta</w:t>
      </w:r>
      <w:r w:rsidR="000E4CE8">
        <w:rPr>
          <w:rFonts w:ascii="Arial" w:hAnsi="Arial" w:cs="Arial"/>
          <w:sz w:val="24"/>
          <w:szCs w:val="24"/>
        </w:rPr>
        <w:t xml:space="preserve"> Crantz). </w:t>
      </w:r>
      <w:r w:rsidRPr="008811EB">
        <w:rPr>
          <w:rFonts w:ascii="Arial" w:hAnsi="Arial" w:cs="Arial"/>
          <w:sz w:val="24"/>
          <w:szCs w:val="24"/>
        </w:rPr>
        <w:t>Ciego de Ávila, Cuba: Tesis en opción al grado científico de Doctor en Ciencias Agrícolas. Centro de Bioplantas, Universidad de Ciego de Ávila, Ciego de Ávila, Cuba, 2006. 115p.</w:t>
      </w:r>
    </w:p>
    <w:p w14:paraId="3F09CAE2" w14:textId="51D5043E"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Medina, L. R. (2010). Respuesta del tomate (</w:t>
      </w:r>
      <w:r w:rsidRPr="000E4CE8">
        <w:rPr>
          <w:rFonts w:ascii="Arial" w:hAnsi="Arial" w:cs="Arial"/>
          <w:i/>
          <w:sz w:val="24"/>
          <w:szCs w:val="24"/>
        </w:rPr>
        <w:t>Solanum lycopersicum</w:t>
      </w:r>
      <w:r w:rsidRPr="008811EB">
        <w:rPr>
          <w:rFonts w:ascii="Arial" w:hAnsi="Arial" w:cs="Arial"/>
          <w:sz w:val="24"/>
          <w:szCs w:val="24"/>
        </w:rPr>
        <w:t xml:space="preserve"> L.) bajo estrés salino a la inoculación con hongos micorrízicos arbusculares adaptados a esta condición. Tesis en Opción del Grado Académico de Maestro en Ciencias. Instituto Nacional de Ciencias</w:t>
      </w:r>
      <w:r w:rsidR="00FC0EC3">
        <w:rPr>
          <w:rFonts w:ascii="Arial" w:hAnsi="Arial" w:cs="Arial"/>
          <w:sz w:val="24"/>
          <w:szCs w:val="24"/>
        </w:rPr>
        <w:t xml:space="preserve"> Agrícolas. Mayabeque, Cuba. 90</w:t>
      </w:r>
      <w:r w:rsidRPr="008811EB">
        <w:rPr>
          <w:rFonts w:ascii="Arial" w:hAnsi="Arial" w:cs="Arial"/>
          <w:sz w:val="24"/>
          <w:szCs w:val="24"/>
        </w:rPr>
        <w:t>p.</w:t>
      </w:r>
    </w:p>
    <w:p w14:paraId="57D79339" w14:textId="77777777"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Meira, S. y Guevara, E. (1995). </w:t>
      </w:r>
      <w:r w:rsidRPr="00156791">
        <w:rPr>
          <w:rFonts w:ascii="Arial" w:hAnsi="Arial" w:cs="Arial"/>
          <w:sz w:val="24"/>
          <w:szCs w:val="24"/>
          <w:lang w:val="en-US"/>
        </w:rPr>
        <w:t xml:space="preserve">Estimating regional soybean production using new systems tools. 2nd International Symposium on Systems Approaches for Agricultural Development. 6-8 diciembre. </w:t>
      </w:r>
      <w:r w:rsidRPr="008811EB">
        <w:rPr>
          <w:rFonts w:ascii="Arial" w:hAnsi="Arial" w:cs="Arial"/>
          <w:sz w:val="24"/>
          <w:szCs w:val="24"/>
        </w:rPr>
        <w:t>IRRI (International Rice Research Institute). Los baños. Filipinas.</w:t>
      </w:r>
    </w:p>
    <w:p w14:paraId="2E04DED9" w14:textId="77777777" w:rsidR="00E5326C" w:rsidRDefault="00E5326C" w:rsidP="00F11D06">
      <w:pPr>
        <w:spacing w:after="0" w:line="360" w:lineRule="auto"/>
        <w:ind w:left="426" w:hanging="426"/>
        <w:jc w:val="both"/>
        <w:rPr>
          <w:rFonts w:ascii="Arial" w:hAnsi="Arial" w:cs="Arial"/>
          <w:sz w:val="24"/>
          <w:szCs w:val="24"/>
        </w:rPr>
      </w:pPr>
    </w:p>
    <w:p w14:paraId="6E1DADC9" w14:textId="42E2011A"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lastRenderedPageBreak/>
        <w:t>Mena Echevarría, A., Fernández, K., Olalde, V. &amp; Serrato, R. (2013). Diferencias en la respuesta del maíz (</w:t>
      </w:r>
      <w:r w:rsidRPr="00C00C63">
        <w:rPr>
          <w:rFonts w:ascii="Arial" w:hAnsi="Arial" w:cs="Arial"/>
          <w:i/>
          <w:sz w:val="24"/>
          <w:szCs w:val="24"/>
        </w:rPr>
        <w:t>Zea mays</w:t>
      </w:r>
      <w:r w:rsidRPr="008811EB">
        <w:rPr>
          <w:rFonts w:ascii="Arial" w:hAnsi="Arial" w:cs="Arial"/>
          <w:sz w:val="24"/>
          <w:szCs w:val="24"/>
        </w:rPr>
        <w:t xml:space="preserve"> L.) a la inoculación con </w:t>
      </w:r>
      <w:r w:rsidRPr="00C00C63">
        <w:rPr>
          <w:rFonts w:ascii="Arial" w:hAnsi="Arial" w:cs="Arial"/>
          <w:i/>
          <w:sz w:val="24"/>
          <w:szCs w:val="24"/>
        </w:rPr>
        <w:t>Glomus cubense</w:t>
      </w:r>
      <w:r w:rsidRPr="008811EB">
        <w:rPr>
          <w:rFonts w:ascii="Arial" w:hAnsi="Arial" w:cs="Arial"/>
          <w:sz w:val="24"/>
          <w:szCs w:val="24"/>
        </w:rPr>
        <w:t xml:space="preserve"> (Y. Rodr. &amp; Dalpé) y con un conglomerado de especies de hongos</w:t>
      </w:r>
      <w:r w:rsidR="00CE478F">
        <w:rPr>
          <w:rFonts w:ascii="Arial" w:hAnsi="Arial" w:cs="Arial"/>
          <w:sz w:val="24"/>
          <w:szCs w:val="24"/>
        </w:rPr>
        <w:t xml:space="preserve"> </w:t>
      </w:r>
      <w:r w:rsidRPr="008811EB">
        <w:rPr>
          <w:rFonts w:ascii="Arial" w:hAnsi="Arial" w:cs="Arial"/>
          <w:sz w:val="24"/>
          <w:szCs w:val="24"/>
        </w:rPr>
        <w:t>micorrízicos arbusculares (HMA). Cultivos Tropicales, 34, pp. 12-15.</w:t>
      </w:r>
    </w:p>
    <w:p w14:paraId="4D3DA40C" w14:textId="3A332670"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Meneses Márquez, I., Vásquez Hernández, A., Rosas González, X., Becerra Leor, E. N. (2014). Diagnóstico de la situación actual de la diversidad genética</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la</w:t>
      </w:r>
      <w:r w:rsidR="00CE478F">
        <w:rPr>
          <w:rFonts w:ascii="Arial" w:hAnsi="Arial" w:cs="Arial"/>
          <w:sz w:val="24"/>
          <w:szCs w:val="24"/>
        </w:rPr>
        <w:t xml:space="preserve">    </w:t>
      </w:r>
      <w:r w:rsidR="00156791">
        <w:rPr>
          <w:rFonts w:ascii="Arial" w:hAnsi="Arial" w:cs="Arial"/>
          <w:sz w:val="24"/>
          <w:szCs w:val="24"/>
        </w:rPr>
        <w:t>yuca</w:t>
      </w:r>
      <w:r w:rsidR="00CE478F">
        <w:rPr>
          <w:rFonts w:ascii="Arial" w:hAnsi="Arial" w:cs="Arial"/>
          <w:sz w:val="24"/>
          <w:szCs w:val="24"/>
        </w:rPr>
        <w:t xml:space="preserve">    </w:t>
      </w:r>
      <w:r w:rsidRPr="008811EB">
        <w:rPr>
          <w:rFonts w:ascii="Arial" w:hAnsi="Arial" w:cs="Arial"/>
          <w:sz w:val="24"/>
          <w:szCs w:val="24"/>
        </w:rPr>
        <w:t>en</w:t>
      </w:r>
      <w:r w:rsidR="00CE478F">
        <w:rPr>
          <w:rFonts w:ascii="Arial" w:hAnsi="Arial" w:cs="Arial"/>
          <w:sz w:val="24"/>
          <w:szCs w:val="24"/>
        </w:rPr>
        <w:t xml:space="preserve">    </w:t>
      </w:r>
      <w:r w:rsidRPr="008811EB">
        <w:rPr>
          <w:rFonts w:ascii="Arial" w:hAnsi="Arial" w:cs="Arial"/>
          <w:sz w:val="24"/>
          <w:szCs w:val="24"/>
        </w:rPr>
        <w:t>México.</w:t>
      </w:r>
      <w:r w:rsidR="00CE478F">
        <w:rPr>
          <w:rFonts w:ascii="Arial" w:hAnsi="Arial" w:cs="Arial"/>
          <w:sz w:val="24"/>
          <w:szCs w:val="24"/>
        </w:rPr>
        <w:t xml:space="preserve">    </w:t>
      </w:r>
      <w:r w:rsidRPr="008811EB">
        <w:rPr>
          <w:rFonts w:ascii="Arial" w:hAnsi="Arial" w:cs="Arial"/>
          <w:sz w:val="24"/>
          <w:szCs w:val="24"/>
        </w:rPr>
        <w:t>35p.</w:t>
      </w:r>
      <w:r w:rsidR="00CE478F">
        <w:rPr>
          <w:rFonts w:ascii="Arial" w:hAnsi="Arial" w:cs="Arial"/>
          <w:sz w:val="24"/>
          <w:szCs w:val="24"/>
        </w:rPr>
        <w:t xml:space="preserve">    </w:t>
      </w:r>
      <w:r w:rsidRPr="008811EB">
        <w:rPr>
          <w:rFonts w:ascii="Arial" w:hAnsi="Arial" w:cs="Arial"/>
          <w:sz w:val="24"/>
          <w:szCs w:val="24"/>
        </w:rPr>
        <w:t xml:space="preserve"> </w:t>
      </w:r>
      <w:hyperlink r:id="rId143" w:history="1">
        <w:r w:rsidR="000E4CE8" w:rsidRPr="000B1D7C">
          <w:rPr>
            <w:rStyle w:val="Hipervnculo"/>
            <w:rFonts w:ascii="Arial" w:hAnsi="Arial" w:cs="Arial"/>
            <w:sz w:val="24"/>
            <w:szCs w:val="24"/>
          </w:rPr>
          <w:t>https://www.gob.mx/cms/uploads/attachment/file/308464/Documento_descargable_1.pdf</w:t>
        </w:r>
      </w:hyperlink>
      <w:r w:rsidR="000E4CE8">
        <w:rPr>
          <w:rFonts w:ascii="Arial" w:hAnsi="Arial" w:cs="Arial"/>
          <w:sz w:val="24"/>
          <w:szCs w:val="24"/>
        </w:rPr>
        <w:t xml:space="preserve"> </w:t>
      </w:r>
    </w:p>
    <w:p w14:paraId="50CB2EBC" w14:textId="77777777" w:rsidR="008811EB" w:rsidRPr="00156791" w:rsidRDefault="008811EB" w:rsidP="00F11D06">
      <w:pPr>
        <w:spacing w:after="0" w:line="360" w:lineRule="auto"/>
        <w:ind w:left="426" w:hanging="426"/>
        <w:jc w:val="both"/>
        <w:rPr>
          <w:rFonts w:ascii="Arial" w:hAnsi="Arial" w:cs="Arial"/>
          <w:sz w:val="24"/>
          <w:szCs w:val="24"/>
          <w:lang w:val="en-US"/>
        </w:rPr>
      </w:pPr>
      <w:r w:rsidRPr="00635D13">
        <w:rPr>
          <w:rFonts w:ascii="Arial" w:hAnsi="Arial" w:cs="Arial"/>
          <w:sz w:val="24"/>
          <w:szCs w:val="24"/>
        </w:rPr>
        <w:t xml:space="preserve">Mengel, K., Kirkby, E.A. (2000). </w:t>
      </w:r>
      <w:r w:rsidRPr="008811EB">
        <w:rPr>
          <w:rFonts w:ascii="Arial" w:hAnsi="Arial" w:cs="Arial"/>
          <w:sz w:val="24"/>
          <w:szCs w:val="24"/>
        </w:rPr>
        <w:t xml:space="preserve">Principios de nutrición vegetal. Instituto Internacional del Potasio P.O. Box 1609, CH-4001 Basilea/Suiza. </w:t>
      </w:r>
      <w:r w:rsidRPr="00156791">
        <w:rPr>
          <w:rFonts w:ascii="Arial" w:hAnsi="Arial" w:cs="Arial"/>
          <w:sz w:val="24"/>
          <w:szCs w:val="24"/>
          <w:lang w:val="en-US"/>
        </w:rPr>
        <w:t>597p.</w:t>
      </w:r>
    </w:p>
    <w:p w14:paraId="4AF66B79" w14:textId="77777777" w:rsidR="000E4CE8" w:rsidRDefault="008811EB" w:rsidP="00F11D06">
      <w:pPr>
        <w:spacing w:after="0" w:line="360" w:lineRule="auto"/>
        <w:ind w:left="426" w:hanging="426"/>
        <w:jc w:val="both"/>
        <w:rPr>
          <w:rFonts w:ascii="Arial" w:hAnsi="Arial" w:cs="Arial"/>
          <w:sz w:val="24"/>
          <w:szCs w:val="24"/>
          <w:lang w:val="en-US"/>
        </w:rPr>
      </w:pPr>
      <w:r w:rsidRPr="000E4CE8">
        <w:rPr>
          <w:rFonts w:ascii="Arial" w:hAnsi="Arial" w:cs="Arial"/>
          <w:sz w:val="24"/>
          <w:szCs w:val="24"/>
          <w:lang w:val="en-US"/>
        </w:rPr>
        <w:t xml:space="preserve">Messina, C.C., Hansen, J.W., Hall, A. J., (1999). </w:t>
      </w:r>
      <w:r w:rsidRPr="00156791">
        <w:rPr>
          <w:rFonts w:ascii="Arial" w:hAnsi="Arial" w:cs="Arial"/>
          <w:sz w:val="24"/>
          <w:szCs w:val="24"/>
          <w:lang w:val="en-US"/>
        </w:rPr>
        <w:t xml:space="preserve">Land allocation conditioned on El Nino Southern Oscillation phases in the Pampas of Argentina. Agricultural Systems 60. pp. 197-212. </w:t>
      </w:r>
      <w:hyperlink r:id="rId144" w:history="1">
        <w:r w:rsidR="000E4CE8" w:rsidRPr="000E4CE8">
          <w:rPr>
            <w:rStyle w:val="Hipervnculo"/>
            <w:rFonts w:ascii="Arial" w:hAnsi="Arial" w:cs="Arial"/>
            <w:sz w:val="24"/>
            <w:szCs w:val="24"/>
            <w:lang w:val="en-US"/>
          </w:rPr>
          <w:t>https://doi.org/10.1016/S0308-521X(99)00032-3</w:t>
        </w:r>
      </w:hyperlink>
      <w:r w:rsidR="000E4CE8" w:rsidRPr="000E4CE8">
        <w:rPr>
          <w:rFonts w:ascii="Arial" w:hAnsi="Arial" w:cs="Arial"/>
          <w:sz w:val="24"/>
          <w:szCs w:val="24"/>
          <w:lang w:val="en-US"/>
        </w:rPr>
        <w:t xml:space="preserve"> </w:t>
      </w:r>
    </w:p>
    <w:p w14:paraId="24CA4D89" w14:textId="6A082246" w:rsidR="008811EB" w:rsidRPr="000E4CE8" w:rsidRDefault="008811EB" w:rsidP="00F11D06">
      <w:pPr>
        <w:spacing w:after="0" w:line="360" w:lineRule="auto"/>
        <w:ind w:left="426" w:hanging="426"/>
        <w:jc w:val="both"/>
        <w:rPr>
          <w:rFonts w:ascii="Arial" w:hAnsi="Arial" w:cs="Arial"/>
          <w:sz w:val="24"/>
          <w:szCs w:val="24"/>
          <w:lang w:val="en-US"/>
        </w:rPr>
      </w:pPr>
      <w:r w:rsidRPr="000E4CE8">
        <w:rPr>
          <w:rFonts w:ascii="Arial" w:hAnsi="Arial" w:cs="Arial"/>
          <w:sz w:val="24"/>
          <w:szCs w:val="24"/>
          <w:lang w:val="en-US"/>
        </w:rPr>
        <w:t xml:space="preserve">Merlos, F. A., Monzon, J. P., Mercau, J. L., Taboada, M., Andrade, F. H., Hall, A. J., Jobbagy, E., Cassman, K. G. &amp; Grassini, P. (2015). </w:t>
      </w:r>
      <w:r w:rsidRPr="00156791">
        <w:rPr>
          <w:rFonts w:ascii="Arial" w:hAnsi="Arial" w:cs="Arial"/>
          <w:sz w:val="24"/>
          <w:szCs w:val="24"/>
          <w:lang w:val="en-US"/>
        </w:rPr>
        <w:t>Potential for crop production increase</w:t>
      </w:r>
      <w:r w:rsidR="00CE478F">
        <w:rPr>
          <w:rFonts w:ascii="Arial" w:hAnsi="Arial" w:cs="Arial"/>
          <w:sz w:val="24"/>
          <w:szCs w:val="24"/>
          <w:lang w:val="en-US"/>
        </w:rPr>
        <w:t xml:space="preserve"> </w:t>
      </w:r>
      <w:r w:rsidRPr="00156791">
        <w:rPr>
          <w:rFonts w:ascii="Arial" w:hAnsi="Arial" w:cs="Arial"/>
          <w:sz w:val="24"/>
          <w:szCs w:val="24"/>
          <w:lang w:val="en-US"/>
        </w:rPr>
        <w:t>in</w:t>
      </w:r>
      <w:r w:rsidR="00CE478F">
        <w:rPr>
          <w:rFonts w:ascii="Arial" w:hAnsi="Arial" w:cs="Arial"/>
          <w:sz w:val="24"/>
          <w:szCs w:val="24"/>
          <w:lang w:val="en-US"/>
        </w:rPr>
        <w:t xml:space="preserve"> </w:t>
      </w:r>
      <w:r w:rsidRPr="00156791">
        <w:rPr>
          <w:rFonts w:ascii="Arial" w:hAnsi="Arial" w:cs="Arial"/>
          <w:sz w:val="24"/>
          <w:szCs w:val="24"/>
          <w:lang w:val="en-US"/>
        </w:rPr>
        <w:t>Argentina</w:t>
      </w:r>
      <w:r w:rsidR="00CE478F">
        <w:rPr>
          <w:rFonts w:ascii="Arial" w:hAnsi="Arial" w:cs="Arial"/>
          <w:sz w:val="24"/>
          <w:szCs w:val="24"/>
          <w:lang w:val="en-US"/>
        </w:rPr>
        <w:t xml:space="preserve"> </w:t>
      </w:r>
      <w:r w:rsidRPr="00156791">
        <w:rPr>
          <w:rFonts w:ascii="Arial" w:hAnsi="Arial" w:cs="Arial"/>
          <w:sz w:val="24"/>
          <w:szCs w:val="24"/>
          <w:lang w:val="en-US"/>
        </w:rPr>
        <w:t>through</w:t>
      </w:r>
      <w:r w:rsidR="00CE478F">
        <w:rPr>
          <w:rFonts w:ascii="Arial" w:hAnsi="Arial" w:cs="Arial"/>
          <w:sz w:val="24"/>
          <w:szCs w:val="24"/>
          <w:lang w:val="en-US"/>
        </w:rPr>
        <w:t xml:space="preserve"> </w:t>
      </w:r>
      <w:r w:rsidRPr="00156791">
        <w:rPr>
          <w:rFonts w:ascii="Arial" w:hAnsi="Arial" w:cs="Arial"/>
          <w:sz w:val="24"/>
          <w:szCs w:val="24"/>
          <w:lang w:val="en-US"/>
        </w:rPr>
        <w:t>closure</w:t>
      </w:r>
      <w:r w:rsidR="00CE478F">
        <w:rPr>
          <w:rFonts w:ascii="Arial" w:hAnsi="Arial" w:cs="Arial"/>
          <w:sz w:val="24"/>
          <w:szCs w:val="24"/>
          <w:lang w:val="en-US"/>
        </w:rPr>
        <w:t xml:space="preserve"> </w:t>
      </w:r>
      <w:r w:rsidRPr="00156791">
        <w:rPr>
          <w:rFonts w:ascii="Arial" w:hAnsi="Arial" w:cs="Arial"/>
          <w:sz w:val="24"/>
          <w:szCs w:val="24"/>
          <w:lang w:val="en-US"/>
        </w:rPr>
        <w:t>of</w:t>
      </w:r>
      <w:r w:rsidR="00CE478F">
        <w:rPr>
          <w:rFonts w:ascii="Arial" w:hAnsi="Arial" w:cs="Arial"/>
          <w:sz w:val="24"/>
          <w:szCs w:val="24"/>
          <w:lang w:val="en-US"/>
        </w:rPr>
        <w:t xml:space="preserve"> </w:t>
      </w:r>
      <w:r w:rsidRPr="00156791">
        <w:rPr>
          <w:rFonts w:ascii="Arial" w:hAnsi="Arial" w:cs="Arial"/>
          <w:sz w:val="24"/>
          <w:szCs w:val="24"/>
          <w:lang w:val="en-US"/>
        </w:rPr>
        <w:t>existing</w:t>
      </w:r>
      <w:r w:rsidR="00CE478F">
        <w:rPr>
          <w:rFonts w:ascii="Arial" w:hAnsi="Arial" w:cs="Arial"/>
          <w:sz w:val="24"/>
          <w:szCs w:val="24"/>
          <w:lang w:val="en-US"/>
        </w:rPr>
        <w:t xml:space="preserve"> </w:t>
      </w:r>
      <w:r w:rsidRPr="00156791">
        <w:rPr>
          <w:rFonts w:ascii="Arial" w:hAnsi="Arial" w:cs="Arial"/>
          <w:sz w:val="24"/>
          <w:szCs w:val="24"/>
          <w:lang w:val="en-US"/>
        </w:rPr>
        <w:t>yield</w:t>
      </w:r>
      <w:r w:rsidR="00CE478F">
        <w:rPr>
          <w:rFonts w:ascii="Arial" w:hAnsi="Arial" w:cs="Arial"/>
          <w:sz w:val="24"/>
          <w:szCs w:val="24"/>
          <w:lang w:val="en-US"/>
        </w:rPr>
        <w:t xml:space="preserve"> </w:t>
      </w:r>
      <w:r w:rsidRPr="00156791">
        <w:rPr>
          <w:rFonts w:ascii="Arial" w:hAnsi="Arial" w:cs="Arial"/>
          <w:sz w:val="24"/>
          <w:szCs w:val="24"/>
          <w:lang w:val="en-US"/>
        </w:rPr>
        <w:t>gaps.</w:t>
      </w:r>
      <w:r w:rsidR="00CE478F">
        <w:rPr>
          <w:rFonts w:ascii="Arial" w:hAnsi="Arial" w:cs="Arial"/>
          <w:sz w:val="24"/>
          <w:szCs w:val="24"/>
          <w:lang w:val="en-US"/>
        </w:rPr>
        <w:t xml:space="preserve"> </w:t>
      </w:r>
      <w:r w:rsidRPr="00156791">
        <w:rPr>
          <w:rFonts w:ascii="Arial" w:hAnsi="Arial" w:cs="Arial"/>
          <w:sz w:val="24"/>
          <w:szCs w:val="24"/>
          <w:lang w:val="en-US"/>
        </w:rPr>
        <w:t>Field</w:t>
      </w:r>
      <w:r w:rsidR="00CE478F">
        <w:rPr>
          <w:rFonts w:ascii="Arial" w:hAnsi="Arial" w:cs="Arial"/>
          <w:sz w:val="24"/>
          <w:szCs w:val="24"/>
          <w:lang w:val="en-US"/>
        </w:rPr>
        <w:t xml:space="preserve"> </w:t>
      </w:r>
      <w:r w:rsidRPr="00156791">
        <w:rPr>
          <w:rFonts w:ascii="Arial" w:hAnsi="Arial" w:cs="Arial"/>
          <w:sz w:val="24"/>
          <w:szCs w:val="24"/>
          <w:lang w:val="en-US"/>
        </w:rPr>
        <w:t>C</w:t>
      </w:r>
      <w:r w:rsidR="000E4CE8" w:rsidRPr="00156791">
        <w:rPr>
          <w:rFonts w:ascii="Arial" w:hAnsi="Arial" w:cs="Arial"/>
          <w:sz w:val="24"/>
          <w:szCs w:val="24"/>
          <w:lang w:val="en-US"/>
        </w:rPr>
        <w:t xml:space="preserve">rops </w:t>
      </w:r>
      <w:r w:rsidRPr="00156791">
        <w:rPr>
          <w:rFonts w:ascii="Arial" w:hAnsi="Arial" w:cs="Arial"/>
          <w:sz w:val="24"/>
          <w:szCs w:val="24"/>
          <w:lang w:val="en-US"/>
        </w:rPr>
        <w:t xml:space="preserve">Research, 184, pp. 145-154. </w:t>
      </w:r>
      <w:hyperlink r:id="rId145" w:history="1">
        <w:r w:rsidR="000E4CE8" w:rsidRPr="00156791">
          <w:rPr>
            <w:rStyle w:val="Hipervnculo"/>
            <w:rFonts w:ascii="Arial" w:hAnsi="Arial" w:cs="Arial"/>
            <w:sz w:val="24"/>
            <w:szCs w:val="24"/>
            <w:lang w:val="en-US"/>
          </w:rPr>
          <w:t>https://doi.org/10.1016/j.fcr.2015.10.001</w:t>
        </w:r>
      </w:hyperlink>
      <w:r w:rsidR="000E4CE8" w:rsidRPr="00156791">
        <w:rPr>
          <w:rFonts w:ascii="Arial" w:hAnsi="Arial" w:cs="Arial"/>
          <w:sz w:val="24"/>
          <w:szCs w:val="24"/>
          <w:lang w:val="en-US"/>
        </w:rPr>
        <w:t xml:space="preserve"> </w:t>
      </w:r>
    </w:p>
    <w:p w14:paraId="19B3575B" w14:textId="0EDAB1FA" w:rsidR="008811EB" w:rsidRPr="008811EB" w:rsidRDefault="008811EB" w:rsidP="00F11D06">
      <w:pPr>
        <w:spacing w:after="0" w:line="360" w:lineRule="auto"/>
        <w:ind w:left="426" w:hanging="426"/>
        <w:jc w:val="both"/>
        <w:rPr>
          <w:rFonts w:ascii="Arial" w:hAnsi="Arial" w:cs="Arial"/>
          <w:sz w:val="24"/>
          <w:szCs w:val="24"/>
        </w:rPr>
      </w:pPr>
      <w:r w:rsidRPr="00156791">
        <w:rPr>
          <w:rFonts w:ascii="Arial" w:hAnsi="Arial" w:cs="Arial"/>
          <w:sz w:val="24"/>
          <w:szCs w:val="24"/>
          <w:lang w:val="en-US"/>
        </w:rPr>
        <w:t xml:space="preserve">Meza Villaca, M. Y. (2014). </w:t>
      </w:r>
      <w:r w:rsidRPr="008811EB">
        <w:rPr>
          <w:rFonts w:ascii="Arial" w:hAnsi="Arial" w:cs="Arial"/>
          <w:sz w:val="24"/>
          <w:szCs w:val="24"/>
        </w:rPr>
        <w:t xml:space="preserve">Sustentabilidad de los sistemas de cultivo con </w:t>
      </w:r>
      <w:r w:rsidR="00156791">
        <w:rPr>
          <w:rFonts w:ascii="Arial" w:hAnsi="Arial" w:cs="Arial"/>
          <w:sz w:val="24"/>
          <w:szCs w:val="24"/>
        </w:rPr>
        <w:t>yuca</w:t>
      </w:r>
      <w:r w:rsidRPr="008811EB">
        <w:rPr>
          <w:rFonts w:ascii="Arial" w:hAnsi="Arial" w:cs="Arial"/>
          <w:sz w:val="24"/>
          <w:szCs w:val="24"/>
        </w:rPr>
        <w:t xml:space="preserve"> (</w:t>
      </w:r>
      <w:r w:rsidRPr="000E4CE8">
        <w:rPr>
          <w:rFonts w:ascii="Arial" w:hAnsi="Arial" w:cs="Arial"/>
          <w:i/>
          <w:sz w:val="24"/>
          <w:szCs w:val="24"/>
        </w:rPr>
        <w:t>Manihot esculenta</w:t>
      </w:r>
      <w:r w:rsidRPr="008811EB">
        <w:rPr>
          <w:rFonts w:ascii="Arial" w:hAnsi="Arial" w:cs="Arial"/>
          <w:sz w:val="24"/>
          <w:szCs w:val="24"/>
        </w:rPr>
        <w:t xml:space="preserve"> Crantz) en la subcuenca de Santa Teresa-Cusco. Tesis para optar el grado de magister scientiae</w:t>
      </w:r>
      <w:r w:rsidR="00CE478F">
        <w:rPr>
          <w:rFonts w:ascii="Arial" w:hAnsi="Arial" w:cs="Arial"/>
          <w:sz w:val="24"/>
          <w:szCs w:val="24"/>
        </w:rPr>
        <w:t xml:space="preserve"> </w:t>
      </w:r>
      <w:r w:rsidRPr="008811EB">
        <w:rPr>
          <w:rFonts w:ascii="Arial" w:hAnsi="Arial" w:cs="Arial"/>
          <w:sz w:val="24"/>
          <w:szCs w:val="24"/>
        </w:rPr>
        <w:t xml:space="preserve">en Agricultura Sustentable. Universidad Nacional Agraria La Molina. Lima, Perú. 76p. </w:t>
      </w:r>
      <w:hyperlink r:id="rId146" w:history="1">
        <w:r w:rsidR="000E4CE8" w:rsidRPr="000B1D7C">
          <w:rPr>
            <w:rStyle w:val="Hipervnculo"/>
            <w:rFonts w:ascii="Arial" w:hAnsi="Arial" w:cs="Arial"/>
            <w:sz w:val="24"/>
            <w:szCs w:val="24"/>
          </w:rPr>
          <w:t>http://repositorio.lamolina.edu.pe/bitstream/handle/UNALM/2331/F01M493T.pdf?sequence=1&amp;isAllowed=y</w:t>
        </w:r>
      </w:hyperlink>
      <w:r w:rsidR="000E4CE8">
        <w:rPr>
          <w:rFonts w:ascii="Arial" w:hAnsi="Arial" w:cs="Arial"/>
          <w:sz w:val="24"/>
          <w:szCs w:val="24"/>
        </w:rPr>
        <w:t xml:space="preserve"> </w:t>
      </w:r>
    </w:p>
    <w:p w14:paraId="7FE0413E" w14:textId="169C175C"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Meza, Y. &amp; Julca Otiniano, A. (2015). Sustentabilidad de los sistemas de cultivo con </w:t>
      </w:r>
      <w:r w:rsidR="00156791">
        <w:rPr>
          <w:rFonts w:ascii="Arial" w:hAnsi="Arial" w:cs="Arial"/>
          <w:sz w:val="24"/>
          <w:szCs w:val="24"/>
        </w:rPr>
        <w:t>yuca</w:t>
      </w:r>
      <w:r w:rsidRPr="008811EB">
        <w:rPr>
          <w:rFonts w:ascii="Arial" w:hAnsi="Arial" w:cs="Arial"/>
          <w:sz w:val="24"/>
          <w:szCs w:val="24"/>
        </w:rPr>
        <w:t xml:space="preserve"> (</w:t>
      </w:r>
      <w:r w:rsidRPr="00C00C63">
        <w:rPr>
          <w:rFonts w:ascii="Arial" w:hAnsi="Arial" w:cs="Arial"/>
          <w:i/>
          <w:sz w:val="24"/>
          <w:szCs w:val="24"/>
        </w:rPr>
        <w:t>Manihot esculenta</w:t>
      </w:r>
      <w:r w:rsidRPr="008811EB">
        <w:rPr>
          <w:rFonts w:ascii="Arial" w:hAnsi="Arial" w:cs="Arial"/>
          <w:sz w:val="24"/>
          <w:szCs w:val="24"/>
        </w:rPr>
        <w:t xml:space="preserve"> Crantz) en la subcuenca de Santa Teresa, Cusco. Ecología</w:t>
      </w:r>
      <w:r w:rsidR="00CE478F">
        <w:rPr>
          <w:rFonts w:ascii="Arial" w:hAnsi="Arial" w:cs="Arial"/>
          <w:sz w:val="24"/>
          <w:szCs w:val="24"/>
        </w:rPr>
        <w:t xml:space="preserve">         </w:t>
      </w:r>
      <w:r w:rsidRPr="008811EB">
        <w:rPr>
          <w:rFonts w:ascii="Arial" w:hAnsi="Arial" w:cs="Arial"/>
          <w:sz w:val="24"/>
          <w:szCs w:val="24"/>
        </w:rPr>
        <w:t xml:space="preserve"> Aplicada,</w:t>
      </w:r>
      <w:r w:rsidR="00CE478F">
        <w:rPr>
          <w:rFonts w:ascii="Arial" w:hAnsi="Arial" w:cs="Arial"/>
          <w:sz w:val="24"/>
          <w:szCs w:val="24"/>
        </w:rPr>
        <w:t xml:space="preserve">         </w:t>
      </w:r>
      <w:r w:rsidRPr="008811EB">
        <w:rPr>
          <w:rFonts w:ascii="Arial" w:hAnsi="Arial" w:cs="Arial"/>
          <w:sz w:val="24"/>
          <w:szCs w:val="24"/>
        </w:rPr>
        <w:t xml:space="preserve"> 14(1).</w:t>
      </w:r>
      <w:r w:rsidR="00CE478F">
        <w:rPr>
          <w:rFonts w:ascii="Arial" w:hAnsi="Arial" w:cs="Arial"/>
          <w:sz w:val="24"/>
          <w:szCs w:val="24"/>
        </w:rPr>
        <w:t xml:space="preserve">         </w:t>
      </w:r>
      <w:r w:rsidR="000E4CE8">
        <w:rPr>
          <w:rFonts w:ascii="Arial" w:hAnsi="Arial" w:cs="Arial"/>
          <w:sz w:val="24"/>
          <w:szCs w:val="24"/>
        </w:rPr>
        <w:t xml:space="preserve"> pp.</w:t>
      </w:r>
      <w:r w:rsidR="00CE478F">
        <w:rPr>
          <w:rFonts w:ascii="Arial" w:hAnsi="Arial" w:cs="Arial"/>
          <w:sz w:val="24"/>
          <w:szCs w:val="24"/>
        </w:rPr>
        <w:t xml:space="preserve">         </w:t>
      </w:r>
      <w:r w:rsidR="000E4CE8">
        <w:rPr>
          <w:rFonts w:ascii="Arial" w:hAnsi="Arial" w:cs="Arial"/>
          <w:sz w:val="24"/>
          <w:szCs w:val="24"/>
        </w:rPr>
        <w:t xml:space="preserve"> 55-63. </w:t>
      </w:r>
      <w:hyperlink r:id="rId147" w:history="1">
        <w:r w:rsidR="000E4CE8" w:rsidRPr="000B1D7C">
          <w:rPr>
            <w:rStyle w:val="Hipervnculo"/>
            <w:rFonts w:ascii="Arial" w:hAnsi="Arial" w:cs="Arial"/>
            <w:sz w:val="24"/>
            <w:szCs w:val="24"/>
          </w:rPr>
          <w:t>http://www.scielo.org.pe/pdf/ecol/v14n1/a05v14n1.pdf</w:t>
        </w:r>
      </w:hyperlink>
      <w:r w:rsidR="000E4CE8">
        <w:rPr>
          <w:rFonts w:ascii="Arial" w:hAnsi="Arial" w:cs="Arial"/>
          <w:sz w:val="24"/>
          <w:szCs w:val="24"/>
        </w:rPr>
        <w:t xml:space="preserve"> </w:t>
      </w:r>
    </w:p>
    <w:p w14:paraId="0BE5F085" w14:textId="77777777" w:rsidR="00E5326C" w:rsidRDefault="00E5326C" w:rsidP="00F11D06">
      <w:pPr>
        <w:spacing w:after="0" w:line="360" w:lineRule="auto"/>
        <w:ind w:left="426" w:hanging="426"/>
        <w:jc w:val="both"/>
        <w:rPr>
          <w:rFonts w:ascii="Arial" w:hAnsi="Arial" w:cs="Arial"/>
          <w:sz w:val="24"/>
          <w:szCs w:val="24"/>
        </w:rPr>
      </w:pPr>
    </w:p>
    <w:p w14:paraId="0F48CEF3" w14:textId="77777777" w:rsidR="00E5326C" w:rsidRDefault="00E5326C" w:rsidP="00F11D06">
      <w:pPr>
        <w:spacing w:after="0" w:line="360" w:lineRule="auto"/>
        <w:ind w:left="426" w:hanging="426"/>
        <w:jc w:val="both"/>
        <w:rPr>
          <w:rFonts w:ascii="Arial" w:hAnsi="Arial" w:cs="Arial"/>
          <w:sz w:val="24"/>
          <w:szCs w:val="24"/>
        </w:rPr>
      </w:pPr>
    </w:p>
    <w:p w14:paraId="35F4ABD6" w14:textId="305F1E8A"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lastRenderedPageBreak/>
        <w:t xml:space="preserve">Mildestein Acosta, M. I. (2014). Influencia del marco de plantación en parámetros agroproductivos de la </w:t>
      </w:r>
      <w:r w:rsidR="00156791">
        <w:rPr>
          <w:rFonts w:ascii="Arial" w:hAnsi="Arial" w:cs="Arial"/>
          <w:sz w:val="24"/>
          <w:szCs w:val="24"/>
        </w:rPr>
        <w:t>yuca</w:t>
      </w:r>
      <w:r w:rsidRPr="008811EB">
        <w:rPr>
          <w:rFonts w:ascii="Arial" w:hAnsi="Arial" w:cs="Arial"/>
          <w:sz w:val="24"/>
          <w:szCs w:val="24"/>
        </w:rPr>
        <w:t xml:space="preserve"> (</w:t>
      </w:r>
      <w:r w:rsidRPr="00E4017A">
        <w:rPr>
          <w:rFonts w:ascii="Arial" w:hAnsi="Arial" w:cs="Arial"/>
          <w:i/>
          <w:sz w:val="24"/>
          <w:szCs w:val="24"/>
        </w:rPr>
        <w:t>Manihot esculenta</w:t>
      </w:r>
      <w:r w:rsidRPr="008811EB">
        <w:rPr>
          <w:rFonts w:ascii="Arial" w:hAnsi="Arial" w:cs="Arial"/>
          <w:sz w:val="24"/>
          <w:szCs w:val="24"/>
        </w:rPr>
        <w:t xml:space="preserve"> Crantz.) </w:t>
      </w:r>
      <w:r w:rsidR="00E3068C">
        <w:rPr>
          <w:rFonts w:ascii="Arial" w:hAnsi="Arial" w:cs="Arial"/>
          <w:sz w:val="24"/>
          <w:szCs w:val="24"/>
        </w:rPr>
        <w:t>Cultivar</w:t>
      </w:r>
      <w:r w:rsidRPr="008811EB">
        <w:rPr>
          <w:rFonts w:ascii="Arial" w:hAnsi="Arial" w:cs="Arial"/>
          <w:sz w:val="24"/>
          <w:szCs w:val="24"/>
        </w:rPr>
        <w:t xml:space="preserve"> INIVIT-Y-93-4. Trabajo de Diploma. Universidad Central de las Villas "Martha Abreu", Santa Clara, Las Villas, Cuba. 42p.</w:t>
      </w:r>
    </w:p>
    <w:p w14:paraId="0217AF7A" w14:textId="7A3DAC02" w:rsidR="008811EB" w:rsidRPr="00156791" w:rsidRDefault="008811EB" w:rsidP="00F11D06">
      <w:pPr>
        <w:spacing w:after="0" w:line="360" w:lineRule="auto"/>
        <w:ind w:left="426" w:hanging="426"/>
        <w:jc w:val="both"/>
        <w:rPr>
          <w:rFonts w:ascii="Arial" w:hAnsi="Arial" w:cs="Arial"/>
          <w:sz w:val="24"/>
          <w:szCs w:val="24"/>
          <w:lang w:val="en-US"/>
        </w:rPr>
      </w:pPr>
      <w:r w:rsidRPr="008811EB">
        <w:rPr>
          <w:rFonts w:ascii="Arial" w:hAnsi="Arial" w:cs="Arial"/>
          <w:sz w:val="24"/>
          <w:szCs w:val="24"/>
        </w:rPr>
        <w:t>MINJUS</w:t>
      </w:r>
      <w:r w:rsidR="00CE478F">
        <w:rPr>
          <w:rFonts w:ascii="Arial" w:hAnsi="Arial" w:cs="Arial"/>
          <w:sz w:val="24"/>
          <w:szCs w:val="24"/>
        </w:rPr>
        <w:t xml:space="preserve"> </w:t>
      </w:r>
      <w:r w:rsidRPr="008811EB">
        <w:rPr>
          <w:rFonts w:ascii="Arial" w:hAnsi="Arial" w:cs="Arial"/>
          <w:sz w:val="24"/>
          <w:szCs w:val="24"/>
        </w:rPr>
        <w:t xml:space="preserve"> (2022).</w:t>
      </w:r>
      <w:r w:rsidR="00CE478F">
        <w:rPr>
          <w:rFonts w:ascii="Arial" w:hAnsi="Arial" w:cs="Arial"/>
          <w:sz w:val="24"/>
          <w:szCs w:val="24"/>
        </w:rPr>
        <w:t xml:space="preserve"> </w:t>
      </w:r>
      <w:r w:rsidRPr="008811EB">
        <w:rPr>
          <w:rFonts w:ascii="Arial" w:hAnsi="Arial" w:cs="Arial"/>
          <w:sz w:val="24"/>
          <w:szCs w:val="24"/>
        </w:rPr>
        <w:t xml:space="preserve"> Ley</w:t>
      </w:r>
      <w:r w:rsidR="00CE478F">
        <w:rPr>
          <w:rFonts w:ascii="Arial" w:hAnsi="Arial" w:cs="Arial"/>
          <w:sz w:val="24"/>
          <w:szCs w:val="24"/>
        </w:rPr>
        <w:t xml:space="preserve"> </w:t>
      </w:r>
      <w:r w:rsidRPr="008811EB">
        <w:rPr>
          <w:rFonts w:ascii="Arial" w:hAnsi="Arial" w:cs="Arial"/>
          <w:sz w:val="24"/>
          <w:szCs w:val="24"/>
        </w:rPr>
        <w:t xml:space="preserve"> 148/2022</w:t>
      </w:r>
      <w:r w:rsidR="00CE478F">
        <w:rPr>
          <w:rFonts w:ascii="Arial" w:hAnsi="Arial" w:cs="Arial"/>
          <w:sz w:val="24"/>
          <w:szCs w:val="24"/>
        </w:rPr>
        <w:t xml:space="preserve"> </w:t>
      </w:r>
      <w:r w:rsidRPr="008811EB">
        <w:rPr>
          <w:rFonts w:ascii="Arial" w:hAnsi="Arial" w:cs="Arial"/>
          <w:sz w:val="24"/>
          <w:szCs w:val="24"/>
        </w:rPr>
        <w:t xml:space="preserve"> "Ley de Soberaní</w:t>
      </w:r>
      <w:r w:rsidR="000E4CE8">
        <w:rPr>
          <w:rFonts w:ascii="Arial" w:hAnsi="Arial" w:cs="Arial"/>
          <w:sz w:val="24"/>
          <w:szCs w:val="24"/>
        </w:rPr>
        <w:t>a</w:t>
      </w:r>
      <w:r w:rsidR="00CE478F">
        <w:rPr>
          <w:rFonts w:ascii="Arial" w:hAnsi="Arial" w:cs="Arial"/>
          <w:sz w:val="24"/>
          <w:szCs w:val="24"/>
        </w:rPr>
        <w:t xml:space="preserve"> </w:t>
      </w:r>
      <w:r w:rsidR="000E4CE8">
        <w:rPr>
          <w:rFonts w:ascii="Arial" w:hAnsi="Arial" w:cs="Arial"/>
          <w:sz w:val="24"/>
          <w:szCs w:val="24"/>
        </w:rPr>
        <w:t xml:space="preserve"> Alimentaria</w:t>
      </w:r>
      <w:r w:rsidR="00CE478F">
        <w:rPr>
          <w:rFonts w:ascii="Arial" w:hAnsi="Arial" w:cs="Arial"/>
          <w:sz w:val="24"/>
          <w:szCs w:val="24"/>
        </w:rPr>
        <w:t xml:space="preserve"> </w:t>
      </w:r>
      <w:r w:rsidR="000E4CE8">
        <w:rPr>
          <w:rFonts w:ascii="Arial" w:hAnsi="Arial" w:cs="Arial"/>
          <w:sz w:val="24"/>
          <w:szCs w:val="24"/>
        </w:rPr>
        <w:t xml:space="preserve"> y</w:t>
      </w:r>
      <w:r w:rsidR="00CE478F">
        <w:rPr>
          <w:rFonts w:ascii="Arial" w:hAnsi="Arial" w:cs="Arial"/>
          <w:sz w:val="24"/>
          <w:szCs w:val="24"/>
        </w:rPr>
        <w:t xml:space="preserve"> </w:t>
      </w:r>
      <w:r w:rsidR="000E4CE8">
        <w:rPr>
          <w:rFonts w:ascii="Arial" w:hAnsi="Arial" w:cs="Arial"/>
          <w:sz w:val="24"/>
          <w:szCs w:val="24"/>
        </w:rPr>
        <w:t xml:space="preserve"> Seguridad </w:t>
      </w:r>
      <w:r w:rsidRPr="008811EB">
        <w:rPr>
          <w:rFonts w:ascii="Arial" w:hAnsi="Arial" w:cs="Arial"/>
          <w:sz w:val="24"/>
          <w:szCs w:val="24"/>
        </w:rPr>
        <w:t>Alimentaria</w:t>
      </w:r>
      <w:r w:rsidR="00CE478F">
        <w:rPr>
          <w:rFonts w:ascii="Arial" w:hAnsi="Arial" w:cs="Arial"/>
          <w:sz w:val="24"/>
          <w:szCs w:val="24"/>
        </w:rPr>
        <w:t xml:space="preserve">      </w:t>
      </w:r>
      <w:r w:rsidRPr="008811EB">
        <w:rPr>
          <w:rFonts w:ascii="Arial" w:hAnsi="Arial" w:cs="Arial"/>
          <w:sz w:val="24"/>
          <w:szCs w:val="24"/>
        </w:rPr>
        <w:t>y</w:t>
      </w:r>
      <w:r w:rsidR="00CE478F">
        <w:rPr>
          <w:rFonts w:ascii="Arial" w:hAnsi="Arial" w:cs="Arial"/>
          <w:sz w:val="24"/>
          <w:szCs w:val="24"/>
        </w:rPr>
        <w:t xml:space="preserve">      </w:t>
      </w:r>
      <w:r w:rsidRPr="008811EB">
        <w:rPr>
          <w:rFonts w:ascii="Arial" w:hAnsi="Arial" w:cs="Arial"/>
          <w:sz w:val="24"/>
          <w:szCs w:val="24"/>
        </w:rPr>
        <w:t>Nutricional"</w:t>
      </w:r>
      <w:r w:rsidR="00CE478F">
        <w:rPr>
          <w:rFonts w:ascii="Arial" w:hAnsi="Arial" w:cs="Arial"/>
          <w:sz w:val="24"/>
          <w:szCs w:val="24"/>
        </w:rPr>
        <w:t xml:space="preserve">    </w:t>
      </w:r>
      <w:r w:rsidRPr="008811EB">
        <w:rPr>
          <w:rFonts w:ascii="Arial" w:hAnsi="Arial" w:cs="Arial"/>
          <w:sz w:val="24"/>
          <w:szCs w:val="24"/>
        </w:rPr>
        <w:t>(GOC-2022-754-O77).</w:t>
      </w:r>
      <w:r w:rsidR="00CE478F">
        <w:rPr>
          <w:rFonts w:ascii="Arial" w:hAnsi="Arial" w:cs="Arial"/>
          <w:sz w:val="24"/>
          <w:szCs w:val="24"/>
        </w:rPr>
        <w:t xml:space="preserve">      </w:t>
      </w:r>
      <w:r w:rsidRPr="00156791">
        <w:rPr>
          <w:rFonts w:ascii="Arial" w:hAnsi="Arial" w:cs="Arial"/>
          <w:sz w:val="24"/>
          <w:szCs w:val="24"/>
          <w:lang w:val="en-US"/>
        </w:rPr>
        <w:t xml:space="preserve">30p. </w:t>
      </w:r>
      <w:hyperlink r:id="rId148" w:history="1">
        <w:r w:rsidR="000E4CE8" w:rsidRPr="00156791">
          <w:rPr>
            <w:rStyle w:val="Hipervnculo"/>
            <w:rFonts w:ascii="Arial" w:hAnsi="Arial" w:cs="Arial"/>
            <w:sz w:val="24"/>
            <w:szCs w:val="24"/>
            <w:lang w:val="en-US"/>
          </w:rPr>
          <w:t>http://www.gacetaoficial.gob.cu/</w:t>
        </w:r>
      </w:hyperlink>
      <w:r w:rsidR="000E4CE8" w:rsidRPr="00156791">
        <w:rPr>
          <w:rFonts w:ascii="Arial" w:hAnsi="Arial" w:cs="Arial"/>
          <w:sz w:val="24"/>
          <w:szCs w:val="24"/>
          <w:lang w:val="en-US"/>
        </w:rPr>
        <w:t xml:space="preserve"> </w:t>
      </w:r>
    </w:p>
    <w:p w14:paraId="4079F9C9" w14:textId="303CE764" w:rsidR="008811EB" w:rsidRPr="000E4CE8" w:rsidRDefault="008811EB" w:rsidP="00F11D06">
      <w:pPr>
        <w:spacing w:after="0" w:line="360" w:lineRule="auto"/>
        <w:ind w:left="426" w:hanging="426"/>
        <w:jc w:val="both"/>
        <w:rPr>
          <w:rFonts w:ascii="Arial" w:hAnsi="Arial" w:cs="Arial"/>
          <w:sz w:val="24"/>
          <w:szCs w:val="24"/>
          <w:lang w:val="en-US"/>
        </w:rPr>
      </w:pPr>
      <w:r w:rsidRPr="00156791">
        <w:rPr>
          <w:rFonts w:ascii="Arial" w:hAnsi="Arial" w:cs="Arial"/>
          <w:sz w:val="24"/>
          <w:szCs w:val="24"/>
          <w:lang w:val="en-US"/>
        </w:rPr>
        <w:t xml:space="preserve">Mndeme, F. G. (2016). Adaptation strategies to climate variability and climate change; Impacts on food security among smallholder farmers in Moshi Rural District, Kilimanjaro Region, Tanzania: Perceptions, Capacities and Limitations of adaptive strategies. Master Degree Programme in Agro-Environmental Management. Department of Agroecology-Faculty of Science and Technology, Aarhus University, Denmark, 140p. </w:t>
      </w:r>
      <w:hyperlink r:id="rId149" w:history="1">
        <w:r w:rsidR="000E4CE8" w:rsidRPr="000E4CE8">
          <w:rPr>
            <w:rStyle w:val="Hipervnculo"/>
            <w:rFonts w:ascii="Arial" w:hAnsi="Arial" w:cs="Arial"/>
            <w:sz w:val="24"/>
            <w:szCs w:val="24"/>
            <w:lang w:val="en-US"/>
          </w:rPr>
          <w:t>http://library.au.dk/fileadmin/www. bibliotek.au.dk/fagsider/jordbrug/Specialer/Master_Thesis_Report_By_Frida_Goo dluck_Mndeme_AU.pdf</w:t>
        </w:r>
      </w:hyperlink>
      <w:r w:rsidR="000E4CE8" w:rsidRPr="000E4CE8">
        <w:rPr>
          <w:rFonts w:ascii="Arial" w:hAnsi="Arial" w:cs="Arial"/>
          <w:sz w:val="24"/>
          <w:szCs w:val="24"/>
          <w:lang w:val="en-US"/>
        </w:rPr>
        <w:t xml:space="preserve"> </w:t>
      </w:r>
    </w:p>
    <w:p w14:paraId="4050F3AE" w14:textId="4F8A8600" w:rsidR="008811EB" w:rsidRPr="000E4CE8" w:rsidRDefault="008811EB" w:rsidP="00F11D06">
      <w:pPr>
        <w:spacing w:after="0" w:line="360" w:lineRule="auto"/>
        <w:ind w:left="426" w:hanging="426"/>
        <w:jc w:val="both"/>
        <w:rPr>
          <w:rFonts w:ascii="Arial" w:hAnsi="Arial" w:cs="Arial"/>
          <w:sz w:val="24"/>
          <w:szCs w:val="24"/>
          <w:lang w:val="en-US"/>
        </w:rPr>
      </w:pPr>
      <w:r w:rsidRPr="00156791">
        <w:rPr>
          <w:rFonts w:ascii="Arial" w:hAnsi="Arial" w:cs="Arial"/>
          <w:sz w:val="24"/>
          <w:szCs w:val="24"/>
          <w:lang w:val="en-US"/>
        </w:rPr>
        <w:t xml:space="preserve">Modibbo, U. &amp; Dangora, I. (2021). Traditional farming practices: espousal and committed by farmers in Northern senatorial districts of Gombe state, North– Eastern Nigeria. </w:t>
      </w:r>
      <w:r w:rsidRPr="000E4CE8">
        <w:rPr>
          <w:rFonts w:ascii="Arial" w:hAnsi="Arial" w:cs="Arial"/>
          <w:sz w:val="24"/>
          <w:szCs w:val="24"/>
          <w:lang w:val="en-US"/>
        </w:rPr>
        <w:t>African Journal of Agriculture</w:t>
      </w:r>
      <w:r w:rsidR="000E4CE8" w:rsidRPr="000E4CE8">
        <w:rPr>
          <w:rFonts w:ascii="Arial" w:hAnsi="Arial" w:cs="Arial"/>
          <w:sz w:val="24"/>
          <w:szCs w:val="24"/>
          <w:lang w:val="en-US"/>
        </w:rPr>
        <w:t xml:space="preserve"> and Food Science 4(4), pp. 25-</w:t>
      </w:r>
      <w:r w:rsidRPr="000E4CE8">
        <w:rPr>
          <w:rFonts w:ascii="Arial" w:hAnsi="Arial" w:cs="Arial"/>
          <w:sz w:val="24"/>
          <w:szCs w:val="24"/>
          <w:lang w:val="en-US"/>
        </w:rPr>
        <w:t xml:space="preserve">31. </w:t>
      </w:r>
      <w:hyperlink r:id="rId150" w:history="1">
        <w:r w:rsidR="000E4CE8" w:rsidRPr="000B1D7C">
          <w:rPr>
            <w:rStyle w:val="Hipervnculo"/>
            <w:rFonts w:ascii="Arial" w:hAnsi="Arial" w:cs="Arial"/>
            <w:sz w:val="24"/>
            <w:szCs w:val="24"/>
            <w:lang w:val="en-US"/>
          </w:rPr>
          <w:t>https://doi.org/10.52589/AJAFS-WGl0nVvc</w:t>
        </w:r>
      </w:hyperlink>
      <w:r w:rsidR="000E4CE8">
        <w:rPr>
          <w:rFonts w:ascii="Arial" w:hAnsi="Arial" w:cs="Arial"/>
          <w:sz w:val="24"/>
          <w:szCs w:val="24"/>
          <w:lang w:val="en-US"/>
        </w:rPr>
        <w:t xml:space="preserve"> </w:t>
      </w:r>
    </w:p>
    <w:p w14:paraId="4D400073" w14:textId="725C1054" w:rsidR="008811EB" w:rsidRPr="00915BA8" w:rsidRDefault="008811EB" w:rsidP="00F11D06">
      <w:pPr>
        <w:spacing w:after="0" w:line="360" w:lineRule="auto"/>
        <w:ind w:left="426" w:hanging="426"/>
        <w:jc w:val="both"/>
        <w:rPr>
          <w:rFonts w:ascii="Arial" w:hAnsi="Arial" w:cs="Arial"/>
          <w:sz w:val="24"/>
          <w:szCs w:val="24"/>
        </w:rPr>
      </w:pPr>
      <w:r w:rsidRPr="00915BA8">
        <w:rPr>
          <w:rFonts w:ascii="Arial" w:hAnsi="Arial" w:cs="Arial"/>
          <w:sz w:val="24"/>
          <w:szCs w:val="24"/>
        </w:rPr>
        <w:t xml:space="preserve">Mojena, M. &amp; Bertolí, M. (2004). Comportamiento del rendimiento y sus componentes en la </w:t>
      </w:r>
      <w:r w:rsidR="00156791" w:rsidRPr="00915BA8">
        <w:rPr>
          <w:rFonts w:ascii="Arial" w:hAnsi="Arial" w:cs="Arial"/>
          <w:sz w:val="24"/>
          <w:szCs w:val="24"/>
        </w:rPr>
        <w:t>yuca</w:t>
      </w:r>
      <w:r w:rsidRPr="00915BA8">
        <w:rPr>
          <w:rFonts w:ascii="Arial" w:hAnsi="Arial" w:cs="Arial"/>
          <w:sz w:val="24"/>
          <w:szCs w:val="24"/>
        </w:rPr>
        <w:t xml:space="preserve"> (</w:t>
      </w:r>
      <w:r w:rsidRPr="00915BA8">
        <w:rPr>
          <w:rFonts w:ascii="Arial" w:hAnsi="Arial" w:cs="Arial"/>
          <w:i/>
          <w:sz w:val="24"/>
          <w:szCs w:val="24"/>
        </w:rPr>
        <w:t>Manihot esculenta</w:t>
      </w:r>
      <w:r w:rsidRPr="00915BA8">
        <w:rPr>
          <w:rFonts w:ascii="Arial" w:hAnsi="Arial" w:cs="Arial"/>
          <w:sz w:val="24"/>
          <w:szCs w:val="24"/>
        </w:rPr>
        <w:t xml:space="preserve"> Crantz) en agroecosistemas de intercalamiento con maíz (</w:t>
      </w:r>
      <w:r w:rsidRPr="00915BA8">
        <w:rPr>
          <w:rFonts w:ascii="Arial" w:hAnsi="Arial" w:cs="Arial"/>
          <w:i/>
          <w:sz w:val="24"/>
          <w:szCs w:val="24"/>
        </w:rPr>
        <w:t>Zea mays</w:t>
      </w:r>
      <w:r w:rsidRPr="00915BA8">
        <w:rPr>
          <w:rFonts w:ascii="Arial" w:hAnsi="Arial" w:cs="Arial"/>
          <w:sz w:val="24"/>
          <w:szCs w:val="24"/>
        </w:rPr>
        <w:t xml:space="preserve"> L.) y frijol (</w:t>
      </w:r>
      <w:r w:rsidRPr="00915BA8">
        <w:rPr>
          <w:rFonts w:ascii="Arial" w:hAnsi="Arial" w:cs="Arial"/>
          <w:i/>
          <w:sz w:val="24"/>
          <w:szCs w:val="24"/>
        </w:rPr>
        <w:t>Phaseolus vulgaris</w:t>
      </w:r>
      <w:r w:rsidRPr="00915BA8">
        <w:rPr>
          <w:rFonts w:ascii="Arial" w:hAnsi="Arial" w:cs="Arial"/>
          <w:sz w:val="24"/>
          <w:szCs w:val="24"/>
        </w:rPr>
        <w:t xml:space="preserve"> L.). Cultivos Tropicales, 21, pp. 61-66.</w:t>
      </w:r>
    </w:p>
    <w:p w14:paraId="50EB5A34" w14:textId="2B156A48" w:rsidR="002B03A3" w:rsidRPr="008811EB" w:rsidRDefault="002B03A3" w:rsidP="00F11D06">
      <w:pPr>
        <w:spacing w:after="0" w:line="360" w:lineRule="auto"/>
        <w:ind w:left="426" w:hanging="426"/>
        <w:jc w:val="both"/>
        <w:rPr>
          <w:rFonts w:ascii="Arial" w:hAnsi="Arial" w:cs="Arial"/>
          <w:sz w:val="24"/>
          <w:szCs w:val="24"/>
        </w:rPr>
      </w:pPr>
      <w:r w:rsidRPr="00915BA8">
        <w:rPr>
          <w:rFonts w:ascii="Arial" w:hAnsi="Arial" w:cs="Arial"/>
          <w:sz w:val="24"/>
          <w:szCs w:val="24"/>
        </w:rPr>
        <w:t xml:space="preserve">Molina M, A.M, Cavieres, L.A. (2010). Variación altitudinal de los atributos morfo-fisiológicos en dos especies de plantas alto-andinas y sus implicancias contra la fotoinhibición. Gayana Bot. 2010, 67(1):1-10. </w:t>
      </w:r>
      <w:hyperlink r:id="rId151" w:history="1">
        <w:r w:rsidRPr="00915BA8">
          <w:rPr>
            <w:rStyle w:val="Hipervnculo"/>
            <w:rFonts w:ascii="Arial" w:hAnsi="Arial" w:cs="Arial"/>
            <w:sz w:val="24"/>
            <w:szCs w:val="24"/>
          </w:rPr>
          <w:t>http://doi.org/10.4067/S0717-66432010000100001</w:t>
        </w:r>
      </w:hyperlink>
      <w:r>
        <w:rPr>
          <w:rFonts w:ascii="Arial" w:hAnsi="Arial" w:cs="Arial"/>
          <w:sz w:val="24"/>
          <w:szCs w:val="24"/>
        </w:rPr>
        <w:t xml:space="preserve"> </w:t>
      </w:r>
    </w:p>
    <w:p w14:paraId="2B248DAE" w14:textId="4E83C276"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Moreno Cadena, L. P. (2018). Modelo de simulación de </w:t>
      </w:r>
      <w:r w:rsidR="00156791">
        <w:rPr>
          <w:rFonts w:ascii="Arial" w:hAnsi="Arial" w:cs="Arial"/>
          <w:sz w:val="24"/>
          <w:szCs w:val="24"/>
        </w:rPr>
        <w:t>yuca</w:t>
      </w:r>
      <w:r w:rsidRPr="008811EB">
        <w:rPr>
          <w:rFonts w:ascii="Arial" w:hAnsi="Arial" w:cs="Arial"/>
          <w:sz w:val="24"/>
          <w:szCs w:val="24"/>
        </w:rPr>
        <w:t xml:space="preserve"> (</w:t>
      </w:r>
      <w:r w:rsidRPr="000E4CE8">
        <w:rPr>
          <w:rFonts w:ascii="Arial" w:hAnsi="Arial" w:cs="Arial"/>
          <w:i/>
          <w:sz w:val="24"/>
          <w:szCs w:val="24"/>
        </w:rPr>
        <w:t>Manihot esculenta</w:t>
      </w:r>
      <w:r w:rsidRPr="008811EB">
        <w:rPr>
          <w:rFonts w:ascii="Arial" w:hAnsi="Arial" w:cs="Arial"/>
          <w:sz w:val="24"/>
          <w:szCs w:val="24"/>
        </w:rPr>
        <w:t xml:space="preserve"> Crantz) en el trópico. Universidad Nacional de Colombia-Sede Palmira. Tesis en opción al título de máster en Ciencias Agrarias. Universidad Nacional de </w:t>
      </w:r>
      <w:r w:rsidRPr="008811EB">
        <w:rPr>
          <w:rFonts w:ascii="Arial" w:hAnsi="Arial" w:cs="Arial"/>
          <w:sz w:val="24"/>
          <w:szCs w:val="24"/>
        </w:rPr>
        <w:lastRenderedPageBreak/>
        <w:t>Colombia,</w:t>
      </w:r>
      <w:r w:rsidR="00CE478F">
        <w:rPr>
          <w:rFonts w:ascii="Arial" w:hAnsi="Arial" w:cs="Arial"/>
          <w:sz w:val="24"/>
          <w:szCs w:val="24"/>
        </w:rPr>
        <w:t xml:space="preserve"> </w:t>
      </w:r>
      <w:r w:rsidRPr="008811EB">
        <w:rPr>
          <w:rFonts w:ascii="Arial" w:hAnsi="Arial" w:cs="Arial"/>
          <w:sz w:val="24"/>
          <w:szCs w:val="24"/>
        </w:rPr>
        <w:t>Palmira,</w:t>
      </w:r>
      <w:r w:rsidR="00CE478F">
        <w:rPr>
          <w:rFonts w:ascii="Arial" w:hAnsi="Arial" w:cs="Arial"/>
          <w:sz w:val="24"/>
          <w:szCs w:val="24"/>
        </w:rPr>
        <w:t xml:space="preserve"> </w:t>
      </w:r>
      <w:r w:rsidRPr="008811EB">
        <w:rPr>
          <w:rFonts w:ascii="Arial" w:hAnsi="Arial" w:cs="Arial"/>
          <w:sz w:val="24"/>
          <w:szCs w:val="24"/>
        </w:rPr>
        <w:t>Colombia.</w:t>
      </w:r>
      <w:r w:rsidR="00CE478F">
        <w:rPr>
          <w:rFonts w:ascii="Arial" w:hAnsi="Arial" w:cs="Arial"/>
          <w:sz w:val="24"/>
          <w:szCs w:val="24"/>
        </w:rPr>
        <w:t xml:space="preserve"> </w:t>
      </w:r>
      <w:r w:rsidRPr="008811EB">
        <w:rPr>
          <w:rFonts w:ascii="Arial" w:hAnsi="Arial" w:cs="Arial"/>
          <w:sz w:val="24"/>
          <w:szCs w:val="24"/>
        </w:rPr>
        <w:t>121p.</w:t>
      </w:r>
      <w:r w:rsidR="00CE478F">
        <w:rPr>
          <w:rFonts w:ascii="Arial" w:hAnsi="Arial" w:cs="Arial"/>
          <w:sz w:val="24"/>
          <w:szCs w:val="24"/>
        </w:rPr>
        <w:t xml:space="preserve"> </w:t>
      </w:r>
      <w:r w:rsidRPr="008811EB">
        <w:rPr>
          <w:rFonts w:ascii="Arial" w:hAnsi="Arial" w:cs="Arial"/>
          <w:sz w:val="24"/>
          <w:szCs w:val="24"/>
        </w:rPr>
        <w:t xml:space="preserve"> </w:t>
      </w:r>
      <w:hyperlink r:id="rId152" w:history="1">
        <w:r w:rsidR="000E4CE8" w:rsidRPr="000B1D7C">
          <w:rPr>
            <w:rStyle w:val="Hipervnculo"/>
            <w:rFonts w:ascii="Arial" w:hAnsi="Arial" w:cs="Arial"/>
            <w:sz w:val="24"/>
            <w:szCs w:val="24"/>
          </w:rPr>
          <w:t>http://bdigital.unal.edu.co/69913/1/2018Leidy_Patricia_Moreno_Cadena.pdf</w:t>
        </w:r>
      </w:hyperlink>
      <w:r w:rsidR="000E4CE8">
        <w:rPr>
          <w:rFonts w:ascii="Arial" w:hAnsi="Arial" w:cs="Arial"/>
          <w:sz w:val="24"/>
          <w:szCs w:val="24"/>
        </w:rPr>
        <w:t xml:space="preserve"> </w:t>
      </w:r>
    </w:p>
    <w:p w14:paraId="4B8910C9" w14:textId="7D8CE902" w:rsidR="008811EB" w:rsidRPr="00156791" w:rsidRDefault="008811EB" w:rsidP="00F11D06">
      <w:pPr>
        <w:spacing w:after="0" w:line="360" w:lineRule="auto"/>
        <w:ind w:left="426" w:hanging="426"/>
        <w:jc w:val="both"/>
        <w:rPr>
          <w:rFonts w:ascii="Arial" w:hAnsi="Arial" w:cs="Arial"/>
          <w:sz w:val="24"/>
          <w:szCs w:val="24"/>
          <w:lang w:val="en-US"/>
        </w:rPr>
      </w:pPr>
      <w:r w:rsidRPr="008811EB">
        <w:rPr>
          <w:rFonts w:ascii="Arial" w:hAnsi="Arial" w:cs="Arial"/>
          <w:sz w:val="24"/>
          <w:szCs w:val="24"/>
        </w:rPr>
        <w:t xml:space="preserve">Moreno Cadena, L. P., Hoogenboom, G., Fisher, M. J., Ramírez Villegas, J., Prager, S. P., Lopez Lavalle, L. A. B., Pypers, P., Mejía de Tafur, M. S., Wallach, D., Munoz Carpena, R., &amp; Asseng, S. (2020). </w:t>
      </w:r>
      <w:r w:rsidRPr="00156791">
        <w:rPr>
          <w:rFonts w:ascii="Arial" w:hAnsi="Arial" w:cs="Arial"/>
          <w:sz w:val="24"/>
          <w:szCs w:val="24"/>
          <w:lang w:val="en-US"/>
        </w:rPr>
        <w:t>Importance of genetic parameters and uncertainty</w:t>
      </w:r>
      <w:r w:rsidR="00CE478F">
        <w:rPr>
          <w:rFonts w:ascii="Arial" w:hAnsi="Arial" w:cs="Arial"/>
          <w:sz w:val="24"/>
          <w:szCs w:val="24"/>
          <w:lang w:val="en-US"/>
        </w:rPr>
        <w:t xml:space="preserve"> </w:t>
      </w:r>
      <w:r w:rsidRPr="00156791">
        <w:rPr>
          <w:rFonts w:ascii="Arial" w:hAnsi="Arial" w:cs="Arial"/>
          <w:sz w:val="24"/>
          <w:szCs w:val="24"/>
          <w:lang w:val="en-US"/>
        </w:rPr>
        <w:t xml:space="preserve"> of</w:t>
      </w:r>
      <w:r w:rsidR="00CE478F">
        <w:rPr>
          <w:rFonts w:ascii="Arial" w:hAnsi="Arial" w:cs="Arial"/>
          <w:sz w:val="24"/>
          <w:szCs w:val="24"/>
          <w:lang w:val="en-US"/>
        </w:rPr>
        <w:t xml:space="preserve"> </w:t>
      </w:r>
      <w:r w:rsidRPr="00156791">
        <w:rPr>
          <w:rFonts w:ascii="Arial" w:hAnsi="Arial" w:cs="Arial"/>
          <w:sz w:val="24"/>
          <w:szCs w:val="24"/>
          <w:lang w:val="en-US"/>
        </w:rPr>
        <w:t xml:space="preserve"> MANIHOT,</w:t>
      </w:r>
      <w:r w:rsidR="00CE478F">
        <w:rPr>
          <w:rFonts w:ascii="Arial" w:hAnsi="Arial" w:cs="Arial"/>
          <w:sz w:val="24"/>
          <w:szCs w:val="24"/>
          <w:lang w:val="en-US"/>
        </w:rPr>
        <w:t xml:space="preserve"> </w:t>
      </w:r>
      <w:r w:rsidRPr="00156791">
        <w:rPr>
          <w:rFonts w:ascii="Arial" w:hAnsi="Arial" w:cs="Arial"/>
          <w:sz w:val="24"/>
          <w:szCs w:val="24"/>
          <w:lang w:val="en-US"/>
        </w:rPr>
        <w:t xml:space="preserve"> a</w:t>
      </w:r>
      <w:r w:rsidR="00CE478F">
        <w:rPr>
          <w:rFonts w:ascii="Arial" w:hAnsi="Arial" w:cs="Arial"/>
          <w:sz w:val="24"/>
          <w:szCs w:val="24"/>
          <w:lang w:val="en-US"/>
        </w:rPr>
        <w:t xml:space="preserve"> </w:t>
      </w:r>
      <w:r w:rsidRPr="00156791">
        <w:rPr>
          <w:rFonts w:ascii="Arial" w:hAnsi="Arial" w:cs="Arial"/>
          <w:sz w:val="24"/>
          <w:szCs w:val="24"/>
          <w:lang w:val="en-US"/>
        </w:rPr>
        <w:t xml:space="preserve"> new</w:t>
      </w:r>
      <w:r w:rsidR="00CE478F">
        <w:rPr>
          <w:rFonts w:ascii="Arial" w:hAnsi="Arial" w:cs="Arial"/>
          <w:sz w:val="24"/>
          <w:szCs w:val="24"/>
          <w:lang w:val="en-US"/>
        </w:rPr>
        <w:t xml:space="preserve"> </w:t>
      </w:r>
      <w:r w:rsidRPr="00156791">
        <w:rPr>
          <w:rFonts w:ascii="Arial" w:hAnsi="Arial" w:cs="Arial"/>
          <w:sz w:val="24"/>
          <w:szCs w:val="24"/>
          <w:lang w:val="en-US"/>
        </w:rPr>
        <w:t xml:space="preserve"> mechanistic</w:t>
      </w:r>
      <w:r w:rsidR="00CE478F">
        <w:rPr>
          <w:rFonts w:ascii="Arial" w:hAnsi="Arial" w:cs="Arial"/>
          <w:sz w:val="24"/>
          <w:szCs w:val="24"/>
          <w:lang w:val="en-US"/>
        </w:rPr>
        <w:t xml:space="preserve"> </w:t>
      </w:r>
      <w:r w:rsidRPr="00156791">
        <w:rPr>
          <w:rFonts w:ascii="Arial" w:hAnsi="Arial" w:cs="Arial"/>
          <w:sz w:val="24"/>
          <w:szCs w:val="24"/>
          <w:lang w:val="en-US"/>
        </w:rPr>
        <w:t xml:space="preserve"> cassava</w:t>
      </w:r>
      <w:r w:rsidR="00CE478F">
        <w:rPr>
          <w:rFonts w:ascii="Arial" w:hAnsi="Arial" w:cs="Arial"/>
          <w:sz w:val="24"/>
          <w:szCs w:val="24"/>
          <w:lang w:val="en-US"/>
        </w:rPr>
        <w:t xml:space="preserve"> </w:t>
      </w:r>
      <w:r w:rsidRPr="00156791">
        <w:rPr>
          <w:rFonts w:ascii="Arial" w:hAnsi="Arial" w:cs="Arial"/>
          <w:sz w:val="24"/>
          <w:szCs w:val="24"/>
          <w:lang w:val="en-US"/>
        </w:rPr>
        <w:t xml:space="preserve"> simulation</w:t>
      </w:r>
      <w:r w:rsidR="00CE478F">
        <w:rPr>
          <w:rFonts w:ascii="Arial" w:hAnsi="Arial" w:cs="Arial"/>
          <w:sz w:val="24"/>
          <w:szCs w:val="24"/>
          <w:lang w:val="en-US"/>
        </w:rPr>
        <w:t xml:space="preserve"> </w:t>
      </w:r>
      <w:r w:rsidRPr="00156791">
        <w:rPr>
          <w:rFonts w:ascii="Arial" w:hAnsi="Arial" w:cs="Arial"/>
          <w:sz w:val="24"/>
          <w:szCs w:val="24"/>
          <w:lang w:val="en-US"/>
        </w:rPr>
        <w:t xml:space="preserve"> model. European</w:t>
      </w:r>
      <w:r w:rsidR="00CE478F">
        <w:rPr>
          <w:rFonts w:ascii="Arial" w:hAnsi="Arial" w:cs="Arial"/>
          <w:sz w:val="24"/>
          <w:szCs w:val="24"/>
          <w:lang w:val="en-US"/>
        </w:rPr>
        <w:t xml:space="preserve"> </w:t>
      </w:r>
      <w:r w:rsidRPr="00156791">
        <w:rPr>
          <w:rFonts w:ascii="Arial" w:hAnsi="Arial" w:cs="Arial"/>
          <w:sz w:val="24"/>
          <w:szCs w:val="24"/>
          <w:lang w:val="en-US"/>
        </w:rPr>
        <w:t>Journal</w:t>
      </w:r>
      <w:r w:rsidR="00CE478F">
        <w:rPr>
          <w:rFonts w:ascii="Arial" w:hAnsi="Arial" w:cs="Arial"/>
          <w:sz w:val="24"/>
          <w:szCs w:val="24"/>
          <w:lang w:val="en-US"/>
        </w:rPr>
        <w:t xml:space="preserve"> </w:t>
      </w:r>
      <w:r w:rsidRPr="00156791">
        <w:rPr>
          <w:rFonts w:ascii="Arial" w:hAnsi="Arial" w:cs="Arial"/>
          <w:sz w:val="24"/>
          <w:szCs w:val="24"/>
          <w:lang w:val="en-US"/>
        </w:rPr>
        <w:t xml:space="preserve"> of</w:t>
      </w:r>
      <w:r w:rsidR="00CE478F">
        <w:rPr>
          <w:rFonts w:ascii="Arial" w:hAnsi="Arial" w:cs="Arial"/>
          <w:sz w:val="24"/>
          <w:szCs w:val="24"/>
          <w:lang w:val="en-US"/>
        </w:rPr>
        <w:t xml:space="preserve"> </w:t>
      </w:r>
      <w:r w:rsidRPr="00156791">
        <w:rPr>
          <w:rFonts w:ascii="Arial" w:hAnsi="Arial" w:cs="Arial"/>
          <w:sz w:val="24"/>
          <w:szCs w:val="24"/>
          <w:lang w:val="en-US"/>
        </w:rPr>
        <w:t xml:space="preserve"> Agronomy,</w:t>
      </w:r>
      <w:r w:rsidR="00CE478F">
        <w:rPr>
          <w:rFonts w:ascii="Arial" w:hAnsi="Arial" w:cs="Arial"/>
          <w:sz w:val="24"/>
          <w:szCs w:val="24"/>
          <w:lang w:val="en-US"/>
        </w:rPr>
        <w:t xml:space="preserve"> </w:t>
      </w:r>
      <w:r w:rsidRPr="00156791">
        <w:rPr>
          <w:rFonts w:ascii="Arial" w:hAnsi="Arial" w:cs="Arial"/>
          <w:sz w:val="24"/>
          <w:szCs w:val="24"/>
          <w:lang w:val="en-US"/>
        </w:rPr>
        <w:t xml:space="preserve"> 115,</w:t>
      </w:r>
      <w:r w:rsidR="00CE478F">
        <w:rPr>
          <w:rFonts w:ascii="Arial" w:hAnsi="Arial" w:cs="Arial"/>
          <w:sz w:val="24"/>
          <w:szCs w:val="24"/>
          <w:lang w:val="en-US"/>
        </w:rPr>
        <w:t xml:space="preserve"> </w:t>
      </w:r>
      <w:r w:rsidRPr="00156791">
        <w:rPr>
          <w:rFonts w:ascii="Arial" w:hAnsi="Arial" w:cs="Arial"/>
          <w:sz w:val="24"/>
          <w:szCs w:val="24"/>
          <w:lang w:val="en-US"/>
        </w:rPr>
        <w:t xml:space="preserve"> pp.</w:t>
      </w:r>
      <w:r w:rsidR="00CE478F">
        <w:rPr>
          <w:rFonts w:ascii="Arial" w:hAnsi="Arial" w:cs="Arial"/>
          <w:sz w:val="24"/>
          <w:szCs w:val="24"/>
          <w:lang w:val="en-US"/>
        </w:rPr>
        <w:t xml:space="preserve"> </w:t>
      </w:r>
      <w:r w:rsidRPr="00156791">
        <w:rPr>
          <w:rFonts w:ascii="Arial" w:hAnsi="Arial" w:cs="Arial"/>
          <w:sz w:val="24"/>
          <w:szCs w:val="24"/>
          <w:lang w:val="en-US"/>
        </w:rPr>
        <w:t xml:space="preserve"> 1-14.</w:t>
      </w:r>
      <w:r w:rsidR="00CE478F">
        <w:rPr>
          <w:rFonts w:ascii="Arial" w:hAnsi="Arial" w:cs="Arial"/>
          <w:sz w:val="24"/>
          <w:szCs w:val="24"/>
          <w:lang w:val="en-US"/>
        </w:rPr>
        <w:t xml:space="preserve">  </w:t>
      </w:r>
      <w:hyperlink r:id="rId153" w:history="1">
        <w:r w:rsidR="000E4CE8" w:rsidRPr="00156791">
          <w:rPr>
            <w:rStyle w:val="Hipervnculo"/>
            <w:rFonts w:ascii="Arial" w:hAnsi="Arial" w:cs="Arial"/>
            <w:sz w:val="24"/>
            <w:szCs w:val="24"/>
            <w:lang w:val="en-US"/>
          </w:rPr>
          <w:t>https://doi.org/10.1016/j.eja.2020.126031</w:t>
        </w:r>
      </w:hyperlink>
      <w:r w:rsidR="000E4CE8" w:rsidRPr="00156791">
        <w:rPr>
          <w:rFonts w:ascii="Arial" w:hAnsi="Arial" w:cs="Arial"/>
          <w:sz w:val="24"/>
          <w:szCs w:val="24"/>
          <w:lang w:val="en-US"/>
        </w:rPr>
        <w:t xml:space="preserve"> </w:t>
      </w:r>
    </w:p>
    <w:p w14:paraId="5D58E698" w14:textId="2ED1E90F" w:rsidR="008811EB" w:rsidRPr="008811EB" w:rsidRDefault="008811EB" w:rsidP="00F11D06">
      <w:pPr>
        <w:spacing w:after="0" w:line="360" w:lineRule="auto"/>
        <w:ind w:left="426" w:hanging="426"/>
        <w:jc w:val="both"/>
        <w:rPr>
          <w:rFonts w:ascii="Arial" w:hAnsi="Arial" w:cs="Arial"/>
          <w:sz w:val="24"/>
          <w:szCs w:val="24"/>
        </w:rPr>
      </w:pPr>
      <w:r w:rsidRPr="00156791">
        <w:rPr>
          <w:rFonts w:ascii="Arial" w:hAnsi="Arial" w:cs="Arial"/>
          <w:sz w:val="24"/>
          <w:szCs w:val="24"/>
          <w:lang w:val="en-US"/>
        </w:rPr>
        <w:t>Moreno Cadena, L. P., Hoogenboom, G., Cock, J. H., Ramírez Villegas, J., Pypers, P., Kreye, C., Tariku, M., Ezui, K. S., Lopez Lavalle, L. A. B., &amp; Asseng, S., (2021). Modeling growth, development and</w:t>
      </w:r>
      <w:r w:rsidR="00CE478F">
        <w:rPr>
          <w:rFonts w:ascii="Arial" w:hAnsi="Arial" w:cs="Arial"/>
          <w:sz w:val="24"/>
          <w:szCs w:val="24"/>
          <w:lang w:val="en-US"/>
        </w:rPr>
        <w:t xml:space="preserve"> </w:t>
      </w:r>
      <w:r w:rsidRPr="00156791">
        <w:rPr>
          <w:rFonts w:ascii="Arial" w:hAnsi="Arial" w:cs="Arial"/>
          <w:sz w:val="24"/>
          <w:szCs w:val="24"/>
          <w:lang w:val="en-US"/>
        </w:rPr>
        <w:t>yield</w:t>
      </w:r>
      <w:r w:rsidR="00CE478F">
        <w:rPr>
          <w:rFonts w:ascii="Arial" w:hAnsi="Arial" w:cs="Arial"/>
          <w:sz w:val="24"/>
          <w:szCs w:val="24"/>
          <w:lang w:val="en-US"/>
        </w:rPr>
        <w:t xml:space="preserve"> </w:t>
      </w:r>
      <w:r w:rsidRPr="00156791">
        <w:rPr>
          <w:rFonts w:ascii="Arial" w:hAnsi="Arial" w:cs="Arial"/>
          <w:sz w:val="24"/>
          <w:szCs w:val="24"/>
          <w:lang w:val="en-US"/>
        </w:rPr>
        <w:t>of cassava: A review</w:t>
      </w:r>
      <w:r w:rsidR="000E4CE8" w:rsidRPr="00156791">
        <w:rPr>
          <w:rFonts w:ascii="Arial" w:hAnsi="Arial" w:cs="Arial"/>
          <w:sz w:val="24"/>
          <w:szCs w:val="24"/>
          <w:lang w:val="en-US"/>
        </w:rPr>
        <w:t xml:space="preserve">. Field </w:t>
      </w:r>
      <w:r w:rsidRPr="00156791">
        <w:rPr>
          <w:rFonts w:ascii="Arial" w:hAnsi="Arial" w:cs="Arial"/>
          <w:sz w:val="24"/>
          <w:szCs w:val="24"/>
          <w:lang w:val="en-US"/>
        </w:rPr>
        <w:t xml:space="preserve">Crops Research, 267, pp. 1-13. </w:t>
      </w:r>
      <w:hyperlink r:id="rId154" w:history="1">
        <w:r w:rsidR="000E4CE8" w:rsidRPr="000B1D7C">
          <w:rPr>
            <w:rStyle w:val="Hipervnculo"/>
            <w:rFonts w:ascii="Arial" w:hAnsi="Arial" w:cs="Arial"/>
            <w:sz w:val="24"/>
            <w:szCs w:val="24"/>
          </w:rPr>
          <w:t>https://doi.org/10.1016/j.fcr.2021.108140</w:t>
        </w:r>
      </w:hyperlink>
      <w:r w:rsidR="000E4CE8">
        <w:rPr>
          <w:rFonts w:ascii="Arial" w:hAnsi="Arial" w:cs="Arial"/>
          <w:sz w:val="24"/>
          <w:szCs w:val="24"/>
        </w:rPr>
        <w:t xml:space="preserve"> </w:t>
      </w:r>
    </w:p>
    <w:p w14:paraId="1C3EED4E" w14:textId="3CA6B684" w:rsidR="008811EB" w:rsidRPr="008811EB" w:rsidRDefault="008811EB" w:rsidP="00F11D06">
      <w:pPr>
        <w:spacing w:after="0" w:line="360" w:lineRule="auto"/>
        <w:ind w:left="426" w:hanging="426"/>
        <w:jc w:val="both"/>
        <w:rPr>
          <w:rFonts w:ascii="Arial" w:hAnsi="Arial" w:cs="Arial"/>
          <w:sz w:val="24"/>
          <w:szCs w:val="24"/>
        </w:rPr>
      </w:pPr>
      <w:r w:rsidRPr="00F5027E">
        <w:rPr>
          <w:rFonts w:ascii="Arial" w:hAnsi="Arial" w:cs="Arial"/>
          <w:sz w:val="24"/>
          <w:szCs w:val="24"/>
        </w:rPr>
        <w:t>Moura Silva, A. G., Aguiar, A. D. C. F., Jorge, N., Agost</w:t>
      </w:r>
      <w:r w:rsidR="000E4CE8" w:rsidRPr="00F5027E">
        <w:rPr>
          <w:rFonts w:ascii="Arial" w:hAnsi="Arial" w:cs="Arial"/>
          <w:sz w:val="24"/>
          <w:szCs w:val="24"/>
        </w:rPr>
        <w:t xml:space="preserve">ini Costa, T. D. S. &amp; Moura, E. </w:t>
      </w:r>
      <w:r w:rsidRPr="00F5027E">
        <w:rPr>
          <w:rFonts w:ascii="Arial" w:hAnsi="Arial" w:cs="Arial"/>
          <w:sz w:val="24"/>
          <w:szCs w:val="24"/>
        </w:rPr>
        <w:t xml:space="preserve">G. (2017). </w:t>
      </w:r>
      <w:r w:rsidRPr="00156791">
        <w:rPr>
          <w:rFonts w:ascii="Arial" w:hAnsi="Arial" w:cs="Arial"/>
          <w:sz w:val="24"/>
          <w:szCs w:val="24"/>
          <w:lang w:val="en-US"/>
        </w:rPr>
        <w:t xml:space="preserve">Food quantity and quality of cassava affected by leguminous residues and inorganic nitrogen application in a soil of low natural fertility of the humid tropics. </w:t>
      </w:r>
      <w:r w:rsidRPr="008811EB">
        <w:rPr>
          <w:rFonts w:ascii="Arial" w:hAnsi="Arial" w:cs="Arial"/>
          <w:sz w:val="24"/>
          <w:szCs w:val="24"/>
        </w:rPr>
        <w:t>Bragantia, Campinas. 76(3), pp. 406-415.</w:t>
      </w:r>
      <w:r w:rsidR="00CE478F">
        <w:rPr>
          <w:rFonts w:ascii="Arial" w:hAnsi="Arial" w:cs="Arial"/>
          <w:sz w:val="24"/>
          <w:szCs w:val="24"/>
        </w:rPr>
        <w:t xml:space="preserve"> </w:t>
      </w:r>
      <w:hyperlink r:id="rId155" w:history="1">
        <w:r w:rsidR="000E4CE8" w:rsidRPr="000B1D7C">
          <w:rPr>
            <w:rStyle w:val="Hipervnculo"/>
            <w:rFonts w:ascii="Arial" w:hAnsi="Arial" w:cs="Arial"/>
            <w:sz w:val="24"/>
            <w:szCs w:val="24"/>
          </w:rPr>
          <w:t>http://dx.doi.org/10.1590/1678-4499.007</w:t>
        </w:r>
      </w:hyperlink>
      <w:r w:rsidR="000E4CE8">
        <w:rPr>
          <w:rFonts w:ascii="Arial" w:hAnsi="Arial" w:cs="Arial"/>
          <w:sz w:val="24"/>
          <w:szCs w:val="24"/>
        </w:rPr>
        <w:t xml:space="preserve"> </w:t>
      </w:r>
    </w:p>
    <w:p w14:paraId="08E414AD" w14:textId="77777777" w:rsidR="008811EB" w:rsidRPr="00156791" w:rsidRDefault="008811EB" w:rsidP="00F11D06">
      <w:pPr>
        <w:spacing w:after="0" w:line="360" w:lineRule="auto"/>
        <w:ind w:left="426" w:hanging="426"/>
        <w:jc w:val="both"/>
        <w:rPr>
          <w:rFonts w:ascii="Arial" w:hAnsi="Arial" w:cs="Arial"/>
          <w:sz w:val="24"/>
          <w:szCs w:val="24"/>
          <w:lang w:val="en-US"/>
        </w:rPr>
      </w:pPr>
      <w:r w:rsidRPr="008811EB">
        <w:rPr>
          <w:rFonts w:ascii="Arial" w:hAnsi="Arial" w:cs="Arial"/>
          <w:sz w:val="24"/>
          <w:szCs w:val="24"/>
        </w:rPr>
        <w:t>Mujica Pérez, Y. &amp; Batlle Sales, J. (2013). Funcionamiento de la inoculación líquida con hongos micorrízicos arbusculares (HMA) en plantas de tomate (</w:t>
      </w:r>
      <w:r w:rsidRPr="000E4CE8">
        <w:rPr>
          <w:rFonts w:ascii="Arial" w:hAnsi="Arial" w:cs="Arial"/>
          <w:i/>
          <w:sz w:val="24"/>
          <w:szCs w:val="24"/>
        </w:rPr>
        <w:t xml:space="preserve">Solanum lycopersicum </w:t>
      </w:r>
      <w:r w:rsidRPr="008811EB">
        <w:rPr>
          <w:rFonts w:ascii="Arial" w:hAnsi="Arial" w:cs="Arial"/>
          <w:sz w:val="24"/>
          <w:szCs w:val="24"/>
        </w:rPr>
        <w:t xml:space="preserve">L.). </w:t>
      </w:r>
      <w:r w:rsidRPr="00156791">
        <w:rPr>
          <w:rFonts w:ascii="Arial" w:hAnsi="Arial" w:cs="Arial"/>
          <w:sz w:val="24"/>
          <w:szCs w:val="24"/>
          <w:lang w:val="en-US"/>
        </w:rPr>
        <w:t>Cultivos Tropicales, 34, pp. 5-8.</w:t>
      </w:r>
    </w:p>
    <w:p w14:paraId="0199A82F" w14:textId="56B17F27" w:rsidR="008811EB" w:rsidRPr="00175909" w:rsidRDefault="008811EB" w:rsidP="00F11D06">
      <w:pPr>
        <w:spacing w:after="0" w:line="360" w:lineRule="auto"/>
        <w:ind w:left="426" w:hanging="426"/>
        <w:jc w:val="both"/>
        <w:rPr>
          <w:rFonts w:ascii="Arial" w:hAnsi="Arial" w:cs="Arial"/>
          <w:sz w:val="24"/>
          <w:szCs w:val="24"/>
          <w:lang w:val="en-US"/>
        </w:rPr>
      </w:pPr>
      <w:r w:rsidRPr="000E4CE8">
        <w:rPr>
          <w:rFonts w:ascii="Arial" w:hAnsi="Arial" w:cs="Arial"/>
          <w:sz w:val="24"/>
          <w:szCs w:val="24"/>
          <w:lang w:val="en-US"/>
        </w:rPr>
        <w:t xml:space="preserve">Mukhtar, H., Lin, Y. P., Shipin, O. V. &amp; Petway, J. R. (2017). </w:t>
      </w:r>
      <w:r w:rsidRPr="00156791">
        <w:rPr>
          <w:rFonts w:ascii="Arial" w:hAnsi="Arial" w:cs="Arial"/>
          <w:sz w:val="24"/>
          <w:szCs w:val="24"/>
          <w:lang w:val="en-US"/>
        </w:rPr>
        <w:t>Modeling nitrogen dynamics</w:t>
      </w:r>
      <w:r w:rsidR="00CE478F">
        <w:rPr>
          <w:rFonts w:ascii="Arial" w:hAnsi="Arial" w:cs="Arial"/>
          <w:sz w:val="24"/>
          <w:szCs w:val="24"/>
          <w:lang w:val="en-US"/>
        </w:rPr>
        <w:t xml:space="preserve"> </w:t>
      </w:r>
      <w:r w:rsidRPr="00156791">
        <w:rPr>
          <w:rFonts w:ascii="Arial" w:hAnsi="Arial" w:cs="Arial"/>
          <w:sz w:val="24"/>
          <w:szCs w:val="24"/>
          <w:lang w:val="en-US"/>
        </w:rPr>
        <w:t xml:space="preserve"> in</w:t>
      </w:r>
      <w:r w:rsidR="00CE478F">
        <w:rPr>
          <w:rFonts w:ascii="Arial" w:hAnsi="Arial" w:cs="Arial"/>
          <w:sz w:val="24"/>
          <w:szCs w:val="24"/>
          <w:lang w:val="en-US"/>
        </w:rPr>
        <w:t xml:space="preserve"> </w:t>
      </w:r>
      <w:r w:rsidRPr="00156791">
        <w:rPr>
          <w:rFonts w:ascii="Arial" w:hAnsi="Arial" w:cs="Arial"/>
          <w:sz w:val="24"/>
          <w:szCs w:val="24"/>
          <w:lang w:val="en-US"/>
        </w:rPr>
        <w:t xml:space="preserve"> a</w:t>
      </w:r>
      <w:r w:rsidR="00CE478F">
        <w:rPr>
          <w:rFonts w:ascii="Arial" w:hAnsi="Arial" w:cs="Arial"/>
          <w:sz w:val="24"/>
          <w:szCs w:val="24"/>
          <w:lang w:val="en-US"/>
        </w:rPr>
        <w:t xml:space="preserve"> </w:t>
      </w:r>
      <w:r w:rsidRPr="00156791">
        <w:rPr>
          <w:rFonts w:ascii="Arial" w:hAnsi="Arial" w:cs="Arial"/>
          <w:sz w:val="24"/>
          <w:szCs w:val="24"/>
          <w:lang w:val="en-US"/>
        </w:rPr>
        <w:t xml:space="preserve"> waste</w:t>
      </w:r>
      <w:r w:rsidR="00CE478F">
        <w:rPr>
          <w:rFonts w:ascii="Arial" w:hAnsi="Arial" w:cs="Arial"/>
          <w:sz w:val="24"/>
          <w:szCs w:val="24"/>
          <w:lang w:val="en-US"/>
        </w:rPr>
        <w:t xml:space="preserve"> </w:t>
      </w:r>
      <w:r w:rsidRPr="00156791">
        <w:rPr>
          <w:rFonts w:ascii="Arial" w:hAnsi="Arial" w:cs="Arial"/>
          <w:sz w:val="24"/>
          <w:szCs w:val="24"/>
          <w:lang w:val="en-US"/>
        </w:rPr>
        <w:t xml:space="preserve"> stabilization</w:t>
      </w:r>
      <w:r w:rsidR="00CE478F">
        <w:rPr>
          <w:rFonts w:ascii="Arial" w:hAnsi="Arial" w:cs="Arial"/>
          <w:sz w:val="24"/>
          <w:szCs w:val="24"/>
          <w:lang w:val="en-US"/>
        </w:rPr>
        <w:t xml:space="preserve"> </w:t>
      </w:r>
      <w:r w:rsidRPr="00156791">
        <w:rPr>
          <w:rFonts w:ascii="Arial" w:hAnsi="Arial" w:cs="Arial"/>
          <w:sz w:val="24"/>
          <w:szCs w:val="24"/>
          <w:lang w:val="en-US"/>
        </w:rPr>
        <w:t xml:space="preserve"> pond</w:t>
      </w:r>
      <w:r w:rsidR="00CE478F">
        <w:rPr>
          <w:rFonts w:ascii="Arial" w:hAnsi="Arial" w:cs="Arial"/>
          <w:sz w:val="24"/>
          <w:szCs w:val="24"/>
          <w:lang w:val="en-US"/>
        </w:rPr>
        <w:t xml:space="preserve"> </w:t>
      </w:r>
      <w:r w:rsidRPr="00156791">
        <w:rPr>
          <w:rFonts w:ascii="Arial" w:hAnsi="Arial" w:cs="Arial"/>
          <w:sz w:val="24"/>
          <w:szCs w:val="24"/>
          <w:lang w:val="en-US"/>
        </w:rPr>
        <w:t xml:space="preserve"> system</w:t>
      </w:r>
      <w:r w:rsidR="00CE478F">
        <w:rPr>
          <w:rFonts w:ascii="Arial" w:hAnsi="Arial" w:cs="Arial"/>
          <w:sz w:val="24"/>
          <w:szCs w:val="24"/>
          <w:lang w:val="en-US"/>
        </w:rPr>
        <w:t xml:space="preserve"> </w:t>
      </w:r>
      <w:r w:rsidRPr="00156791">
        <w:rPr>
          <w:rFonts w:ascii="Arial" w:hAnsi="Arial" w:cs="Arial"/>
          <w:sz w:val="24"/>
          <w:szCs w:val="24"/>
          <w:lang w:val="en-US"/>
        </w:rPr>
        <w:t xml:space="preserve"> using</w:t>
      </w:r>
      <w:r w:rsidR="00CE478F">
        <w:rPr>
          <w:rFonts w:ascii="Arial" w:hAnsi="Arial" w:cs="Arial"/>
          <w:sz w:val="24"/>
          <w:szCs w:val="24"/>
          <w:lang w:val="en-US"/>
        </w:rPr>
        <w:t xml:space="preserve"> </w:t>
      </w:r>
      <w:r w:rsidRPr="00156791">
        <w:rPr>
          <w:rFonts w:ascii="Arial" w:hAnsi="Arial" w:cs="Arial"/>
          <w:sz w:val="24"/>
          <w:szCs w:val="24"/>
          <w:lang w:val="en-US"/>
        </w:rPr>
        <w:t xml:space="preserve"> flexible</w:t>
      </w:r>
      <w:r w:rsidR="00CE478F">
        <w:rPr>
          <w:rFonts w:ascii="Arial" w:hAnsi="Arial" w:cs="Arial"/>
          <w:sz w:val="24"/>
          <w:szCs w:val="24"/>
          <w:lang w:val="en-US"/>
        </w:rPr>
        <w:t xml:space="preserve"> </w:t>
      </w:r>
      <w:r w:rsidRPr="00156791">
        <w:rPr>
          <w:rFonts w:ascii="Arial" w:hAnsi="Arial" w:cs="Arial"/>
          <w:sz w:val="24"/>
          <w:szCs w:val="24"/>
          <w:lang w:val="en-US"/>
        </w:rPr>
        <w:t xml:space="preserve"> modeling environment with MCMC. International journa</w:t>
      </w:r>
      <w:r w:rsidR="000E4CE8" w:rsidRPr="00156791">
        <w:rPr>
          <w:rFonts w:ascii="Arial" w:hAnsi="Arial" w:cs="Arial"/>
          <w:sz w:val="24"/>
          <w:szCs w:val="24"/>
          <w:lang w:val="en-US"/>
        </w:rPr>
        <w:t xml:space="preserve">l of Environmental Research and </w:t>
      </w:r>
      <w:r w:rsidRPr="00156791">
        <w:rPr>
          <w:rFonts w:ascii="Arial" w:hAnsi="Arial" w:cs="Arial"/>
          <w:sz w:val="24"/>
          <w:szCs w:val="24"/>
          <w:lang w:val="en-US"/>
        </w:rPr>
        <w:t>Public Health, 14, 765p.</w:t>
      </w:r>
      <w:r w:rsidR="00CE478F">
        <w:rPr>
          <w:rFonts w:ascii="Arial" w:hAnsi="Arial" w:cs="Arial"/>
          <w:sz w:val="24"/>
          <w:szCs w:val="24"/>
          <w:lang w:val="en-US"/>
        </w:rPr>
        <w:t xml:space="preserve"> </w:t>
      </w:r>
      <w:hyperlink r:id="rId156" w:history="1">
        <w:r w:rsidR="000E4CE8" w:rsidRPr="00175909">
          <w:rPr>
            <w:rStyle w:val="Hipervnculo"/>
            <w:rFonts w:ascii="Arial" w:hAnsi="Arial" w:cs="Arial"/>
            <w:sz w:val="24"/>
            <w:szCs w:val="24"/>
            <w:lang w:val="en-US"/>
          </w:rPr>
          <w:t>https://doi.org/10.3390/ijerph14070765</w:t>
        </w:r>
      </w:hyperlink>
      <w:r w:rsidR="000E4CE8" w:rsidRPr="00175909">
        <w:rPr>
          <w:rFonts w:ascii="Arial" w:hAnsi="Arial" w:cs="Arial"/>
          <w:sz w:val="24"/>
          <w:szCs w:val="24"/>
          <w:lang w:val="en-US"/>
        </w:rPr>
        <w:t xml:space="preserve"> </w:t>
      </w:r>
    </w:p>
    <w:p w14:paraId="31050CC8" w14:textId="180F751D" w:rsidR="008811EB" w:rsidRPr="00FE462A" w:rsidRDefault="008811EB" w:rsidP="00F11D06">
      <w:pPr>
        <w:spacing w:after="0" w:line="360" w:lineRule="auto"/>
        <w:ind w:left="426" w:hanging="426"/>
        <w:jc w:val="both"/>
        <w:rPr>
          <w:rFonts w:ascii="Arial" w:hAnsi="Arial" w:cs="Arial"/>
          <w:sz w:val="24"/>
          <w:szCs w:val="24"/>
        </w:rPr>
      </w:pPr>
      <w:r w:rsidRPr="00175909">
        <w:rPr>
          <w:rFonts w:ascii="Arial" w:hAnsi="Arial" w:cs="Arial"/>
          <w:sz w:val="24"/>
          <w:szCs w:val="24"/>
          <w:lang w:val="en-US"/>
        </w:rPr>
        <w:t>Ndjadi, S. S., Mirindi, B. M.,</w:t>
      </w:r>
      <w:r w:rsidR="00CE478F">
        <w:rPr>
          <w:rFonts w:ascii="Arial" w:hAnsi="Arial" w:cs="Arial"/>
          <w:sz w:val="24"/>
          <w:szCs w:val="24"/>
          <w:lang w:val="en-US"/>
        </w:rPr>
        <w:t xml:space="preserve"> </w:t>
      </w:r>
      <w:r w:rsidRPr="00175909">
        <w:rPr>
          <w:rFonts w:ascii="Arial" w:hAnsi="Arial" w:cs="Arial"/>
          <w:sz w:val="24"/>
          <w:szCs w:val="24"/>
          <w:lang w:val="en-US"/>
        </w:rPr>
        <w:t xml:space="preserve">Musafiri, P., Basimine, G. C., Lwahamire, E. C. &amp; Basengere, E. B. (2016). </w:t>
      </w:r>
      <w:r w:rsidRPr="00156791">
        <w:rPr>
          <w:rFonts w:ascii="Arial" w:hAnsi="Arial" w:cs="Arial"/>
          <w:sz w:val="24"/>
          <w:szCs w:val="24"/>
          <w:lang w:val="en-US"/>
        </w:rPr>
        <w:t xml:space="preserve">Evaluation of the productivity of seven varieties of wheat (Triticum aestivum) through integrated soil fertility management in Kaziba, South Kivu, DR Congo. Field Actions Science Reports. </w:t>
      </w:r>
      <w:r w:rsidRPr="00175909">
        <w:rPr>
          <w:rFonts w:ascii="Arial" w:hAnsi="Arial" w:cs="Arial"/>
          <w:sz w:val="24"/>
          <w:szCs w:val="24"/>
          <w:lang w:val="en-US"/>
        </w:rPr>
        <w:t>T</w:t>
      </w:r>
      <w:r w:rsidR="00175909" w:rsidRPr="00175909">
        <w:rPr>
          <w:rFonts w:ascii="Arial" w:hAnsi="Arial" w:cs="Arial"/>
          <w:sz w:val="24"/>
          <w:szCs w:val="24"/>
          <w:lang w:val="en-US"/>
        </w:rPr>
        <w:t xml:space="preserve">he journal of field actions, 9. </w:t>
      </w:r>
      <w:r w:rsidRPr="00175909">
        <w:rPr>
          <w:rFonts w:ascii="Arial" w:hAnsi="Arial" w:cs="Arial"/>
          <w:sz w:val="24"/>
          <w:szCs w:val="24"/>
          <w:lang w:val="en-US"/>
        </w:rPr>
        <w:t xml:space="preserve">11p. </w:t>
      </w:r>
      <w:hyperlink r:id="rId157" w:history="1">
        <w:r w:rsidR="00C01F80" w:rsidRPr="00FE462A">
          <w:rPr>
            <w:rStyle w:val="Hipervnculo"/>
            <w:rFonts w:ascii="Arial" w:hAnsi="Arial" w:cs="Arial"/>
            <w:sz w:val="24"/>
            <w:szCs w:val="24"/>
          </w:rPr>
          <w:t>http://factsreports.revues.org/4244</w:t>
        </w:r>
      </w:hyperlink>
      <w:r w:rsidR="00C01F80" w:rsidRPr="00FE462A">
        <w:rPr>
          <w:rFonts w:ascii="Arial" w:hAnsi="Arial" w:cs="Arial"/>
          <w:sz w:val="24"/>
          <w:szCs w:val="24"/>
        </w:rPr>
        <w:t xml:space="preserve"> </w:t>
      </w:r>
    </w:p>
    <w:p w14:paraId="72D4DD3D" w14:textId="5A639DB4" w:rsidR="008811EB" w:rsidRPr="00156791" w:rsidRDefault="008811EB" w:rsidP="00F11D06">
      <w:pPr>
        <w:spacing w:after="0" w:line="360" w:lineRule="auto"/>
        <w:ind w:left="426" w:hanging="426"/>
        <w:jc w:val="both"/>
        <w:rPr>
          <w:rFonts w:ascii="Arial" w:hAnsi="Arial" w:cs="Arial"/>
          <w:sz w:val="24"/>
          <w:szCs w:val="24"/>
          <w:lang w:val="en-US"/>
        </w:rPr>
      </w:pPr>
      <w:r w:rsidRPr="00FE462A">
        <w:rPr>
          <w:rFonts w:ascii="Arial" w:hAnsi="Arial" w:cs="Arial"/>
          <w:sz w:val="24"/>
          <w:szCs w:val="24"/>
        </w:rPr>
        <w:t xml:space="preserve">Nebiyu, A., Huygens, D., upadhayay, H. R., Diels, J. &amp; Boeckx, P. (2014). </w:t>
      </w:r>
      <w:r w:rsidRPr="00156791">
        <w:rPr>
          <w:rFonts w:ascii="Arial" w:hAnsi="Arial" w:cs="Arial"/>
          <w:sz w:val="24"/>
          <w:szCs w:val="24"/>
          <w:lang w:val="en-US"/>
        </w:rPr>
        <w:t>Importance of correct B value determination to quantify biological N</w:t>
      </w:r>
      <w:r w:rsidRPr="00E4017A">
        <w:rPr>
          <w:rFonts w:ascii="Arial" w:hAnsi="Arial" w:cs="Arial"/>
          <w:sz w:val="24"/>
          <w:szCs w:val="24"/>
          <w:vertAlign w:val="subscript"/>
          <w:lang w:val="en-US"/>
        </w:rPr>
        <w:t>2</w:t>
      </w:r>
      <w:r w:rsidRPr="00156791">
        <w:rPr>
          <w:rFonts w:ascii="Arial" w:hAnsi="Arial" w:cs="Arial"/>
          <w:sz w:val="24"/>
          <w:szCs w:val="24"/>
          <w:lang w:val="en-US"/>
        </w:rPr>
        <w:t xml:space="preserve"> fixation and N balances </w:t>
      </w:r>
      <w:r w:rsidRPr="00156791">
        <w:rPr>
          <w:rFonts w:ascii="Arial" w:hAnsi="Arial" w:cs="Arial"/>
          <w:sz w:val="24"/>
          <w:szCs w:val="24"/>
          <w:lang w:val="en-US"/>
        </w:rPr>
        <w:lastRenderedPageBreak/>
        <w:t>of faba beans (</w:t>
      </w:r>
      <w:r w:rsidRPr="0010758B">
        <w:rPr>
          <w:rFonts w:ascii="Arial" w:hAnsi="Arial" w:cs="Arial"/>
          <w:i/>
          <w:sz w:val="24"/>
          <w:szCs w:val="24"/>
          <w:lang w:val="en-US"/>
        </w:rPr>
        <w:t>Vicia faba</w:t>
      </w:r>
      <w:r w:rsidRPr="00156791">
        <w:rPr>
          <w:rFonts w:ascii="Arial" w:hAnsi="Arial" w:cs="Arial"/>
          <w:sz w:val="24"/>
          <w:szCs w:val="24"/>
          <w:lang w:val="en-US"/>
        </w:rPr>
        <w:t xml:space="preserve"> L.) via 15N natural abun</w:t>
      </w:r>
      <w:r w:rsidR="00175909" w:rsidRPr="00156791">
        <w:rPr>
          <w:rFonts w:ascii="Arial" w:hAnsi="Arial" w:cs="Arial"/>
          <w:sz w:val="24"/>
          <w:szCs w:val="24"/>
          <w:lang w:val="en-US"/>
        </w:rPr>
        <w:t xml:space="preserve">dance. </w:t>
      </w:r>
      <w:r w:rsidR="00175909" w:rsidRPr="00175909">
        <w:rPr>
          <w:rFonts w:ascii="Arial" w:hAnsi="Arial" w:cs="Arial"/>
          <w:sz w:val="24"/>
          <w:szCs w:val="24"/>
          <w:lang w:val="en-US"/>
        </w:rPr>
        <w:t xml:space="preserve">Biology and Fertility of </w:t>
      </w:r>
      <w:r w:rsidRPr="00175909">
        <w:rPr>
          <w:rFonts w:ascii="Arial" w:hAnsi="Arial" w:cs="Arial"/>
          <w:sz w:val="24"/>
          <w:szCs w:val="24"/>
          <w:lang w:val="en-US"/>
        </w:rPr>
        <w:t xml:space="preserve">Soils, 50, pp. 517-525. </w:t>
      </w:r>
      <w:hyperlink r:id="rId158" w:history="1">
        <w:r w:rsidR="00175909" w:rsidRPr="00156791">
          <w:rPr>
            <w:rStyle w:val="Hipervnculo"/>
            <w:rFonts w:ascii="Arial" w:hAnsi="Arial" w:cs="Arial"/>
            <w:sz w:val="24"/>
            <w:szCs w:val="24"/>
            <w:lang w:val="en-US"/>
          </w:rPr>
          <w:t>https://biblio.ugent.be/publication/4337829/file/4337900</w:t>
        </w:r>
      </w:hyperlink>
      <w:r w:rsidR="00175909" w:rsidRPr="00156791">
        <w:rPr>
          <w:rFonts w:ascii="Arial" w:hAnsi="Arial" w:cs="Arial"/>
          <w:sz w:val="24"/>
          <w:szCs w:val="24"/>
          <w:lang w:val="en-US"/>
        </w:rPr>
        <w:t xml:space="preserve"> </w:t>
      </w:r>
    </w:p>
    <w:p w14:paraId="097942F8" w14:textId="72BCA5EF" w:rsidR="008811EB" w:rsidRPr="00635D13" w:rsidRDefault="008811EB" w:rsidP="00F11D06">
      <w:pPr>
        <w:spacing w:after="0" w:line="360" w:lineRule="auto"/>
        <w:ind w:left="426" w:hanging="426"/>
        <w:jc w:val="both"/>
        <w:rPr>
          <w:rFonts w:ascii="Arial" w:hAnsi="Arial" w:cs="Arial"/>
          <w:sz w:val="24"/>
          <w:szCs w:val="24"/>
          <w:lang w:val="en-US"/>
        </w:rPr>
      </w:pPr>
      <w:r w:rsidRPr="008811EB">
        <w:rPr>
          <w:rFonts w:ascii="Arial" w:hAnsi="Arial" w:cs="Arial"/>
          <w:sz w:val="24"/>
          <w:szCs w:val="24"/>
        </w:rPr>
        <w:t>Núñez Acosta, Y., Guerrero Guevara, Y., Estrada Sao, E., Viamonte Gesen, I. (2018). Influencia de las variables agroclimáticas en los procesos productivos agrícolas en la CPA "Asalto al polvorín" en el municipio Puerto Padre. Revista digital de Medio Ambiente "Ojeando la agenda"</w:t>
      </w:r>
      <w:r w:rsidR="000D741D">
        <w:rPr>
          <w:rFonts w:ascii="Arial" w:hAnsi="Arial" w:cs="Arial"/>
          <w:sz w:val="24"/>
          <w:szCs w:val="24"/>
        </w:rPr>
        <w:t xml:space="preserve"> ISSN 1989-6794, Nº 52. pp. 27-</w:t>
      </w:r>
      <w:r w:rsidRPr="008811EB">
        <w:rPr>
          <w:rFonts w:ascii="Arial" w:hAnsi="Arial" w:cs="Arial"/>
          <w:sz w:val="24"/>
          <w:szCs w:val="24"/>
        </w:rPr>
        <w:t xml:space="preserve">36. </w:t>
      </w:r>
      <w:hyperlink r:id="rId159" w:history="1">
        <w:r w:rsidR="000D741D" w:rsidRPr="00635D13">
          <w:rPr>
            <w:rStyle w:val="Hipervnculo"/>
            <w:rFonts w:ascii="Arial" w:hAnsi="Arial" w:cs="Arial"/>
            <w:sz w:val="24"/>
            <w:szCs w:val="24"/>
            <w:lang w:val="en-US"/>
          </w:rPr>
          <w:t>https://dialnet.unirioja.es/servlet/articulo?codigo=6379107</w:t>
        </w:r>
      </w:hyperlink>
      <w:r w:rsidR="000D741D" w:rsidRPr="00635D13">
        <w:rPr>
          <w:rFonts w:ascii="Arial" w:hAnsi="Arial" w:cs="Arial"/>
          <w:sz w:val="24"/>
          <w:szCs w:val="24"/>
          <w:lang w:val="en-US"/>
        </w:rPr>
        <w:t xml:space="preserve"> </w:t>
      </w:r>
    </w:p>
    <w:p w14:paraId="3E8528D1" w14:textId="2A7CFEC5" w:rsidR="008811EB" w:rsidRPr="008811EB" w:rsidRDefault="008811EB" w:rsidP="00F11D06">
      <w:pPr>
        <w:spacing w:after="0" w:line="360" w:lineRule="auto"/>
        <w:ind w:left="426" w:hanging="426"/>
        <w:jc w:val="both"/>
        <w:rPr>
          <w:rFonts w:ascii="Arial" w:hAnsi="Arial" w:cs="Arial"/>
          <w:sz w:val="24"/>
          <w:szCs w:val="24"/>
        </w:rPr>
      </w:pPr>
      <w:r w:rsidRPr="00635D13">
        <w:rPr>
          <w:rFonts w:ascii="Arial" w:hAnsi="Arial" w:cs="Arial"/>
          <w:sz w:val="24"/>
          <w:szCs w:val="24"/>
          <w:lang w:val="en-US"/>
        </w:rPr>
        <w:t xml:space="preserve">Nyagari, E. O. (2016). </w:t>
      </w:r>
      <w:r w:rsidRPr="00156791">
        <w:rPr>
          <w:rFonts w:ascii="Arial" w:hAnsi="Arial" w:cs="Arial"/>
          <w:sz w:val="24"/>
          <w:szCs w:val="24"/>
          <w:lang w:val="en-US"/>
        </w:rPr>
        <w:t xml:space="preserve">Effects of intercropping arrangements and fertilizer application on growth and yield of African Nightshade. </w:t>
      </w:r>
      <w:r w:rsidRPr="008811EB">
        <w:rPr>
          <w:rFonts w:ascii="Arial" w:hAnsi="Arial" w:cs="Arial"/>
          <w:sz w:val="24"/>
          <w:szCs w:val="24"/>
        </w:rPr>
        <w:t xml:space="preserve">University of Nairobi. Tesis en opción al título de maestro en ciencias en Horticultura, Departamento de Ciencias de las plantas y protección de los cultivos. Universidad de Nairobi, Kenia. 95p. </w:t>
      </w:r>
      <w:hyperlink r:id="rId160" w:history="1">
        <w:r w:rsidR="000D741D" w:rsidRPr="000B1D7C">
          <w:rPr>
            <w:rStyle w:val="Hipervnculo"/>
            <w:rFonts w:ascii="Arial" w:hAnsi="Arial" w:cs="Arial"/>
            <w:sz w:val="24"/>
            <w:szCs w:val="24"/>
          </w:rPr>
          <w:t>https://repository.ruforum.org/system/tdf/ERICK%20THESIS.pdf?file=1&amp;type=node&amp;id=37681&amp;force</w:t>
        </w:r>
      </w:hyperlink>
      <w:r w:rsidR="000D741D">
        <w:rPr>
          <w:rFonts w:ascii="Arial" w:hAnsi="Arial" w:cs="Arial"/>
          <w:sz w:val="24"/>
          <w:szCs w:val="24"/>
        </w:rPr>
        <w:t xml:space="preserve"> </w:t>
      </w:r>
    </w:p>
    <w:p w14:paraId="0AED4E9D" w14:textId="568D3900" w:rsidR="008811EB" w:rsidRPr="005B3343" w:rsidRDefault="008811EB" w:rsidP="00F11D06">
      <w:pPr>
        <w:spacing w:after="0" w:line="360" w:lineRule="auto"/>
        <w:ind w:left="426" w:hanging="426"/>
        <w:jc w:val="both"/>
        <w:rPr>
          <w:rFonts w:ascii="Arial" w:hAnsi="Arial" w:cs="Arial"/>
          <w:sz w:val="24"/>
          <w:szCs w:val="24"/>
          <w:lang w:val="en-US"/>
        </w:rPr>
      </w:pPr>
      <w:r w:rsidRPr="008811EB">
        <w:rPr>
          <w:rFonts w:ascii="Arial" w:hAnsi="Arial" w:cs="Arial"/>
          <w:sz w:val="24"/>
          <w:szCs w:val="24"/>
        </w:rPr>
        <w:t>Oliva</w:t>
      </w:r>
      <w:r w:rsidR="00CE478F">
        <w:rPr>
          <w:rFonts w:ascii="Arial" w:hAnsi="Arial" w:cs="Arial"/>
          <w:sz w:val="24"/>
          <w:szCs w:val="24"/>
        </w:rPr>
        <w:t xml:space="preserve"> </w:t>
      </w:r>
      <w:r w:rsidRPr="008811EB">
        <w:rPr>
          <w:rFonts w:ascii="Arial" w:hAnsi="Arial" w:cs="Arial"/>
          <w:sz w:val="24"/>
          <w:szCs w:val="24"/>
        </w:rPr>
        <w:t>Alvarado,</w:t>
      </w:r>
      <w:r w:rsidR="00CE478F">
        <w:rPr>
          <w:rFonts w:ascii="Arial" w:hAnsi="Arial" w:cs="Arial"/>
          <w:sz w:val="24"/>
          <w:szCs w:val="24"/>
        </w:rPr>
        <w:t xml:space="preserve"> </w:t>
      </w:r>
      <w:r w:rsidRPr="008811EB">
        <w:rPr>
          <w:rFonts w:ascii="Arial" w:hAnsi="Arial" w:cs="Arial"/>
          <w:sz w:val="24"/>
          <w:szCs w:val="24"/>
        </w:rPr>
        <w:t>J. W.</w:t>
      </w:r>
      <w:r w:rsidR="00CE478F">
        <w:rPr>
          <w:rFonts w:ascii="Arial" w:hAnsi="Arial" w:cs="Arial"/>
          <w:sz w:val="24"/>
          <w:szCs w:val="24"/>
        </w:rPr>
        <w:t xml:space="preserve"> </w:t>
      </w:r>
      <w:r w:rsidRPr="008811EB">
        <w:rPr>
          <w:rFonts w:ascii="Arial" w:hAnsi="Arial" w:cs="Arial"/>
          <w:sz w:val="24"/>
          <w:szCs w:val="24"/>
        </w:rPr>
        <w:t>(2017).</w:t>
      </w:r>
      <w:r w:rsidR="00CE478F">
        <w:rPr>
          <w:rFonts w:ascii="Arial" w:hAnsi="Arial" w:cs="Arial"/>
          <w:sz w:val="24"/>
          <w:szCs w:val="24"/>
        </w:rPr>
        <w:t xml:space="preserve"> </w:t>
      </w:r>
      <w:r w:rsidRPr="008811EB">
        <w:rPr>
          <w:rFonts w:ascii="Arial" w:hAnsi="Arial" w:cs="Arial"/>
          <w:sz w:val="24"/>
          <w:szCs w:val="24"/>
        </w:rPr>
        <w:t>Evaluación</w:t>
      </w:r>
      <w:r w:rsidR="00CE478F">
        <w:rPr>
          <w:rFonts w:ascii="Arial" w:hAnsi="Arial" w:cs="Arial"/>
          <w:sz w:val="24"/>
          <w:szCs w:val="24"/>
        </w:rPr>
        <w:t xml:space="preserve"> </w:t>
      </w:r>
      <w:r w:rsidRPr="008811EB">
        <w:rPr>
          <w:rFonts w:ascii="Arial" w:hAnsi="Arial" w:cs="Arial"/>
          <w:sz w:val="24"/>
          <w:szCs w:val="24"/>
        </w:rPr>
        <w:t>del</w:t>
      </w:r>
      <w:r w:rsidR="00CE478F">
        <w:rPr>
          <w:rFonts w:ascii="Arial" w:hAnsi="Arial" w:cs="Arial"/>
          <w:sz w:val="24"/>
          <w:szCs w:val="24"/>
        </w:rPr>
        <w:t xml:space="preserve"> </w:t>
      </w:r>
      <w:r w:rsidRPr="008811EB">
        <w:rPr>
          <w:rFonts w:ascii="Arial" w:hAnsi="Arial" w:cs="Arial"/>
          <w:sz w:val="24"/>
          <w:szCs w:val="24"/>
        </w:rPr>
        <w:t>rendimiento</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cultivares</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00156791">
        <w:rPr>
          <w:rFonts w:ascii="Arial" w:hAnsi="Arial" w:cs="Arial"/>
          <w:sz w:val="24"/>
          <w:szCs w:val="24"/>
        </w:rPr>
        <w:t>yuca</w:t>
      </w:r>
      <w:r w:rsidRPr="008811EB">
        <w:rPr>
          <w:rFonts w:ascii="Arial" w:hAnsi="Arial" w:cs="Arial"/>
          <w:sz w:val="24"/>
          <w:szCs w:val="24"/>
        </w:rPr>
        <w:t xml:space="preserve"> biofortificada; Santa Rosalía, Zacapa. Tesis pr</w:t>
      </w:r>
      <w:r w:rsidR="000D741D">
        <w:rPr>
          <w:rFonts w:ascii="Arial" w:hAnsi="Arial" w:cs="Arial"/>
          <w:sz w:val="24"/>
          <w:szCs w:val="24"/>
        </w:rPr>
        <w:t xml:space="preserve">esentada en opción al título de </w:t>
      </w:r>
      <w:r w:rsidRPr="008811EB">
        <w:rPr>
          <w:rFonts w:ascii="Arial" w:hAnsi="Arial" w:cs="Arial"/>
          <w:sz w:val="24"/>
          <w:szCs w:val="24"/>
        </w:rPr>
        <w:t>ingeniero</w:t>
      </w:r>
      <w:r w:rsidR="00CE478F">
        <w:rPr>
          <w:rFonts w:ascii="Arial" w:hAnsi="Arial" w:cs="Arial"/>
          <w:sz w:val="24"/>
          <w:szCs w:val="24"/>
        </w:rPr>
        <w:t xml:space="preserve">  </w:t>
      </w:r>
      <w:r w:rsidRPr="008811EB">
        <w:rPr>
          <w:rFonts w:ascii="Arial" w:hAnsi="Arial" w:cs="Arial"/>
          <w:sz w:val="24"/>
          <w:szCs w:val="24"/>
        </w:rPr>
        <w:t>Agrónomo.</w:t>
      </w:r>
      <w:r w:rsidR="00CE478F">
        <w:rPr>
          <w:rFonts w:ascii="Arial" w:hAnsi="Arial" w:cs="Arial"/>
          <w:sz w:val="24"/>
          <w:szCs w:val="24"/>
        </w:rPr>
        <w:t xml:space="preserve">  </w:t>
      </w:r>
      <w:r w:rsidRPr="008811EB">
        <w:rPr>
          <w:rFonts w:ascii="Arial" w:hAnsi="Arial" w:cs="Arial"/>
          <w:sz w:val="24"/>
          <w:szCs w:val="24"/>
        </w:rPr>
        <w:t>Universidad</w:t>
      </w:r>
      <w:r w:rsidR="00CE478F">
        <w:rPr>
          <w:rFonts w:ascii="Arial" w:hAnsi="Arial" w:cs="Arial"/>
          <w:sz w:val="24"/>
          <w:szCs w:val="24"/>
        </w:rPr>
        <w:t xml:space="preserve">  </w:t>
      </w:r>
      <w:r w:rsidRPr="008811EB">
        <w:rPr>
          <w:rFonts w:ascii="Arial" w:hAnsi="Arial" w:cs="Arial"/>
          <w:sz w:val="24"/>
          <w:szCs w:val="24"/>
        </w:rPr>
        <w:t>Rafael</w:t>
      </w:r>
      <w:r w:rsidR="00CE478F">
        <w:rPr>
          <w:rFonts w:ascii="Arial" w:hAnsi="Arial" w:cs="Arial"/>
          <w:sz w:val="24"/>
          <w:szCs w:val="24"/>
        </w:rPr>
        <w:t xml:space="preserve">  </w:t>
      </w:r>
      <w:r w:rsidR="000D741D">
        <w:rPr>
          <w:rFonts w:ascii="Arial" w:hAnsi="Arial" w:cs="Arial"/>
          <w:sz w:val="24"/>
          <w:szCs w:val="24"/>
        </w:rPr>
        <w:t>Landívar,</w:t>
      </w:r>
      <w:r w:rsidR="00CE478F">
        <w:rPr>
          <w:rFonts w:ascii="Arial" w:hAnsi="Arial" w:cs="Arial"/>
          <w:sz w:val="24"/>
          <w:szCs w:val="24"/>
        </w:rPr>
        <w:t xml:space="preserve">  </w:t>
      </w:r>
      <w:r w:rsidR="000D741D">
        <w:rPr>
          <w:rFonts w:ascii="Arial" w:hAnsi="Arial" w:cs="Arial"/>
          <w:sz w:val="24"/>
          <w:szCs w:val="24"/>
        </w:rPr>
        <w:t>Guatemala.</w:t>
      </w:r>
      <w:r w:rsidR="00CE478F">
        <w:rPr>
          <w:rFonts w:ascii="Arial" w:hAnsi="Arial" w:cs="Arial"/>
          <w:sz w:val="24"/>
          <w:szCs w:val="24"/>
        </w:rPr>
        <w:t xml:space="preserve">  </w:t>
      </w:r>
      <w:r w:rsidR="000D741D" w:rsidRPr="005B3343">
        <w:rPr>
          <w:rFonts w:ascii="Arial" w:hAnsi="Arial" w:cs="Arial"/>
          <w:sz w:val="24"/>
          <w:szCs w:val="24"/>
          <w:lang w:val="en-US"/>
        </w:rPr>
        <w:t xml:space="preserve">52p. </w:t>
      </w:r>
      <w:hyperlink r:id="rId161" w:history="1">
        <w:r w:rsidR="000D741D" w:rsidRPr="005B3343">
          <w:rPr>
            <w:rStyle w:val="Hipervnculo"/>
            <w:rFonts w:ascii="Arial" w:hAnsi="Arial" w:cs="Arial"/>
            <w:sz w:val="24"/>
            <w:szCs w:val="24"/>
            <w:lang w:val="en-US"/>
          </w:rPr>
          <w:t>http://recursosbiblio.url.edu.gt/tesisjrcd/2018/06/09/Oliva-Josue.pdf</w:t>
        </w:r>
      </w:hyperlink>
      <w:r w:rsidR="000D741D" w:rsidRPr="005B3343">
        <w:rPr>
          <w:rFonts w:ascii="Arial" w:hAnsi="Arial" w:cs="Arial"/>
          <w:sz w:val="24"/>
          <w:szCs w:val="24"/>
          <w:lang w:val="en-US"/>
        </w:rPr>
        <w:t xml:space="preserve"> </w:t>
      </w:r>
    </w:p>
    <w:p w14:paraId="5126DF40" w14:textId="0962C6AA" w:rsidR="008811EB" w:rsidRPr="008811EB" w:rsidRDefault="008811EB" w:rsidP="00F11D06">
      <w:pPr>
        <w:spacing w:after="0" w:line="360" w:lineRule="auto"/>
        <w:ind w:left="426" w:hanging="426"/>
        <w:jc w:val="both"/>
        <w:rPr>
          <w:rFonts w:ascii="Arial" w:hAnsi="Arial" w:cs="Arial"/>
          <w:sz w:val="24"/>
          <w:szCs w:val="24"/>
        </w:rPr>
      </w:pPr>
      <w:r w:rsidRPr="005B3343">
        <w:rPr>
          <w:rFonts w:ascii="Arial" w:hAnsi="Arial" w:cs="Arial"/>
          <w:sz w:val="24"/>
          <w:szCs w:val="24"/>
          <w:lang w:val="en-US"/>
        </w:rPr>
        <w:t xml:space="preserve">ONEI. </w:t>
      </w:r>
      <w:r w:rsidRPr="003A28C7">
        <w:rPr>
          <w:rFonts w:ascii="Arial" w:hAnsi="Arial" w:cs="Arial"/>
          <w:sz w:val="24"/>
          <w:szCs w:val="24"/>
        </w:rPr>
        <w:t xml:space="preserve">(2015). </w:t>
      </w:r>
      <w:r w:rsidRPr="008811EB">
        <w:rPr>
          <w:rFonts w:ascii="Arial" w:hAnsi="Arial" w:cs="Arial"/>
          <w:sz w:val="24"/>
          <w:szCs w:val="24"/>
        </w:rPr>
        <w:t>Anuario estadístico del municipio de "Calixto García", Calixto García, Holguín:</w:t>
      </w:r>
      <w:r w:rsidR="00CE478F">
        <w:rPr>
          <w:rFonts w:ascii="Arial" w:hAnsi="Arial" w:cs="Arial"/>
          <w:sz w:val="24"/>
          <w:szCs w:val="24"/>
        </w:rPr>
        <w:t xml:space="preserve">  </w:t>
      </w:r>
      <w:r w:rsidRPr="008811EB">
        <w:rPr>
          <w:rFonts w:ascii="Arial" w:hAnsi="Arial" w:cs="Arial"/>
          <w:sz w:val="24"/>
          <w:szCs w:val="24"/>
        </w:rPr>
        <w:t xml:space="preserve"> Oficina</w:t>
      </w:r>
      <w:r w:rsidR="00CE478F">
        <w:rPr>
          <w:rFonts w:ascii="Arial" w:hAnsi="Arial" w:cs="Arial"/>
          <w:sz w:val="24"/>
          <w:szCs w:val="24"/>
        </w:rPr>
        <w:t xml:space="preserve">  </w:t>
      </w:r>
      <w:r w:rsidRPr="008811EB">
        <w:rPr>
          <w:rFonts w:ascii="Arial" w:hAnsi="Arial" w:cs="Arial"/>
          <w:sz w:val="24"/>
          <w:szCs w:val="24"/>
        </w:rPr>
        <w:t xml:space="preserve"> Municipal</w:t>
      </w:r>
      <w:r w:rsidR="00CE478F">
        <w:rPr>
          <w:rFonts w:ascii="Arial" w:hAnsi="Arial" w:cs="Arial"/>
          <w:sz w:val="24"/>
          <w:szCs w:val="24"/>
        </w:rPr>
        <w:t xml:space="preserve">  </w:t>
      </w:r>
      <w:r w:rsidRPr="008811EB">
        <w:rPr>
          <w:rFonts w:ascii="Arial" w:hAnsi="Arial" w:cs="Arial"/>
          <w:sz w:val="24"/>
          <w:szCs w:val="24"/>
        </w:rPr>
        <w:t xml:space="preserve"> de</w:t>
      </w:r>
      <w:r w:rsidR="00CE478F">
        <w:rPr>
          <w:rFonts w:ascii="Arial" w:hAnsi="Arial" w:cs="Arial"/>
          <w:sz w:val="24"/>
          <w:szCs w:val="24"/>
        </w:rPr>
        <w:t xml:space="preserve">  </w:t>
      </w:r>
      <w:r w:rsidRPr="008811EB">
        <w:rPr>
          <w:rFonts w:ascii="Arial" w:hAnsi="Arial" w:cs="Arial"/>
          <w:sz w:val="24"/>
          <w:szCs w:val="24"/>
        </w:rPr>
        <w:t xml:space="preserve"> Estadística.</w:t>
      </w:r>
      <w:r w:rsidR="00CE478F">
        <w:rPr>
          <w:rFonts w:ascii="Arial" w:hAnsi="Arial" w:cs="Arial"/>
          <w:sz w:val="24"/>
          <w:szCs w:val="24"/>
        </w:rPr>
        <w:t xml:space="preserve">  </w:t>
      </w:r>
      <w:r w:rsidRPr="008811EB">
        <w:rPr>
          <w:rFonts w:ascii="Arial" w:hAnsi="Arial" w:cs="Arial"/>
          <w:sz w:val="24"/>
          <w:szCs w:val="24"/>
        </w:rPr>
        <w:t xml:space="preserve"> 107p. </w:t>
      </w:r>
      <w:hyperlink r:id="rId162" w:history="1">
        <w:r w:rsidR="000D741D" w:rsidRPr="000B1D7C">
          <w:rPr>
            <w:rStyle w:val="Hipervnculo"/>
            <w:rFonts w:ascii="Arial" w:hAnsi="Arial" w:cs="Arial"/>
            <w:sz w:val="24"/>
            <w:szCs w:val="24"/>
          </w:rPr>
          <w:t>http://www.one.cu/aed2016/32Holguin/Municipios/07%20Calixto%20Garc%C3%ADa.pdf</w:t>
        </w:r>
      </w:hyperlink>
      <w:r w:rsidR="000D741D">
        <w:rPr>
          <w:rFonts w:ascii="Arial" w:hAnsi="Arial" w:cs="Arial"/>
          <w:sz w:val="24"/>
          <w:szCs w:val="24"/>
        </w:rPr>
        <w:t xml:space="preserve"> </w:t>
      </w:r>
    </w:p>
    <w:p w14:paraId="6AC61315" w14:textId="27EA7822" w:rsidR="008811EB" w:rsidRPr="000D741D"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ONEI. (2021). Anuario estadístico del municipio de "Calixto García", Calixto García, Holguín: Oficina Municipal de Estadística. </w:t>
      </w:r>
      <w:r w:rsidRPr="000D741D">
        <w:rPr>
          <w:rFonts w:ascii="Arial" w:hAnsi="Arial" w:cs="Arial"/>
          <w:sz w:val="24"/>
          <w:szCs w:val="24"/>
        </w:rPr>
        <w:t xml:space="preserve">107p. </w:t>
      </w:r>
      <w:hyperlink r:id="rId163" w:history="1">
        <w:r w:rsidR="000D741D" w:rsidRPr="000B1D7C">
          <w:rPr>
            <w:rStyle w:val="Hipervnculo"/>
            <w:rFonts w:ascii="Arial" w:hAnsi="Arial" w:cs="Arial"/>
            <w:sz w:val="24"/>
            <w:szCs w:val="24"/>
          </w:rPr>
          <w:t>http://www.one.cu/aed2016/32Holguin/Municipios/07%20Calixto%20Garc%C3%ADa.pdf</w:t>
        </w:r>
      </w:hyperlink>
      <w:r w:rsidR="00CE478F">
        <w:rPr>
          <w:rFonts w:ascii="Arial" w:hAnsi="Arial" w:cs="Arial"/>
          <w:sz w:val="24"/>
          <w:szCs w:val="24"/>
        </w:rPr>
        <w:t xml:space="preserve"> </w:t>
      </w:r>
    </w:p>
    <w:p w14:paraId="1AD31B07" w14:textId="5CEE6D80" w:rsidR="008811EB" w:rsidRPr="00156791"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Ortíz Garcés, C., Garriga, I. C., Valdés, L. Y., Santos</w:t>
      </w:r>
      <w:r w:rsidR="000D741D">
        <w:rPr>
          <w:rFonts w:ascii="Arial" w:hAnsi="Arial" w:cs="Arial"/>
          <w:sz w:val="24"/>
          <w:szCs w:val="24"/>
        </w:rPr>
        <w:t xml:space="preserve">, R. S. &amp; Torres, M. T. (2000). </w:t>
      </w:r>
      <w:r w:rsidRPr="008811EB">
        <w:rPr>
          <w:rFonts w:ascii="Arial" w:hAnsi="Arial" w:cs="Arial"/>
          <w:sz w:val="24"/>
          <w:szCs w:val="24"/>
        </w:rPr>
        <w:t>Efecto</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la</w:t>
      </w:r>
      <w:r w:rsidR="00CE478F">
        <w:rPr>
          <w:rFonts w:ascii="Arial" w:hAnsi="Arial" w:cs="Arial"/>
          <w:sz w:val="24"/>
          <w:szCs w:val="24"/>
        </w:rPr>
        <w:t xml:space="preserve"> </w:t>
      </w:r>
      <w:r w:rsidRPr="008811EB">
        <w:rPr>
          <w:rFonts w:ascii="Arial" w:hAnsi="Arial" w:cs="Arial"/>
          <w:sz w:val="24"/>
          <w:szCs w:val="24"/>
        </w:rPr>
        <w:t>Fertilización</w:t>
      </w:r>
      <w:r w:rsidR="00CE478F">
        <w:rPr>
          <w:rFonts w:ascii="Arial" w:hAnsi="Arial" w:cs="Arial"/>
          <w:sz w:val="24"/>
          <w:szCs w:val="24"/>
        </w:rPr>
        <w:t xml:space="preserve"> </w:t>
      </w:r>
      <w:r w:rsidRPr="008811EB">
        <w:rPr>
          <w:rFonts w:ascii="Arial" w:hAnsi="Arial" w:cs="Arial"/>
          <w:sz w:val="24"/>
          <w:szCs w:val="24"/>
        </w:rPr>
        <w:t>con</w:t>
      </w:r>
      <w:r w:rsidR="00CE478F">
        <w:rPr>
          <w:rFonts w:ascii="Arial" w:hAnsi="Arial" w:cs="Arial"/>
          <w:sz w:val="24"/>
          <w:szCs w:val="24"/>
        </w:rPr>
        <w:t xml:space="preserve"> </w:t>
      </w:r>
      <w:r w:rsidRPr="008811EB">
        <w:rPr>
          <w:rFonts w:ascii="Arial" w:hAnsi="Arial" w:cs="Arial"/>
          <w:sz w:val="24"/>
          <w:szCs w:val="24"/>
        </w:rPr>
        <w:t>NPK</w:t>
      </w:r>
      <w:r w:rsidR="00CE478F">
        <w:rPr>
          <w:rFonts w:ascii="Arial" w:hAnsi="Arial" w:cs="Arial"/>
          <w:sz w:val="24"/>
          <w:szCs w:val="24"/>
        </w:rPr>
        <w:t xml:space="preserve"> </w:t>
      </w:r>
      <w:r w:rsidRPr="008811EB">
        <w:rPr>
          <w:rFonts w:ascii="Arial" w:hAnsi="Arial" w:cs="Arial"/>
          <w:sz w:val="24"/>
          <w:szCs w:val="24"/>
        </w:rPr>
        <w:t>en</w:t>
      </w:r>
      <w:r w:rsidR="00CE478F">
        <w:rPr>
          <w:rFonts w:ascii="Arial" w:hAnsi="Arial" w:cs="Arial"/>
          <w:sz w:val="24"/>
          <w:szCs w:val="24"/>
        </w:rPr>
        <w:t xml:space="preserve"> </w:t>
      </w:r>
      <w:r w:rsidRPr="008811EB">
        <w:rPr>
          <w:rFonts w:ascii="Arial" w:hAnsi="Arial" w:cs="Arial"/>
          <w:sz w:val="24"/>
          <w:szCs w:val="24"/>
        </w:rPr>
        <w:t>el</w:t>
      </w:r>
      <w:r w:rsidR="00CE478F">
        <w:rPr>
          <w:rFonts w:ascii="Arial" w:hAnsi="Arial" w:cs="Arial"/>
          <w:sz w:val="24"/>
          <w:szCs w:val="24"/>
        </w:rPr>
        <w:t xml:space="preserve"> </w:t>
      </w:r>
      <w:r w:rsidRPr="008811EB">
        <w:rPr>
          <w:rFonts w:ascii="Arial" w:hAnsi="Arial" w:cs="Arial"/>
          <w:sz w:val="24"/>
          <w:szCs w:val="24"/>
        </w:rPr>
        <w:t>rendimiento</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la</w:t>
      </w:r>
      <w:r w:rsidR="00CE478F">
        <w:rPr>
          <w:rFonts w:ascii="Arial" w:hAnsi="Arial" w:cs="Arial"/>
          <w:sz w:val="24"/>
          <w:szCs w:val="24"/>
        </w:rPr>
        <w:t xml:space="preserve"> </w:t>
      </w:r>
      <w:r w:rsidR="00156791">
        <w:rPr>
          <w:rFonts w:ascii="Arial" w:hAnsi="Arial" w:cs="Arial"/>
          <w:sz w:val="24"/>
          <w:szCs w:val="24"/>
        </w:rPr>
        <w:t>yuca</w:t>
      </w:r>
      <w:r w:rsidR="00CE478F">
        <w:rPr>
          <w:rFonts w:ascii="Arial" w:hAnsi="Arial" w:cs="Arial"/>
          <w:sz w:val="24"/>
          <w:szCs w:val="24"/>
        </w:rPr>
        <w:t xml:space="preserve"> </w:t>
      </w:r>
      <w:r w:rsidRPr="008811EB">
        <w:rPr>
          <w:rFonts w:ascii="Arial" w:hAnsi="Arial" w:cs="Arial"/>
          <w:sz w:val="24"/>
          <w:szCs w:val="24"/>
        </w:rPr>
        <w:t>(</w:t>
      </w:r>
      <w:r w:rsidRPr="0010758B">
        <w:rPr>
          <w:rFonts w:ascii="Arial" w:hAnsi="Arial" w:cs="Arial"/>
          <w:i/>
          <w:sz w:val="24"/>
          <w:szCs w:val="24"/>
        </w:rPr>
        <w:t xml:space="preserve">Manihot esculenta </w:t>
      </w:r>
      <w:r w:rsidRPr="008811EB">
        <w:rPr>
          <w:rFonts w:ascii="Arial" w:hAnsi="Arial" w:cs="Arial"/>
          <w:sz w:val="24"/>
          <w:szCs w:val="24"/>
        </w:rPr>
        <w:t>Crantz) cultivada en un fluviosol. Revi</w:t>
      </w:r>
      <w:r w:rsidR="000D741D">
        <w:rPr>
          <w:rFonts w:ascii="Arial" w:hAnsi="Arial" w:cs="Arial"/>
          <w:sz w:val="24"/>
          <w:szCs w:val="24"/>
        </w:rPr>
        <w:t xml:space="preserve">sta Electrónica Granma Ciencia. </w:t>
      </w:r>
      <w:r w:rsidRPr="008811EB">
        <w:rPr>
          <w:rFonts w:ascii="Arial" w:hAnsi="Arial" w:cs="Arial"/>
          <w:sz w:val="24"/>
          <w:szCs w:val="24"/>
        </w:rPr>
        <w:t>4(3),</w:t>
      </w:r>
      <w:r w:rsidR="00CE478F">
        <w:rPr>
          <w:rFonts w:ascii="Arial" w:hAnsi="Arial" w:cs="Arial"/>
          <w:sz w:val="24"/>
          <w:szCs w:val="24"/>
        </w:rPr>
        <w:t xml:space="preserve">      </w:t>
      </w:r>
      <w:r w:rsidRPr="008811EB">
        <w:rPr>
          <w:rFonts w:ascii="Arial" w:hAnsi="Arial" w:cs="Arial"/>
          <w:sz w:val="24"/>
          <w:szCs w:val="24"/>
        </w:rPr>
        <w:t xml:space="preserve"> Septiembre-Diciembre.</w:t>
      </w:r>
      <w:r w:rsidR="00CE478F">
        <w:rPr>
          <w:rFonts w:ascii="Arial" w:hAnsi="Arial" w:cs="Arial"/>
          <w:sz w:val="24"/>
          <w:szCs w:val="24"/>
        </w:rPr>
        <w:t xml:space="preserve">      </w:t>
      </w:r>
      <w:r w:rsidRPr="008811EB">
        <w:rPr>
          <w:rFonts w:ascii="Arial" w:hAnsi="Arial" w:cs="Arial"/>
          <w:sz w:val="24"/>
          <w:szCs w:val="24"/>
        </w:rPr>
        <w:t xml:space="preserve"> 6p.</w:t>
      </w:r>
      <w:r w:rsidR="00CE478F">
        <w:rPr>
          <w:rFonts w:ascii="Arial" w:hAnsi="Arial" w:cs="Arial"/>
          <w:sz w:val="24"/>
          <w:szCs w:val="24"/>
        </w:rPr>
        <w:t xml:space="preserve">      </w:t>
      </w:r>
      <w:r w:rsidR="000D741D">
        <w:rPr>
          <w:rFonts w:ascii="Arial" w:hAnsi="Arial" w:cs="Arial"/>
          <w:sz w:val="24"/>
          <w:szCs w:val="24"/>
        </w:rPr>
        <w:t xml:space="preserve"> </w:t>
      </w:r>
      <w:r w:rsidR="000D741D" w:rsidRPr="00156791">
        <w:rPr>
          <w:rFonts w:ascii="Arial" w:hAnsi="Arial" w:cs="Arial"/>
          <w:sz w:val="24"/>
          <w:szCs w:val="24"/>
        </w:rPr>
        <w:t>ISSN</w:t>
      </w:r>
      <w:r w:rsidR="00CE478F">
        <w:rPr>
          <w:rFonts w:ascii="Arial" w:hAnsi="Arial" w:cs="Arial"/>
          <w:sz w:val="24"/>
          <w:szCs w:val="24"/>
        </w:rPr>
        <w:t xml:space="preserve">      </w:t>
      </w:r>
      <w:r w:rsidR="000D741D" w:rsidRPr="00156791">
        <w:rPr>
          <w:rFonts w:ascii="Arial" w:hAnsi="Arial" w:cs="Arial"/>
          <w:sz w:val="24"/>
          <w:szCs w:val="24"/>
        </w:rPr>
        <w:t xml:space="preserve"> 1027-975X. </w:t>
      </w:r>
      <w:hyperlink r:id="rId164" w:history="1">
        <w:r w:rsidR="000D741D" w:rsidRPr="00156791">
          <w:rPr>
            <w:rStyle w:val="Hipervnculo"/>
            <w:rFonts w:ascii="Arial" w:hAnsi="Arial" w:cs="Arial"/>
            <w:sz w:val="24"/>
            <w:szCs w:val="24"/>
          </w:rPr>
          <w:t>http://www.grciencia.granma.inf.cu/vol4/3/2000_04_03_a02.pdf</w:t>
        </w:r>
      </w:hyperlink>
      <w:r w:rsidR="000D741D" w:rsidRPr="00156791">
        <w:rPr>
          <w:rFonts w:ascii="Arial" w:hAnsi="Arial" w:cs="Arial"/>
          <w:sz w:val="24"/>
          <w:szCs w:val="24"/>
        </w:rPr>
        <w:t xml:space="preserve"> </w:t>
      </w:r>
    </w:p>
    <w:p w14:paraId="777D04EF" w14:textId="77777777" w:rsidR="00E5326C" w:rsidRPr="00CA52DB" w:rsidRDefault="00E5326C" w:rsidP="00F11D06">
      <w:pPr>
        <w:spacing w:after="0" w:line="360" w:lineRule="auto"/>
        <w:ind w:left="426" w:hanging="426"/>
        <w:jc w:val="both"/>
        <w:rPr>
          <w:rFonts w:ascii="Arial" w:hAnsi="Arial" w:cs="Arial"/>
          <w:sz w:val="24"/>
          <w:szCs w:val="24"/>
        </w:rPr>
      </w:pPr>
    </w:p>
    <w:p w14:paraId="12332A48" w14:textId="094B940C" w:rsidR="00E5326C" w:rsidRPr="00A16A17" w:rsidRDefault="00A16A17" w:rsidP="00F11D06">
      <w:pPr>
        <w:spacing w:after="0" w:line="360" w:lineRule="auto"/>
        <w:ind w:left="426" w:hanging="426"/>
        <w:jc w:val="both"/>
        <w:rPr>
          <w:rFonts w:ascii="Arial" w:hAnsi="Arial" w:cs="Arial"/>
          <w:sz w:val="24"/>
          <w:szCs w:val="24"/>
        </w:rPr>
      </w:pPr>
      <w:r>
        <w:rPr>
          <w:rFonts w:ascii="Arial" w:hAnsi="Arial" w:cs="Arial"/>
          <w:sz w:val="24"/>
          <w:szCs w:val="24"/>
        </w:rPr>
        <w:lastRenderedPageBreak/>
        <w:t xml:space="preserve">Ortíz Pérez, R. Angarica, L. </w:t>
      </w:r>
      <w:r w:rsidRPr="00A16A17">
        <w:rPr>
          <w:rFonts w:ascii="Arial" w:hAnsi="Arial" w:cs="Arial"/>
          <w:sz w:val="24"/>
          <w:szCs w:val="24"/>
        </w:rPr>
        <w:t>&amp;</w:t>
      </w:r>
      <w:r>
        <w:rPr>
          <w:rFonts w:ascii="Arial" w:hAnsi="Arial" w:cs="Arial"/>
          <w:sz w:val="24"/>
          <w:szCs w:val="24"/>
        </w:rPr>
        <w:t xml:space="preserve"> Guevara Hernández, F. (2014). Beneficios obtenidos en fincas participantes en el Programa de Innovación Agropecuaria Local (PIAL) en Cuba. Análisis costo beneficio de la intervención. Cultivos Tropicales, 35(3), pp. 107-112. </w:t>
      </w:r>
      <w:hyperlink r:id="rId165" w:history="1">
        <w:r w:rsidRPr="007827BA">
          <w:rPr>
            <w:rStyle w:val="Hipervnculo"/>
            <w:rFonts w:ascii="Arial" w:hAnsi="Arial" w:cs="Arial"/>
            <w:sz w:val="24"/>
            <w:szCs w:val="24"/>
          </w:rPr>
          <w:t>http://scielo.sld.cu/scielo.php?script=sci_arttext&amp;pid=S0258-59362014000300013&amp;Ing=es&amp;tIng=es</w:t>
        </w:r>
      </w:hyperlink>
      <w:r>
        <w:rPr>
          <w:rFonts w:ascii="Arial" w:hAnsi="Arial" w:cs="Arial"/>
          <w:sz w:val="24"/>
          <w:szCs w:val="24"/>
        </w:rPr>
        <w:t xml:space="preserve"> </w:t>
      </w:r>
    </w:p>
    <w:p w14:paraId="40DB2BA0" w14:textId="116F6717" w:rsidR="008811EB" w:rsidRPr="00156791" w:rsidRDefault="008811EB" w:rsidP="00F11D06">
      <w:pPr>
        <w:spacing w:after="0" w:line="360" w:lineRule="auto"/>
        <w:ind w:left="426" w:hanging="426"/>
        <w:jc w:val="both"/>
        <w:rPr>
          <w:rFonts w:ascii="Arial" w:hAnsi="Arial" w:cs="Arial"/>
          <w:sz w:val="24"/>
          <w:szCs w:val="24"/>
          <w:lang w:val="en-US"/>
        </w:rPr>
      </w:pPr>
      <w:r w:rsidRPr="00040E1B">
        <w:rPr>
          <w:rFonts w:ascii="Arial" w:hAnsi="Arial" w:cs="Arial"/>
          <w:sz w:val="24"/>
          <w:szCs w:val="24"/>
          <w:lang w:val="en-US"/>
        </w:rPr>
        <w:t>Osaigbovo, A., Remison, S. &amp; Law Ogbomo, K. (2016). Effect of spatial arrangement on growth and yield of cassava (</w:t>
      </w:r>
      <w:r w:rsidRPr="00040E1B">
        <w:rPr>
          <w:rFonts w:ascii="Arial" w:hAnsi="Arial" w:cs="Arial"/>
          <w:i/>
          <w:sz w:val="24"/>
          <w:szCs w:val="24"/>
          <w:lang w:val="en-US"/>
        </w:rPr>
        <w:t>Manihot es</w:t>
      </w:r>
      <w:r w:rsidRPr="0010758B">
        <w:rPr>
          <w:rFonts w:ascii="Arial" w:hAnsi="Arial" w:cs="Arial"/>
          <w:i/>
          <w:sz w:val="24"/>
          <w:szCs w:val="24"/>
          <w:lang w:val="en-US"/>
        </w:rPr>
        <w:t>culenta</w:t>
      </w:r>
      <w:r w:rsidRPr="00156791">
        <w:rPr>
          <w:rFonts w:ascii="Arial" w:hAnsi="Arial" w:cs="Arial"/>
          <w:sz w:val="24"/>
          <w:szCs w:val="24"/>
          <w:lang w:val="en-US"/>
        </w:rPr>
        <w:t xml:space="preserve"> Crantz) and maize (</w:t>
      </w:r>
      <w:r w:rsidRPr="0010758B">
        <w:rPr>
          <w:rFonts w:ascii="Arial" w:hAnsi="Arial" w:cs="Arial"/>
          <w:i/>
          <w:sz w:val="24"/>
          <w:szCs w:val="24"/>
          <w:lang w:val="en-US"/>
        </w:rPr>
        <w:t>Zea mays</w:t>
      </w:r>
      <w:r w:rsidRPr="00156791">
        <w:rPr>
          <w:rFonts w:ascii="Arial" w:hAnsi="Arial" w:cs="Arial"/>
          <w:sz w:val="24"/>
          <w:szCs w:val="24"/>
          <w:lang w:val="en-US"/>
        </w:rPr>
        <w:t xml:space="preserve"> L.) intercrop in a forest zone of Edo State. </w:t>
      </w:r>
      <w:r w:rsidRPr="000D741D">
        <w:rPr>
          <w:rFonts w:ascii="Arial" w:hAnsi="Arial" w:cs="Arial"/>
          <w:sz w:val="24"/>
          <w:szCs w:val="24"/>
          <w:lang w:val="en-US"/>
        </w:rPr>
        <w:t xml:space="preserve">Nigerian Journal of Agriculture, Food and Environment, 12(2) pp. 63-73. </w:t>
      </w:r>
      <w:r w:rsidRPr="000D741D">
        <w:rPr>
          <w:rStyle w:val="Hipervnculo"/>
          <w:rFonts w:ascii="Arial" w:hAnsi="Arial" w:cs="Arial"/>
          <w:sz w:val="24"/>
          <w:szCs w:val="24"/>
          <w:lang w:val="en-US"/>
        </w:rPr>
        <w:t>https://www.researchgate.net/publication/329217329_Effect_of_spatial_arrangem ent_on_growth_and_yield_of_cassava_Mani</w:t>
      </w:r>
      <w:r w:rsidR="000D741D" w:rsidRPr="000D741D">
        <w:rPr>
          <w:rStyle w:val="Hipervnculo"/>
          <w:rFonts w:ascii="Arial" w:hAnsi="Arial" w:cs="Arial"/>
          <w:sz w:val="24"/>
          <w:szCs w:val="24"/>
          <w:lang w:val="en-US"/>
        </w:rPr>
        <w:t>hot_esculenta_Crantz_and_maize_Z</w:t>
      </w:r>
      <w:r w:rsidRPr="000D741D">
        <w:rPr>
          <w:rStyle w:val="Hipervnculo"/>
          <w:rFonts w:ascii="Arial" w:hAnsi="Arial" w:cs="Arial"/>
          <w:sz w:val="24"/>
          <w:szCs w:val="24"/>
          <w:lang w:val="en-US"/>
        </w:rPr>
        <w:t>ea_mays_L_intercrop_in_a_forest_zone_of_Edo_State</w:t>
      </w:r>
      <w:r w:rsidR="00CE478F">
        <w:rPr>
          <w:rFonts w:ascii="Arial" w:hAnsi="Arial" w:cs="Arial"/>
          <w:sz w:val="24"/>
          <w:szCs w:val="24"/>
          <w:lang w:val="en-US"/>
        </w:rPr>
        <w:t xml:space="preserve"> </w:t>
      </w:r>
    </w:p>
    <w:p w14:paraId="1DEF21D5" w14:textId="7294CB67"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Osorio,</w:t>
      </w:r>
      <w:r w:rsidR="00CE478F">
        <w:rPr>
          <w:rFonts w:ascii="Arial" w:hAnsi="Arial" w:cs="Arial"/>
          <w:sz w:val="24"/>
          <w:szCs w:val="24"/>
        </w:rPr>
        <w:t xml:space="preserve"> </w:t>
      </w:r>
      <w:r w:rsidRPr="008811EB">
        <w:rPr>
          <w:rFonts w:ascii="Arial" w:hAnsi="Arial" w:cs="Arial"/>
          <w:sz w:val="24"/>
          <w:szCs w:val="24"/>
        </w:rPr>
        <w:t>R.</w:t>
      </w:r>
      <w:r w:rsidR="00CE478F">
        <w:rPr>
          <w:rFonts w:ascii="Arial" w:hAnsi="Arial" w:cs="Arial"/>
          <w:sz w:val="24"/>
          <w:szCs w:val="24"/>
        </w:rPr>
        <w:t xml:space="preserve"> </w:t>
      </w:r>
      <w:r w:rsidRPr="008811EB">
        <w:rPr>
          <w:rFonts w:ascii="Arial" w:hAnsi="Arial" w:cs="Arial"/>
          <w:sz w:val="24"/>
          <w:szCs w:val="24"/>
        </w:rPr>
        <w:t>J.</w:t>
      </w:r>
      <w:r w:rsidR="00CE478F">
        <w:rPr>
          <w:rFonts w:ascii="Arial" w:hAnsi="Arial" w:cs="Arial"/>
          <w:sz w:val="24"/>
          <w:szCs w:val="24"/>
        </w:rPr>
        <w:t xml:space="preserve"> </w:t>
      </w:r>
      <w:r w:rsidRPr="008811EB">
        <w:rPr>
          <w:rFonts w:ascii="Arial" w:hAnsi="Arial" w:cs="Arial"/>
          <w:sz w:val="24"/>
          <w:szCs w:val="24"/>
        </w:rPr>
        <w:t>(2014).</w:t>
      </w:r>
      <w:r w:rsidR="00CE478F">
        <w:rPr>
          <w:rFonts w:ascii="Arial" w:hAnsi="Arial" w:cs="Arial"/>
          <w:sz w:val="24"/>
          <w:szCs w:val="24"/>
        </w:rPr>
        <w:t xml:space="preserve"> </w:t>
      </w:r>
      <w:r w:rsidRPr="008811EB">
        <w:rPr>
          <w:rFonts w:ascii="Arial" w:hAnsi="Arial" w:cs="Arial"/>
          <w:sz w:val="24"/>
          <w:szCs w:val="24"/>
        </w:rPr>
        <w:t>Aplicación</w:t>
      </w:r>
      <w:r w:rsidR="00CE478F">
        <w:rPr>
          <w:rFonts w:ascii="Arial" w:hAnsi="Arial" w:cs="Arial"/>
          <w:sz w:val="24"/>
          <w:szCs w:val="24"/>
        </w:rPr>
        <w:t xml:space="preserve"> </w:t>
      </w:r>
      <w:r w:rsidRPr="008811EB">
        <w:rPr>
          <w:rFonts w:ascii="Arial" w:hAnsi="Arial" w:cs="Arial"/>
          <w:sz w:val="24"/>
          <w:szCs w:val="24"/>
        </w:rPr>
        <w:t>del</w:t>
      </w:r>
      <w:r w:rsidR="00CE478F">
        <w:rPr>
          <w:rFonts w:ascii="Arial" w:hAnsi="Arial" w:cs="Arial"/>
          <w:sz w:val="24"/>
          <w:szCs w:val="24"/>
        </w:rPr>
        <w:t xml:space="preserve"> </w:t>
      </w:r>
      <w:r w:rsidRPr="008811EB">
        <w:rPr>
          <w:rFonts w:ascii="Arial" w:hAnsi="Arial" w:cs="Arial"/>
          <w:sz w:val="24"/>
          <w:szCs w:val="24"/>
        </w:rPr>
        <w:t>modelo</w:t>
      </w:r>
      <w:r w:rsidR="00CE478F">
        <w:rPr>
          <w:rFonts w:ascii="Arial" w:hAnsi="Arial" w:cs="Arial"/>
          <w:sz w:val="24"/>
          <w:szCs w:val="24"/>
        </w:rPr>
        <w:t xml:space="preserve"> </w:t>
      </w:r>
      <w:r w:rsidRPr="008811EB">
        <w:rPr>
          <w:rFonts w:ascii="Arial" w:hAnsi="Arial" w:cs="Arial"/>
          <w:sz w:val="24"/>
          <w:szCs w:val="24"/>
        </w:rPr>
        <w:t>DSSAT</w:t>
      </w:r>
      <w:r w:rsidR="00CE478F">
        <w:rPr>
          <w:rFonts w:ascii="Arial" w:hAnsi="Arial" w:cs="Arial"/>
          <w:sz w:val="24"/>
          <w:szCs w:val="24"/>
        </w:rPr>
        <w:t xml:space="preserve"> </w:t>
      </w:r>
      <w:r w:rsidRPr="008811EB">
        <w:rPr>
          <w:rFonts w:ascii="Arial" w:hAnsi="Arial" w:cs="Arial"/>
          <w:sz w:val="24"/>
          <w:szCs w:val="24"/>
        </w:rPr>
        <w:t>en</w:t>
      </w:r>
      <w:r w:rsidR="00CE478F">
        <w:rPr>
          <w:rFonts w:ascii="Arial" w:hAnsi="Arial" w:cs="Arial"/>
          <w:sz w:val="24"/>
          <w:szCs w:val="24"/>
        </w:rPr>
        <w:t xml:space="preserve"> </w:t>
      </w:r>
      <w:r w:rsidRPr="008811EB">
        <w:rPr>
          <w:rFonts w:ascii="Arial" w:hAnsi="Arial" w:cs="Arial"/>
          <w:sz w:val="24"/>
          <w:szCs w:val="24"/>
        </w:rPr>
        <w:t>cultivos</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frijol</w:t>
      </w:r>
      <w:r w:rsidR="00CE478F">
        <w:rPr>
          <w:rFonts w:ascii="Arial" w:hAnsi="Arial" w:cs="Arial"/>
          <w:sz w:val="24"/>
          <w:szCs w:val="24"/>
        </w:rPr>
        <w:t xml:space="preserve"> </w:t>
      </w:r>
      <w:r w:rsidRPr="008811EB">
        <w:rPr>
          <w:rFonts w:ascii="Arial" w:hAnsi="Arial" w:cs="Arial"/>
          <w:sz w:val="24"/>
          <w:szCs w:val="24"/>
        </w:rPr>
        <w:t>en</w:t>
      </w:r>
      <w:r w:rsidR="00CE478F">
        <w:rPr>
          <w:rFonts w:ascii="Arial" w:hAnsi="Arial" w:cs="Arial"/>
          <w:sz w:val="24"/>
          <w:szCs w:val="24"/>
        </w:rPr>
        <w:t xml:space="preserve"> </w:t>
      </w:r>
      <w:r w:rsidRPr="008811EB">
        <w:rPr>
          <w:rFonts w:ascii="Arial" w:hAnsi="Arial" w:cs="Arial"/>
          <w:sz w:val="24"/>
          <w:szCs w:val="24"/>
        </w:rPr>
        <w:t>El Guayabo y Campus de la EAP Zamorano, Honduras. Tesis presentada en opción al título de ingeniero en Ambiente y Desarrollo, Escuela Agrícola Panamericana, Zamorano,</w:t>
      </w:r>
      <w:r w:rsidR="00CE478F">
        <w:rPr>
          <w:rFonts w:ascii="Arial" w:hAnsi="Arial" w:cs="Arial"/>
          <w:sz w:val="24"/>
          <w:szCs w:val="24"/>
        </w:rPr>
        <w:t xml:space="preserve">       </w:t>
      </w:r>
      <w:r w:rsidRPr="008811EB">
        <w:rPr>
          <w:rFonts w:ascii="Arial" w:hAnsi="Arial" w:cs="Arial"/>
          <w:sz w:val="24"/>
          <w:szCs w:val="24"/>
        </w:rPr>
        <w:t>Honduras.</w:t>
      </w:r>
      <w:r w:rsidR="00CE478F">
        <w:rPr>
          <w:rFonts w:ascii="Arial" w:hAnsi="Arial" w:cs="Arial"/>
          <w:sz w:val="24"/>
          <w:szCs w:val="24"/>
        </w:rPr>
        <w:t xml:space="preserve">       </w:t>
      </w:r>
      <w:r w:rsidRPr="008811EB">
        <w:rPr>
          <w:rFonts w:ascii="Arial" w:hAnsi="Arial" w:cs="Arial"/>
          <w:sz w:val="24"/>
          <w:szCs w:val="24"/>
        </w:rPr>
        <w:t>40p.</w:t>
      </w:r>
      <w:r w:rsidR="00CE478F">
        <w:rPr>
          <w:rFonts w:ascii="Arial" w:hAnsi="Arial" w:cs="Arial"/>
          <w:sz w:val="24"/>
          <w:szCs w:val="24"/>
        </w:rPr>
        <w:t xml:space="preserve">       </w:t>
      </w:r>
      <w:r w:rsidR="000D741D">
        <w:rPr>
          <w:rFonts w:ascii="Arial" w:hAnsi="Arial" w:cs="Arial"/>
          <w:sz w:val="24"/>
          <w:szCs w:val="24"/>
        </w:rPr>
        <w:t xml:space="preserve"> </w:t>
      </w:r>
      <w:hyperlink r:id="rId166" w:history="1">
        <w:r w:rsidR="000D741D" w:rsidRPr="000B1D7C">
          <w:rPr>
            <w:rStyle w:val="Hipervnculo"/>
            <w:rFonts w:ascii="Arial" w:hAnsi="Arial" w:cs="Arial"/>
            <w:sz w:val="24"/>
            <w:szCs w:val="24"/>
          </w:rPr>
          <w:t>https://bdigital.zamorano.edu/bitstream/11036/3322/1/IAD-2014-T020.pdf</w:t>
        </w:r>
      </w:hyperlink>
      <w:r w:rsidR="000D741D">
        <w:rPr>
          <w:rFonts w:ascii="Arial" w:hAnsi="Arial" w:cs="Arial"/>
          <w:sz w:val="24"/>
          <w:szCs w:val="24"/>
        </w:rPr>
        <w:t xml:space="preserve"> </w:t>
      </w:r>
    </w:p>
    <w:p w14:paraId="6DBB8E04" w14:textId="7E342B0D"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Ospina, B. (2002). La </w:t>
      </w:r>
      <w:r w:rsidR="00156791">
        <w:rPr>
          <w:rFonts w:ascii="Arial" w:hAnsi="Arial" w:cs="Arial"/>
          <w:sz w:val="24"/>
          <w:szCs w:val="24"/>
        </w:rPr>
        <w:t>yuca</w:t>
      </w:r>
      <w:r w:rsidRPr="008811EB">
        <w:rPr>
          <w:rFonts w:ascii="Arial" w:hAnsi="Arial" w:cs="Arial"/>
          <w:sz w:val="24"/>
          <w:szCs w:val="24"/>
        </w:rPr>
        <w:t xml:space="preserve"> en Colombia y el mundo: Nuevas perspectivas para un Cultivo milenario. En Ospina B, Ceballos. La </w:t>
      </w:r>
      <w:r w:rsidR="00156791">
        <w:rPr>
          <w:rFonts w:ascii="Arial" w:hAnsi="Arial" w:cs="Arial"/>
          <w:sz w:val="24"/>
          <w:szCs w:val="24"/>
        </w:rPr>
        <w:t>yuca</w:t>
      </w:r>
      <w:r w:rsidRPr="008811EB">
        <w:rPr>
          <w:rFonts w:ascii="Arial" w:hAnsi="Arial" w:cs="Arial"/>
          <w:sz w:val="24"/>
          <w:szCs w:val="24"/>
        </w:rPr>
        <w:t xml:space="preserve"> en el tercer milenio. Sistemas modernos de producción, procesamiento, utilización y come</w:t>
      </w:r>
      <w:r w:rsidR="006A0C08">
        <w:rPr>
          <w:rFonts w:ascii="Arial" w:hAnsi="Arial" w:cs="Arial"/>
          <w:sz w:val="24"/>
          <w:szCs w:val="24"/>
        </w:rPr>
        <w:t xml:space="preserve">rcialización. 586p. </w:t>
      </w:r>
      <w:hyperlink r:id="rId167" w:history="1">
        <w:r w:rsidR="006A0C08" w:rsidRPr="000B1D7C">
          <w:rPr>
            <w:rStyle w:val="Hipervnculo"/>
            <w:rFonts w:ascii="Arial" w:hAnsi="Arial" w:cs="Arial"/>
            <w:sz w:val="24"/>
            <w:szCs w:val="24"/>
          </w:rPr>
          <w:t>https://hdl.handle.net/10568/54117</w:t>
        </w:r>
      </w:hyperlink>
      <w:r w:rsidR="006A0C08">
        <w:rPr>
          <w:rFonts w:ascii="Arial" w:hAnsi="Arial" w:cs="Arial"/>
          <w:sz w:val="24"/>
          <w:szCs w:val="24"/>
        </w:rPr>
        <w:t xml:space="preserve"> </w:t>
      </w:r>
    </w:p>
    <w:p w14:paraId="7BEA761D" w14:textId="51B2C82E" w:rsidR="00FC178F"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Ospina, P., Gallego, C., Ospina, P. &amp; Gil, J. (2011). </w:t>
      </w:r>
      <w:r w:rsidRPr="00156791">
        <w:rPr>
          <w:rFonts w:ascii="Arial" w:hAnsi="Arial" w:cs="Arial"/>
          <w:sz w:val="24"/>
          <w:szCs w:val="24"/>
          <w:lang w:val="en-US"/>
        </w:rPr>
        <w:t>Use of Cassava for Small-scale Ethanol Production with</w:t>
      </w:r>
      <w:r w:rsidR="00CE478F">
        <w:rPr>
          <w:rFonts w:ascii="Arial" w:hAnsi="Arial" w:cs="Arial"/>
          <w:sz w:val="24"/>
          <w:szCs w:val="24"/>
          <w:lang w:val="en-US"/>
        </w:rPr>
        <w:t xml:space="preserve"> </w:t>
      </w:r>
      <w:r w:rsidRPr="00156791">
        <w:rPr>
          <w:rFonts w:ascii="Arial" w:hAnsi="Arial" w:cs="Arial"/>
          <w:sz w:val="24"/>
          <w:szCs w:val="24"/>
          <w:lang w:val="en-US"/>
        </w:rPr>
        <w:t>Value-added</w:t>
      </w:r>
      <w:r w:rsidR="00CE478F">
        <w:rPr>
          <w:rFonts w:ascii="Arial" w:hAnsi="Arial" w:cs="Arial"/>
          <w:sz w:val="24"/>
          <w:szCs w:val="24"/>
          <w:lang w:val="en-US"/>
        </w:rPr>
        <w:t xml:space="preserve"> </w:t>
      </w:r>
      <w:r w:rsidRPr="00156791">
        <w:rPr>
          <w:rFonts w:ascii="Arial" w:hAnsi="Arial" w:cs="Arial"/>
          <w:sz w:val="24"/>
          <w:szCs w:val="24"/>
          <w:lang w:val="en-US"/>
        </w:rPr>
        <w:t xml:space="preserve">By-products. En: ed. Howeler RH, The Cassava Handbook. A Reference Manual based on the Asian Regional Cassava Training Course, held in Thailand, edit. </w:t>
      </w:r>
      <w:r w:rsidRPr="008811EB">
        <w:rPr>
          <w:rFonts w:ascii="Arial" w:hAnsi="Arial" w:cs="Arial"/>
          <w:sz w:val="24"/>
          <w:szCs w:val="24"/>
        </w:rPr>
        <w:t>Centro Internacional de Agricultura Tropical (CIAT), Cali, Colombia, pp. 710-728.</w:t>
      </w:r>
    </w:p>
    <w:p w14:paraId="6F845914" w14:textId="0CD33F18" w:rsidR="008811EB" w:rsidRPr="00156791" w:rsidRDefault="008811EB" w:rsidP="00F11D06">
      <w:pPr>
        <w:spacing w:after="0" w:line="360" w:lineRule="auto"/>
        <w:ind w:left="426" w:hanging="426"/>
        <w:jc w:val="both"/>
        <w:rPr>
          <w:rFonts w:ascii="Arial" w:hAnsi="Arial" w:cs="Arial"/>
          <w:sz w:val="24"/>
          <w:szCs w:val="24"/>
        </w:rPr>
      </w:pPr>
      <w:r w:rsidRPr="00E07C3B">
        <w:rPr>
          <w:rFonts w:ascii="Arial" w:hAnsi="Arial" w:cs="Arial"/>
          <w:sz w:val="24"/>
          <w:szCs w:val="24"/>
        </w:rPr>
        <w:t xml:space="preserve">Otaiku, A. A., Mmom, P. &amp; Ano, A. (2019). </w:t>
      </w:r>
      <w:r w:rsidRPr="00156791">
        <w:rPr>
          <w:rFonts w:ascii="Arial" w:hAnsi="Arial" w:cs="Arial"/>
          <w:sz w:val="24"/>
          <w:szCs w:val="24"/>
          <w:lang w:val="en-US"/>
        </w:rPr>
        <w:t>Biofertilizer Impacts on Cassava (</w:t>
      </w:r>
      <w:r w:rsidRPr="00156791">
        <w:rPr>
          <w:rFonts w:ascii="Arial" w:hAnsi="Arial" w:cs="Arial"/>
          <w:i/>
          <w:sz w:val="24"/>
          <w:szCs w:val="24"/>
          <w:lang w:val="en-US"/>
        </w:rPr>
        <w:t>Manihot esculenta</w:t>
      </w:r>
      <w:r w:rsidRPr="00156791">
        <w:rPr>
          <w:rFonts w:ascii="Arial" w:hAnsi="Arial" w:cs="Arial"/>
          <w:sz w:val="24"/>
          <w:szCs w:val="24"/>
          <w:lang w:val="en-US"/>
        </w:rPr>
        <w:t xml:space="preserve"> Crantz) Rhizosphere: Crop Yield and Growth Components, Igbariam, Nigeria. </w:t>
      </w:r>
      <w:r w:rsidRPr="00FC178F">
        <w:rPr>
          <w:rFonts w:ascii="Arial" w:hAnsi="Arial" w:cs="Arial"/>
          <w:sz w:val="24"/>
          <w:szCs w:val="24"/>
          <w:lang w:val="en-US"/>
        </w:rPr>
        <w:t xml:space="preserve">World Journal of Agriculture and Soil </w:t>
      </w:r>
      <w:r w:rsidR="00FC178F">
        <w:rPr>
          <w:rFonts w:ascii="Arial" w:hAnsi="Arial" w:cs="Arial"/>
          <w:sz w:val="24"/>
          <w:szCs w:val="24"/>
          <w:lang w:val="en-US"/>
        </w:rPr>
        <w:t xml:space="preserve">Science, 3(5). </w:t>
      </w:r>
      <w:r w:rsidR="00FC178F" w:rsidRPr="00FC178F">
        <w:rPr>
          <w:rFonts w:ascii="Arial" w:hAnsi="Arial" w:cs="Arial"/>
          <w:sz w:val="24"/>
          <w:szCs w:val="24"/>
          <w:lang w:val="en-US"/>
        </w:rPr>
        <w:t>15p. ISSN: 2641-</w:t>
      </w:r>
      <w:r w:rsidRPr="00FC178F">
        <w:rPr>
          <w:rFonts w:ascii="Arial" w:hAnsi="Arial" w:cs="Arial"/>
          <w:sz w:val="24"/>
          <w:szCs w:val="24"/>
          <w:lang w:val="en-US"/>
        </w:rPr>
        <w:t>6379</w:t>
      </w:r>
      <w:r w:rsidR="00FC178F">
        <w:rPr>
          <w:rFonts w:ascii="Arial" w:hAnsi="Arial" w:cs="Arial"/>
          <w:sz w:val="24"/>
          <w:szCs w:val="24"/>
          <w:lang w:val="en-US"/>
        </w:rPr>
        <w:t xml:space="preserve"> </w:t>
      </w:r>
      <w:r w:rsidRPr="00FC178F">
        <w:rPr>
          <w:rFonts w:ascii="Arial" w:hAnsi="Arial" w:cs="Arial"/>
          <w:sz w:val="24"/>
          <w:szCs w:val="24"/>
          <w:lang w:val="en-US"/>
        </w:rPr>
        <w:t xml:space="preserve">WJASS.MS.ID.000575. </w:t>
      </w:r>
      <w:hyperlink r:id="rId168" w:history="1">
        <w:r w:rsidR="00B96EEC" w:rsidRPr="00156791">
          <w:rPr>
            <w:rStyle w:val="Hipervnculo"/>
            <w:rFonts w:ascii="Arial" w:hAnsi="Arial" w:cs="Arial"/>
            <w:sz w:val="24"/>
            <w:szCs w:val="24"/>
          </w:rPr>
          <w:t>https://doi.org/10.33552/WJASS.2019.03.000575</w:t>
        </w:r>
      </w:hyperlink>
      <w:r w:rsidR="00FC178F" w:rsidRPr="00156791">
        <w:rPr>
          <w:rFonts w:ascii="Arial" w:hAnsi="Arial" w:cs="Arial"/>
          <w:sz w:val="24"/>
          <w:szCs w:val="24"/>
        </w:rPr>
        <w:t>.</w:t>
      </w:r>
      <w:r w:rsidR="00B96EEC" w:rsidRPr="00156791">
        <w:rPr>
          <w:rFonts w:ascii="Arial" w:hAnsi="Arial" w:cs="Arial"/>
          <w:sz w:val="24"/>
          <w:szCs w:val="24"/>
        </w:rPr>
        <w:t xml:space="preserve"> </w:t>
      </w:r>
    </w:p>
    <w:p w14:paraId="7714A30E" w14:textId="25F7A0C0"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lastRenderedPageBreak/>
        <w:t>Paneque</w:t>
      </w:r>
      <w:r w:rsidR="00CE478F">
        <w:rPr>
          <w:rFonts w:ascii="Arial" w:hAnsi="Arial" w:cs="Arial"/>
          <w:sz w:val="24"/>
          <w:szCs w:val="24"/>
        </w:rPr>
        <w:t xml:space="preserve"> </w:t>
      </w:r>
      <w:r w:rsidRPr="008811EB">
        <w:rPr>
          <w:rFonts w:ascii="Arial" w:hAnsi="Arial" w:cs="Arial"/>
          <w:sz w:val="24"/>
          <w:szCs w:val="24"/>
        </w:rPr>
        <w:t>Pérez, V. M.,</w:t>
      </w:r>
      <w:r w:rsidR="00CE478F">
        <w:rPr>
          <w:rFonts w:ascii="Arial" w:hAnsi="Arial" w:cs="Arial"/>
          <w:sz w:val="24"/>
          <w:szCs w:val="24"/>
        </w:rPr>
        <w:t xml:space="preserve"> </w:t>
      </w:r>
      <w:r w:rsidRPr="008811EB">
        <w:rPr>
          <w:rFonts w:ascii="Arial" w:hAnsi="Arial" w:cs="Arial"/>
          <w:sz w:val="24"/>
          <w:szCs w:val="24"/>
        </w:rPr>
        <w:t>Calaña</w:t>
      </w:r>
      <w:r w:rsidR="00CE478F">
        <w:rPr>
          <w:rFonts w:ascii="Arial" w:hAnsi="Arial" w:cs="Arial"/>
          <w:sz w:val="24"/>
          <w:szCs w:val="24"/>
        </w:rPr>
        <w:t xml:space="preserve"> </w:t>
      </w:r>
      <w:r w:rsidRPr="008811EB">
        <w:rPr>
          <w:rFonts w:ascii="Arial" w:hAnsi="Arial" w:cs="Arial"/>
          <w:sz w:val="24"/>
          <w:szCs w:val="24"/>
        </w:rPr>
        <w:t>J.M, Calderón, M., Borges, Y.,</w:t>
      </w:r>
      <w:r w:rsidR="00CE478F">
        <w:rPr>
          <w:rFonts w:ascii="Arial" w:hAnsi="Arial" w:cs="Arial"/>
          <w:sz w:val="24"/>
          <w:szCs w:val="24"/>
        </w:rPr>
        <w:t xml:space="preserve"> </w:t>
      </w:r>
      <w:r w:rsidRPr="008811EB">
        <w:rPr>
          <w:rFonts w:ascii="Arial" w:hAnsi="Arial" w:cs="Arial"/>
          <w:sz w:val="24"/>
          <w:szCs w:val="24"/>
        </w:rPr>
        <w:t>Hernández, T.V., Cartucho, M. (2010). Manual de técnicas analíticas para análisis de suelo, foliar, abonos orgánicos y fertilizantes químicos. Edic</w:t>
      </w:r>
      <w:r w:rsidR="00C01F80">
        <w:rPr>
          <w:rFonts w:ascii="Arial" w:hAnsi="Arial" w:cs="Arial"/>
          <w:sz w:val="24"/>
          <w:szCs w:val="24"/>
        </w:rPr>
        <w:t>iones INCA, La Habana, Cuba.160</w:t>
      </w:r>
      <w:r w:rsidRPr="008811EB">
        <w:rPr>
          <w:rFonts w:ascii="Arial" w:hAnsi="Arial" w:cs="Arial"/>
          <w:sz w:val="24"/>
          <w:szCs w:val="24"/>
        </w:rPr>
        <w:t>p. ISBN: 978-959-7023-51-7</w:t>
      </w:r>
    </w:p>
    <w:p w14:paraId="0D7717FC" w14:textId="77777777" w:rsidR="006E32A2" w:rsidRDefault="006E32A2" w:rsidP="00F11D06">
      <w:pPr>
        <w:spacing w:after="0" w:line="360" w:lineRule="auto"/>
        <w:ind w:left="426" w:hanging="426"/>
        <w:jc w:val="both"/>
        <w:rPr>
          <w:rFonts w:ascii="Arial" w:hAnsi="Arial" w:cs="Arial"/>
          <w:sz w:val="24"/>
          <w:szCs w:val="24"/>
        </w:rPr>
      </w:pPr>
    </w:p>
    <w:p w14:paraId="082BA7AF" w14:textId="230AA7D6" w:rsidR="008811EB" w:rsidRPr="00E07C3B" w:rsidRDefault="008811EB" w:rsidP="00F11D06">
      <w:pPr>
        <w:spacing w:after="0" w:line="360" w:lineRule="auto"/>
        <w:ind w:left="426" w:hanging="426"/>
        <w:jc w:val="both"/>
        <w:rPr>
          <w:rFonts w:ascii="Arial" w:hAnsi="Arial" w:cs="Arial"/>
          <w:sz w:val="24"/>
          <w:szCs w:val="24"/>
          <w:lang w:val="en-US"/>
        </w:rPr>
      </w:pPr>
      <w:r w:rsidRPr="00E07C3B">
        <w:rPr>
          <w:rFonts w:ascii="Arial" w:hAnsi="Arial" w:cs="Arial"/>
          <w:sz w:val="24"/>
          <w:szCs w:val="24"/>
        </w:rPr>
        <w:t xml:space="preserve">Phoncharoen, P., Banterng, P., Vorasoot, N., Jogloy, S., Theerakulpisut, P., Hoogenboom, G., (2019). </w:t>
      </w:r>
      <w:r w:rsidRPr="00156791">
        <w:rPr>
          <w:rFonts w:ascii="Arial" w:hAnsi="Arial" w:cs="Arial"/>
          <w:sz w:val="24"/>
          <w:szCs w:val="24"/>
          <w:lang w:val="en-US"/>
        </w:rPr>
        <w:t>Growth rates and yields of cassava at different planting dates in a tropical savanna climate. Sci. Agric. 76, pp. 37</w:t>
      </w:r>
      <w:r w:rsidR="00B96EEC" w:rsidRPr="00156791">
        <w:rPr>
          <w:rFonts w:ascii="Arial" w:hAnsi="Arial" w:cs="Arial"/>
          <w:sz w:val="24"/>
          <w:szCs w:val="24"/>
          <w:lang w:val="en-US"/>
        </w:rPr>
        <w:t>6–388.</w:t>
      </w:r>
      <w:r w:rsidR="00CE478F">
        <w:rPr>
          <w:rFonts w:ascii="Arial" w:hAnsi="Arial" w:cs="Arial"/>
          <w:sz w:val="24"/>
          <w:szCs w:val="24"/>
          <w:lang w:val="en-US"/>
        </w:rPr>
        <w:t xml:space="preserve"> </w:t>
      </w:r>
      <w:hyperlink r:id="rId169" w:history="1">
        <w:r w:rsidR="00B96EEC" w:rsidRPr="00E07C3B">
          <w:rPr>
            <w:rStyle w:val="Hipervnculo"/>
            <w:rFonts w:ascii="Arial" w:hAnsi="Arial" w:cs="Arial"/>
            <w:sz w:val="24"/>
            <w:szCs w:val="24"/>
            <w:lang w:val="en-US"/>
          </w:rPr>
          <w:t>https://doi.org/10.1590/1678-992X-2017-0413</w:t>
        </w:r>
      </w:hyperlink>
      <w:r w:rsidRPr="00E07C3B">
        <w:rPr>
          <w:rFonts w:ascii="Arial" w:hAnsi="Arial" w:cs="Arial"/>
          <w:sz w:val="24"/>
          <w:szCs w:val="24"/>
          <w:lang w:val="en-US"/>
        </w:rPr>
        <w:t>.</w:t>
      </w:r>
      <w:r w:rsidR="00B96EEC" w:rsidRPr="00E07C3B">
        <w:rPr>
          <w:rFonts w:ascii="Arial" w:hAnsi="Arial" w:cs="Arial"/>
          <w:sz w:val="24"/>
          <w:szCs w:val="24"/>
          <w:lang w:val="en-US"/>
        </w:rPr>
        <w:t xml:space="preserve"> </w:t>
      </w:r>
    </w:p>
    <w:p w14:paraId="73457489" w14:textId="7BE617CB" w:rsidR="008811EB" w:rsidRPr="006725F4" w:rsidRDefault="008811EB" w:rsidP="00F11D06">
      <w:pPr>
        <w:spacing w:after="0" w:line="360" w:lineRule="auto"/>
        <w:ind w:left="426" w:hanging="426"/>
        <w:jc w:val="both"/>
        <w:rPr>
          <w:rFonts w:ascii="Arial" w:hAnsi="Arial" w:cs="Arial"/>
          <w:sz w:val="24"/>
          <w:szCs w:val="24"/>
          <w:lang w:val="en-US"/>
        </w:rPr>
      </w:pPr>
      <w:r w:rsidRPr="00E07C3B">
        <w:rPr>
          <w:rFonts w:ascii="Arial" w:hAnsi="Arial" w:cs="Arial"/>
          <w:sz w:val="24"/>
          <w:szCs w:val="24"/>
          <w:lang w:val="en-US"/>
        </w:rPr>
        <w:t>Phoncharoen</w:t>
      </w:r>
      <w:r w:rsidR="00CE478F">
        <w:rPr>
          <w:rFonts w:ascii="Arial" w:hAnsi="Arial" w:cs="Arial"/>
          <w:sz w:val="24"/>
          <w:szCs w:val="24"/>
          <w:lang w:val="en-US"/>
        </w:rPr>
        <w:t xml:space="preserve"> </w:t>
      </w:r>
      <w:r w:rsidRPr="00E07C3B">
        <w:rPr>
          <w:rFonts w:ascii="Arial" w:hAnsi="Arial" w:cs="Arial"/>
          <w:sz w:val="24"/>
          <w:szCs w:val="24"/>
          <w:lang w:val="en-US"/>
        </w:rPr>
        <w:t>Phanupong,</w:t>
      </w:r>
      <w:r w:rsidR="00CE478F">
        <w:rPr>
          <w:rFonts w:ascii="Arial" w:hAnsi="Arial" w:cs="Arial"/>
          <w:sz w:val="24"/>
          <w:szCs w:val="24"/>
          <w:lang w:val="en-US"/>
        </w:rPr>
        <w:t xml:space="preserve"> </w:t>
      </w:r>
      <w:r w:rsidRPr="00E07C3B">
        <w:rPr>
          <w:rFonts w:ascii="Arial" w:hAnsi="Arial" w:cs="Arial"/>
          <w:sz w:val="24"/>
          <w:szCs w:val="24"/>
          <w:lang w:val="en-US"/>
        </w:rPr>
        <w:t>Poramate</w:t>
      </w:r>
      <w:r w:rsidR="00CE478F">
        <w:rPr>
          <w:rFonts w:ascii="Arial" w:hAnsi="Arial" w:cs="Arial"/>
          <w:sz w:val="24"/>
          <w:szCs w:val="24"/>
          <w:lang w:val="en-US"/>
        </w:rPr>
        <w:t xml:space="preserve"> </w:t>
      </w:r>
      <w:r w:rsidRPr="00E07C3B">
        <w:rPr>
          <w:rFonts w:ascii="Arial" w:hAnsi="Arial" w:cs="Arial"/>
          <w:sz w:val="24"/>
          <w:szCs w:val="24"/>
          <w:lang w:val="en-US"/>
        </w:rPr>
        <w:t>Banternga,</w:t>
      </w:r>
      <w:r w:rsidR="00CE478F">
        <w:rPr>
          <w:rFonts w:ascii="Arial" w:hAnsi="Arial" w:cs="Arial"/>
          <w:sz w:val="24"/>
          <w:szCs w:val="24"/>
          <w:lang w:val="en-US"/>
        </w:rPr>
        <w:t xml:space="preserve"> </w:t>
      </w:r>
      <w:r w:rsidRPr="00E07C3B">
        <w:rPr>
          <w:rFonts w:ascii="Arial" w:hAnsi="Arial" w:cs="Arial"/>
          <w:sz w:val="24"/>
          <w:szCs w:val="24"/>
          <w:lang w:val="en-US"/>
        </w:rPr>
        <w:t>Leidy</w:t>
      </w:r>
      <w:r w:rsidR="00CE478F">
        <w:rPr>
          <w:rFonts w:ascii="Arial" w:hAnsi="Arial" w:cs="Arial"/>
          <w:sz w:val="24"/>
          <w:szCs w:val="24"/>
          <w:lang w:val="en-US"/>
        </w:rPr>
        <w:t xml:space="preserve"> </w:t>
      </w:r>
      <w:r w:rsidRPr="00E07C3B">
        <w:rPr>
          <w:rFonts w:ascii="Arial" w:hAnsi="Arial" w:cs="Arial"/>
          <w:sz w:val="24"/>
          <w:szCs w:val="24"/>
          <w:lang w:val="en-US"/>
        </w:rPr>
        <w:t>Patricia</w:t>
      </w:r>
      <w:r w:rsidR="00CE478F">
        <w:rPr>
          <w:rFonts w:ascii="Arial" w:hAnsi="Arial" w:cs="Arial"/>
          <w:sz w:val="24"/>
          <w:szCs w:val="24"/>
          <w:lang w:val="en-US"/>
        </w:rPr>
        <w:t xml:space="preserve"> </w:t>
      </w:r>
      <w:r w:rsidRPr="00E07C3B">
        <w:rPr>
          <w:rFonts w:ascii="Arial" w:hAnsi="Arial" w:cs="Arial"/>
          <w:sz w:val="24"/>
          <w:szCs w:val="24"/>
          <w:lang w:val="en-US"/>
        </w:rPr>
        <w:t>Moreno</w:t>
      </w:r>
      <w:r w:rsidR="00CE478F">
        <w:rPr>
          <w:rFonts w:ascii="Arial" w:hAnsi="Arial" w:cs="Arial"/>
          <w:sz w:val="24"/>
          <w:szCs w:val="24"/>
          <w:lang w:val="en-US"/>
        </w:rPr>
        <w:t xml:space="preserve"> </w:t>
      </w:r>
      <w:r w:rsidRPr="00E07C3B">
        <w:rPr>
          <w:rFonts w:ascii="Arial" w:hAnsi="Arial" w:cs="Arial"/>
          <w:sz w:val="24"/>
          <w:szCs w:val="24"/>
          <w:lang w:val="en-US"/>
        </w:rPr>
        <w:t>Cadena, Nimitr</w:t>
      </w:r>
      <w:r w:rsidR="00CE478F">
        <w:rPr>
          <w:rFonts w:ascii="Arial" w:hAnsi="Arial" w:cs="Arial"/>
          <w:sz w:val="24"/>
          <w:szCs w:val="24"/>
          <w:lang w:val="en-US"/>
        </w:rPr>
        <w:t xml:space="preserve"> </w:t>
      </w:r>
      <w:r w:rsidRPr="00E07C3B">
        <w:rPr>
          <w:rFonts w:ascii="Arial" w:hAnsi="Arial" w:cs="Arial"/>
          <w:sz w:val="24"/>
          <w:szCs w:val="24"/>
          <w:lang w:val="en-US"/>
        </w:rPr>
        <w:t>Vorasoot,</w:t>
      </w:r>
      <w:r w:rsidR="00CE478F">
        <w:rPr>
          <w:rFonts w:ascii="Arial" w:hAnsi="Arial" w:cs="Arial"/>
          <w:sz w:val="24"/>
          <w:szCs w:val="24"/>
          <w:lang w:val="en-US"/>
        </w:rPr>
        <w:t xml:space="preserve"> </w:t>
      </w:r>
      <w:r w:rsidRPr="00E07C3B">
        <w:rPr>
          <w:rFonts w:ascii="Arial" w:hAnsi="Arial" w:cs="Arial"/>
          <w:sz w:val="24"/>
          <w:szCs w:val="24"/>
          <w:lang w:val="en-US"/>
        </w:rPr>
        <w:t>Sanun</w:t>
      </w:r>
      <w:r w:rsidR="00CE478F">
        <w:rPr>
          <w:rFonts w:ascii="Arial" w:hAnsi="Arial" w:cs="Arial"/>
          <w:sz w:val="24"/>
          <w:szCs w:val="24"/>
          <w:lang w:val="en-US"/>
        </w:rPr>
        <w:t xml:space="preserve"> </w:t>
      </w:r>
      <w:r w:rsidRPr="00E07C3B">
        <w:rPr>
          <w:rFonts w:ascii="Arial" w:hAnsi="Arial" w:cs="Arial"/>
          <w:sz w:val="24"/>
          <w:szCs w:val="24"/>
          <w:lang w:val="en-US"/>
        </w:rPr>
        <w:t>Jogloya,</w:t>
      </w:r>
      <w:r w:rsidR="00CE478F">
        <w:rPr>
          <w:rFonts w:ascii="Arial" w:hAnsi="Arial" w:cs="Arial"/>
          <w:sz w:val="24"/>
          <w:szCs w:val="24"/>
          <w:lang w:val="en-US"/>
        </w:rPr>
        <w:t xml:space="preserve"> </w:t>
      </w:r>
      <w:r w:rsidRPr="00E07C3B">
        <w:rPr>
          <w:rFonts w:ascii="Arial" w:hAnsi="Arial" w:cs="Arial"/>
          <w:sz w:val="24"/>
          <w:szCs w:val="24"/>
          <w:lang w:val="en-US"/>
        </w:rPr>
        <w:t>PiyadaTheer</w:t>
      </w:r>
      <w:r w:rsidR="00B96EEC" w:rsidRPr="00E07C3B">
        <w:rPr>
          <w:rFonts w:ascii="Arial" w:hAnsi="Arial" w:cs="Arial"/>
          <w:sz w:val="24"/>
          <w:szCs w:val="24"/>
          <w:lang w:val="en-US"/>
        </w:rPr>
        <w:t>akulpisut,</w:t>
      </w:r>
      <w:r w:rsidR="00CE478F">
        <w:rPr>
          <w:rFonts w:ascii="Arial" w:hAnsi="Arial" w:cs="Arial"/>
          <w:sz w:val="24"/>
          <w:szCs w:val="24"/>
          <w:lang w:val="en-US"/>
        </w:rPr>
        <w:t xml:space="preserve"> </w:t>
      </w:r>
      <w:r w:rsidR="00B96EEC" w:rsidRPr="00E07C3B">
        <w:rPr>
          <w:rFonts w:ascii="Arial" w:hAnsi="Arial" w:cs="Arial"/>
          <w:sz w:val="24"/>
          <w:szCs w:val="24"/>
          <w:lang w:val="en-US"/>
        </w:rPr>
        <w:t>Gerrit</w:t>
      </w:r>
      <w:r w:rsidR="00CE478F">
        <w:rPr>
          <w:rFonts w:ascii="Arial" w:hAnsi="Arial" w:cs="Arial"/>
          <w:sz w:val="24"/>
          <w:szCs w:val="24"/>
          <w:lang w:val="en-US"/>
        </w:rPr>
        <w:t xml:space="preserve"> </w:t>
      </w:r>
      <w:r w:rsidR="00B96EEC" w:rsidRPr="00E07C3B">
        <w:rPr>
          <w:rFonts w:ascii="Arial" w:hAnsi="Arial" w:cs="Arial"/>
          <w:sz w:val="24"/>
          <w:szCs w:val="24"/>
          <w:lang w:val="en-US"/>
        </w:rPr>
        <w:t xml:space="preserve">Hoogenboom. </w:t>
      </w:r>
      <w:r w:rsidRPr="00156791">
        <w:rPr>
          <w:rFonts w:ascii="Arial" w:hAnsi="Arial" w:cs="Arial"/>
          <w:sz w:val="24"/>
          <w:szCs w:val="24"/>
          <w:lang w:val="en-US"/>
        </w:rPr>
        <w:t>(2021).</w:t>
      </w:r>
      <w:r w:rsidR="00CE478F">
        <w:rPr>
          <w:rFonts w:ascii="Arial" w:hAnsi="Arial" w:cs="Arial"/>
          <w:sz w:val="24"/>
          <w:szCs w:val="24"/>
          <w:lang w:val="en-US"/>
        </w:rPr>
        <w:t xml:space="preserve"> </w:t>
      </w:r>
      <w:r w:rsidRPr="00156791">
        <w:rPr>
          <w:rFonts w:ascii="Arial" w:hAnsi="Arial" w:cs="Arial"/>
          <w:sz w:val="24"/>
          <w:szCs w:val="24"/>
          <w:lang w:val="en-US"/>
        </w:rPr>
        <w:t>Performance</w:t>
      </w:r>
      <w:r w:rsidR="00CE478F">
        <w:rPr>
          <w:rFonts w:ascii="Arial" w:hAnsi="Arial" w:cs="Arial"/>
          <w:sz w:val="24"/>
          <w:szCs w:val="24"/>
          <w:lang w:val="en-US"/>
        </w:rPr>
        <w:t xml:space="preserve"> </w:t>
      </w:r>
      <w:r w:rsidRPr="00156791">
        <w:rPr>
          <w:rFonts w:ascii="Arial" w:hAnsi="Arial" w:cs="Arial"/>
          <w:sz w:val="24"/>
          <w:szCs w:val="24"/>
          <w:lang w:val="en-US"/>
        </w:rPr>
        <w:t>of</w:t>
      </w:r>
      <w:r w:rsidR="00CE478F">
        <w:rPr>
          <w:rFonts w:ascii="Arial" w:hAnsi="Arial" w:cs="Arial"/>
          <w:sz w:val="24"/>
          <w:szCs w:val="24"/>
          <w:lang w:val="en-US"/>
        </w:rPr>
        <w:t xml:space="preserve"> </w:t>
      </w:r>
      <w:r w:rsidRPr="00156791">
        <w:rPr>
          <w:rFonts w:ascii="Arial" w:hAnsi="Arial" w:cs="Arial"/>
          <w:sz w:val="24"/>
          <w:szCs w:val="24"/>
          <w:lang w:val="en-US"/>
        </w:rPr>
        <w:t>the</w:t>
      </w:r>
      <w:r w:rsidR="00CE478F">
        <w:rPr>
          <w:rFonts w:ascii="Arial" w:hAnsi="Arial" w:cs="Arial"/>
          <w:sz w:val="24"/>
          <w:szCs w:val="24"/>
          <w:lang w:val="en-US"/>
        </w:rPr>
        <w:t xml:space="preserve"> </w:t>
      </w:r>
      <w:r w:rsidRPr="00156791">
        <w:rPr>
          <w:rFonts w:ascii="Arial" w:hAnsi="Arial" w:cs="Arial"/>
          <w:sz w:val="24"/>
          <w:szCs w:val="24"/>
          <w:lang w:val="en-US"/>
        </w:rPr>
        <w:t>CSM–MANIHOT–Cassava</w:t>
      </w:r>
      <w:r w:rsidR="00CE478F">
        <w:rPr>
          <w:rFonts w:ascii="Arial" w:hAnsi="Arial" w:cs="Arial"/>
          <w:sz w:val="24"/>
          <w:szCs w:val="24"/>
          <w:lang w:val="en-US"/>
        </w:rPr>
        <w:t xml:space="preserve"> </w:t>
      </w:r>
      <w:r w:rsidRPr="00156791">
        <w:rPr>
          <w:rFonts w:ascii="Arial" w:hAnsi="Arial" w:cs="Arial"/>
          <w:sz w:val="24"/>
          <w:szCs w:val="24"/>
          <w:lang w:val="en-US"/>
        </w:rPr>
        <w:t>model</w:t>
      </w:r>
      <w:r w:rsidR="00CE478F">
        <w:rPr>
          <w:rFonts w:ascii="Arial" w:hAnsi="Arial" w:cs="Arial"/>
          <w:sz w:val="24"/>
          <w:szCs w:val="24"/>
          <w:lang w:val="en-US"/>
        </w:rPr>
        <w:t xml:space="preserve"> </w:t>
      </w:r>
      <w:r w:rsidRPr="00156791">
        <w:rPr>
          <w:rFonts w:ascii="Arial" w:hAnsi="Arial" w:cs="Arial"/>
          <w:sz w:val="24"/>
          <w:szCs w:val="24"/>
          <w:lang w:val="en-US"/>
        </w:rPr>
        <w:t>for</w:t>
      </w:r>
      <w:r w:rsidR="00CE478F">
        <w:rPr>
          <w:rFonts w:ascii="Arial" w:hAnsi="Arial" w:cs="Arial"/>
          <w:sz w:val="24"/>
          <w:szCs w:val="24"/>
          <w:lang w:val="en-US"/>
        </w:rPr>
        <w:t xml:space="preserve"> </w:t>
      </w:r>
      <w:r w:rsidRPr="00156791">
        <w:rPr>
          <w:rFonts w:ascii="Arial" w:hAnsi="Arial" w:cs="Arial"/>
          <w:sz w:val="24"/>
          <w:szCs w:val="24"/>
          <w:lang w:val="en-US"/>
        </w:rPr>
        <w:t>simulating planting date response of cassava genotypes. F</w:t>
      </w:r>
      <w:r w:rsidR="00B96EEC" w:rsidRPr="00156791">
        <w:rPr>
          <w:rFonts w:ascii="Arial" w:hAnsi="Arial" w:cs="Arial"/>
          <w:sz w:val="24"/>
          <w:szCs w:val="24"/>
          <w:lang w:val="en-US"/>
        </w:rPr>
        <w:t>ield Crops Research Volume 264,</w:t>
      </w:r>
      <w:r w:rsidRPr="00156791">
        <w:rPr>
          <w:rFonts w:ascii="Arial" w:hAnsi="Arial" w:cs="Arial"/>
          <w:sz w:val="24"/>
          <w:szCs w:val="24"/>
          <w:lang w:val="en-US"/>
        </w:rPr>
        <w:t>1 May 2021, 108073.</w:t>
      </w:r>
      <w:r w:rsidR="00CE478F">
        <w:rPr>
          <w:rFonts w:ascii="Arial" w:hAnsi="Arial" w:cs="Arial"/>
          <w:sz w:val="24"/>
          <w:szCs w:val="24"/>
          <w:lang w:val="en-US"/>
        </w:rPr>
        <w:t xml:space="preserve"> </w:t>
      </w:r>
      <w:hyperlink r:id="rId170" w:history="1">
        <w:r w:rsidR="00B96EEC" w:rsidRPr="006725F4">
          <w:rPr>
            <w:rStyle w:val="Hipervnculo"/>
            <w:rFonts w:ascii="Arial" w:hAnsi="Arial" w:cs="Arial"/>
            <w:sz w:val="24"/>
            <w:szCs w:val="24"/>
            <w:lang w:val="en-US"/>
          </w:rPr>
          <w:t>https://doi.org/10.1016/j.fcr.2021.108073</w:t>
        </w:r>
      </w:hyperlink>
      <w:r w:rsidR="00B96EEC" w:rsidRPr="006725F4">
        <w:rPr>
          <w:rFonts w:ascii="Arial" w:hAnsi="Arial" w:cs="Arial"/>
          <w:sz w:val="24"/>
          <w:szCs w:val="24"/>
          <w:lang w:val="en-US"/>
        </w:rPr>
        <w:t xml:space="preserve"> </w:t>
      </w:r>
    </w:p>
    <w:p w14:paraId="41B5CF3F" w14:textId="33962C94" w:rsidR="008811EB" w:rsidRPr="00635D13" w:rsidRDefault="008811EB" w:rsidP="00F11D06">
      <w:pPr>
        <w:spacing w:after="0" w:line="360" w:lineRule="auto"/>
        <w:ind w:left="426" w:hanging="426"/>
        <w:jc w:val="both"/>
        <w:rPr>
          <w:rFonts w:ascii="Arial" w:hAnsi="Arial" w:cs="Arial"/>
          <w:sz w:val="24"/>
          <w:szCs w:val="24"/>
        </w:rPr>
      </w:pPr>
      <w:r w:rsidRPr="006725F4">
        <w:rPr>
          <w:rFonts w:ascii="Arial" w:hAnsi="Arial" w:cs="Arial"/>
          <w:sz w:val="24"/>
          <w:szCs w:val="24"/>
          <w:lang w:val="en-US"/>
        </w:rPr>
        <w:t xml:space="preserve">Photangtham, A., Phoncharoen, P., Sawatraksa, N., Jongrungklang, N. Jogloy, S., Vorasoot, N., Banterng, P. (2022). </w:t>
      </w:r>
      <w:r w:rsidRPr="00156791">
        <w:rPr>
          <w:rFonts w:ascii="Arial" w:hAnsi="Arial" w:cs="Arial"/>
          <w:sz w:val="24"/>
          <w:szCs w:val="24"/>
          <w:lang w:val="en-US"/>
        </w:rPr>
        <w:t>Capability of cassava model to determine biomass</w:t>
      </w:r>
      <w:r w:rsidR="00CE478F">
        <w:rPr>
          <w:rFonts w:ascii="Arial" w:hAnsi="Arial" w:cs="Arial"/>
          <w:sz w:val="24"/>
          <w:szCs w:val="24"/>
          <w:lang w:val="en-US"/>
        </w:rPr>
        <w:t xml:space="preserve"> </w:t>
      </w:r>
      <w:r w:rsidRPr="00156791">
        <w:rPr>
          <w:rFonts w:ascii="Arial" w:hAnsi="Arial" w:cs="Arial"/>
          <w:sz w:val="24"/>
          <w:szCs w:val="24"/>
          <w:lang w:val="en-US"/>
        </w:rPr>
        <w:t>of</w:t>
      </w:r>
      <w:r w:rsidR="00CE478F">
        <w:rPr>
          <w:rFonts w:ascii="Arial" w:hAnsi="Arial" w:cs="Arial"/>
          <w:sz w:val="24"/>
          <w:szCs w:val="24"/>
          <w:lang w:val="en-US"/>
        </w:rPr>
        <w:t xml:space="preserve"> </w:t>
      </w:r>
      <w:r w:rsidRPr="00156791">
        <w:rPr>
          <w:rFonts w:ascii="Arial" w:hAnsi="Arial" w:cs="Arial"/>
          <w:sz w:val="24"/>
          <w:szCs w:val="24"/>
          <w:lang w:val="en-US"/>
        </w:rPr>
        <w:t>two</w:t>
      </w:r>
      <w:r w:rsidR="00CE478F">
        <w:rPr>
          <w:rFonts w:ascii="Arial" w:hAnsi="Arial" w:cs="Arial"/>
          <w:sz w:val="24"/>
          <w:szCs w:val="24"/>
          <w:lang w:val="en-US"/>
        </w:rPr>
        <w:t xml:space="preserve"> </w:t>
      </w:r>
      <w:r w:rsidRPr="00156791">
        <w:rPr>
          <w:rFonts w:ascii="Arial" w:hAnsi="Arial" w:cs="Arial"/>
          <w:sz w:val="24"/>
          <w:szCs w:val="24"/>
          <w:lang w:val="en-US"/>
        </w:rPr>
        <w:t>branching</w:t>
      </w:r>
      <w:r w:rsidR="00CE478F">
        <w:rPr>
          <w:rFonts w:ascii="Arial" w:hAnsi="Arial" w:cs="Arial"/>
          <w:sz w:val="24"/>
          <w:szCs w:val="24"/>
          <w:lang w:val="en-US"/>
        </w:rPr>
        <w:t xml:space="preserve"> </w:t>
      </w:r>
      <w:r w:rsidRPr="00156791">
        <w:rPr>
          <w:rFonts w:ascii="Arial" w:hAnsi="Arial" w:cs="Arial"/>
          <w:sz w:val="24"/>
          <w:szCs w:val="24"/>
          <w:lang w:val="en-US"/>
        </w:rPr>
        <w:t>types</w:t>
      </w:r>
      <w:r w:rsidR="00CE478F">
        <w:rPr>
          <w:rFonts w:ascii="Arial" w:hAnsi="Arial" w:cs="Arial"/>
          <w:sz w:val="24"/>
          <w:szCs w:val="24"/>
          <w:lang w:val="en-US"/>
        </w:rPr>
        <w:t xml:space="preserve"> </w:t>
      </w:r>
      <w:r w:rsidRPr="00156791">
        <w:rPr>
          <w:rFonts w:ascii="Arial" w:hAnsi="Arial" w:cs="Arial"/>
          <w:sz w:val="24"/>
          <w:szCs w:val="24"/>
          <w:lang w:val="en-US"/>
        </w:rPr>
        <w:t>at</w:t>
      </w:r>
      <w:r w:rsidR="00CE478F">
        <w:rPr>
          <w:rFonts w:ascii="Arial" w:hAnsi="Arial" w:cs="Arial"/>
          <w:sz w:val="24"/>
          <w:szCs w:val="24"/>
          <w:lang w:val="en-US"/>
        </w:rPr>
        <w:t xml:space="preserve"> </w:t>
      </w:r>
      <w:r w:rsidRPr="00156791">
        <w:rPr>
          <w:rFonts w:ascii="Arial" w:hAnsi="Arial" w:cs="Arial"/>
          <w:sz w:val="24"/>
          <w:szCs w:val="24"/>
          <w:lang w:val="en-US"/>
        </w:rPr>
        <w:t>different</w:t>
      </w:r>
      <w:r w:rsidR="00CE478F">
        <w:rPr>
          <w:rFonts w:ascii="Arial" w:hAnsi="Arial" w:cs="Arial"/>
          <w:sz w:val="24"/>
          <w:szCs w:val="24"/>
          <w:lang w:val="en-US"/>
        </w:rPr>
        <w:t xml:space="preserve"> </w:t>
      </w:r>
      <w:r w:rsidRPr="00156791">
        <w:rPr>
          <w:rFonts w:ascii="Arial" w:hAnsi="Arial" w:cs="Arial"/>
          <w:sz w:val="24"/>
          <w:szCs w:val="24"/>
          <w:lang w:val="en-US"/>
        </w:rPr>
        <w:t>pla</w:t>
      </w:r>
      <w:r w:rsidR="006725F4" w:rsidRPr="00156791">
        <w:rPr>
          <w:rFonts w:ascii="Arial" w:hAnsi="Arial" w:cs="Arial"/>
          <w:sz w:val="24"/>
          <w:szCs w:val="24"/>
          <w:lang w:val="en-US"/>
        </w:rPr>
        <w:t>nt</w:t>
      </w:r>
      <w:r w:rsidR="00CE478F">
        <w:rPr>
          <w:rFonts w:ascii="Arial" w:hAnsi="Arial" w:cs="Arial"/>
          <w:sz w:val="24"/>
          <w:szCs w:val="24"/>
          <w:lang w:val="en-US"/>
        </w:rPr>
        <w:t xml:space="preserve"> </w:t>
      </w:r>
      <w:r w:rsidR="006725F4" w:rsidRPr="00156791">
        <w:rPr>
          <w:rFonts w:ascii="Arial" w:hAnsi="Arial" w:cs="Arial"/>
          <w:sz w:val="24"/>
          <w:szCs w:val="24"/>
          <w:lang w:val="en-US"/>
        </w:rPr>
        <w:t>spacings.</w:t>
      </w:r>
      <w:r w:rsidR="00CE478F">
        <w:rPr>
          <w:rFonts w:ascii="Arial" w:hAnsi="Arial" w:cs="Arial"/>
          <w:sz w:val="24"/>
          <w:szCs w:val="24"/>
          <w:lang w:val="en-US"/>
        </w:rPr>
        <w:t xml:space="preserve"> </w:t>
      </w:r>
      <w:r w:rsidR="006725F4" w:rsidRPr="00635D13">
        <w:rPr>
          <w:rFonts w:ascii="Arial" w:hAnsi="Arial" w:cs="Arial"/>
          <w:sz w:val="24"/>
          <w:szCs w:val="24"/>
        </w:rPr>
        <w:t>Agriculture</w:t>
      </w:r>
      <w:r w:rsidR="00CE478F" w:rsidRPr="00635D13">
        <w:rPr>
          <w:rFonts w:ascii="Arial" w:hAnsi="Arial" w:cs="Arial"/>
          <w:sz w:val="24"/>
          <w:szCs w:val="24"/>
        </w:rPr>
        <w:t xml:space="preserve"> </w:t>
      </w:r>
      <w:r w:rsidR="006725F4" w:rsidRPr="00635D13">
        <w:rPr>
          <w:rFonts w:ascii="Arial" w:hAnsi="Arial" w:cs="Arial"/>
          <w:sz w:val="24"/>
          <w:szCs w:val="24"/>
        </w:rPr>
        <w:t xml:space="preserve">and </w:t>
      </w:r>
      <w:r w:rsidR="00C01F80" w:rsidRPr="00635D13">
        <w:rPr>
          <w:rFonts w:ascii="Arial" w:hAnsi="Arial" w:cs="Arial"/>
          <w:sz w:val="24"/>
          <w:szCs w:val="24"/>
        </w:rPr>
        <w:t>Nature Resourses. 56. pp.</w:t>
      </w:r>
      <w:r w:rsidR="00CE478F" w:rsidRPr="00635D13">
        <w:rPr>
          <w:rFonts w:ascii="Arial" w:hAnsi="Arial" w:cs="Arial"/>
          <w:sz w:val="24"/>
          <w:szCs w:val="24"/>
        </w:rPr>
        <w:t xml:space="preserve"> </w:t>
      </w:r>
      <w:r w:rsidR="00C01F80" w:rsidRPr="00635D13">
        <w:rPr>
          <w:rFonts w:ascii="Arial" w:hAnsi="Arial" w:cs="Arial"/>
          <w:sz w:val="24"/>
          <w:szCs w:val="24"/>
        </w:rPr>
        <w:t>73-</w:t>
      </w:r>
      <w:r w:rsidRPr="00635D13">
        <w:rPr>
          <w:rFonts w:ascii="Arial" w:hAnsi="Arial" w:cs="Arial"/>
          <w:sz w:val="24"/>
          <w:szCs w:val="24"/>
        </w:rPr>
        <w:t>84.</w:t>
      </w:r>
      <w:r w:rsidR="00CE478F" w:rsidRPr="00635D13">
        <w:rPr>
          <w:rFonts w:ascii="Arial" w:hAnsi="Arial" w:cs="Arial"/>
          <w:sz w:val="24"/>
          <w:szCs w:val="24"/>
        </w:rPr>
        <w:t xml:space="preserve"> </w:t>
      </w:r>
      <w:r w:rsidRPr="00635D13">
        <w:rPr>
          <w:rStyle w:val="Hipervnculo"/>
          <w:rFonts w:ascii="Arial" w:hAnsi="Arial" w:cs="Arial"/>
          <w:sz w:val="24"/>
          <w:szCs w:val="24"/>
        </w:rPr>
        <w:t>https://doi.org/10.34044/ j.anres.2021.56.1.07</w:t>
      </w:r>
      <w:r w:rsidR="00CE478F" w:rsidRPr="00635D13">
        <w:rPr>
          <w:rFonts w:ascii="Arial" w:hAnsi="Arial" w:cs="Arial"/>
          <w:sz w:val="24"/>
          <w:szCs w:val="24"/>
        </w:rPr>
        <w:t xml:space="preserve"> </w:t>
      </w:r>
      <w:r w:rsidR="006725F4" w:rsidRPr="00635D13">
        <w:rPr>
          <w:rFonts w:ascii="Arial" w:hAnsi="Arial" w:cs="Arial"/>
          <w:sz w:val="24"/>
          <w:szCs w:val="24"/>
        </w:rPr>
        <w:t xml:space="preserve"> </w:t>
      </w:r>
    </w:p>
    <w:p w14:paraId="4FAEECA1" w14:textId="252EFFE4" w:rsidR="008811EB" w:rsidRPr="00156791" w:rsidRDefault="008811EB" w:rsidP="00F11D06">
      <w:pPr>
        <w:spacing w:after="0" w:line="360" w:lineRule="auto"/>
        <w:ind w:left="426" w:hanging="426"/>
        <w:jc w:val="both"/>
        <w:rPr>
          <w:rStyle w:val="Hipervnculo"/>
          <w:rFonts w:ascii="Arial" w:hAnsi="Arial" w:cs="Arial"/>
          <w:sz w:val="24"/>
          <w:szCs w:val="24"/>
        </w:rPr>
      </w:pPr>
      <w:r w:rsidRPr="008811EB">
        <w:rPr>
          <w:rFonts w:ascii="Arial" w:hAnsi="Arial" w:cs="Arial"/>
          <w:sz w:val="24"/>
          <w:szCs w:val="24"/>
        </w:rPr>
        <w:t>Pennock,</w:t>
      </w:r>
      <w:r w:rsidR="00CE478F">
        <w:rPr>
          <w:rFonts w:ascii="Arial" w:hAnsi="Arial" w:cs="Arial"/>
          <w:sz w:val="24"/>
          <w:szCs w:val="24"/>
        </w:rPr>
        <w:t xml:space="preserve"> </w:t>
      </w:r>
      <w:r w:rsidRPr="008811EB">
        <w:rPr>
          <w:rFonts w:ascii="Arial" w:hAnsi="Arial" w:cs="Arial"/>
          <w:sz w:val="24"/>
          <w:szCs w:val="24"/>
        </w:rPr>
        <w:t>D.</w:t>
      </w:r>
      <w:r w:rsidR="00CE478F">
        <w:rPr>
          <w:rFonts w:ascii="Arial" w:hAnsi="Arial" w:cs="Arial"/>
          <w:sz w:val="24"/>
          <w:szCs w:val="24"/>
        </w:rPr>
        <w:t xml:space="preserve"> </w:t>
      </w:r>
      <w:r w:rsidRPr="008811EB">
        <w:rPr>
          <w:rFonts w:ascii="Arial" w:hAnsi="Arial" w:cs="Arial"/>
          <w:sz w:val="24"/>
          <w:szCs w:val="24"/>
        </w:rPr>
        <w:t>&amp;</w:t>
      </w:r>
      <w:r w:rsidR="00CE478F">
        <w:rPr>
          <w:rFonts w:ascii="Arial" w:hAnsi="Arial" w:cs="Arial"/>
          <w:sz w:val="24"/>
          <w:szCs w:val="24"/>
        </w:rPr>
        <w:t xml:space="preserve"> </w:t>
      </w:r>
      <w:r w:rsidRPr="008811EB">
        <w:rPr>
          <w:rFonts w:ascii="Arial" w:hAnsi="Arial" w:cs="Arial"/>
          <w:sz w:val="24"/>
          <w:szCs w:val="24"/>
        </w:rPr>
        <w:t>Mckenzie,</w:t>
      </w:r>
      <w:r w:rsidR="00CE478F">
        <w:rPr>
          <w:rFonts w:ascii="Arial" w:hAnsi="Arial" w:cs="Arial"/>
          <w:sz w:val="24"/>
          <w:szCs w:val="24"/>
        </w:rPr>
        <w:t xml:space="preserve"> </w:t>
      </w:r>
      <w:r w:rsidRPr="008811EB">
        <w:rPr>
          <w:rFonts w:ascii="Arial" w:hAnsi="Arial" w:cs="Arial"/>
          <w:sz w:val="24"/>
          <w:szCs w:val="24"/>
        </w:rPr>
        <w:t>N.</w:t>
      </w:r>
      <w:r w:rsidR="00CE478F">
        <w:rPr>
          <w:rFonts w:ascii="Arial" w:hAnsi="Arial" w:cs="Arial"/>
          <w:sz w:val="24"/>
          <w:szCs w:val="24"/>
        </w:rPr>
        <w:t xml:space="preserve"> </w:t>
      </w:r>
      <w:r w:rsidRPr="008811EB">
        <w:rPr>
          <w:rFonts w:ascii="Arial" w:hAnsi="Arial" w:cs="Arial"/>
          <w:sz w:val="24"/>
          <w:szCs w:val="24"/>
        </w:rPr>
        <w:t>(2016).</w:t>
      </w:r>
      <w:r w:rsidR="00CE478F">
        <w:rPr>
          <w:rFonts w:ascii="Arial" w:hAnsi="Arial" w:cs="Arial"/>
          <w:sz w:val="24"/>
          <w:szCs w:val="24"/>
        </w:rPr>
        <w:t xml:space="preserve"> </w:t>
      </w:r>
      <w:r w:rsidRPr="008811EB">
        <w:rPr>
          <w:rFonts w:ascii="Arial" w:hAnsi="Arial" w:cs="Arial"/>
          <w:sz w:val="24"/>
          <w:szCs w:val="24"/>
        </w:rPr>
        <w:t>Estado</w:t>
      </w:r>
      <w:r w:rsidR="00CE478F">
        <w:rPr>
          <w:rFonts w:ascii="Arial" w:hAnsi="Arial" w:cs="Arial"/>
          <w:sz w:val="24"/>
          <w:szCs w:val="24"/>
        </w:rPr>
        <w:t xml:space="preserve"> </w:t>
      </w:r>
      <w:r w:rsidRPr="008811EB">
        <w:rPr>
          <w:rFonts w:ascii="Arial" w:hAnsi="Arial" w:cs="Arial"/>
          <w:sz w:val="24"/>
          <w:szCs w:val="24"/>
        </w:rPr>
        <w:t>mundial</w:t>
      </w:r>
      <w:r w:rsidR="00CE478F">
        <w:rPr>
          <w:rFonts w:ascii="Arial" w:hAnsi="Arial" w:cs="Arial"/>
          <w:sz w:val="24"/>
          <w:szCs w:val="24"/>
        </w:rPr>
        <w:t xml:space="preserve"> </w:t>
      </w:r>
      <w:r w:rsidRPr="008811EB">
        <w:rPr>
          <w:rFonts w:ascii="Arial" w:hAnsi="Arial" w:cs="Arial"/>
          <w:sz w:val="24"/>
          <w:szCs w:val="24"/>
        </w:rPr>
        <w:t>del</w:t>
      </w:r>
      <w:r w:rsidR="00CE478F">
        <w:rPr>
          <w:rFonts w:ascii="Arial" w:hAnsi="Arial" w:cs="Arial"/>
          <w:sz w:val="24"/>
          <w:szCs w:val="24"/>
        </w:rPr>
        <w:t xml:space="preserve"> </w:t>
      </w:r>
      <w:r w:rsidRPr="008811EB">
        <w:rPr>
          <w:rFonts w:ascii="Arial" w:hAnsi="Arial" w:cs="Arial"/>
          <w:sz w:val="24"/>
          <w:szCs w:val="24"/>
        </w:rPr>
        <w:t>Recurso</w:t>
      </w:r>
      <w:r w:rsidR="00CE478F">
        <w:rPr>
          <w:rFonts w:ascii="Arial" w:hAnsi="Arial" w:cs="Arial"/>
          <w:sz w:val="24"/>
          <w:szCs w:val="24"/>
        </w:rPr>
        <w:t xml:space="preserve"> </w:t>
      </w:r>
      <w:r w:rsidRPr="008811EB">
        <w:rPr>
          <w:rFonts w:ascii="Arial" w:hAnsi="Arial" w:cs="Arial"/>
          <w:sz w:val="24"/>
          <w:szCs w:val="24"/>
        </w:rPr>
        <w:t>suelo.</w:t>
      </w:r>
      <w:r w:rsidR="00CE478F">
        <w:rPr>
          <w:rFonts w:ascii="Arial" w:hAnsi="Arial" w:cs="Arial"/>
          <w:sz w:val="24"/>
          <w:szCs w:val="24"/>
        </w:rPr>
        <w:t xml:space="preserve"> </w:t>
      </w:r>
      <w:r w:rsidRPr="006725F4">
        <w:rPr>
          <w:rFonts w:ascii="Arial" w:hAnsi="Arial" w:cs="Arial"/>
          <w:sz w:val="24"/>
          <w:szCs w:val="24"/>
        </w:rPr>
        <w:t xml:space="preserve">91p. </w:t>
      </w:r>
      <w:r w:rsidRPr="00156791">
        <w:rPr>
          <w:rStyle w:val="Hipervnculo"/>
          <w:rFonts w:ascii="Arial" w:hAnsi="Arial" w:cs="Arial"/>
          <w:sz w:val="24"/>
          <w:szCs w:val="24"/>
        </w:rPr>
        <w:t>http:www.google.es/url?sa=t&amp;rct=j&amp;q=&amp;esrc</w:t>
      </w:r>
      <w:r w:rsidR="006725F4" w:rsidRPr="00156791">
        <w:rPr>
          <w:rStyle w:val="Hipervnculo"/>
          <w:rFonts w:ascii="Arial" w:hAnsi="Arial" w:cs="Arial"/>
          <w:sz w:val="24"/>
          <w:szCs w:val="24"/>
        </w:rPr>
        <w:t>=s&amp;source=web&amp;cd=1&amp;cad=rja&amp;uact</w:t>
      </w:r>
      <w:r w:rsidRPr="00156791">
        <w:rPr>
          <w:rStyle w:val="Hipervnculo"/>
          <w:rFonts w:ascii="Arial" w:hAnsi="Arial" w:cs="Arial"/>
          <w:sz w:val="24"/>
          <w:szCs w:val="24"/>
        </w:rPr>
        <w:t>=8&amp;ved=0ahUKEwjTk6WQ7vzWAhVK4iYKHZr</w:t>
      </w:r>
      <w:r w:rsidR="006725F4" w:rsidRPr="00156791">
        <w:rPr>
          <w:rStyle w:val="Hipervnculo"/>
          <w:rFonts w:ascii="Arial" w:hAnsi="Arial" w:cs="Arial"/>
          <w:sz w:val="24"/>
          <w:szCs w:val="24"/>
        </w:rPr>
        <w:t>fAxQQFggoMAA&amp;url=ftp%3A%2%2Fftp.fao.org%2Fagl%2Faglw%2Fdocs</w:t>
      </w:r>
      <w:r w:rsidRPr="00156791">
        <w:rPr>
          <w:rStyle w:val="Hipervnculo"/>
          <w:rFonts w:ascii="Arial" w:hAnsi="Arial" w:cs="Arial"/>
          <w:sz w:val="24"/>
          <w:szCs w:val="24"/>
        </w:rPr>
        <w:t>%2Fidp61e.pdf&amp;usg=AOvVaw23p_MKymnnu-KjV8-j6CZL</w:t>
      </w:r>
      <w:r w:rsidR="006725F4" w:rsidRPr="00156791">
        <w:rPr>
          <w:rStyle w:val="Hipervnculo"/>
          <w:rFonts w:ascii="Arial" w:hAnsi="Arial" w:cs="Arial"/>
          <w:sz w:val="24"/>
          <w:szCs w:val="24"/>
        </w:rPr>
        <w:t xml:space="preserve"> </w:t>
      </w:r>
    </w:p>
    <w:p w14:paraId="27BE31D5" w14:textId="70F511E2"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Pérez,</w:t>
      </w:r>
      <w:r w:rsidR="00CE478F">
        <w:rPr>
          <w:rFonts w:ascii="Arial" w:hAnsi="Arial" w:cs="Arial"/>
          <w:sz w:val="24"/>
          <w:szCs w:val="24"/>
        </w:rPr>
        <w:t xml:space="preserve"> </w:t>
      </w:r>
      <w:r w:rsidRPr="008811EB">
        <w:rPr>
          <w:rFonts w:ascii="Arial" w:hAnsi="Arial" w:cs="Arial"/>
          <w:sz w:val="24"/>
          <w:szCs w:val="24"/>
        </w:rPr>
        <w:t>G.</w:t>
      </w:r>
      <w:r w:rsidR="00CE478F">
        <w:rPr>
          <w:rFonts w:ascii="Arial" w:hAnsi="Arial" w:cs="Arial"/>
          <w:sz w:val="24"/>
          <w:szCs w:val="24"/>
        </w:rPr>
        <w:t xml:space="preserve"> </w:t>
      </w:r>
      <w:r w:rsidRPr="008811EB">
        <w:rPr>
          <w:rFonts w:ascii="Arial" w:hAnsi="Arial" w:cs="Arial"/>
          <w:sz w:val="24"/>
          <w:szCs w:val="24"/>
        </w:rPr>
        <w:t>(2013).</w:t>
      </w:r>
      <w:r w:rsidR="00CE478F">
        <w:rPr>
          <w:rFonts w:ascii="Arial" w:hAnsi="Arial" w:cs="Arial"/>
          <w:sz w:val="24"/>
          <w:szCs w:val="24"/>
        </w:rPr>
        <w:t xml:space="preserve"> </w:t>
      </w:r>
      <w:r w:rsidRPr="008811EB">
        <w:rPr>
          <w:rFonts w:ascii="Arial" w:hAnsi="Arial" w:cs="Arial"/>
          <w:sz w:val="24"/>
          <w:szCs w:val="24"/>
        </w:rPr>
        <w:t>Evaluación</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tres</w:t>
      </w:r>
      <w:r w:rsidR="00CE478F">
        <w:rPr>
          <w:rFonts w:ascii="Arial" w:hAnsi="Arial" w:cs="Arial"/>
          <w:sz w:val="24"/>
          <w:szCs w:val="24"/>
        </w:rPr>
        <w:t xml:space="preserve"> </w:t>
      </w:r>
      <w:r w:rsidRPr="008811EB">
        <w:rPr>
          <w:rFonts w:ascii="Arial" w:hAnsi="Arial" w:cs="Arial"/>
          <w:sz w:val="24"/>
          <w:szCs w:val="24"/>
        </w:rPr>
        <w:t>variedades</w:t>
      </w:r>
      <w:r w:rsidR="00CE478F">
        <w:rPr>
          <w:rFonts w:ascii="Arial" w:hAnsi="Arial" w:cs="Arial"/>
          <w:sz w:val="24"/>
          <w:szCs w:val="24"/>
        </w:rPr>
        <w:t xml:space="preserve"> </w:t>
      </w:r>
      <w:r w:rsidRPr="008811EB">
        <w:rPr>
          <w:rFonts w:ascii="Arial" w:hAnsi="Arial" w:cs="Arial"/>
          <w:sz w:val="24"/>
          <w:szCs w:val="24"/>
        </w:rPr>
        <w:t>y</w:t>
      </w:r>
      <w:r w:rsidR="00CE478F">
        <w:rPr>
          <w:rFonts w:ascii="Arial" w:hAnsi="Arial" w:cs="Arial"/>
          <w:sz w:val="24"/>
          <w:szCs w:val="24"/>
        </w:rPr>
        <w:t xml:space="preserve"> </w:t>
      </w:r>
      <w:r w:rsidRPr="008811EB">
        <w:rPr>
          <w:rFonts w:ascii="Arial" w:hAnsi="Arial" w:cs="Arial"/>
          <w:sz w:val="24"/>
          <w:szCs w:val="24"/>
        </w:rPr>
        <w:t>tres</w:t>
      </w:r>
      <w:r w:rsidR="00CE478F">
        <w:rPr>
          <w:rFonts w:ascii="Arial" w:hAnsi="Arial" w:cs="Arial"/>
          <w:sz w:val="24"/>
          <w:szCs w:val="24"/>
        </w:rPr>
        <w:t xml:space="preserve"> </w:t>
      </w:r>
      <w:r w:rsidRPr="008811EB">
        <w:rPr>
          <w:rFonts w:ascii="Arial" w:hAnsi="Arial" w:cs="Arial"/>
          <w:sz w:val="24"/>
          <w:szCs w:val="24"/>
        </w:rPr>
        <w:t>distanciamientos</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 xml:space="preserve">la siembra en el cultivo de </w:t>
      </w:r>
      <w:r w:rsidR="00156791">
        <w:rPr>
          <w:rFonts w:ascii="Arial" w:hAnsi="Arial" w:cs="Arial"/>
          <w:sz w:val="24"/>
          <w:szCs w:val="24"/>
        </w:rPr>
        <w:t>yuca</w:t>
      </w:r>
      <w:r w:rsidRPr="008811EB">
        <w:rPr>
          <w:rFonts w:ascii="Arial" w:hAnsi="Arial" w:cs="Arial"/>
          <w:sz w:val="24"/>
          <w:szCs w:val="24"/>
        </w:rPr>
        <w:t xml:space="preserve">. </w:t>
      </w:r>
      <w:r w:rsidRPr="006725F4">
        <w:rPr>
          <w:rFonts w:ascii="Arial" w:hAnsi="Arial" w:cs="Arial"/>
          <w:i/>
          <w:sz w:val="24"/>
          <w:szCs w:val="24"/>
        </w:rPr>
        <w:t>Manihot esculenta</w:t>
      </w:r>
      <w:r w:rsidRPr="008811EB">
        <w:rPr>
          <w:rFonts w:ascii="Arial" w:hAnsi="Arial" w:cs="Arial"/>
          <w:sz w:val="24"/>
          <w:szCs w:val="24"/>
        </w:rPr>
        <w:t xml:space="preserve"> (Geraniales; </w:t>
      </w:r>
      <w:r w:rsidRPr="006725F4">
        <w:rPr>
          <w:rFonts w:ascii="Arial" w:hAnsi="Arial" w:cs="Arial"/>
          <w:i/>
          <w:sz w:val="24"/>
          <w:szCs w:val="24"/>
        </w:rPr>
        <w:t>Euphorbiaceae</w:t>
      </w:r>
      <w:r w:rsidRPr="008811EB">
        <w:rPr>
          <w:rFonts w:ascii="Arial" w:hAnsi="Arial" w:cs="Arial"/>
          <w:sz w:val="24"/>
          <w:szCs w:val="24"/>
        </w:rPr>
        <w:t>) en el parcelamiento de caballo blanco del departamento de Retalhuleu. Quetzaltenango, Guatemala: Universidad Rafael Landívar, Facultad de Ciencias Ambientales y Agrícolas, Campus de Quetzaltenango, T</w:t>
      </w:r>
      <w:r w:rsidR="006725F4" w:rsidRPr="008811EB">
        <w:rPr>
          <w:rFonts w:ascii="Arial" w:hAnsi="Arial" w:cs="Arial"/>
          <w:sz w:val="24"/>
          <w:szCs w:val="24"/>
        </w:rPr>
        <w:t>esis</w:t>
      </w:r>
      <w:r w:rsidRPr="008811EB">
        <w:rPr>
          <w:rFonts w:ascii="Arial" w:hAnsi="Arial" w:cs="Arial"/>
          <w:sz w:val="24"/>
          <w:szCs w:val="24"/>
        </w:rPr>
        <w:t>, Previo a conferirle en el grado académico de Licenciado en Ciencia</w:t>
      </w:r>
      <w:r w:rsidR="006725F4">
        <w:rPr>
          <w:rFonts w:ascii="Arial" w:hAnsi="Arial" w:cs="Arial"/>
          <w:sz w:val="24"/>
          <w:szCs w:val="24"/>
        </w:rPr>
        <w:t xml:space="preserve">s Ambientales y Agrícolas. 57p. </w:t>
      </w:r>
      <w:hyperlink r:id="rId171" w:history="1">
        <w:r w:rsidR="006725F4" w:rsidRPr="000B1D7C">
          <w:rPr>
            <w:rStyle w:val="Hipervnculo"/>
            <w:rFonts w:ascii="Arial" w:hAnsi="Arial" w:cs="Arial"/>
            <w:sz w:val="24"/>
            <w:szCs w:val="24"/>
          </w:rPr>
          <w:t>http://biblio3.url.edu.gt/Tesario/2013/06/14/Perez-Rudy.pdf</w:t>
        </w:r>
      </w:hyperlink>
      <w:r w:rsidRPr="008811EB">
        <w:rPr>
          <w:rFonts w:ascii="Arial" w:hAnsi="Arial" w:cs="Arial"/>
          <w:sz w:val="24"/>
          <w:szCs w:val="24"/>
        </w:rPr>
        <w:t>.</w:t>
      </w:r>
      <w:r w:rsidR="00CE478F">
        <w:rPr>
          <w:rFonts w:ascii="Arial" w:hAnsi="Arial" w:cs="Arial"/>
          <w:sz w:val="24"/>
          <w:szCs w:val="24"/>
        </w:rPr>
        <w:t xml:space="preserve"> </w:t>
      </w:r>
      <w:r w:rsidR="006725F4">
        <w:rPr>
          <w:rFonts w:ascii="Arial" w:hAnsi="Arial" w:cs="Arial"/>
          <w:sz w:val="24"/>
          <w:szCs w:val="24"/>
        </w:rPr>
        <w:t xml:space="preserve"> </w:t>
      </w:r>
    </w:p>
    <w:p w14:paraId="4932CCE4" w14:textId="6BA92FF2"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lastRenderedPageBreak/>
        <w:t xml:space="preserve">Pérez Hernández, H. A. (2015). Evaluación agroproductiva de cinco </w:t>
      </w:r>
      <w:r w:rsidR="00E3068C">
        <w:rPr>
          <w:rFonts w:ascii="Arial" w:hAnsi="Arial" w:cs="Arial"/>
          <w:sz w:val="24"/>
          <w:szCs w:val="24"/>
        </w:rPr>
        <w:t>cultivar</w:t>
      </w:r>
      <w:r w:rsidRPr="008811EB">
        <w:rPr>
          <w:rFonts w:ascii="Arial" w:hAnsi="Arial" w:cs="Arial"/>
          <w:sz w:val="24"/>
          <w:szCs w:val="24"/>
        </w:rPr>
        <w:t xml:space="preserve">es de </w:t>
      </w:r>
      <w:r w:rsidR="00156791">
        <w:rPr>
          <w:rFonts w:ascii="Arial" w:hAnsi="Arial" w:cs="Arial"/>
          <w:sz w:val="24"/>
          <w:szCs w:val="24"/>
        </w:rPr>
        <w:t>yuca</w:t>
      </w:r>
      <w:r w:rsidRPr="008811EB">
        <w:rPr>
          <w:rFonts w:ascii="Arial" w:hAnsi="Arial" w:cs="Arial"/>
          <w:sz w:val="24"/>
          <w:szCs w:val="24"/>
        </w:rPr>
        <w:t xml:space="preserve"> (</w:t>
      </w:r>
      <w:r w:rsidRPr="006725F4">
        <w:rPr>
          <w:rFonts w:ascii="Arial" w:hAnsi="Arial" w:cs="Arial"/>
          <w:i/>
          <w:sz w:val="24"/>
          <w:szCs w:val="24"/>
        </w:rPr>
        <w:t>Manihot esculenta</w:t>
      </w:r>
      <w:r w:rsidRPr="008811EB">
        <w:rPr>
          <w:rFonts w:ascii="Arial" w:hAnsi="Arial" w:cs="Arial"/>
          <w:sz w:val="24"/>
          <w:szCs w:val="24"/>
        </w:rPr>
        <w:t xml:space="preserve"> Crantz.) en la CCS "El Vaquerito". Tesis en opción al título de Ingeniero</w:t>
      </w:r>
      <w:r w:rsidR="00CE478F">
        <w:rPr>
          <w:rFonts w:ascii="Arial" w:hAnsi="Arial" w:cs="Arial"/>
          <w:sz w:val="24"/>
          <w:szCs w:val="24"/>
        </w:rPr>
        <w:t xml:space="preserve"> </w:t>
      </w:r>
      <w:r w:rsidRPr="008811EB">
        <w:rPr>
          <w:rFonts w:ascii="Arial" w:hAnsi="Arial" w:cs="Arial"/>
          <w:sz w:val="24"/>
          <w:szCs w:val="24"/>
        </w:rPr>
        <w:t>Agrónomo.</w:t>
      </w:r>
      <w:r w:rsidR="00CE478F">
        <w:rPr>
          <w:rFonts w:ascii="Arial" w:hAnsi="Arial" w:cs="Arial"/>
          <w:sz w:val="24"/>
          <w:szCs w:val="24"/>
        </w:rPr>
        <w:t xml:space="preserve"> </w:t>
      </w:r>
      <w:r w:rsidRPr="008811EB">
        <w:rPr>
          <w:rFonts w:ascii="Arial" w:hAnsi="Arial" w:cs="Arial"/>
          <w:sz w:val="24"/>
          <w:szCs w:val="24"/>
        </w:rPr>
        <w:t>Universidad</w:t>
      </w:r>
      <w:r w:rsidR="00CE478F">
        <w:rPr>
          <w:rFonts w:ascii="Arial" w:hAnsi="Arial" w:cs="Arial"/>
          <w:sz w:val="24"/>
          <w:szCs w:val="24"/>
        </w:rPr>
        <w:t xml:space="preserve"> </w:t>
      </w:r>
      <w:r w:rsidRPr="008811EB">
        <w:rPr>
          <w:rFonts w:ascii="Arial" w:hAnsi="Arial" w:cs="Arial"/>
          <w:sz w:val="24"/>
          <w:szCs w:val="24"/>
        </w:rPr>
        <w:t>Central</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las</w:t>
      </w:r>
      <w:r w:rsidR="00CE478F">
        <w:rPr>
          <w:rFonts w:ascii="Arial" w:hAnsi="Arial" w:cs="Arial"/>
          <w:sz w:val="24"/>
          <w:szCs w:val="24"/>
        </w:rPr>
        <w:t xml:space="preserve"> </w:t>
      </w:r>
      <w:r w:rsidRPr="008811EB">
        <w:rPr>
          <w:rFonts w:ascii="Arial" w:hAnsi="Arial" w:cs="Arial"/>
          <w:sz w:val="24"/>
          <w:szCs w:val="24"/>
        </w:rPr>
        <w:t>Villas</w:t>
      </w:r>
      <w:r w:rsidR="00CE478F">
        <w:rPr>
          <w:rFonts w:ascii="Arial" w:hAnsi="Arial" w:cs="Arial"/>
          <w:sz w:val="24"/>
          <w:szCs w:val="24"/>
        </w:rPr>
        <w:t xml:space="preserve"> </w:t>
      </w:r>
      <w:r w:rsidRPr="008811EB">
        <w:rPr>
          <w:rFonts w:ascii="Arial" w:hAnsi="Arial" w:cs="Arial"/>
          <w:sz w:val="24"/>
          <w:szCs w:val="24"/>
        </w:rPr>
        <w:t>"Martha Abreu", Villa Clara, Cuba. 42p.</w:t>
      </w:r>
    </w:p>
    <w:p w14:paraId="1F464961" w14:textId="536713A8"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Pérez, H. &amp; Rodríguez, I. (2018). Cultivos tropicales de importancia económica en Ecuador (arroz, </w:t>
      </w:r>
      <w:r w:rsidR="00156791">
        <w:rPr>
          <w:rFonts w:ascii="Arial" w:hAnsi="Arial" w:cs="Arial"/>
          <w:sz w:val="24"/>
          <w:szCs w:val="24"/>
        </w:rPr>
        <w:t>yuca</w:t>
      </w:r>
      <w:r w:rsidRPr="008811EB">
        <w:rPr>
          <w:rFonts w:ascii="Arial" w:hAnsi="Arial" w:cs="Arial"/>
          <w:sz w:val="24"/>
          <w:szCs w:val="24"/>
        </w:rPr>
        <w:t>, caña de azúcar y maíz) Tomo I. Ediciones UTMACH, Universidad</w:t>
      </w:r>
      <w:r w:rsidR="00CE478F">
        <w:rPr>
          <w:rFonts w:ascii="Arial" w:hAnsi="Arial" w:cs="Arial"/>
          <w:sz w:val="24"/>
          <w:szCs w:val="24"/>
        </w:rPr>
        <w:t xml:space="preserve"> </w:t>
      </w:r>
      <w:r w:rsidRPr="008811EB">
        <w:rPr>
          <w:rFonts w:ascii="Arial" w:hAnsi="Arial" w:cs="Arial"/>
          <w:sz w:val="24"/>
          <w:szCs w:val="24"/>
        </w:rPr>
        <w:t>Técnica</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Machala,</w:t>
      </w:r>
      <w:r w:rsidR="00CE478F">
        <w:rPr>
          <w:rFonts w:ascii="Arial" w:hAnsi="Arial" w:cs="Arial"/>
          <w:sz w:val="24"/>
          <w:szCs w:val="24"/>
        </w:rPr>
        <w:t xml:space="preserve"> </w:t>
      </w:r>
      <w:r w:rsidRPr="008811EB">
        <w:rPr>
          <w:rFonts w:ascii="Arial" w:hAnsi="Arial" w:cs="Arial"/>
          <w:sz w:val="24"/>
          <w:szCs w:val="24"/>
        </w:rPr>
        <w:t>Ecuador.</w:t>
      </w:r>
      <w:r w:rsidR="00CE478F">
        <w:rPr>
          <w:rFonts w:ascii="Arial" w:hAnsi="Arial" w:cs="Arial"/>
          <w:sz w:val="24"/>
          <w:szCs w:val="24"/>
        </w:rPr>
        <w:t xml:space="preserve"> </w:t>
      </w:r>
      <w:r w:rsidR="006725F4">
        <w:rPr>
          <w:rFonts w:ascii="Arial" w:hAnsi="Arial" w:cs="Arial"/>
          <w:sz w:val="24"/>
          <w:szCs w:val="24"/>
        </w:rPr>
        <w:t>Ediciones</w:t>
      </w:r>
      <w:r w:rsidR="00CE478F">
        <w:rPr>
          <w:rFonts w:ascii="Arial" w:hAnsi="Arial" w:cs="Arial"/>
          <w:sz w:val="24"/>
          <w:szCs w:val="24"/>
        </w:rPr>
        <w:t xml:space="preserve"> </w:t>
      </w:r>
      <w:r w:rsidR="006725F4">
        <w:rPr>
          <w:rFonts w:ascii="Arial" w:hAnsi="Arial" w:cs="Arial"/>
          <w:sz w:val="24"/>
          <w:szCs w:val="24"/>
        </w:rPr>
        <w:t>UTMACH.</w:t>
      </w:r>
      <w:r w:rsidR="00CE478F">
        <w:rPr>
          <w:rFonts w:ascii="Arial" w:hAnsi="Arial" w:cs="Arial"/>
          <w:sz w:val="24"/>
          <w:szCs w:val="24"/>
        </w:rPr>
        <w:t xml:space="preserve"> </w:t>
      </w:r>
      <w:r w:rsidR="006725F4">
        <w:rPr>
          <w:rFonts w:ascii="Arial" w:hAnsi="Arial" w:cs="Arial"/>
          <w:sz w:val="24"/>
          <w:szCs w:val="24"/>
        </w:rPr>
        <w:t>ISBN:</w:t>
      </w:r>
      <w:r w:rsidR="00CE478F">
        <w:rPr>
          <w:rFonts w:ascii="Arial" w:hAnsi="Arial" w:cs="Arial"/>
          <w:sz w:val="24"/>
          <w:szCs w:val="24"/>
        </w:rPr>
        <w:t xml:space="preserve"> </w:t>
      </w:r>
      <w:r w:rsidR="006725F4">
        <w:rPr>
          <w:rFonts w:ascii="Arial" w:hAnsi="Arial" w:cs="Arial"/>
          <w:sz w:val="24"/>
          <w:szCs w:val="24"/>
        </w:rPr>
        <w:t>978-</w:t>
      </w:r>
      <w:r w:rsidRPr="008811EB">
        <w:rPr>
          <w:rFonts w:ascii="Arial" w:hAnsi="Arial" w:cs="Arial"/>
          <w:sz w:val="24"/>
          <w:szCs w:val="24"/>
        </w:rPr>
        <w:t>9942-24-113-9. 41p.</w:t>
      </w:r>
      <w:r w:rsidR="00CE478F">
        <w:rPr>
          <w:rFonts w:ascii="Arial" w:hAnsi="Arial" w:cs="Arial"/>
          <w:sz w:val="24"/>
          <w:szCs w:val="24"/>
        </w:rPr>
        <w:t xml:space="preserve"> </w:t>
      </w:r>
      <w:hyperlink r:id="rId172" w:history="1">
        <w:r w:rsidR="006725F4" w:rsidRPr="000B1D7C">
          <w:rPr>
            <w:rStyle w:val="Hipervnculo"/>
            <w:rFonts w:ascii="Arial" w:hAnsi="Arial" w:cs="Arial"/>
            <w:sz w:val="24"/>
            <w:szCs w:val="24"/>
          </w:rPr>
          <w:t>http://repositorio.utmachala.edu.ec/handle/48000/12538</w:t>
        </w:r>
      </w:hyperlink>
      <w:r w:rsidR="006725F4">
        <w:rPr>
          <w:rFonts w:ascii="Arial" w:hAnsi="Arial" w:cs="Arial"/>
          <w:sz w:val="24"/>
          <w:szCs w:val="24"/>
        </w:rPr>
        <w:t xml:space="preserve"> </w:t>
      </w:r>
    </w:p>
    <w:p w14:paraId="0AEAC6AD" w14:textId="66193128"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Pérez García, C. A., Pérez Atray, J. J., Hernández</w:t>
      </w:r>
      <w:r w:rsidR="00CE478F">
        <w:rPr>
          <w:rFonts w:ascii="Arial" w:hAnsi="Arial" w:cs="Arial"/>
          <w:sz w:val="24"/>
          <w:szCs w:val="24"/>
        </w:rPr>
        <w:t xml:space="preserve"> </w:t>
      </w:r>
      <w:r w:rsidRPr="008811EB">
        <w:rPr>
          <w:rFonts w:ascii="Arial" w:hAnsi="Arial" w:cs="Arial"/>
          <w:sz w:val="24"/>
          <w:szCs w:val="24"/>
        </w:rPr>
        <w:t>Santana, L., Gustabello-Cogle, R. y</w:t>
      </w:r>
      <w:r w:rsidR="00CE478F">
        <w:rPr>
          <w:rFonts w:ascii="Arial" w:hAnsi="Arial" w:cs="Arial"/>
          <w:sz w:val="24"/>
          <w:szCs w:val="24"/>
        </w:rPr>
        <w:t xml:space="preserve"> </w:t>
      </w:r>
      <w:r w:rsidRPr="008811EB">
        <w:rPr>
          <w:rFonts w:ascii="Arial" w:hAnsi="Arial" w:cs="Arial"/>
          <w:sz w:val="24"/>
          <w:szCs w:val="24"/>
        </w:rPr>
        <w:t>Becerra-de</w:t>
      </w:r>
      <w:r w:rsidR="00CE478F">
        <w:rPr>
          <w:rFonts w:ascii="Arial" w:hAnsi="Arial" w:cs="Arial"/>
          <w:sz w:val="24"/>
          <w:szCs w:val="24"/>
        </w:rPr>
        <w:t xml:space="preserve"> </w:t>
      </w:r>
      <w:r w:rsidRPr="008811EB">
        <w:rPr>
          <w:rFonts w:ascii="Arial" w:hAnsi="Arial" w:cs="Arial"/>
          <w:sz w:val="24"/>
          <w:szCs w:val="24"/>
        </w:rPr>
        <w:t>Armas,</w:t>
      </w:r>
      <w:r w:rsidR="00CE478F">
        <w:rPr>
          <w:rFonts w:ascii="Arial" w:hAnsi="Arial" w:cs="Arial"/>
          <w:sz w:val="24"/>
          <w:szCs w:val="24"/>
        </w:rPr>
        <w:t xml:space="preserve"> </w:t>
      </w:r>
      <w:r w:rsidRPr="008811EB">
        <w:rPr>
          <w:rFonts w:ascii="Arial" w:hAnsi="Arial" w:cs="Arial"/>
          <w:sz w:val="24"/>
          <w:szCs w:val="24"/>
        </w:rPr>
        <w:t>E.</w:t>
      </w:r>
      <w:r w:rsidR="00CE478F">
        <w:rPr>
          <w:rFonts w:ascii="Arial" w:hAnsi="Arial" w:cs="Arial"/>
          <w:sz w:val="24"/>
          <w:szCs w:val="24"/>
        </w:rPr>
        <w:t xml:space="preserve"> </w:t>
      </w:r>
      <w:r w:rsidRPr="008811EB">
        <w:rPr>
          <w:rFonts w:ascii="Arial" w:hAnsi="Arial" w:cs="Arial"/>
          <w:sz w:val="24"/>
          <w:szCs w:val="24"/>
        </w:rPr>
        <w:t>(2019).</w:t>
      </w:r>
      <w:r w:rsidR="00CE478F">
        <w:rPr>
          <w:rFonts w:ascii="Arial" w:hAnsi="Arial" w:cs="Arial"/>
          <w:sz w:val="24"/>
          <w:szCs w:val="24"/>
        </w:rPr>
        <w:t xml:space="preserve"> </w:t>
      </w:r>
      <w:r w:rsidRPr="008811EB">
        <w:rPr>
          <w:rFonts w:ascii="Arial" w:hAnsi="Arial" w:cs="Arial"/>
          <w:sz w:val="24"/>
          <w:szCs w:val="24"/>
        </w:rPr>
        <w:t>Sistema</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In</w:t>
      </w:r>
      <w:r w:rsidR="00BC3B70">
        <w:rPr>
          <w:rFonts w:ascii="Arial" w:hAnsi="Arial" w:cs="Arial"/>
          <w:sz w:val="24"/>
          <w:szCs w:val="24"/>
        </w:rPr>
        <w:t>formación</w:t>
      </w:r>
      <w:r w:rsidR="00CE478F">
        <w:rPr>
          <w:rFonts w:ascii="Arial" w:hAnsi="Arial" w:cs="Arial"/>
          <w:sz w:val="24"/>
          <w:szCs w:val="24"/>
        </w:rPr>
        <w:t xml:space="preserve"> </w:t>
      </w:r>
      <w:r w:rsidR="00BC3B70">
        <w:rPr>
          <w:rFonts w:ascii="Arial" w:hAnsi="Arial" w:cs="Arial"/>
          <w:sz w:val="24"/>
          <w:szCs w:val="24"/>
        </w:rPr>
        <w:t>Geográfica</w:t>
      </w:r>
      <w:r w:rsidR="00CE478F">
        <w:rPr>
          <w:rFonts w:ascii="Arial" w:hAnsi="Arial" w:cs="Arial"/>
          <w:sz w:val="24"/>
          <w:szCs w:val="24"/>
        </w:rPr>
        <w:t xml:space="preserve"> </w:t>
      </w:r>
      <w:r w:rsidR="00BC3B70">
        <w:rPr>
          <w:rFonts w:ascii="Arial" w:hAnsi="Arial" w:cs="Arial"/>
          <w:sz w:val="24"/>
          <w:szCs w:val="24"/>
        </w:rPr>
        <w:t>para</w:t>
      </w:r>
      <w:r w:rsidR="00CE478F">
        <w:rPr>
          <w:rFonts w:ascii="Arial" w:hAnsi="Arial" w:cs="Arial"/>
          <w:sz w:val="24"/>
          <w:szCs w:val="24"/>
        </w:rPr>
        <w:t xml:space="preserve"> </w:t>
      </w:r>
      <w:r w:rsidR="00BC3B70">
        <w:rPr>
          <w:rFonts w:ascii="Arial" w:hAnsi="Arial" w:cs="Arial"/>
          <w:sz w:val="24"/>
          <w:szCs w:val="24"/>
        </w:rPr>
        <w:t xml:space="preserve">la </w:t>
      </w:r>
      <w:r w:rsidRPr="008811EB">
        <w:rPr>
          <w:rFonts w:ascii="Arial" w:hAnsi="Arial" w:cs="Arial"/>
          <w:sz w:val="24"/>
          <w:szCs w:val="24"/>
        </w:rPr>
        <w:t>agricultura cañera en la provincia de Villa Cl</w:t>
      </w:r>
      <w:r w:rsidR="00BC3B70">
        <w:rPr>
          <w:rFonts w:ascii="Arial" w:hAnsi="Arial" w:cs="Arial"/>
          <w:sz w:val="24"/>
          <w:szCs w:val="24"/>
        </w:rPr>
        <w:t xml:space="preserve">ara, Revista Cubana de Ciencias </w:t>
      </w:r>
      <w:r w:rsidRPr="008811EB">
        <w:rPr>
          <w:rFonts w:ascii="Arial" w:hAnsi="Arial" w:cs="Arial"/>
          <w:sz w:val="24"/>
          <w:szCs w:val="24"/>
        </w:rPr>
        <w:t>Informáticas, 13(2), pp. 30-46.</w:t>
      </w:r>
      <w:r w:rsidR="00CE478F">
        <w:rPr>
          <w:rFonts w:ascii="Arial" w:hAnsi="Arial" w:cs="Arial"/>
          <w:sz w:val="24"/>
          <w:szCs w:val="24"/>
        </w:rPr>
        <w:t xml:space="preserve"> </w:t>
      </w:r>
      <w:hyperlink r:id="rId173" w:history="1">
        <w:r w:rsidR="00BC3B70" w:rsidRPr="000B1D7C">
          <w:rPr>
            <w:rStyle w:val="Hipervnculo"/>
            <w:rFonts w:ascii="Arial" w:hAnsi="Arial" w:cs="Arial"/>
            <w:sz w:val="24"/>
            <w:szCs w:val="24"/>
          </w:rPr>
          <w:t>http://rcci.uci.cu</w:t>
        </w:r>
      </w:hyperlink>
      <w:r w:rsidR="00BC3B70">
        <w:rPr>
          <w:rFonts w:ascii="Arial" w:hAnsi="Arial" w:cs="Arial"/>
          <w:sz w:val="24"/>
          <w:szCs w:val="24"/>
        </w:rPr>
        <w:t xml:space="preserve"> </w:t>
      </w:r>
    </w:p>
    <w:p w14:paraId="60962EE5" w14:textId="0DD2B8E5" w:rsidR="008811EB" w:rsidRPr="00635D13"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Pérez Guerra, G.A. (2022): Integración de distintas fuentes de datos en un Sistema de Información Geográfica. Tesis en opción a título de máster en Biomatemática. Universidad</w:t>
      </w:r>
      <w:r w:rsidR="00CE478F">
        <w:rPr>
          <w:rFonts w:ascii="Arial" w:hAnsi="Arial" w:cs="Arial"/>
          <w:sz w:val="24"/>
          <w:szCs w:val="24"/>
        </w:rPr>
        <w:t xml:space="preserve">   </w:t>
      </w:r>
      <w:r w:rsidRPr="008811EB">
        <w:rPr>
          <w:rFonts w:ascii="Arial" w:hAnsi="Arial" w:cs="Arial"/>
          <w:sz w:val="24"/>
          <w:szCs w:val="24"/>
        </w:rPr>
        <w:t>Agraria</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la</w:t>
      </w:r>
      <w:r w:rsidR="00CE478F">
        <w:rPr>
          <w:rFonts w:ascii="Arial" w:hAnsi="Arial" w:cs="Arial"/>
          <w:sz w:val="24"/>
          <w:szCs w:val="24"/>
        </w:rPr>
        <w:t xml:space="preserve">   </w:t>
      </w:r>
      <w:r w:rsidRPr="008811EB">
        <w:rPr>
          <w:rFonts w:ascii="Arial" w:hAnsi="Arial" w:cs="Arial"/>
          <w:sz w:val="24"/>
          <w:szCs w:val="24"/>
        </w:rPr>
        <w:t>Habana,</w:t>
      </w:r>
      <w:r w:rsidR="00CE478F">
        <w:rPr>
          <w:rFonts w:ascii="Arial" w:hAnsi="Arial" w:cs="Arial"/>
          <w:sz w:val="24"/>
          <w:szCs w:val="24"/>
        </w:rPr>
        <w:t xml:space="preserve">   </w:t>
      </w:r>
      <w:r w:rsidR="00BC3B70">
        <w:rPr>
          <w:rFonts w:ascii="Arial" w:hAnsi="Arial" w:cs="Arial"/>
          <w:sz w:val="24"/>
          <w:szCs w:val="24"/>
        </w:rPr>
        <w:t>Mayabeque,</w:t>
      </w:r>
      <w:r w:rsidR="00CE478F">
        <w:rPr>
          <w:rFonts w:ascii="Arial" w:hAnsi="Arial" w:cs="Arial"/>
          <w:sz w:val="24"/>
          <w:szCs w:val="24"/>
        </w:rPr>
        <w:t xml:space="preserve">   </w:t>
      </w:r>
      <w:r w:rsidR="00BC3B70">
        <w:rPr>
          <w:rFonts w:ascii="Arial" w:hAnsi="Arial" w:cs="Arial"/>
          <w:sz w:val="24"/>
          <w:szCs w:val="24"/>
        </w:rPr>
        <w:t>Cuba.</w:t>
      </w:r>
      <w:r w:rsidR="00CE478F">
        <w:rPr>
          <w:rFonts w:ascii="Arial" w:hAnsi="Arial" w:cs="Arial"/>
          <w:sz w:val="24"/>
          <w:szCs w:val="24"/>
        </w:rPr>
        <w:t xml:space="preserve">   </w:t>
      </w:r>
      <w:r w:rsidR="00BC3B70" w:rsidRPr="00635D13">
        <w:rPr>
          <w:rFonts w:ascii="Arial" w:hAnsi="Arial" w:cs="Arial"/>
          <w:sz w:val="24"/>
          <w:szCs w:val="24"/>
        </w:rPr>
        <w:t xml:space="preserve">58p. </w:t>
      </w:r>
      <w:hyperlink r:id="rId174" w:history="1">
        <w:r w:rsidR="00BC3B70" w:rsidRPr="00635D13">
          <w:rPr>
            <w:rStyle w:val="Hipervnculo"/>
            <w:rFonts w:ascii="Arial" w:hAnsi="Arial" w:cs="Arial"/>
            <w:sz w:val="24"/>
            <w:szCs w:val="24"/>
          </w:rPr>
          <w:t>https://www.researchgate.net/publication/366866863</w:t>
        </w:r>
      </w:hyperlink>
      <w:r w:rsidR="00BC3B70" w:rsidRPr="00635D13">
        <w:rPr>
          <w:rFonts w:ascii="Arial" w:hAnsi="Arial" w:cs="Arial"/>
          <w:sz w:val="24"/>
          <w:szCs w:val="24"/>
        </w:rPr>
        <w:t xml:space="preserve"> </w:t>
      </w:r>
    </w:p>
    <w:p w14:paraId="3E83826A" w14:textId="730EE07B" w:rsidR="008811EB" w:rsidRPr="00156791" w:rsidRDefault="008811EB" w:rsidP="00F11D06">
      <w:pPr>
        <w:spacing w:after="0" w:line="360" w:lineRule="auto"/>
        <w:ind w:left="426" w:hanging="426"/>
        <w:jc w:val="both"/>
        <w:rPr>
          <w:rFonts w:ascii="Arial" w:hAnsi="Arial" w:cs="Arial"/>
          <w:sz w:val="24"/>
          <w:szCs w:val="24"/>
          <w:lang w:val="en-US"/>
        </w:rPr>
      </w:pPr>
      <w:r w:rsidRPr="00635D13">
        <w:rPr>
          <w:rFonts w:ascii="Arial" w:hAnsi="Arial" w:cs="Arial"/>
          <w:sz w:val="24"/>
          <w:szCs w:val="24"/>
        </w:rPr>
        <w:t xml:space="preserve">Podestá, G., Bert, F., Rajagopalan, B., Apipattanavis, S., Laciana, C., Weber, E., Easterling, W., Katz, R., Letson, D. &amp; Menéndez, A. (2009). </w:t>
      </w:r>
      <w:r w:rsidRPr="00BC3B70">
        <w:rPr>
          <w:rFonts w:ascii="Arial" w:hAnsi="Arial" w:cs="Arial"/>
          <w:sz w:val="24"/>
          <w:szCs w:val="24"/>
          <w:lang w:val="en-US"/>
        </w:rPr>
        <w:t>Decadal climate variabilit</w:t>
      </w:r>
      <w:r w:rsidR="00BC3B70" w:rsidRPr="00BC3B70">
        <w:rPr>
          <w:rFonts w:ascii="Arial" w:hAnsi="Arial" w:cs="Arial"/>
          <w:sz w:val="24"/>
          <w:szCs w:val="24"/>
          <w:lang w:val="en-US"/>
        </w:rPr>
        <w:t>y</w:t>
      </w:r>
      <w:r w:rsidR="00CE478F">
        <w:rPr>
          <w:rFonts w:ascii="Arial" w:hAnsi="Arial" w:cs="Arial"/>
          <w:sz w:val="24"/>
          <w:szCs w:val="24"/>
          <w:lang w:val="en-US"/>
        </w:rPr>
        <w:t xml:space="preserve"> </w:t>
      </w:r>
      <w:r w:rsidR="00BC3B70" w:rsidRPr="00BC3B70">
        <w:rPr>
          <w:rFonts w:ascii="Arial" w:hAnsi="Arial" w:cs="Arial"/>
          <w:sz w:val="24"/>
          <w:szCs w:val="24"/>
          <w:lang w:val="en-US"/>
        </w:rPr>
        <w:t>in</w:t>
      </w:r>
      <w:r w:rsidR="00CE478F">
        <w:rPr>
          <w:rFonts w:ascii="Arial" w:hAnsi="Arial" w:cs="Arial"/>
          <w:sz w:val="24"/>
          <w:szCs w:val="24"/>
          <w:lang w:val="en-US"/>
        </w:rPr>
        <w:t xml:space="preserve"> </w:t>
      </w:r>
      <w:r w:rsidR="00BC3B70" w:rsidRPr="00BC3B70">
        <w:rPr>
          <w:rFonts w:ascii="Arial" w:hAnsi="Arial" w:cs="Arial"/>
          <w:sz w:val="24"/>
          <w:szCs w:val="24"/>
          <w:lang w:val="en-US"/>
        </w:rPr>
        <w:t>the</w:t>
      </w:r>
      <w:r w:rsidR="00CE478F">
        <w:rPr>
          <w:rFonts w:ascii="Arial" w:hAnsi="Arial" w:cs="Arial"/>
          <w:sz w:val="24"/>
          <w:szCs w:val="24"/>
          <w:lang w:val="en-US"/>
        </w:rPr>
        <w:t xml:space="preserve"> </w:t>
      </w:r>
      <w:r w:rsidR="00BC3B70" w:rsidRPr="00BC3B70">
        <w:rPr>
          <w:rFonts w:ascii="Arial" w:hAnsi="Arial" w:cs="Arial"/>
          <w:sz w:val="24"/>
          <w:szCs w:val="24"/>
          <w:lang w:val="en-US"/>
        </w:rPr>
        <w:t>Argentine</w:t>
      </w:r>
      <w:r w:rsidR="00CE478F">
        <w:rPr>
          <w:rFonts w:ascii="Arial" w:hAnsi="Arial" w:cs="Arial"/>
          <w:sz w:val="24"/>
          <w:szCs w:val="24"/>
          <w:lang w:val="en-US"/>
        </w:rPr>
        <w:t xml:space="preserve"> </w:t>
      </w:r>
      <w:r w:rsidR="00BC3B70" w:rsidRPr="00BC3B70">
        <w:rPr>
          <w:rFonts w:ascii="Arial" w:hAnsi="Arial" w:cs="Arial"/>
          <w:sz w:val="24"/>
          <w:szCs w:val="24"/>
          <w:lang w:val="en-US"/>
        </w:rPr>
        <w:t xml:space="preserve">Pampas: </w:t>
      </w:r>
      <w:r w:rsidRPr="00BC3B70">
        <w:rPr>
          <w:rFonts w:ascii="Arial" w:hAnsi="Arial" w:cs="Arial"/>
          <w:sz w:val="24"/>
          <w:szCs w:val="24"/>
          <w:lang w:val="en-US"/>
        </w:rPr>
        <w:t>regional</w:t>
      </w:r>
      <w:r w:rsidR="00CE478F">
        <w:rPr>
          <w:rFonts w:ascii="Arial" w:hAnsi="Arial" w:cs="Arial"/>
          <w:sz w:val="24"/>
          <w:szCs w:val="24"/>
          <w:lang w:val="en-US"/>
        </w:rPr>
        <w:t xml:space="preserve"> </w:t>
      </w:r>
      <w:r w:rsidRPr="00BC3B70">
        <w:rPr>
          <w:rFonts w:ascii="Arial" w:hAnsi="Arial" w:cs="Arial"/>
          <w:sz w:val="24"/>
          <w:szCs w:val="24"/>
          <w:lang w:val="en-US"/>
        </w:rPr>
        <w:t>impacts</w:t>
      </w:r>
      <w:r w:rsidR="00CE478F">
        <w:rPr>
          <w:rFonts w:ascii="Arial" w:hAnsi="Arial" w:cs="Arial"/>
          <w:sz w:val="24"/>
          <w:szCs w:val="24"/>
          <w:lang w:val="en-US"/>
        </w:rPr>
        <w:t xml:space="preserve"> </w:t>
      </w:r>
      <w:r w:rsidRPr="00BC3B70">
        <w:rPr>
          <w:rFonts w:ascii="Arial" w:hAnsi="Arial" w:cs="Arial"/>
          <w:sz w:val="24"/>
          <w:szCs w:val="24"/>
          <w:lang w:val="en-US"/>
        </w:rPr>
        <w:t>of</w:t>
      </w:r>
      <w:r w:rsidR="00CE478F">
        <w:rPr>
          <w:rFonts w:ascii="Arial" w:hAnsi="Arial" w:cs="Arial"/>
          <w:sz w:val="24"/>
          <w:szCs w:val="24"/>
          <w:lang w:val="en-US"/>
        </w:rPr>
        <w:t xml:space="preserve"> </w:t>
      </w:r>
      <w:r w:rsidRPr="00BC3B70">
        <w:rPr>
          <w:rFonts w:ascii="Arial" w:hAnsi="Arial" w:cs="Arial"/>
          <w:sz w:val="24"/>
          <w:szCs w:val="24"/>
          <w:lang w:val="en-US"/>
        </w:rPr>
        <w:t>plausible</w:t>
      </w:r>
      <w:r w:rsidR="00CE478F">
        <w:rPr>
          <w:rFonts w:ascii="Arial" w:hAnsi="Arial" w:cs="Arial"/>
          <w:sz w:val="24"/>
          <w:szCs w:val="24"/>
          <w:lang w:val="en-US"/>
        </w:rPr>
        <w:t xml:space="preserve"> </w:t>
      </w:r>
      <w:r w:rsidRPr="00BC3B70">
        <w:rPr>
          <w:rFonts w:ascii="Arial" w:hAnsi="Arial" w:cs="Arial"/>
          <w:sz w:val="24"/>
          <w:szCs w:val="24"/>
          <w:lang w:val="en-US"/>
        </w:rPr>
        <w:t>climate scenarios</w:t>
      </w:r>
      <w:r w:rsidR="00CE478F">
        <w:rPr>
          <w:rFonts w:ascii="Arial" w:hAnsi="Arial" w:cs="Arial"/>
          <w:sz w:val="24"/>
          <w:szCs w:val="24"/>
          <w:lang w:val="en-US"/>
        </w:rPr>
        <w:t xml:space="preserve"> </w:t>
      </w:r>
      <w:r w:rsidRPr="00BC3B70">
        <w:rPr>
          <w:rFonts w:ascii="Arial" w:hAnsi="Arial" w:cs="Arial"/>
          <w:sz w:val="24"/>
          <w:szCs w:val="24"/>
          <w:lang w:val="en-US"/>
        </w:rPr>
        <w:t xml:space="preserve"> on</w:t>
      </w:r>
      <w:r w:rsidR="00CE478F">
        <w:rPr>
          <w:rFonts w:ascii="Arial" w:hAnsi="Arial" w:cs="Arial"/>
          <w:sz w:val="24"/>
          <w:szCs w:val="24"/>
          <w:lang w:val="en-US"/>
        </w:rPr>
        <w:t xml:space="preserve"> </w:t>
      </w:r>
      <w:r w:rsidRPr="00BC3B70">
        <w:rPr>
          <w:rFonts w:ascii="Arial" w:hAnsi="Arial" w:cs="Arial"/>
          <w:sz w:val="24"/>
          <w:szCs w:val="24"/>
          <w:lang w:val="en-US"/>
        </w:rPr>
        <w:t xml:space="preserve"> agricultural</w:t>
      </w:r>
      <w:r w:rsidR="00CE478F">
        <w:rPr>
          <w:rFonts w:ascii="Arial" w:hAnsi="Arial" w:cs="Arial"/>
          <w:sz w:val="24"/>
          <w:szCs w:val="24"/>
          <w:lang w:val="en-US"/>
        </w:rPr>
        <w:t xml:space="preserve"> </w:t>
      </w:r>
      <w:r w:rsidRPr="00BC3B70">
        <w:rPr>
          <w:rFonts w:ascii="Arial" w:hAnsi="Arial" w:cs="Arial"/>
          <w:sz w:val="24"/>
          <w:szCs w:val="24"/>
          <w:lang w:val="en-US"/>
        </w:rPr>
        <w:t xml:space="preserve"> systems.</w:t>
      </w:r>
      <w:r w:rsidR="00CE478F">
        <w:rPr>
          <w:rFonts w:ascii="Arial" w:hAnsi="Arial" w:cs="Arial"/>
          <w:sz w:val="24"/>
          <w:szCs w:val="24"/>
          <w:lang w:val="en-US"/>
        </w:rPr>
        <w:t xml:space="preserve"> </w:t>
      </w:r>
      <w:r w:rsidRPr="00BC3B70">
        <w:rPr>
          <w:rFonts w:ascii="Arial" w:hAnsi="Arial" w:cs="Arial"/>
          <w:sz w:val="24"/>
          <w:szCs w:val="24"/>
          <w:lang w:val="en-US"/>
        </w:rPr>
        <w:t xml:space="preserve"> </w:t>
      </w:r>
      <w:r w:rsidRPr="00156791">
        <w:rPr>
          <w:rFonts w:ascii="Arial" w:hAnsi="Arial" w:cs="Arial"/>
          <w:sz w:val="24"/>
          <w:szCs w:val="24"/>
          <w:lang w:val="en-US"/>
        </w:rPr>
        <w:t>Climate</w:t>
      </w:r>
      <w:r w:rsidR="00CE478F">
        <w:rPr>
          <w:rFonts w:ascii="Arial" w:hAnsi="Arial" w:cs="Arial"/>
          <w:sz w:val="24"/>
          <w:szCs w:val="24"/>
          <w:lang w:val="en-US"/>
        </w:rPr>
        <w:t xml:space="preserve"> </w:t>
      </w:r>
      <w:r w:rsidRPr="00156791">
        <w:rPr>
          <w:rFonts w:ascii="Arial" w:hAnsi="Arial" w:cs="Arial"/>
          <w:sz w:val="24"/>
          <w:szCs w:val="24"/>
          <w:lang w:val="en-US"/>
        </w:rPr>
        <w:t xml:space="preserve"> R</w:t>
      </w:r>
      <w:r w:rsidR="00BC3B70" w:rsidRPr="00156791">
        <w:rPr>
          <w:rFonts w:ascii="Arial" w:hAnsi="Arial" w:cs="Arial"/>
          <w:sz w:val="24"/>
          <w:szCs w:val="24"/>
          <w:lang w:val="en-US"/>
        </w:rPr>
        <w:t>esearch,</w:t>
      </w:r>
      <w:r w:rsidR="00CE478F">
        <w:rPr>
          <w:rFonts w:ascii="Arial" w:hAnsi="Arial" w:cs="Arial"/>
          <w:sz w:val="24"/>
          <w:szCs w:val="24"/>
          <w:lang w:val="en-US"/>
        </w:rPr>
        <w:t xml:space="preserve"> </w:t>
      </w:r>
      <w:r w:rsidR="00BC3B70" w:rsidRPr="00156791">
        <w:rPr>
          <w:rFonts w:ascii="Arial" w:hAnsi="Arial" w:cs="Arial"/>
          <w:sz w:val="24"/>
          <w:szCs w:val="24"/>
          <w:lang w:val="en-US"/>
        </w:rPr>
        <w:t xml:space="preserve"> 40,</w:t>
      </w:r>
      <w:r w:rsidR="00CE478F">
        <w:rPr>
          <w:rFonts w:ascii="Arial" w:hAnsi="Arial" w:cs="Arial"/>
          <w:sz w:val="24"/>
          <w:szCs w:val="24"/>
          <w:lang w:val="en-US"/>
        </w:rPr>
        <w:t xml:space="preserve"> </w:t>
      </w:r>
      <w:r w:rsidR="00BC3B70" w:rsidRPr="00156791">
        <w:rPr>
          <w:rFonts w:ascii="Arial" w:hAnsi="Arial" w:cs="Arial"/>
          <w:sz w:val="24"/>
          <w:szCs w:val="24"/>
          <w:lang w:val="en-US"/>
        </w:rPr>
        <w:t xml:space="preserve"> pp.</w:t>
      </w:r>
      <w:r w:rsidR="00CE478F">
        <w:rPr>
          <w:rFonts w:ascii="Arial" w:hAnsi="Arial" w:cs="Arial"/>
          <w:sz w:val="24"/>
          <w:szCs w:val="24"/>
          <w:lang w:val="en-US"/>
        </w:rPr>
        <w:t xml:space="preserve"> </w:t>
      </w:r>
      <w:r w:rsidR="00BC3B70" w:rsidRPr="00156791">
        <w:rPr>
          <w:rFonts w:ascii="Arial" w:hAnsi="Arial" w:cs="Arial"/>
          <w:sz w:val="24"/>
          <w:szCs w:val="24"/>
          <w:lang w:val="en-US"/>
        </w:rPr>
        <w:t xml:space="preserve"> 199-210. </w:t>
      </w:r>
      <w:hyperlink r:id="rId175" w:history="1">
        <w:r w:rsidR="00BC3B70" w:rsidRPr="00156791">
          <w:rPr>
            <w:rStyle w:val="Hipervnculo"/>
            <w:rFonts w:ascii="Arial" w:hAnsi="Arial" w:cs="Arial"/>
            <w:sz w:val="24"/>
            <w:szCs w:val="24"/>
            <w:lang w:val="en-US"/>
          </w:rPr>
          <w:t>https://doi.org/10.3354/cr00807</w:t>
        </w:r>
      </w:hyperlink>
      <w:r w:rsidR="00BC3B70" w:rsidRPr="00156791">
        <w:rPr>
          <w:rFonts w:ascii="Arial" w:hAnsi="Arial" w:cs="Arial"/>
          <w:sz w:val="24"/>
          <w:szCs w:val="24"/>
          <w:lang w:val="en-US"/>
        </w:rPr>
        <w:t xml:space="preserve"> </w:t>
      </w:r>
    </w:p>
    <w:p w14:paraId="6112787F" w14:textId="28C4A5DA" w:rsidR="008811EB" w:rsidRPr="00856031" w:rsidRDefault="008811EB" w:rsidP="00F11D06">
      <w:pPr>
        <w:spacing w:after="0" w:line="360" w:lineRule="auto"/>
        <w:ind w:left="426" w:hanging="426"/>
        <w:jc w:val="both"/>
        <w:rPr>
          <w:rFonts w:ascii="Arial" w:hAnsi="Arial" w:cs="Arial"/>
          <w:sz w:val="24"/>
          <w:szCs w:val="24"/>
          <w:lang w:val="fr-BE"/>
        </w:rPr>
      </w:pPr>
      <w:r w:rsidRPr="00156791">
        <w:rPr>
          <w:rFonts w:ascii="Arial" w:hAnsi="Arial" w:cs="Arial"/>
          <w:sz w:val="24"/>
          <w:szCs w:val="24"/>
          <w:lang w:val="en-US"/>
        </w:rPr>
        <w:t>Poodineh, O., Keighobadi, M., Dehghan, S. &amp; Raoofi, M. M. (2014). Evaluation of intercropping system on weed management, forage quality, available of Nitrogen and</w:t>
      </w:r>
      <w:r w:rsidR="00CE478F">
        <w:rPr>
          <w:rFonts w:ascii="Arial" w:hAnsi="Arial" w:cs="Arial"/>
          <w:sz w:val="24"/>
          <w:szCs w:val="24"/>
          <w:lang w:val="en-US"/>
        </w:rPr>
        <w:t xml:space="preserve"> </w:t>
      </w:r>
      <w:r w:rsidRPr="00156791">
        <w:rPr>
          <w:rFonts w:ascii="Arial" w:hAnsi="Arial" w:cs="Arial"/>
          <w:sz w:val="24"/>
          <w:szCs w:val="24"/>
          <w:lang w:val="en-US"/>
        </w:rPr>
        <w:t>resource</w:t>
      </w:r>
      <w:r w:rsidR="00CE478F">
        <w:rPr>
          <w:rFonts w:ascii="Arial" w:hAnsi="Arial" w:cs="Arial"/>
          <w:sz w:val="24"/>
          <w:szCs w:val="24"/>
          <w:lang w:val="en-US"/>
        </w:rPr>
        <w:t xml:space="preserve"> </w:t>
      </w:r>
      <w:r w:rsidRPr="00156791">
        <w:rPr>
          <w:rFonts w:ascii="Arial" w:hAnsi="Arial" w:cs="Arial"/>
          <w:sz w:val="24"/>
          <w:szCs w:val="24"/>
          <w:lang w:val="en-US"/>
        </w:rPr>
        <w:t>use.</w:t>
      </w:r>
      <w:r w:rsidR="00CE478F">
        <w:rPr>
          <w:rFonts w:ascii="Arial" w:hAnsi="Arial" w:cs="Arial"/>
          <w:sz w:val="24"/>
          <w:szCs w:val="24"/>
          <w:lang w:val="en-US"/>
        </w:rPr>
        <w:t xml:space="preserve"> </w:t>
      </w:r>
      <w:r w:rsidRPr="00856031">
        <w:rPr>
          <w:rFonts w:ascii="Arial" w:hAnsi="Arial" w:cs="Arial"/>
          <w:sz w:val="24"/>
          <w:szCs w:val="24"/>
          <w:lang w:val="fr-BE"/>
        </w:rPr>
        <w:t>International</w:t>
      </w:r>
      <w:r w:rsidR="00CE478F">
        <w:rPr>
          <w:rFonts w:ascii="Arial" w:hAnsi="Arial" w:cs="Arial"/>
          <w:sz w:val="24"/>
          <w:szCs w:val="24"/>
          <w:lang w:val="fr-BE"/>
        </w:rPr>
        <w:t xml:space="preserve"> </w:t>
      </w:r>
      <w:r w:rsidRPr="00856031">
        <w:rPr>
          <w:rFonts w:ascii="Arial" w:hAnsi="Arial" w:cs="Arial"/>
          <w:sz w:val="24"/>
          <w:szCs w:val="24"/>
          <w:lang w:val="fr-BE"/>
        </w:rPr>
        <w:t>Journal</w:t>
      </w:r>
      <w:r w:rsidR="00CE478F">
        <w:rPr>
          <w:rFonts w:ascii="Arial" w:hAnsi="Arial" w:cs="Arial"/>
          <w:sz w:val="24"/>
          <w:szCs w:val="24"/>
          <w:lang w:val="fr-BE"/>
        </w:rPr>
        <w:t xml:space="preserve"> </w:t>
      </w:r>
      <w:r w:rsidRPr="00856031">
        <w:rPr>
          <w:rFonts w:ascii="Arial" w:hAnsi="Arial" w:cs="Arial"/>
          <w:sz w:val="24"/>
          <w:szCs w:val="24"/>
          <w:lang w:val="fr-BE"/>
        </w:rPr>
        <w:t>of</w:t>
      </w:r>
      <w:r w:rsidR="00CE478F">
        <w:rPr>
          <w:rFonts w:ascii="Arial" w:hAnsi="Arial" w:cs="Arial"/>
          <w:sz w:val="24"/>
          <w:szCs w:val="24"/>
          <w:lang w:val="fr-BE"/>
        </w:rPr>
        <w:t xml:space="preserve"> </w:t>
      </w:r>
      <w:r w:rsidRPr="00856031">
        <w:rPr>
          <w:rFonts w:ascii="Arial" w:hAnsi="Arial" w:cs="Arial"/>
          <w:sz w:val="24"/>
          <w:szCs w:val="24"/>
          <w:lang w:val="fr-BE"/>
        </w:rPr>
        <w:t>Agriculture</w:t>
      </w:r>
      <w:r w:rsidR="00CE478F">
        <w:rPr>
          <w:rFonts w:ascii="Arial" w:hAnsi="Arial" w:cs="Arial"/>
          <w:sz w:val="24"/>
          <w:szCs w:val="24"/>
          <w:lang w:val="fr-BE"/>
        </w:rPr>
        <w:t xml:space="preserve"> </w:t>
      </w:r>
      <w:r w:rsidRPr="00856031">
        <w:rPr>
          <w:rFonts w:ascii="Arial" w:hAnsi="Arial" w:cs="Arial"/>
          <w:sz w:val="24"/>
          <w:szCs w:val="24"/>
          <w:lang w:val="fr-BE"/>
        </w:rPr>
        <w:t>and</w:t>
      </w:r>
      <w:r w:rsidR="00CE478F">
        <w:rPr>
          <w:rFonts w:ascii="Arial" w:hAnsi="Arial" w:cs="Arial"/>
          <w:sz w:val="24"/>
          <w:szCs w:val="24"/>
          <w:lang w:val="fr-BE"/>
        </w:rPr>
        <w:t xml:space="preserve"> </w:t>
      </w:r>
      <w:r w:rsidRPr="00856031">
        <w:rPr>
          <w:rFonts w:ascii="Arial" w:hAnsi="Arial" w:cs="Arial"/>
          <w:sz w:val="24"/>
          <w:szCs w:val="24"/>
          <w:lang w:val="fr-BE"/>
        </w:rPr>
        <w:t>Crop</w:t>
      </w:r>
      <w:r w:rsidR="00CE478F">
        <w:rPr>
          <w:rFonts w:ascii="Arial" w:hAnsi="Arial" w:cs="Arial"/>
          <w:sz w:val="24"/>
          <w:szCs w:val="24"/>
          <w:lang w:val="fr-BE"/>
        </w:rPr>
        <w:t xml:space="preserve"> </w:t>
      </w:r>
      <w:r w:rsidRPr="00856031">
        <w:rPr>
          <w:rFonts w:ascii="Arial" w:hAnsi="Arial" w:cs="Arial"/>
          <w:sz w:val="24"/>
          <w:szCs w:val="24"/>
          <w:lang w:val="fr-BE"/>
        </w:rPr>
        <w:t>Sciences (IJACS), 7, pp. 1298-1303.</w:t>
      </w:r>
    </w:p>
    <w:p w14:paraId="7D90EE97" w14:textId="5B913AAF" w:rsidR="008811EB" w:rsidRPr="00156791" w:rsidRDefault="008811EB" w:rsidP="00F11D06">
      <w:pPr>
        <w:spacing w:after="0" w:line="360" w:lineRule="auto"/>
        <w:ind w:left="426" w:hanging="426"/>
        <w:jc w:val="both"/>
        <w:rPr>
          <w:rFonts w:ascii="Arial" w:hAnsi="Arial" w:cs="Arial"/>
          <w:sz w:val="24"/>
          <w:szCs w:val="24"/>
        </w:rPr>
      </w:pPr>
      <w:r w:rsidRPr="00856031">
        <w:rPr>
          <w:rFonts w:ascii="Arial" w:hAnsi="Arial" w:cs="Arial"/>
          <w:sz w:val="24"/>
          <w:szCs w:val="24"/>
          <w:lang w:val="fr-BE"/>
        </w:rPr>
        <w:t xml:space="preserve">Prager Mósquera, M., Sanclemente Reyes, O. E., Sánchez de Prager, M., Miller Gallego, J. &amp; Ángel Sánchez, D. I. (2012). </w:t>
      </w:r>
      <w:r w:rsidRPr="008811EB">
        <w:rPr>
          <w:rFonts w:ascii="Arial" w:hAnsi="Arial" w:cs="Arial"/>
          <w:sz w:val="24"/>
          <w:szCs w:val="24"/>
        </w:rPr>
        <w:t>Abonos verdes: Tecnología para el manejo</w:t>
      </w:r>
      <w:r w:rsidR="00CE478F">
        <w:rPr>
          <w:rFonts w:ascii="Arial" w:hAnsi="Arial" w:cs="Arial"/>
          <w:sz w:val="24"/>
          <w:szCs w:val="24"/>
        </w:rPr>
        <w:t xml:space="preserve"> </w:t>
      </w:r>
      <w:r w:rsidRPr="008811EB">
        <w:rPr>
          <w:rFonts w:ascii="Arial" w:hAnsi="Arial" w:cs="Arial"/>
          <w:sz w:val="24"/>
          <w:szCs w:val="24"/>
        </w:rPr>
        <w:t xml:space="preserve"> agroecológico</w:t>
      </w:r>
      <w:r w:rsidR="00CE478F">
        <w:rPr>
          <w:rFonts w:ascii="Arial" w:hAnsi="Arial" w:cs="Arial"/>
          <w:sz w:val="24"/>
          <w:szCs w:val="24"/>
        </w:rPr>
        <w:t xml:space="preserve"> </w:t>
      </w:r>
      <w:r w:rsidRPr="008811EB">
        <w:rPr>
          <w:rFonts w:ascii="Arial" w:hAnsi="Arial" w:cs="Arial"/>
          <w:sz w:val="24"/>
          <w:szCs w:val="24"/>
        </w:rPr>
        <w:t xml:space="preserve"> de</w:t>
      </w:r>
      <w:r w:rsidR="00CE478F">
        <w:rPr>
          <w:rFonts w:ascii="Arial" w:hAnsi="Arial" w:cs="Arial"/>
          <w:sz w:val="24"/>
          <w:szCs w:val="24"/>
        </w:rPr>
        <w:t xml:space="preserve"> </w:t>
      </w:r>
      <w:r w:rsidRPr="008811EB">
        <w:rPr>
          <w:rFonts w:ascii="Arial" w:hAnsi="Arial" w:cs="Arial"/>
          <w:sz w:val="24"/>
          <w:szCs w:val="24"/>
        </w:rPr>
        <w:t xml:space="preserve"> los</w:t>
      </w:r>
      <w:r w:rsidR="00CE478F">
        <w:rPr>
          <w:rFonts w:ascii="Arial" w:hAnsi="Arial" w:cs="Arial"/>
          <w:sz w:val="24"/>
          <w:szCs w:val="24"/>
        </w:rPr>
        <w:t xml:space="preserve"> </w:t>
      </w:r>
      <w:r w:rsidRPr="008811EB">
        <w:rPr>
          <w:rFonts w:ascii="Arial" w:hAnsi="Arial" w:cs="Arial"/>
          <w:sz w:val="24"/>
          <w:szCs w:val="24"/>
        </w:rPr>
        <w:t xml:space="preserve"> cultivos.</w:t>
      </w:r>
      <w:r w:rsidR="00CE478F">
        <w:rPr>
          <w:rFonts w:ascii="Arial" w:hAnsi="Arial" w:cs="Arial"/>
          <w:sz w:val="24"/>
          <w:szCs w:val="24"/>
        </w:rPr>
        <w:t xml:space="preserve"> </w:t>
      </w:r>
      <w:r w:rsidRPr="008811EB">
        <w:rPr>
          <w:rFonts w:ascii="Arial" w:hAnsi="Arial" w:cs="Arial"/>
          <w:sz w:val="24"/>
          <w:szCs w:val="24"/>
        </w:rPr>
        <w:t xml:space="preserve"> Agro</w:t>
      </w:r>
      <w:r w:rsidR="00BC3B70">
        <w:rPr>
          <w:rFonts w:ascii="Arial" w:hAnsi="Arial" w:cs="Arial"/>
          <w:sz w:val="24"/>
          <w:szCs w:val="24"/>
        </w:rPr>
        <w:t>ecología,</w:t>
      </w:r>
      <w:r w:rsidR="00CE478F">
        <w:rPr>
          <w:rFonts w:ascii="Arial" w:hAnsi="Arial" w:cs="Arial"/>
          <w:sz w:val="24"/>
          <w:szCs w:val="24"/>
        </w:rPr>
        <w:t xml:space="preserve"> </w:t>
      </w:r>
      <w:r w:rsidR="00BC3B70">
        <w:rPr>
          <w:rFonts w:ascii="Arial" w:hAnsi="Arial" w:cs="Arial"/>
          <w:sz w:val="24"/>
          <w:szCs w:val="24"/>
        </w:rPr>
        <w:t xml:space="preserve"> 7(1).</w:t>
      </w:r>
      <w:r w:rsidR="00CE478F">
        <w:rPr>
          <w:rFonts w:ascii="Arial" w:hAnsi="Arial" w:cs="Arial"/>
          <w:sz w:val="24"/>
          <w:szCs w:val="24"/>
        </w:rPr>
        <w:t xml:space="preserve"> </w:t>
      </w:r>
      <w:r w:rsidR="00BC3B70">
        <w:rPr>
          <w:rFonts w:ascii="Arial" w:hAnsi="Arial" w:cs="Arial"/>
          <w:sz w:val="24"/>
          <w:szCs w:val="24"/>
        </w:rPr>
        <w:t xml:space="preserve"> pp.</w:t>
      </w:r>
      <w:r w:rsidR="00CE478F">
        <w:rPr>
          <w:rFonts w:ascii="Arial" w:hAnsi="Arial" w:cs="Arial"/>
          <w:sz w:val="24"/>
          <w:szCs w:val="24"/>
        </w:rPr>
        <w:t xml:space="preserve"> </w:t>
      </w:r>
      <w:r w:rsidR="00BC3B70">
        <w:rPr>
          <w:rFonts w:ascii="Arial" w:hAnsi="Arial" w:cs="Arial"/>
          <w:sz w:val="24"/>
          <w:szCs w:val="24"/>
        </w:rPr>
        <w:t xml:space="preserve"> </w:t>
      </w:r>
      <w:r w:rsidR="00BC3B70" w:rsidRPr="00156791">
        <w:rPr>
          <w:rFonts w:ascii="Arial" w:hAnsi="Arial" w:cs="Arial"/>
          <w:sz w:val="24"/>
          <w:szCs w:val="24"/>
        </w:rPr>
        <w:t xml:space="preserve">53-62 </w:t>
      </w:r>
      <w:hyperlink r:id="rId176" w:history="1">
        <w:r w:rsidR="00BC3B70" w:rsidRPr="00156791">
          <w:rPr>
            <w:rStyle w:val="Hipervnculo"/>
            <w:rFonts w:ascii="Arial" w:hAnsi="Arial" w:cs="Arial"/>
            <w:sz w:val="24"/>
            <w:szCs w:val="24"/>
          </w:rPr>
          <w:t>https://revistas.um.es/agroecologia/article/view/170991</w:t>
        </w:r>
      </w:hyperlink>
      <w:r w:rsidR="00BC3B70" w:rsidRPr="00156791">
        <w:rPr>
          <w:rFonts w:ascii="Arial" w:hAnsi="Arial" w:cs="Arial"/>
          <w:sz w:val="24"/>
          <w:szCs w:val="24"/>
        </w:rPr>
        <w:t xml:space="preserve"> </w:t>
      </w:r>
    </w:p>
    <w:p w14:paraId="4A698E5A" w14:textId="432FE1B3" w:rsidR="008811EB" w:rsidRPr="00CE478F" w:rsidRDefault="008811EB" w:rsidP="00F11D06">
      <w:pPr>
        <w:spacing w:after="0" w:line="360" w:lineRule="auto"/>
        <w:ind w:left="426" w:hanging="426"/>
        <w:jc w:val="both"/>
        <w:rPr>
          <w:rFonts w:ascii="Arial" w:hAnsi="Arial" w:cs="Arial"/>
          <w:sz w:val="24"/>
          <w:szCs w:val="24"/>
        </w:rPr>
      </w:pPr>
      <w:r w:rsidRPr="00E07C3B">
        <w:rPr>
          <w:rFonts w:ascii="Arial" w:hAnsi="Arial" w:cs="Arial"/>
          <w:sz w:val="24"/>
          <w:szCs w:val="24"/>
        </w:rPr>
        <w:t>Pypers, P., Sanginga, J. M., Kasereka, B., Walangululu, M. &amp; Vanlauwe</w:t>
      </w:r>
      <w:r w:rsidR="00BC3B70" w:rsidRPr="00E07C3B">
        <w:rPr>
          <w:rFonts w:ascii="Arial" w:hAnsi="Arial" w:cs="Arial"/>
          <w:sz w:val="24"/>
          <w:szCs w:val="24"/>
        </w:rPr>
        <w:t xml:space="preserve">, B. (2011). </w:t>
      </w:r>
      <w:r w:rsidRPr="00BC3B70">
        <w:rPr>
          <w:rFonts w:ascii="Arial" w:hAnsi="Arial" w:cs="Arial"/>
          <w:sz w:val="24"/>
          <w:szCs w:val="24"/>
          <w:lang w:val="en-US"/>
        </w:rPr>
        <w:t>Increased productivity through integrated soil fertility management in cassava–</w:t>
      </w:r>
      <w:r w:rsidRPr="00BC3B70">
        <w:rPr>
          <w:rFonts w:ascii="Arial" w:hAnsi="Arial" w:cs="Arial"/>
          <w:sz w:val="24"/>
          <w:szCs w:val="24"/>
          <w:lang w:val="en-US"/>
        </w:rPr>
        <w:lastRenderedPageBreak/>
        <w:t xml:space="preserve">legume intercropping systems in the highlands of Sud-Kivu, DR Congo. </w:t>
      </w:r>
      <w:r w:rsidRPr="00CE478F">
        <w:rPr>
          <w:rFonts w:ascii="Arial" w:hAnsi="Arial" w:cs="Arial"/>
          <w:sz w:val="24"/>
          <w:szCs w:val="24"/>
        </w:rPr>
        <w:t xml:space="preserve">Field crops research, 120(1), pp. 76-85. </w:t>
      </w:r>
      <w:hyperlink r:id="rId177" w:history="1">
        <w:r w:rsidR="00BC3B70" w:rsidRPr="00CE478F">
          <w:rPr>
            <w:rStyle w:val="Hipervnculo"/>
            <w:rFonts w:ascii="Arial" w:hAnsi="Arial" w:cs="Arial"/>
            <w:sz w:val="24"/>
            <w:szCs w:val="24"/>
          </w:rPr>
          <w:t>https://doi.org/10.1016/j.fcr.2010.09.004</w:t>
        </w:r>
      </w:hyperlink>
      <w:r w:rsidR="00BC3B70" w:rsidRPr="00CE478F">
        <w:rPr>
          <w:rFonts w:ascii="Arial" w:hAnsi="Arial" w:cs="Arial"/>
          <w:sz w:val="24"/>
          <w:szCs w:val="24"/>
        </w:rPr>
        <w:t xml:space="preserve"> </w:t>
      </w:r>
    </w:p>
    <w:p w14:paraId="29AB8FC1" w14:textId="764A5574" w:rsidR="008811EB" w:rsidRPr="008811EB" w:rsidRDefault="008811EB" w:rsidP="00F11D06">
      <w:pPr>
        <w:spacing w:after="0" w:line="360" w:lineRule="auto"/>
        <w:ind w:left="426" w:hanging="426"/>
        <w:jc w:val="both"/>
        <w:rPr>
          <w:rFonts w:ascii="Arial" w:hAnsi="Arial" w:cs="Arial"/>
          <w:sz w:val="24"/>
          <w:szCs w:val="24"/>
        </w:rPr>
      </w:pPr>
      <w:r w:rsidRPr="00CE478F">
        <w:rPr>
          <w:rFonts w:ascii="Arial" w:hAnsi="Arial" w:cs="Arial"/>
          <w:sz w:val="24"/>
          <w:szCs w:val="24"/>
        </w:rPr>
        <w:t>Quirós</w:t>
      </w:r>
      <w:r w:rsidR="00CE478F" w:rsidRPr="00CE478F">
        <w:rPr>
          <w:rFonts w:ascii="Arial" w:hAnsi="Arial" w:cs="Arial"/>
          <w:sz w:val="24"/>
          <w:szCs w:val="24"/>
        </w:rPr>
        <w:t xml:space="preserve"> </w:t>
      </w:r>
      <w:r w:rsidRPr="00CE478F">
        <w:rPr>
          <w:rFonts w:ascii="Arial" w:hAnsi="Arial" w:cs="Arial"/>
          <w:sz w:val="24"/>
          <w:szCs w:val="24"/>
        </w:rPr>
        <w:t>Arguello,</w:t>
      </w:r>
      <w:r w:rsidR="00CE478F" w:rsidRPr="00CE478F">
        <w:rPr>
          <w:rFonts w:ascii="Arial" w:hAnsi="Arial" w:cs="Arial"/>
          <w:sz w:val="24"/>
          <w:szCs w:val="24"/>
        </w:rPr>
        <w:t xml:space="preserve"> </w:t>
      </w:r>
      <w:r w:rsidRPr="00CE478F">
        <w:rPr>
          <w:rFonts w:ascii="Arial" w:hAnsi="Arial" w:cs="Arial"/>
          <w:sz w:val="24"/>
          <w:szCs w:val="24"/>
        </w:rPr>
        <w:t>B.</w:t>
      </w:r>
      <w:r w:rsidR="00CE478F" w:rsidRPr="00CE478F">
        <w:rPr>
          <w:rFonts w:ascii="Arial" w:hAnsi="Arial" w:cs="Arial"/>
          <w:sz w:val="24"/>
          <w:szCs w:val="24"/>
        </w:rPr>
        <w:t xml:space="preserve"> </w:t>
      </w:r>
      <w:r w:rsidRPr="003A28C7">
        <w:rPr>
          <w:rFonts w:ascii="Arial" w:hAnsi="Arial" w:cs="Arial"/>
          <w:sz w:val="24"/>
          <w:szCs w:val="24"/>
        </w:rPr>
        <w:t>J.</w:t>
      </w:r>
      <w:r w:rsidR="00CE478F">
        <w:rPr>
          <w:rFonts w:ascii="Arial" w:hAnsi="Arial" w:cs="Arial"/>
          <w:sz w:val="24"/>
          <w:szCs w:val="24"/>
        </w:rPr>
        <w:t xml:space="preserve"> </w:t>
      </w:r>
      <w:r w:rsidRPr="008811EB">
        <w:rPr>
          <w:rFonts w:ascii="Arial" w:hAnsi="Arial" w:cs="Arial"/>
          <w:sz w:val="24"/>
          <w:szCs w:val="24"/>
        </w:rPr>
        <w:t>&amp;</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Diego,</w:t>
      </w:r>
      <w:r w:rsidR="00CE478F">
        <w:rPr>
          <w:rFonts w:ascii="Arial" w:hAnsi="Arial" w:cs="Arial"/>
          <w:sz w:val="24"/>
          <w:szCs w:val="24"/>
        </w:rPr>
        <w:t xml:space="preserve"> </w:t>
      </w:r>
      <w:r w:rsidRPr="008811EB">
        <w:rPr>
          <w:rFonts w:ascii="Arial" w:hAnsi="Arial" w:cs="Arial"/>
          <w:sz w:val="24"/>
          <w:szCs w:val="24"/>
        </w:rPr>
        <w:t>S.-G.</w:t>
      </w:r>
      <w:r w:rsidR="00CE478F">
        <w:rPr>
          <w:rFonts w:ascii="Arial" w:hAnsi="Arial" w:cs="Arial"/>
          <w:sz w:val="24"/>
          <w:szCs w:val="24"/>
        </w:rPr>
        <w:t xml:space="preserve"> </w:t>
      </w:r>
      <w:r w:rsidRPr="008811EB">
        <w:rPr>
          <w:rFonts w:ascii="Arial" w:hAnsi="Arial" w:cs="Arial"/>
          <w:sz w:val="24"/>
          <w:szCs w:val="24"/>
        </w:rPr>
        <w:t>E.</w:t>
      </w:r>
      <w:r w:rsidR="00CE478F">
        <w:rPr>
          <w:rFonts w:ascii="Arial" w:hAnsi="Arial" w:cs="Arial"/>
          <w:sz w:val="24"/>
          <w:szCs w:val="24"/>
        </w:rPr>
        <w:t xml:space="preserve"> </w:t>
      </w:r>
      <w:r w:rsidRPr="008811EB">
        <w:rPr>
          <w:rFonts w:ascii="Arial" w:hAnsi="Arial" w:cs="Arial"/>
          <w:sz w:val="24"/>
          <w:szCs w:val="24"/>
        </w:rPr>
        <w:t>(2006).</w:t>
      </w:r>
      <w:r w:rsidR="00CE478F">
        <w:rPr>
          <w:rFonts w:ascii="Arial" w:hAnsi="Arial" w:cs="Arial"/>
          <w:sz w:val="24"/>
          <w:szCs w:val="24"/>
        </w:rPr>
        <w:t xml:space="preserve"> </w:t>
      </w:r>
      <w:r w:rsidRPr="008811EB">
        <w:rPr>
          <w:rFonts w:ascii="Arial" w:hAnsi="Arial" w:cs="Arial"/>
          <w:sz w:val="24"/>
          <w:szCs w:val="24"/>
        </w:rPr>
        <w:t>Análisis</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crecimiento</w:t>
      </w:r>
      <w:r w:rsidR="00CE478F">
        <w:rPr>
          <w:rFonts w:ascii="Arial" w:hAnsi="Arial" w:cs="Arial"/>
          <w:sz w:val="24"/>
          <w:szCs w:val="24"/>
        </w:rPr>
        <w:t xml:space="preserve"> </w:t>
      </w:r>
      <w:r w:rsidRPr="008811EB">
        <w:rPr>
          <w:rFonts w:ascii="Arial" w:hAnsi="Arial" w:cs="Arial"/>
          <w:sz w:val="24"/>
          <w:szCs w:val="24"/>
        </w:rPr>
        <w:t xml:space="preserve">y absorción de nutrimentos en </w:t>
      </w:r>
      <w:r w:rsidR="00156791">
        <w:rPr>
          <w:rFonts w:ascii="Arial" w:hAnsi="Arial" w:cs="Arial"/>
          <w:sz w:val="24"/>
          <w:szCs w:val="24"/>
        </w:rPr>
        <w:t>yuca</w:t>
      </w:r>
      <w:r w:rsidRPr="008811EB">
        <w:rPr>
          <w:rFonts w:ascii="Arial" w:hAnsi="Arial" w:cs="Arial"/>
          <w:sz w:val="24"/>
          <w:szCs w:val="24"/>
        </w:rPr>
        <w:t xml:space="preserve"> (</w:t>
      </w:r>
      <w:r w:rsidRPr="0010758B">
        <w:rPr>
          <w:rFonts w:ascii="Arial" w:hAnsi="Arial" w:cs="Arial"/>
          <w:i/>
          <w:sz w:val="24"/>
          <w:szCs w:val="24"/>
        </w:rPr>
        <w:t>Manihot esculenta</w:t>
      </w:r>
      <w:r w:rsidRPr="008811EB">
        <w:rPr>
          <w:rFonts w:ascii="Arial" w:hAnsi="Arial" w:cs="Arial"/>
          <w:sz w:val="24"/>
          <w:szCs w:val="24"/>
        </w:rPr>
        <w:t>) en El Tanque La Fortuna de</w:t>
      </w:r>
      <w:r w:rsidR="00CE478F">
        <w:rPr>
          <w:rFonts w:ascii="Arial" w:hAnsi="Arial" w:cs="Arial"/>
          <w:sz w:val="24"/>
          <w:szCs w:val="24"/>
        </w:rPr>
        <w:t xml:space="preserve">   </w:t>
      </w:r>
      <w:r w:rsidRPr="008811EB">
        <w:rPr>
          <w:rFonts w:ascii="Arial" w:hAnsi="Arial" w:cs="Arial"/>
          <w:sz w:val="24"/>
          <w:szCs w:val="24"/>
        </w:rPr>
        <w:t xml:space="preserve"> San</w:t>
      </w:r>
      <w:r w:rsidR="00CE478F">
        <w:rPr>
          <w:rFonts w:ascii="Arial" w:hAnsi="Arial" w:cs="Arial"/>
          <w:sz w:val="24"/>
          <w:szCs w:val="24"/>
        </w:rPr>
        <w:t xml:space="preserve">   </w:t>
      </w:r>
      <w:r w:rsidRPr="008811EB">
        <w:rPr>
          <w:rFonts w:ascii="Arial" w:hAnsi="Arial" w:cs="Arial"/>
          <w:sz w:val="24"/>
          <w:szCs w:val="24"/>
        </w:rPr>
        <w:t xml:space="preserve"> Carlos,</w:t>
      </w:r>
      <w:r w:rsidR="00CE478F">
        <w:rPr>
          <w:rFonts w:ascii="Arial" w:hAnsi="Arial" w:cs="Arial"/>
          <w:sz w:val="24"/>
          <w:szCs w:val="24"/>
        </w:rPr>
        <w:t xml:space="preserve">   </w:t>
      </w:r>
      <w:r w:rsidRPr="008811EB">
        <w:rPr>
          <w:rFonts w:ascii="Arial" w:hAnsi="Arial" w:cs="Arial"/>
          <w:sz w:val="24"/>
          <w:szCs w:val="24"/>
        </w:rPr>
        <w:t xml:space="preserve"> Alajuela.</w:t>
      </w:r>
      <w:r w:rsidR="00CE478F">
        <w:rPr>
          <w:rFonts w:ascii="Arial" w:hAnsi="Arial" w:cs="Arial"/>
          <w:sz w:val="24"/>
          <w:szCs w:val="24"/>
        </w:rPr>
        <w:t xml:space="preserve">   </w:t>
      </w:r>
      <w:r w:rsidRPr="008811EB">
        <w:rPr>
          <w:rFonts w:ascii="Arial" w:hAnsi="Arial" w:cs="Arial"/>
          <w:sz w:val="24"/>
          <w:szCs w:val="24"/>
        </w:rPr>
        <w:t xml:space="preserve"> 143p.</w:t>
      </w:r>
      <w:r w:rsidR="00CE478F">
        <w:rPr>
          <w:rFonts w:ascii="Arial" w:hAnsi="Arial" w:cs="Arial"/>
          <w:sz w:val="24"/>
          <w:szCs w:val="24"/>
        </w:rPr>
        <w:t xml:space="preserve">    </w:t>
      </w:r>
      <w:hyperlink r:id="rId178" w:history="1">
        <w:r w:rsidR="00BC3B70" w:rsidRPr="000B1D7C">
          <w:rPr>
            <w:rStyle w:val="Hipervnculo"/>
            <w:rFonts w:ascii="Arial" w:hAnsi="Arial" w:cs="Arial"/>
            <w:sz w:val="24"/>
            <w:szCs w:val="24"/>
          </w:rPr>
          <w:t>http://ve.scielo.org/scielo.php?script=sci_arttext&amp;pid=S037878182007000100007</w:t>
        </w:r>
      </w:hyperlink>
      <w:r w:rsidR="00BC3B70">
        <w:rPr>
          <w:rFonts w:ascii="Arial" w:hAnsi="Arial" w:cs="Arial"/>
          <w:sz w:val="24"/>
          <w:szCs w:val="24"/>
        </w:rPr>
        <w:t xml:space="preserve"> </w:t>
      </w:r>
    </w:p>
    <w:p w14:paraId="2DED786C" w14:textId="79D554C3" w:rsidR="008811EB" w:rsidRPr="008811EB" w:rsidRDefault="008811EB" w:rsidP="00F11D06">
      <w:pPr>
        <w:spacing w:after="0" w:line="360" w:lineRule="auto"/>
        <w:ind w:left="426" w:hanging="426"/>
        <w:jc w:val="both"/>
        <w:rPr>
          <w:rFonts w:ascii="Arial" w:hAnsi="Arial" w:cs="Arial"/>
          <w:sz w:val="24"/>
          <w:szCs w:val="24"/>
        </w:rPr>
      </w:pPr>
      <w:r w:rsidRPr="00856031">
        <w:rPr>
          <w:rFonts w:ascii="Arial" w:hAnsi="Arial" w:cs="Arial"/>
          <w:sz w:val="24"/>
          <w:szCs w:val="24"/>
          <w:lang w:val="fr-BE"/>
        </w:rPr>
        <w:t>Quispe</w:t>
      </w:r>
      <w:r w:rsidR="00CE478F">
        <w:rPr>
          <w:rFonts w:ascii="Arial" w:hAnsi="Arial" w:cs="Arial"/>
          <w:sz w:val="24"/>
          <w:szCs w:val="24"/>
          <w:lang w:val="fr-BE"/>
        </w:rPr>
        <w:t xml:space="preserve"> </w:t>
      </w:r>
      <w:r w:rsidRPr="00856031">
        <w:rPr>
          <w:rFonts w:ascii="Arial" w:hAnsi="Arial" w:cs="Arial"/>
          <w:sz w:val="24"/>
          <w:szCs w:val="24"/>
          <w:lang w:val="fr-BE"/>
        </w:rPr>
        <w:t>Conde,</w:t>
      </w:r>
      <w:r w:rsidR="00CE478F">
        <w:rPr>
          <w:rFonts w:ascii="Arial" w:hAnsi="Arial" w:cs="Arial"/>
          <w:sz w:val="24"/>
          <w:szCs w:val="24"/>
          <w:lang w:val="fr-BE"/>
        </w:rPr>
        <w:t xml:space="preserve"> </w:t>
      </w:r>
      <w:r w:rsidRPr="00856031">
        <w:rPr>
          <w:rFonts w:ascii="Arial" w:hAnsi="Arial" w:cs="Arial"/>
          <w:sz w:val="24"/>
          <w:szCs w:val="24"/>
          <w:lang w:val="fr-BE"/>
        </w:rPr>
        <w:t>Y.,</w:t>
      </w:r>
      <w:r w:rsidR="00CE478F">
        <w:rPr>
          <w:rFonts w:ascii="Arial" w:hAnsi="Arial" w:cs="Arial"/>
          <w:sz w:val="24"/>
          <w:szCs w:val="24"/>
          <w:lang w:val="fr-BE"/>
        </w:rPr>
        <w:t xml:space="preserve"> </w:t>
      </w:r>
      <w:r w:rsidRPr="00856031">
        <w:rPr>
          <w:rFonts w:ascii="Arial" w:hAnsi="Arial" w:cs="Arial"/>
          <w:sz w:val="24"/>
          <w:szCs w:val="24"/>
          <w:lang w:val="fr-BE"/>
        </w:rPr>
        <w:t>Locatellib,</w:t>
      </w:r>
      <w:r w:rsidR="00CE478F">
        <w:rPr>
          <w:rFonts w:ascii="Arial" w:hAnsi="Arial" w:cs="Arial"/>
          <w:sz w:val="24"/>
          <w:szCs w:val="24"/>
          <w:lang w:val="fr-BE"/>
        </w:rPr>
        <w:t xml:space="preserve"> </w:t>
      </w:r>
      <w:r w:rsidRPr="00856031">
        <w:rPr>
          <w:rFonts w:ascii="Arial" w:hAnsi="Arial" w:cs="Arial"/>
          <w:sz w:val="24"/>
          <w:szCs w:val="24"/>
          <w:lang w:val="fr-BE"/>
        </w:rPr>
        <w:t>B.,</w:t>
      </w:r>
      <w:r w:rsidR="00CE478F">
        <w:rPr>
          <w:rFonts w:ascii="Arial" w:hAnsi="Arial" w:cs="Arial"/>
          <w:sz w:val="24"/>
          <w:szCs w:val="24"/>
          <w:lang w:val="fr-BE"/>
        </w:rPr>
        <w:t xml:space="preserve"> </w:t>
      </w:r>
      <w:r w:rsidRPr="00856031">
        <w:rPr>
          <w:rFonts w:ascii="Arial" w:hAnsi="Arial" w:cs="Arial"/>
          <w:sz w:val="24"/>
          <w:szCs w:val="24"/>
          <w:lang w:val="fr-BE"/>
        </w:rPr>
        <w:t>Améline</w:t>
      </w:r>
      <w:r w:rsidR="00CE478F">
        <w:rPr>
          <w:rFonts w:ascii="Arial" w:hAnsi="Arial" w:cs="Arial"/>
          <w:sz w:val="24"/>
          <w:szCs w:val="24"/>
          <w:lang w:val="fr-BE"/>
        </w:rPr>
        <w:t xml:space="preserve"> </w:t>
      </w:r>
      <w:r w:rsidRPr="00856031">
        <w:rPr>
          <w:rFonts w:ascii="Arial" w:hAnsi="Arial" w:cs="Arial"/>
          <w:sz w:val="24"/>
          <w:szCs w:val="24"/>
          <w:lang w:val="fr-BE"/>
        </w:rPr>
        <w:t>Valletd,</w:t>
      </w:r>
      <w:r w:rsidR="00CE478F">
        <w:rPr>
          <w:rFonts w:ascii="Arial" w:hAnsi="Arial" w:cs="Arial"/>
          <w:sz w:val="24"/>
          <w:szCs w:val="24"/>
          <w:lang w:val="fr-BE"/>
        </w:rPr>
        <w:t xml:space="preserve"> </w:t>
      </w:r>
      <w:r w:rsidR="00BC3B70" w:rsidRPr="00856031">
        <w:rPr>
          <w:rFonts w:ascii="Arial" w:hAnsi="Arial" w:cs="Arial"/>
          <w:sz w:val="24"/>
          <w:szCs w:val="24"/>
          <w:lang w:val="fr-BE"/>
        </w:rPr>
        <w:t>E.,</w:t>
      </w:r>
      <w:r w:rsidR="00CE478F">
        <w:rPr>
          <w:rFonts w:ascii="Arial" w:hAnsi="Arial" w:cs="Arial"/>
          <w:sz w:val="24"/>
          <w:szCs w:val="24"/>
          <w:lang w:val="fr-BE"/>
        </w:rPr>
        <w:t xml:space="preserve"> </w:t>
      </w:r>
      <w:r w:rsidR="00BC3B70" w:rsidRPr="00856031">
        <w:rPr>
          <w:rFonts w:ascii="Arial" w:hAnsi="Arial" w:cs="Arial"/>
          <w:sz w:val="24"/>
          <w:szCs w:val="24"/>
          <w:lang w:val="fr-BE"/>
        </w:rPr>
        <w:t>Sevillanoa,</w:t>
      </w:r>
      <w:r w:rsidR="00CE478F">
        <w:rPr>
          <w:rFonts w:ascii="Arial" w:hAnsi="Arial" w:cs="Arial"/>
          <w:sz w:val="24"/>
          <w:szCs w:val="24"/>
          <w:lang w:val="fr-BE"/>
        </w:rPr>
        <w:t xml:space="preserve"> </w:t>
      </w:r>
      <w:r w:rsidR="00BC3B70" w:rsidRPr="00856031">
        <w:rPr>
          <w:rFonts w:ascii="Arial" w:hAnsi="Arial" w:cs="Arial"/>
          <w:sz w:val="24"/>
          <w:szCs w:val="24"/>
          <w:lang w:val="fr-BE"/>
        </w:rPr>
        <w:t>R.B.</w:t>
      </w:r>
      <w:r w:rsidR="00CE478F">
        <w:rPr>
          <w:rFonts w:ascii="Arial" w:hAnsi="Arial" w:cs="Arial"/>
          <w:sz w:val="24"/>
          <w:szCs w:val="24"/>
          <w:lang w:val="fr-BE"/>
        </w:rPr>
        <w:t xml:space="preserve"> </w:t>
      </w:r>
      <w:r w:rsidR="00BC3B70" w:rsidRPr="00CE478F">
        <w:rPr>
          <w:rFonts w:ascii="Arial" w:hAnsi="Arial" w:cs="Arial"/>
          <w:sz w:val="24"/>
          <w:szCs w:val="24"/>
          <w:lang w:val="fr-BE"/>
        </w:rPr>
        <w:t xml:space="preserve">(2022). </w:t>
      </w:r>
      <w:r w:rsidRPr="008811EB">
        <w:rPr>
          <w:rFonts w:ascii="Arial" w:hAnsi="Arial" w:cs="Arial"/>
          <w:sz w:val="24"/>
          <w:szCs w:val="24"/>
        </w:rPr>
        <w:t>Agroecología para la seguridad alimentaria y fren</w:t>
      </w:r>
      <w:r w:rsidR="00BC3B70">
        <w:rPr>
          <w:rFonts w:ascii="Arial" w:hAnsi="Arial" w:cs="Arial"/>
          <w:sz w:val="24"/>
          <w:szCs w:val="24"/>
        </w:rPr>
        <w:t xml:space="preserve">te al cambio climático en Perú. </w:t>
      </w:r>
      <w:r w:rsidRPr="008811EB">
        <w:rPr>
          <w:rFonts w:ascii="Arial" w:hAnsi="Arial" w:cs="Arial"/>
          <w:sz w:val="24"/>
          <w:szCs w:val="24"/>
        </w:rPr>
        <w:t>Economía</w:t>
      </w:r>
      <w:r w:rsidR="00CE478F">
        <w:rPr>
          <w:rFonts w:ascii="Arial" w:hAnsi="Arial" w:cs="Arial"/>
          <w:sz w:val="24"/>
          <w:szCs w:val="24"/>
        </w:rPr>
        <w:t xml:space="preserve"> </w:t>
      </w:r>
      <w:r w:rsidRPr="008811EB">
        <w:rPr>
          <w:rFonts w:ascii="Arial" w:hAnsi="Arial" w:cs="Arial"/>
          <w:sz w:val="24"/>
          <w:szCs w:val="24"/>
        </w:rPr>
        <w:t>Agraria</w:t>
      </w:r>
      <w:r w:rsidR="00CE478F">
        <w:rPr>
          <w:rFonts w:ascii="Arial" w:hAnsi="Arial" w:cs="Arial"/>
          <w:sz w:val="24"/>
          <w:szCs w:val="24"/>
        </w:rPr>
        <w:t xml:space="preserve"> </w:t>
      </w:r>
      <w:r w:rsidRPr="008811EB">
        <w:rPr>
          <w:rFonts w:ascii="Arial" w:hAnsi="Arial" w:cs="Arial"/>
          <w:sz w:val="24"/>
          <w:szCs w:val="24"/>
        </w:rPr>
        <w:t>y</w:t>
      </w:r>
      <w:r w:rsidR="00CE478F">
        <w:rPr>
          <w:rFonts w:ascii="Arial" w:hAnsi="Arial" w:cs="Arial"/>
          <w:sz w:val="24"/>
          <w:szCs w:val="24"/>
        </w:rPr>
        <w:t xml:space="preserve"> </w:t>
      </w:r>
      <w:r w:rsidRPr="008811EB">
        <w:rPr>
          <w:rFonts w:ascii="Arial" w:hAnsi="Arial" w:cs="Arial"/>
          <w:sz w:val="24"/>
          <w:szCs w:val="24"/>
        </w:rPr>
        <w:t>Recursos</w:t>
      </w:r>
      <w:r w:rsidR="00CE478F">
        <w:rPr>
          <w:rFonts w:ascii="Arial" w:hAnsi="Arial" w:cs="Arial"/>
          <w:sz w:val="24"/>
          <w:szCs w:val="24"/>
        </w:rPr>
        <w:t xml:space="preserve"> </w:t>
      </w:r>
      <w:r w:rsidRPr="008811EB">
        <w:rPr>
          <w:rFonts w:ascii="Arial" w:hAnsi="Arial" w:cs="Arial"/>
          <w:sz w:val="24"/>
          <w:szCs w:val="24"/>
        </w:rPr>
        <w:t>Naturales.</w:t>
      </w:r>
      <w:r w:rsidR="00CE478F">
        <w:rPr>
          <w:rFonts w:ascii="Arial" w:hAnsi="Arial" w:cs="Arial"/>
          <w:sz w:val="24"/>
          <w:szCs w:val="24"/>
        </w:rPr>
        <w:t xml:space="preserve"> </w:t>
      </w:r>
      <w:r w:rsidRPr="008811EB">
        <w:rPr>
          <w:rFonts w:ascii="Arial" w:hAnsi="Arial" w:cs="Arial"/>
          <w:sz w:val="24"/>
          <w:szCs w:val="24"/>
        </w:rPr>
        <w:t>ISSN:</w:t>
      </w:r>
      <w:r w:rsidR="00CE478F">
        <w:rPr>
          <w:rFonts w:ascii="Arial" w:hAnsi="Arial" w:cs="Arial"/>
          <w:sz w:val="24"/>
          <w:szCs w:val="24"/>
        </w:rPr>
        <w:t xml:space="preserve"> </w:t>
      </w:r>
      <w:r w:rsidRPr="008811EB">
        <w:rPr>
          <w:rFonts w:ascii="Arial" w:hAnsi="Arial" w:cs="Arial"/>
          <w:sz w:val="24"/>
          <w:szCs w:val="24"/>
        </w:rPr>
        <w:t>1578-0732.</w:t>
      </w:r>
      <w:r w:rsidR="00CE478F">
        <w:rPr>
          <w:rFonts w:ascii="Arial" w:hAnsi="Arial" w:cs="Arial"/>
          <w:sz w:val="24"/>
          <w:szCs w:val="24"/>
        </w:rPr>
        <w:t xml:space="preserve"> </w:t>
      </w:r>
      <w:r w:rsidRPr="008811EB">
        <w:rPr>
          <w:rFonts w:ascii="Arial" w:hAnsi="Arial" w:cs="Arial"/>
          <w:sz w:val="24"/>
          <w:szCs w:val="24"/>
        </w:rPr>
        <w:t>22(1).</w:t>
      </w:r>
      <w:r w:rsidR="00CE478F">
        <w:rPr>
          <w:rFonts w:ascii="Arial" w:hAnsi="Arial" w:cs="Arial"/>
          <w:sz w:val="24"/>
          <w:szCs w:val="24"/>
        </w:rPr>
        <w:t xml:space="preserve"> </w:t>
      </w:r>
      <w:r w:rsidRPr="008811EB">
        <w:rPr>
          <w:rFonts w:ascii="Arial" w:hAnsi="Arial" w:cs="Arial"/>
          <w:sz w:val="24"/>
          <w:szCs w:val="24"/>
        </w:rPr>
        <w:t>pp.</w:t>
      </w:r>
      <w:r w:rsidR="00CE478F">
        <w:rPr>
          <w:rFonts w:ascii="Arial" w:hAnsi="Arial" w:cs="Arial"/>
          <w:sz w:val="24"/>
          <w:szCs w:val="24"/>
        </w:rPr>
        <w:t xml:space="preserve"> </w:t>
      </w:r>
      <w:r w:rsidRPr="008811EB">
        <w:rPr>
          <w:rFonts w:ascii="Arial" w:hAnsi="Arial" w:cs="Arial"/>
          <w:sz w:val="24"/>
          <w:szCs w:val="24"/>
        </w:rPr>
        <w:t xml:space="preserve">5-29. </w:t>
      </w:r>
      <w:hyperlink r:id="rId179" w:history="1">
        <w:r w:rsidR="00BC3B70" w:rsidRPr="000B1D7C">
          <w:rPr>
            <w:rStyle w:val="Hipervnculo"/>
            <w:rFonts w:ascii="Arial" w:hAnsi="Arial" w:cs="Arial"/>
            <w:sz w:val="24"/>
            <w:szCs w:val="24"/>
          </w:rPr>
          <w:t>https://doi.org/10.7201/earn.2022.01.01</w:t>
        </w:r>
      </w:hyperlink>
      <w:r w:rsidR="00BC3B70">
        <w:rPr>
          <w:rFonts w:ascii="Arial" w:hAnsi="Arial" w:cs="Arial"/>
          <w:sz w:val="24"/>
          <w:szCs w:val="24"/>
        </w:rPr>
        <w:t xml:space="preserve"> </w:t>
      </w:r>
    </w:p>
    <w:p w14:paraId="2B119DB1" w14:textId="162F2383"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Ramia Alegre, B. (2013). Simulación del desarrollo de cultivos cerealistas de secano a</w:t>
      </w:r>
      <w:r w:rsidR="00CE478F">
        <w:rPr>
          <w:rFonts w:ascii="Arial" w:hAnsi="Arial" w:cs="Arial"/>
          <w:sz w:val="24"/>
          <w:szCs w:val="24"/>
        </w:rPr>
        <w:t xml:space="preserve"> </w:t>
      </w:r>
      <w:r w:rsidRPr="008811EB">
        <w:rPr>
          <w:rFonts w:ascii="Arial" w:hAnsi="Arial" w:cs="Arial"/>
          <w:sz w:val="24"/>
          <w:szCs w:val="24"/>
        </w:rPr>
        <w:t>través</w:t>
      </w:r>
      <w:r w:rsidR="00CE478F">
        <w:rPr>
          <w:rFonts w:ascii="Arial" w:hAnsi="Arial" w:cs="Arial"/>
          <w:sz w:val="24"/>
          <w:szCs w:val="24"/>
        </w:rPr>
        <w:t xml:space="preserve"> </w:t>
      </w:r>
      <w:r w:rsidRPr="008811EB">
        <w:rPr>
          <w:rFonts w:ascii="Arial" w:hAnsi="Arial" w:cs="Arial"/>
          <w:sz w:val="24"/>
          <w:szCs w:val="24"/>
        </w:rPr>
        <w:t>del</w:t>
      </w:r>
      <w:r w:rsidR="00CE478F">
        <w:rPr>
          <w:rFonts w:ascii="Arial" w:hAnsi="Arial" w:cs="Arial"/>
          <w:sz w:val="24"/>
          <w:szCs w:val="24"/>
        </w:rPr>
        <w:t xml:space="preserve"> </w:t>
      </w:r>
      <w:r w:rsidRPr="008811EB">
        <w:rPr>
          <w:rFonts w:ascii="Arial" w:hAnsi="Arial" w:cs="Arial"/>
          <w:sz w:val="24"/>
          <w:szCs w:val="24"/>
        </w:rPr>
        <w:t>modelo</w:t>
      </w:r>
      <w:r w:rsidR="00CE478F">
        <w:rPr>
          <w:rFonts w:ascii="Arial" w:hAnsi="Arial" w:cs="Arial"/>
          <w:sz w:val="24"/>
          <w:szCs w:val="24"/>
        </w:rPr>
        <w:t xml:space="preserve"> </w:t>
      </w:r>
      <w:r w:rsidRPr="008811EB">
        <w:rPr>
          <w:rFonts w:ascii="Arial" w:hAnsi="Arial" w:cs="Arial"/>
          <w:sz w:val="24"/>
          <w:szCs w:val="24"/>
        </w:rPr>
        <w:t>DSSAT.</w:t>
      </w:r>
      <w:r w:rsidR="00CE478F">
        <w:rPr>
          <w:rFonts w:ascii="Arial" w:hAnsi="Arial" w:cs="Arial"/>
          <w:sz w:val="24"/>
          <w:szCs w:val="24"/>
        </w:rPr>
        <w:t xml:space="preserve"> </w:t>
      </w:r>
      <w:r w:rsidRPr="008811EB">
        <w:rPr>
          <w:rFonts w:ascii="Arial" w:hAnsi="Arial" w:cs="Arial"/>
          <w:sz w:val="24"/>
          <w:szCs w:val="24"/>
        </w:rPr>
        <w:t>Tesis</w:t>
      </w:r>
      <w:r w:rsidR="00CE478F">
        <w:rPr>
          <w:rFonts w:ascii="Arial" w:hAnsi="Arial" w:cs="Arial"/>
          <w:sz w:val="24"/>
          <w:szCs w:val="24"/>
        </w:rPr>
        <w:t xml:space="preserve"> </w:t>
      </w:r>
      <w:r w:rsidRPr="008811EB">
        <w:rPr>
          <w:rFonts w:ascii="Arial" w:hAnsi="Arial" w:cs="Arial"/>
          <w:sz w:val="24"/>
          <w:szCs w:val="24"/>
        </w:rPr>
        <w:t>en</w:t>
      </w:r>
      <w:r w:rsidR="00CE478F">
        <w:rPr>
          <w:rFonts w:ascii="Arial" w:hAnsi="Arial" w:cs="Arial"/>
          <w:sz w:val="24"/>
          <w:szCs w:val="24"/>
        </w:rPr>
        <w:t xml:space="preserve"> </w:t>
      </w:r>
      <w:r w:rsidRPr="008811EB">
        <w:rPr>
          <w:rFonts w:ascii="Arial" w:hAnsi="Arial" w:cs="Arial"/>
          <w:sz w:val="24"/>
          <w:szCs w:val="24"/>
        </w:rPr>
        <w:t>opción</w:t>
      </w:r>
      <w:r w:rsidR="00CE478F">
        <w:rPr>
          <w:rFonts w:ascii="Arial" w:hAnsi="Arial" w:cs="Arial"/>
          <w:sz w:val="24"/>
          <w:szCs w:val="24"/>
        </w:rPr>
        <w:t xml:space="preserve"> </w:t>
      </w:r>
      <w:r w:rsidRPr="008811EB">
        <w:rPr>
          <w:rFonts w:ascii="Arial" w:hAnsi="Arial" w:cs="Arial"/>
          <w:sz w:val="24"/>
          <w:szCs w:val="24"/>
        </w:rPr>
        <w:t>al</w:t>
      </w:r>
      <w:r w:rsidR="00CE478F">
        <w:rPr>
          <w:rFonts w:ascii="Arial" w:hAnsi="Arial" w:cs="Arial"/>
          <w:sz w:val="24"/>
          <w:szCs w:val="24"/>
        </w:rPr>
        <w:t xml:space="preserve"> </w:t>
      </w:r>
      <w:r w:rsidRPr="008811EB">
        <w:rPr>
          <w:rFonts w:ascii="Arial" w:hAnsi="Arial" w:cs="Arial"/>
          <w:sz w:val="24"/>
          <w:szCs w:val="24"/>
        </w:rPr>
        <w:t>título</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ingeniero</w:t>
      </w:r>
      <w:r w:rsidR="00CE478F">
        <w:rPr>
          <w:rFonts w:ascii="Arial" w:hAnsi="Arial" w:cs="Arial"/>
          <w:sz w:val="24"/>
          <w:szCs w:val="24"/>
        </w:rPr>
        <w:t xml:space="preserve"> </w:t>
      </w:r>
      <w:r w:rsidRPr="008811EB">
        <w:rPr>
          <w:rFonts w:ascii="Arial" w:hAnsi="Arial" w:cs="Arial"/>
          <w:sz w:val="24"/>
          <w:szCs w:val="24"/>
        </w:rPr>
        <w:t>técnico agrícola</w:t>
      </w:r>
      <w:r w:rsidR="00CE478F">
        <w:rPr>
          <w:rFonts w:ascii="Arial" w:hAnsi="Arial" w:cs="Arial"/>
          <w:sz w:val="24"/>
          <w:szCs w:val="24"/>
        </w:rPr>
        <w:t xml:space="preserve"> </w:t>
      </w:r>
      <w:r w:rsidRPr="008811EB">
        <w:rPr>
          <w:rFonts w:ascii="Arial" w:hAnsi="Arial" w:cs="Arial"/>
          <w:sz w:val="24"/>
          <w:szCs w:val="24"/>
        </w:rPr>
        <w:t>en</w:t>
      </w:r>
      <w:r w:rsidR="00CE478F">
        <w:rPr>
          <w:rFonts w:ascii="Arial" w:hAnsi="Arial" w:cs="Arial"/>
          <w:sz w:val="24"/>
          <w:szCs w:val="24"/>
        </w:rPr>
        <w:t xml:space="preserve"> </w:t>
      </w:r>
      <w:r w:rsidRPr="008811EB">
        <w:rPr>
          <w:rFonts w:ascii="Arial" w:hAnsi="Arial" w:cs="Arial"/>
          <w:sz w:val="24"/>
          <w:szCs w:val="24"/>
        </w:rPr>
        <w:t>explotaciones</w:t>
      </w:r>
      <w:r w:rsidR="00CE478F">
        <w:rPr>
          <w:rFonts w:ascii="Arial" w:hAnsi="Arial" w:cs="Arial"/>
          <w:sz w:val="24"/>
          <w:szCs w:val="24"/>
        </w:rPr>
        <w:t xml:space="preserve"> </w:t>
      </w:r>
      <w:r w:rsidRPr="008811EB">
        <w:rPr>
          <w:rFonts w:ascii="Arial" w:hAnsi="Arial" w:cs="Arial"/>
          <w:sz w:val="24"/>
          <w:szCs w:val="24"/>
        </w:rPr>
        <w:t>agropecuarias.</w:t>
      </w:r>
      <w:r w:rsidR="00CE478F">
        <w:rPr>
          <w:rFonts w:ascii="Arial" w:hAnsi="Arial" w:cs="Arial"/>
          <w:sz w:val="24"/>
          <w:szCs w:val="24"/>
        </w:rPr>
        <w:t xml:space="preserve"> </w:t>
      </w:r>
      <w:r w:rsidRPr="008811EB">
        <w:rPr>
          <w:rFonts w:ascii="Arial" w:hAnsi="Arial" w:cs="Arial"/>
          <w:sz w:val="24"/>
          <w:szCs w:val="24"/>
        </w:rPr>
        <w:t>Uni</w:t>
      </w:r>
      <w:r w:rsidR="00BC3B70">
        <w:rPr>
          <w:rFonts w:ascii="Arial" w:hAnsi="Arial" w:cs="Arial"/>
          <w:sz w:val="24"/>
          <w:szCs w:val="24"/>
        </w:rPr>
        <w:t>versidad</w:t>
      </w:r>
      <w:r w:rsidR="00CE478F">
        <w:rPr>
          <w:rFonts w:ascii="Arial" w:hAnsi="Arial" w:cs="Arial"/>
          <w:sz w:val="24"/>
          <w:szCs w:val="24"/>
        </w:rPr>
        <w:t xml:space="preserve"> </w:t>
      </w:r>
      <w:r w:rsidR="00BC3B70">
        <w:rPr>
          <w:rFonts w:ascii="Arial" w:hAnsi="Arial" w:cs="Arial"/>
          <w:sz w:val="24"/>
          <w:szCs w:val="24"/>
        </w:rPr>
        <w:t>Pública</w:t>
      </w:r>
      <w:r w:rsidR="00CE478F">
        <w:rPr>
          <w:rFonts w:ascii="Arial" w:hAnsi="Arial" w:cs="Arial"/>
          <w:sz w:val="24"/>
          <w:szCs w:val="24"/>
        </w:rPr>
        <w:t xml:space="preserve"> </w:t>
      </w:r>
      <w:r w:rsidR="00BC3B70">
        <w:rPr>
          <w:rFonts w:ascii="Arial" w:hAnsi="Arial" w:cs="Arial"/>
          <w:sz w:val="24"/>
          <w:szCs w:val="24"/>
        </w:rPr>
        <w:t>de</w:t>
      </w:r>
      <w:r w:rsidR="00CE478F">
        <w:rPr>
          <w:rFonts w:ascii="Arial" w:hAnsi="Arial" w:cs="Arial"/>
          <w:sz w:val="24"/>
          <w:szCs w:val="24"/>
        </w:rPr>
        <w:t xml:space="preserve"> </w:t>
      </w:r>
      <w:r w:rsidR="00BC3B70">
        <w:rPr>
          <w:rFonts w:ascii="Arial" w:hAnsi="Arial" w:cs="Arial"/>
          <w:sz w:val="24"/>
          <w:szCs w:val="24"/>
        </w:rPr>
        <w:t xml:space="preserve">Navarra, </w:t>
      </w:r>
      <w:r w:rsidRPr="008811EB">
        <w:rPr>
          <w:rFonts w:ascii="Arial" w:hAnsi="Arial" w:cs="Arial"/>
          <w:sz w:val="24"/>
          <w:szCs w:val="24"/>
        </w:rPr>
        <w:t>Navarra, España. 199p.</w:t>
      </w:r>
      <w:r w:rsidR="00CE478F">
        <w:rPr>
          <w:rFonts w:ascii="Arial" w:hAnsi="Arial" w:cs="Arial"/>
          <w:sz w:val="24"/>
          <w:szCs w:val="24"/>
        </w:rPr>
        <w:t xml:space="preserve"> </w:t>
      </w:r>
      <w:hyperlink r:id="rId180" w:history="1">
        <w:r w:rsidR="00BC3B70" w:rsidRPr="000B1D7C">
          <w:rPr>
            <w:rStyle w:val="Hipervnculo"/>
            <w:rFonts w:ascii="Arial" w:hAnsi="Arial" w:cs="Arial"/>
            <w:sz w:val="24"/>
            <w:szCs w:val="24"/>
          </w:rPr>
          <w:t>https://hdl.handle.net/2454/7787</w:t>
        </w:r>
      </w:hyperlink>
      <w:r w:rsidR="00BC3B70">
        <w:rPr>
          <w:rFonts w:ascii="Arial" w:hAnsi="Arial" w:cs="Arial"/>
          <w:sz w:val="24"/>
          <w:szCs w:val="24"/>
        </w:rPr>
        <w:t xml:space="preserve"> </w:t>
      </w:r>
    </w:p>
    <w:p w14:paraId="71C19EFB" w14:textId="7562E840"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R</w:t>
      </w:r>
      <w:r w:rsidR="00E34B52" w:rsidRPr="008811EB">
        <w:rPr>
          <w:rFonts w:ascii="Arial" w:hAnsi="Arial" w:cs="Arial"/>
          <w:sz w:val="24"/>
          <w:szCs w:val="24"/>
        </w:rPr>
        <w:t>amírez</w:t>
      </w:r>
      <w:r w:rsidRPr="008811EB">
        <w:rPr>
          <w:rFonts w:ascii="Arial" w:hAnsi="Arial" w:cs="Arial"/>
          <w:sz w:val="24"/>
          <w:szCs w:val="24"/>
        </w:rPr>
        <w:t xml:space="preserve">, J. (2010). Rendimiento y calidad de </w:t>
      </w:r>
      <w:r w:rsidR="00E34B52">
        <w:rPr>
          <w:rFonts w:ascii="Arial" w:hAnsi="Arial" w:cs="Arial"/>
          <w:sz w:val="24"/>
          <w:szCs w:val="24"/>
        </w:rPr>
        <w:t xml:space="preserve">cinco gramíneas en el Valle del </w:t>
      </w:r>
      <w:r w:rsidRPr="008811EB">
        <w:rPr>
          <w:rFonts w:ascii="Arial" w:hAnsi="Arial" w:cs="Arial"/>
          <w:sz w:val="24"/>
          <w:szCs w:val="24"/>
        </w:rPr>
        <w:t>Cauto. Tesis de Doctorado, Instituto de Ciencia</w:t>
      </w:r>
      <w:r w:rsidR="00E34B52">
        <w:rPr>
          <w:rFonts w:ascii="Arial" w:hAnsi="Arial" w:cs="Arial"/>
          <w:sz w:val="24"/>
          <w:szCs w:val="24"/>
        </w:rPr>
        <w:t xml:space="preserve"> Animal (ICA). La Habana, Cuba. </w:t>
      </w:r>
      <w:r w:rsidRPr="008811EB">
        <w:rPr>
          <w:rFonts w:ascii="Arial" w:hAnsi="Arial" w:cs="Arial"/>
          <w:sz w:val="24"/>
          <w:szCs w:val="24"/>
        </w:rPr>
        <w:t>121 p.</w:t>
      </w:r>
    </w:p>
    <w:p w14:paraId="4D6CEFA4" w14:textId="2010E0B3"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Ramos Hernández, L., Reyna García, Y., Lescaille Acosta, J., Telo Crespo, L., Arozarena Daza, N. J., Ramírez Peña, M. &amp; Martín Alonso, G. M. (2013). Hongos micorrízicos arbusculares, </w:t>
      </w:r>
      <w:r w:rsidRPr="008818DF">
        <w:rPr>
          <w:rFonts w:ascii="Arial" w:hAnsi="Arial" w:cs="Arial"/>
          <w:i/>
          <w:sz w:val="24"/>
          <w:szCs w:val="24"/>
        </w:rPr>
        <w:t>Azotobacter chroococcum</w:t>
      </w:r>
      <w:r w:rsidRPr="008811EB">
        <w:rPr>
          <w:rFonts w:ascii="Arial" w:hAnsi="Arial" w:cs="Arial"/>
          <w:sz w:val="24"/>
          <w:szCs w:val="24"/>
        </w:rPr>
        <w:t xml:space="preserve">, </w:t>
      </w:r>
      <w:r w:rsidRPr="008818DF">
        <w:rPr>
          <w:rFonts w:ascii="Arial" w:hAnsi="Arial" w:cs="Arial"/>
          <w:i/>
          <w:sz w:val="24"/>
          <w:szCs w:val="24"/>
        </w:rPr>
        <w:t>Bacillus megatherium</w:t>
      </w:r>
      <w:r w:rsidRPr="008811EB">
        <w:rPr>
          <w:rFonts w:ascii="Arial" w:hAnsi="Arial" w:cs="Arial"/>
          <w:sz w:val="24"/>
          <w:szCs w:val="24"/>
        </w:rPr>
        <w:t xml:space="preserve"> y FitoMas-E: una alternativa eficaz para la reducción del consumo de fertilizantes minerales en </w:t>
      </w:r>
      <w:r w:rsidRPr="008818DF">
        <w:rPr>
          <w:rFonts w:ascii="Arial" w:hAnsi="Arial" w:cs="Arial"/>
          <w:i/>
          <w:sz w:val="24"/>
          <w:szCs w:val="24"/>
        </w:rPr>
        <w:t>Psidium guajava</w:t>
      </w:r>
      <w:r w:rsidRPr="008811EB">
        <w:rPr>
          <w:rFonts w:ascii="Arial" w:hAnsi="Arial" w:cs="Arial"/>
          <w:sz w:val="24"/>
          <w:szCs w:val="24"/>
        </w:rPr>
        <w:t>, L. var. Enana Ro</w:t>
      </w:r>
      <w:r w:rsidR="00E34B52">
        <w:rPr>
          <w:rFonts w:ascii="Arial" w:hAnsi="Arial" w:cs="Arial"/>
          <w:sz w:val="24"/>
          <w:szCs w:val="24"/>
        </w:rPr>
        <w:t xml:space="preserve">ja cubana. Cultivos Tropicales </w:t>
      </w:r>
      <w:r w:rsidRPr="008811EB">
        <w:rPr>
          <w:rFonts w:ascii="Arial" w:hAnsi="Arial" w:cs="Arial"/>
          <w:sz w:val="24"/>
          <w:szCs w:val="24"/>
        </w:rPr>
        <w:t>34, pp. 5-10.</w:t>
      </w:r>
    </w:p>
    <w:p w14:paraId="5B9A90BF" w14:textId="6CE3E2E6" w:rsidR="008811EB" w:rsidRPr="008818DF" w:rsidRDefault="008811EB" w:rsidP="00F11D06">
      <w:pPr>
        <w:spacing w:after="0" w:line="360" w:lineRule="auto"/>
        <w:ind w:left="426" w:hanging="426"/>
        <w:jc w:val="both"/>
        <w:rPr>
          <w:rFonts w:ascii="Arial" w:hAnsi="Arial" w:cs="Arial"/>
          <w:sz w:val="24"/>
          <w:szCs w:val="24"/>
          <w:lang w:val="en-US"/>
        </w:rPr>
      </w:pPr>
      <w:r w:rsidRPr="00E07C3B">
        <w:rPr>
          <w:rFonts w:ascii="Arial" w:hAnsi="Arial" w:cs="Arial"/>
          <w:sz w:val="24"/>
          <w:szCs w:val="24"/>
        </w:rPr>
        <w:t xml:space="preserve">Rankine, D., Cohen, J., Murray, F., Moreno-Cadena, P., Hoogenboom, G., Campbell, J., Taylor, M., &amp; Stephenson, T. (2021). </w:t>
      </w:r>
      <w:r w:rsidRPr="008818DF">
        <w:rPr>
          <w:rFonts w:ascii="Arial" w:hAnsi="Arial" w:cs="Arial"/>
          <w:sz w:val="24"/>
          <w:szCs w:val="24"/>
          <w:lang w:val="en-US"/>
        </w:rPr>
        <w:t>Evaluation of DSSAT-MANIHOT- Cassava model to determine potential irrigation b</w:t>
      </w:r>
      <w:r w:rsidR="008818DF" w:rsidRPr="008818DF">
        <w:rPr>
          <w:rFonts w:ascii="Arial" w:hAnsi="Arial" w:cs="Arial"/>
          <w:sz w:val="24"/>
          <w:szCs w:val="24"/>
          <w:lang w:val="en-US"/>
        </w:rPr>
        <w:t xml:space="preserve">enefits for cassava in Jamaica. </w:t>
      </w:r>
      <w:r w:rsidRPr="00156791">
        <w:rPr>
          <w:rFonts w:ascii="Arial" w:hAnsi="Arial" w:cs="Arial"/>
          <w:sz w:val="24"/>
          <w:szCs w:val="24"/>
          <w:lang w:val="en-US"/>
        </w:rPr>
        <w:t xml:space="preserve">Agronomy Journal, pp. 1-18. </w:t>
      </w:r>
      <w:hyperlink r:id="rId181" w:history="1">
        <w:r w:rsidR="008818DF" w:rsidRPr="008818DF">
          <w:rPr>
            <w:rStyle w:val="Hipervnculo"/>
            <w:rFonts w:ascii="Arial" w:hAnsi="Arial" w:cs="Arial"/>
            <w:sz w:val="24"/>
            <w:szCs w:val="24"/>
            <w:lang w:val="en-US"/>
          </w:rPr>
          <w:t>https://doi.org/10.1002/agj2.20876</w:t>
        </w:r>
      </w:hyperlink>
      <w:r w:rsidR="008818DF" w:rsidRPr="008818DF">
        <w:rPr>
          <w:rFonts w:ascii="Arial" w:hAnsi="Arial" w:cs="Arial"/>
          <w:sz w:val="24"/>
          <w:szCs w:val="24"/>
          <w:lang w:val="en-US"/>
        </w:rPr>
        <w:t xml:space="preserve"> </w:t>
      </w:r>
    </w:p>
    <w:p w14:paraId="1AAD7D66" w14:textId="7C290BBF" w:rsidR="008811EB" w:rsidRPr="00156791" w:rsidRDefault="008811EB" w:rsidP="00F11D06">
      <w:pPr>
        <w:spacing w:after="0" w:line="360" w:lineRule="auto"/>
        <w:ind w:left="426" w:hanging="426"/>
        <w:jc w:val="both"/>
        <w:rPr>
          <w:rFonts w:ascii="Arial" w:hAnsi="Arial" w:cs="Arial"/>
          <w:sz w:val="24"/>
          <w:szCs w:val="24"/>
          <w:lang w:val="en-US"/>
        </w:rPr>
      </w:pPr>
      <w:r w:rsidRPr="008818DF">
        <w:rPr>
          <w:rFonts w:ascii="Arial" w:hAnsi="Arial" w:cs="Arial"/>
          <w:sz w:val="24"/>
          <w:szCs w:val="24"/>
          <w:lang w:val="en-US"/>
        </w:rPr>
        <w:t xml:space="preserve">Ritchie, J.T., Alocilja, E.C., Singh, U., Uehara, G., (1986). </w:t>
      </w:r>
      <w:r w:rsidRPr="00156791">
        <w:rPr>
          <w:rFonts w:ascii="Arial" w:hAnsi="Arial" w:cs="Arial"/>
          <w:sz w:val="24"/>
          <w:szCs w:val="24"/>
          <w:lang w:val="en-US"/>
        </w:rPr>
        <w:t>IBSNAT and the CERES- rice model. Presented at the Weather and Rice: Proceedings of the Internati</w:t>
      </w:r>
      <w:r w:rsidR="0010758B">
        <w:rPr>
          <w:rFonts w:ascii="Arial" w:hAnsi="Arial" w:cs="Arial"/>
          <w:sz w:val="24"/>
          <w:szCs w:val="24"/>
          <w:lang w:val="en-US"/>
        </w:rPr>
        <w:t>onal Workshop on the impact of w</w:t>
      </w:r>
      <w:r w:rsidRPr="00156791">
        <w:rPr>
          <w:rFonts w:ascii="Arial" w:hAnsi="Arial" w:cs="Arial"/>
          <w:sz w:val="24"/>
          <w:szCs w:val="24"/>
          <w:lang w:val="en-US"/>
        </w:rPr>
        <w:t>e</w:t>
      </w:r>
      <w:r w:rsidR="0010758B">
        <w:rPr>
          <w:rFonts w:ascii="Arial" w:hAnsi="Arial" w:cs="Arial"/>
          <w:sz w:val="24"/>
          <w:szCs w:val="24"/>
          <w:lang w:val="en-US"/>
        </w:rPr>
        <w:t>ather parameters on growth and yield of r</w:t>
      </w:r>
      <w:r w:rsidRPr="00156791">
        <w:rPr>
          <w:rFonts w:ascii="Arial" w:hAnsi="Arial" w:cs="Arial"/>
          <w:sz w:val="24"/>
          <w:szCs w:val="24"/>
          <w:lang w:val="en-US"/>
        </w:rPr>
        <w:t>ice, International Rice Research Institute, Manila, Philippines, pp. 271–281.</w:t>
      </w:r>
    </w:p>
    <w:p w14:paraId="687889F4" w14:textId="475BCAE6" w:rsidR="008811EB" w:rsidRPr="00156791" w:rsidRDefault="008811EB" w:rsidP="00F11D06">
      <w:pPr>
        <w:spacing w:after="0" w:line="360" w:lineRule="auto"/>
        <w:ind w:left="426" w:hanging="426"/>
        <w:jc w:val="both"/>
        <w:rPr>
          <w:rFonts w:ascii="Arial" w:hAnsi="Arial" w:cs="Arial"/>
          <w:sz w:val="24"/>
          <w:szCs w:val="24"/>
          <w:lang w:val="en-US"/>
        </w:rPr>
      </w:pPr>
      <w:r w:rsidRPr="008811EB">
        <w:rPr>
          <w:rFonts w:ascii="Arial" w:hAnsi="Arial" w:cs="Arial"/>
          <w:sz w:val="24"/>
          <w:szCs w:val="24"/>
        </w:rPr>
        <w:lastRenderedPageBreak/>
        <w:t xml:space="preserve">Rivera Espinosa, R., Ruíz Martínez, L., Riera Nelson, M., Simó González, J., Fundora Sánchez, L. R., Calderón Puig, A., Martín Cárdenas, J. V., Marrero Cruz, Y., João, J. P. (2012). La efectividad del biofertilizante EcoMic® en el cultivo de la </w:t>
      </w:r>
      <w:r w:rsidR="00156791">
        <w:rPr>
          <w:rFonts w:ascii="Arial" w:hAnsi="Arial" w:cs="Arial"/>
          <w:sz w:val="24"/>
          <w:szCs w:val="24"/>
        </w:rPr>
        <w:t>yuca</w:t>
      </w:r>
      <w:r w:rsidRPr="008811EB">
        <w:rPr>
          <w:rFonts w:ascii="Arial" w:hAnsi="Arial" w:cs="Arial"/>
          <w:sz w:val="24"/>
          <w:szCs w:val="24"/>
        </w:rPr>
        <w:t xml:space="preserve">. Resultados de las campañas de extensiones con productores. Cultivos Tropicales. </w:t>
      </w:r>
      <w:r w:rsidRPr="00156791">
        <w:rPr>
          <w:rFonts w:ascii="Arial" w:hAnsi="Arial" w:cs="Arial"/>
          <w:sz w:val="24"/>
          <w:szCs w:val="24"/>
          <w:lang w:val="en-US"/>
        </w:rPr>
        <w:t>33(1).</w:t>
      </w:r>
      <w:r w:rsidR="00CE478F">
        <w:rPr>
          <w:rFonts w:ascii="Arial" w:hAnsi="Arial" w:cs="Arial"/>
          <w:sz w:val="24"/>
          <w:szCs w:val="24"/>
          <w:lang w:val="en-US"/>
        </w:rPr>
        <w:t xml:space="preserve">           </w:t>
      </w:r>
      <w:r w:rsidRPr="00156791">
        <w:rPr>
          <w:rFonts w:ascii="Arial" w:hAnsi="Arial" w:cs="Arial"/>
          <w:sz w:val="24"/>
          <w:szCs w:val="24"/>
          <w:lang w:val="en-US"/>
        </w:rPr>
        <w:t xml:space="preserve"> pp. 5-10. </w:t>
      </w:r>
      <w:hyperlink r:id="rId182" w:history="1">
        <w:r w:rsidR="008818DF" w:rsidRPr="00156791">
          <w:rPr>
            <w:rStyle w:val="Hipervnculo"/>
            <w:rFonts w:ascii="Arial" w:hAnsi="Arial" w:cs="Arial"/>
            <w:sz w:val="24"/>
            <w:szCs w:val="24"/>
            <w:lang w:val="en-US"/>
          </w:rPr>
          <w:t>http://www.inca.edu.cu/otras_web/revista/EDICIONES.htm</w:t>
        </w:r>
      </w:hyperlink>
      <w:r w:rsidR="008818DF" w:rsidRPr="00156791">
        <w:rPr>
          <w:rFonts w:ascii="Arial" w:hAnsi="Arial" w:cs="Arial"/>
          <w:sz w:val="24"/>
          <w:szCs w:val="24"/>
          <w:lang w:val="en-US"/>
        </w:rPr>
        <w:t xml:space="preserve"> </w:t>
      </w:r>
    </w:p>
    <w:p w14:paraId="0E40C038" w14:textId="280994AB"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Rivera, R., Fernández, F., Hernández, A., Martín, J. &amp; Fernández, K. (2003). El manejo</w:t>
      </w:r>
      <w:r w:rsidR="00CE478F">
        <w:rPr>
          <w:rFonts w:ascii="Arial" w:hAnsi="Arial" w:cs="Arial"/>
          <w:sz w:val="24"/>
          <w:szCs w:val="24"/>
        </w:rPr>
        <w:t xml:space="preserve"> </w:t>
      </w:r>
      <w:r w:rsidRPr="008811EB">
        <w:rPr>
          <w:rFonts w:ascii="Arial" w:hAnsi="Arial" w:cs="Arial"/>
          <w:sz w:val="24"/>
          <w:szCs w:val="24"/>
        </w:rPr>
        <w:t>eficiente</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la</w:t>
      </w:r>
      <w:r w:rsidR="00CE478F">
        <w:rPr>
          <w:rFonts w:ascii="Arial" w:hAnsi="Arial" w:cs="Arial"/>
          <w:sz w:val="24"/>
          <w:szCs w:val="24"/>
        </w:rPr>
        <w:t xml:space="preserve"> </w:t>
      </w:r>
      <w:r w:rsidRPr="008811EB">
        <w:rPr>
          <w:rFonts w:ascii="Arial" w:hAnsi="Arial" w:cs="Arial"/>
          <w:sz w:val="24"/>
          <w:szCs w:val="24"/>
        </w:rPr>
        <w:t>simbiosis</w:t>
      </w:r>
      <w:r w:rsidR="00CE478F">
        <w:rPr>
          <w:rFonts w:ascii="Arial" w:hAnsi="Arial" w:cs="Arial"/>
          <w:sz w:val="24"/>
          <w:szCs w:val="24"/>
        </w:rPr>
        <w:t xml:space="preserve"> </w:t>
      </w:r>
      <w:r w:rsidRPr="008811EB">
        <w:rPr>
          <w:rFonts w:ascii="Arial" w:hAnsi="Arial" w:cs="Arial"/>
          <w:sz w:val="24"/>
          <w:szCs w:val="24"/>
        </w:rPr>
        <w:t>micorrízica,</w:t>
      </w:r>
      <w:r w:rsidR="00CE478F">
        <w:rPr>
          <w:rFonts w:ascii="Arial" w:hAnsi="Arial" w:cs="Arial"/>
          <w:sz w:val="24"/>
          <w:szCs w:val="24"/>
        </w:rPr>
        <w:t xml:space="preserve"> </w:t>
      </w:r>
      <w:r w:rsidRPr="008811EB">
        <w:rPr>
          <w:rFonts w:ascii="Arial" w:hAnsi="Arial" w:cs="Arial"/>
          <w:sz w:val="24"/>
          <w:szCs w:val="24"/>
        </w:rPr>
        <w:t>una</w:t>
      </w:r>
      <w:r w:rsidR="00CE478F">
        <w:rPr>
          <w:rFonts w:ascii="Arial" w:hAnsi="Arial" w:cs="Arial"/>
          <w:sz w:val="24"/>
          <w:szCs w:val="24"/>
        </w:rPr>
        <w:t xml:space="preserve"> </w:t>
      </w:r>
      <w:r w:rsidRPr="008811EB">
        <w:rPr>
          <w:rFonts w:ascii="Arial" w:hAnsi="Arial" w:cs="Arial"/>
          <w:sz w:val="24"/>
          <w:szCs w:val="24"/>
        </w:rPr>
        <w:t>vía</w:t>
      </w:r>
      <w:r w:rsidR="00CE478F">
        <w:rPr>
          <w:rFonts w:ascii="Arial" w:hAnsi="Arial" w:cs="Arial"/>
          <w:sz w:val="24"/>
          <w:szCs w:val="24"/>
        </w:rPr>
        <w:t xml:space="preserve"> </w:t>
      </w:r>
      <w:r w:rsidRPr="008811EB">
        <w:rPr>
          <w:rFonts w:ascii="Arial" w:hAnsi="Arial" w:cs="Arial"/>
          <w:sz w:val="24"/>
          <w:szCs w:val="24"/>
        </w:rPr>
        <w:t>hacia</w:t>
      </w:r>
      <w:r w:rsidR="00CE478F">
        <w:rPr>
          <w:rFonts w:ascii="Arial" w:hAnsi="Arial" w:cs="Arial"/>
          <w:sz w:val="24"/>
          <w:szCs w:val="24"/>
        </w:rPr>
        <w:t xml:space="preserve"> </w:t>
      </w:r>
      <w:r w:rsidRPr="008811EB">
        <w:rPr>
          <w:rFonts w:ascii="Arial" w:hAnsi="Arial" w:cs="Arial"/>
          <w:sz w:val="24"/>
          <w:szCs w:val="24"/>
        </w:rPr>
        <w:t>la</w:t>
      </w:r>
      <w:r w:rsidR="00CE478F">
        <w:rPr>
          <w:rFonts w:ascii="Arial" w:hAnsi="Arial" w:cs="Arial"/>
          <w:sz w:val="24"/>
          <w:szCs w:val="24"/>
        </w:rPr>
        <w:t xml:space="preserve"> </w:t>
      </w:r>
      <w:r w:rsidRPr="008811EB">
        <w:rPr>
          <w:rFonts w:ascii="Arial" w:hAnsi="Arial" w:cs="Arial"/>
          <w:sz w:val="24"/>
          <w:szCs w:val="24"/>
        </w:rPr>
        <w:t>agricultura sostenible Estudio de caso: El Caribe. Ediciones INCA.</w:t>
      </w:r>
      <w:r w:rsidR="00CE478F">
        <w:rPr>
          <w:rFonts w:ascii="Arial" w:hAnsi="Arial" w:cs="Arial"/>
          <w:sz w:val="24"/>
          <w:szCs w:val="24"/>
        </w:rPr>
        <w:t xml:space="preserve"> </w:t>
      </w:r>
      <w:r w:rsidRPr="008811EB">
        <w:rPr>
          <w:rFonts w:ascii="Arial" w:hAnsi="Arial" w:cs="Arial"/>
          <w:sz w:val="24"/>
          <w:szCs w:val="24"/>
        </w:rPr>
        <w:t>Instituto Nacional de Ciencias Agrícolas (INCA), Mayabeque, Cuba. ISBN: 959-7023-24-5.</w:t>
      </w:r>
    </w:p>
    <w:p w14:paraId="799311B9" w14:textId="28C0B838" w:rsidR="008811EB" w:rsidRPr="008818DF" w:rsidRDefault="008811EB" w:rsidP="00F11D06">
      <w:pPr>
        <w:spacing w:after="0" w:line="360" w:lineRule="auto"/>
        <w:ind w:left="426" w:hanging="426"/>
        <w:jc w:val="both"/>
        <w:rPr>
          <w:rStyle w:val="Hipervnculo"/>
          <w:rFonts w:ascii="Arial" w:hAnsi="Arial" w:cs="Arial"/>
          <w:sz w:val="24"/>
          <w:szCs w:val="24"/>
        </w:rPr>
      </w:pPr>
      <w:r w:rsidRPr="008811EB">
        <w:rPr>
          <w:rFonts w:ascii="Arial" w:hAnsi="Arial" w:cs="Arial"/>
          <w:sz w:val="24"/>
          <w:szCs w:val="24"/>
        </w:rPr>
        <w:t>Rodríguez</w:t>
      </w:r>
      <w:r w:rsidR="00CE478F">
        <w:rPr>
          <w:rFonts w:ascii="Arial" w:hAnsi="Arial" w:cs="Arial"/>
          <w:sz w:val="24"/>
          <w:szCs w:val="24"/>
        </w:rPr>
        <w:t xml:space="preserve"> </w:t>
      </w:r>
      <w:r w:rsidRPr="008811EB">
        <w:rPr>
          <w:rFonts w:ascii="Arial" w:hAnsi="Arial" w:cs="Arial"/>
          <w:sz w:val="24"/>
          <w:szCs w:val="24"/>
        </w:rPr>
        <w:t>Cedeño,</w:t>
      </w:r>
      <w:r w:rsidR="00CE478F">
        <w:rPr>
          <w:rFonts w:ascii="Arial" w:hAnsi="Arial" w:cs="Arial"/>
          <w:sz w:val="24"/>
          <w:szCs w:val="24"/>
        </w:rPr>
        <w:t xml:space="preserve"> </w:t>
      </w:r>
      <w:r w:rsidRPr="008811EB">
        <w:rPr>
          <w:rFonts w:ascii="Arial" w:hAnsi="Arial" w:cs="Arial"/>
          <w:sz w:val="24"/>
          <w:szCs w:val="24"/>
        </w:rPr>
        <w:t>E.,</w:t>
      </w:r>
      <w:r w:rsidR="00CE478F">
        <w:rPr>
          <w:rFonts w:ascii="Arial" w:hAnsi="Arial" w:cs="Arial"/>
          <w:sz w:val="24"/>
          <w:szCs w:val="24"/>
        </w:rPr>
        <w:t xml:space="preserve"> </w:t>
      </w:r>
      <w:r w:rsidRPr="008811EB">
        <w:rPr>
          <w:rFonts w:ascii="Arial" w:hAnsi="Arial" w:cs="Arial"/>
          <w:sz w:val="24"/>
          <w:szCs w:val="24"/>
        </w:rPr>
        <w:t>Rodríguez</w:t>
      </w:r>
      <w:r w:rsidR="00CE478F">
        <w:rPr>
          <w:rFonts w:ascii="Arial" w:hAnsi="Arial" w:cs="Arial"/>
          <w:sz w:val="24"/>
          <w:szCs w:val="24"/>
        </w:rPr>
        <w:t xml:space="preserve"> </w:t>
      </w:r>
      <w:r w:rsidRPr="008811EB">
        <w:rPr>
          <w:rFonts w:ascii="Arial" w:hAnsi="Arial" w:cs="Arial"/>
          <w:sz w:val="24"/>
          <w:szCs w:val="24"/>
        </w:rPr>
        <w:t>Morales,</w:t>
      </w:r>
      <w:r w:rsidR="00CE478F">
        <w:rPr>
          <w:rFonts w:ascii="Arial" w:hAnsi="Arial" w:cs="Arial"/>
          <w:sz w:val="24"/>
          <w:szCs w:val="24"/>
        </w:rPr>
        <w:t xml:space="preserve"> </w:t>
      </w:r>
      <w:r w:rsidRPr="008811EB">
        <w:rPr>
          <w:rFonts w:ascii="Arial" w:hAnsi="Arial" w:cs="Arial"/>
          <w:sz w:val="24"/>
          <w:szCs w:val="24"/>
        </w:rPr>
        <w:t>S.,</w:t>
      </w:r>
      <w:r w:rsidR="00CE478F">
        <w:rPr>
          <w:rFonts w:ascii="Arial" w:hAnsi="Arial" w:cs="Arial"/>
          <w:sz w:val="24"/>
          <w:szCs w:val="24"/>
        </w:rPr>
        <w:t xml:space="preserve"> </w:t>
      </w:r>
      <w:r w:rsidRPr="008811EB">
        <w:rPr>
          <w:rFonts w:ascii="Arial" w:hAnsi="Arial" w:cs="Arial"/>
          <w:sz w:val="24"/>
          <w:szCs w:val="24"/>
        </w:rPr>
        <w:t>Mastrapa</w:t>
      </w:r>
      <w:r w:rsidR="00CE478F">
        <w:rPr>
          <w:rFonts w:ascii="Arial" w:hAnsi="Arial" w:cs="Arial"/>
          <w:sz w:val="24"/>
          <w:szCs w:val="24"/>
        </w:rPr>
        <w:t xml:space="preserve"> </w:t>
      </w:r>
      <w:r w:rsidR="008818DF">
        <w:rPr>
          <w:rFonts w:ascii="Arial" w:hAnsi="Arial" w:cs="Arial"/>
          <w:sz w:val="24"/>
          <w:szCs w:val="24"/>
        </w:rPr>
        <w:t>Velázquez,</w:t>
      </w:r>
      <w:r w:rsidR="00CE478F">
        <w:rPr>
          <w:rFonts w:ascii="Arial" w:hAnsi="Arial" w:cs="Arial"/>
          <w:sz w:val="24"/>
          <w:szCs w:val="24"/>
        </w:rPr>
        <w:t xml:space="preserve"> </w:t>
      </w:r>
      <w:r w:rsidR="008818DF">
        <w:rPr>
          <w:rFonts w:ascii="Arial" w:hAnsi="Arial" w:cs="Arial"/>
          <w:sz w:val="24"/>
          <w:szCs w:val="24"/>
        </w:rPr>
        <w:t>E.</w:t>
      </w:r>
      <w:r w:rsidR="00CE478F">
        <w:rPr>
          <w:rFonts w:ascii="Arial" w:hAnsi="Arial" w:cs="Arial"/>
          <w:sz w:val="24"/>
          <w:szCs w:val="24"/>
        </w:rPr>
        <w:t xml:space="preserve"> </w:t>
      </w:r>
      <w:r w:rsidR="008818DF">
        <w:rPr>
          <w:rFonts w:ascii="Arial" w:hAnsi="Arial" w:cs="Arial"/>
          <w:sz w:val="24"/>
          <w:szCs w:val="24"/>
        </w:rPr>
        <w:t xml:space="preserve">(2005). </w:t>
      </w:r>
      <w:r w:rsidRPr="008811EB">
        <w:rPr>
          <w:rFonts w:ascii="Arial" w:hAnsi="Arial" w:cs="Arial"/>
          <w:sz w:val="24"/>
          <w:szCs w:val="24"/>
        </w:rPr>
        <w:t xml:space="preserve">Estudio de nuevos </w:t>
      </w:r>
      <w:r w:rsidR="00E3068C">
        <w:rPr>
          <w:rFonts w:ascii="Arial" w:hAnsi="Arial" w:cs="Arial"/>
          <w:sz w:val="24"/>
          <w:szCs w:val="24"/>
        </w:rPr>
        <w:t>cultivar</w:t>
      </w:r>
      <w:r w:rsidRPr="008811EB">
        <w:rPr>
          <w:rFonts w:ascii="Arial" w:hAnsi="Arial" w:cs="Arial"/>
          <w:sz w:val="24"/>
          <w:szCs w:val="24"/>
        </w:rPr>
        <w:t xml:space="preserve">es de </w:t>
      </w:r>
      <w:r w:rsidR="00156791">
        <w:rPr>
          <w:rFonts w:ascii="Arial" w:hAnsi="Arial" w:cs="Arial"/>
          <w:sz w:val="24"/>
          <w:szCs w:val="24"/>
        </w:rPr>
        <w:t>yuca</w:t>
      </w:r>
      <w:r w:rsidRPr="008811EB">
        <w:rPr>
          <w:rFonts w:ascii="Arial" w:hAnsi="Arial" w:cs="Arial"/>
          <w:sz w:val="24"/>
          <w:szCs w:val="24"/>
        </w:rPr>
        <w:t xml:space="preserve"> (</w:t>
      </w:r>
      <w:r w:rsidRPr="0010758B">
        <w:rPr>
          <w:rFonts w:ascii="Arial" w:hAnsi="Arial" w:cs="Arial"/>
          <w:i/>
          <w:sz w:val="24"/>
          <w:szCs w:val="24"/>
        </w:rPr>
        <w:t>Manihot esculenta</w:t>
      </w:r>
      <w:r w:rsidRPr="008811EB">
        <w:rPr>
          <w:rFonts w:ascii="Arial" w:hAnsi="Arial" w:cs="Arial"/>
          <w:sz w:val="24"/>
          <w:szCs w:val="24"/>
        </w:rPr>
        <w:t xml:space="preserve"> Crantz) en la provincia de Holguín. Centro Agricola. 32(1). 4p. </w:t>
      </w:r>
      <w:r w:rsidRPr="008818DF">
        <w:rPr>
          <w:rStyle w:val="Hipervnculo"/>
          <w:rFonts w:ascii="Arial" w:hAnsi="Arial" w:cs="Arial"/>
          <w:sz w:val="24"/>
          <w:szCs w:val="24"/>
        </w:rPr>
        <w:t>http://cagricola.uclv.edu.cu/ descargas/pdf/V32-Numero_1/cag031051398.pdf</w:t>
      </w:r>
      <w:r w:rsidR="00CE478F">
        <w:rPr>
          <w:rStyle w:val="Hipervnculo"/>
          <w:rFonts w:ascii="Arial" w:hAnsi="Arial" w:cs="Arial"/>
          <w:sz w:val="24"/>
          <w:szCs w:val="24"/>
        </w:rPr>
        <w:t xml:space="preserve">  </w:t>
      </w:r>
    </w:p>
    <w:p w14:paraId="758EC218" w14:textId="5AF2758B"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Rodríguez</w:t>
      </w:r>
      <w:r w:rsidR="00CE478F">
        <w:rPr>
          <w:rFonts w:ascii="Arial" w:hAnsi="Arial" w:cs="Arial"/>
          <w:sz w:val="24"/>
          <w:szCs w:val="24"/>
        </w:rPr>
        <w:t xml:space="preserve"> </w:t>
      </w:r>
      <w:r w:rsidRPr="008811EB">
        <w:rPr>
          <w:rFonts w:ascii="Arial" w:hAnsi="Arial" w:cs="Arial"/>
          <w:sz w:val="24"/>
          <w:szCs w:val="24"/>
        </w:rPr>
        <w:t>González,</w:t>
      </w:r>
      <w:r w:rsidR="00CE478F">
        <w:rPr>
          <w:rFonts w:ascii="Arial" w:hAnsi="Arial" w:cs="Arial"/>
          <w:sz w:val="24"/>
          <w:szCs w:val="24"/>
        </w:rPr>
        <w:t xml:space="preserve"> </w:t>
      </w:r>
      <w:r w:rsidRPr="008811EB">
        <w:rPr>
          <w:rFonts w:ascii="Arial" w:hAnsi="Arial" w:cs="Arial"/>
          <w:sz w:val="24"/>
          <w:szCs w:val="24"/>
        </w:rPr>
        <w:t>O.,</w:t>
      </w:r>
      <w:r w:rsidR="00CE478F">
        <w:rPr>
          <w:rFonts w:ascii="Arial" w:hAnsi="Arial" w:cs="Arial"/>
          <w:sz w:val="24"/>
          <w:szCs w:val="24"/>
        </w:rPr>
        <w:t xml:space="preserve"> </w:t>
      </w:r>
      <w:r w:rsidRPr="008811EB">
        <w:rPr>
          <w:rFonts w:ascii="Arial" w:hAnsi="Arial" w:cs="Arial"/>
          <w:sz w:val="24"/>
          <w:szCs w:val="24"/>
        </w:rPr>
        <w:t>Florido</w:t>
      </w:r>
      <w:r w:rsidR="00CE478F">
        <w:rPr>
          <w:rFonts w:ascii="Arial" w:hAnsi="Arial" w:cs="Arial"/>
          <w:sz w:val="24"/>
          <w:szCs w:val="24"/>
        </w:rPr>
        <w:t xml:space="preserve"> </w:t>
      </w:r>
      <w:r w:rsidRPr="008811EB">
        <w:rPr>
          <w:rFonts w:ascii="Arial" w:hAnsi="Arial" w:cs="Arial"/>
          <w:sz w:val="24"/>
          <w:szCs w:val="24"/>
        </w:rPr>
        <w:t>Bacallao,</w:t>
      </w:r>
      <w:r w:rsidR="00CE478F">
        <w:rPr>
          <w:rFonts w:ascii="Arial" w:hAnsi="Arial" w:cs="Arial"/>
          <w:sz w:val="24"/>
          <w:szCs w:val="24"/>
        </w:rPr>
        <w:t xml:space="preserve"> </w:t>
      </w:r>
      <w:r w:rsidRPr="008811EB">
        <w:rPr>
          <w:rFonts w:ascii="Arial" w:hAnsi="Arial" w:cs="Arial"/>
          <w:sz w:val="24"/>
          <w:szCs w:val="24"/>
        </w:rPr>
        <w:t>R.</w:t>
      </w:r>
      <w:r w:rsidR="00CE478F">
        <w:rPr>
          <w:rFonts w:ascii="Arial" w:hAnsi="Arial" w:cs="Arial"/>
          <w:sz w:val="24"/>
          <w:szCs w:val="24"/>
        </w:rPr>
        <w:t xml:space="preserve"> </w:t>
      </w:r>
      <w:r w:rsidRPr="008811EB">
        <w:rPr>
          <w:rFonts w:ascii="Arial" w:hAnsi="Arial" w:cs="Arial"/>
          <w:sz w:val="24"/>
          <w:szCs w:val="24"/>
        </w:rPr>
        <w:t>&amp;</w:t>
      </w:r>
      <w:r w:rsidR="00CE478F">
        <w:rPr>
          <w:rFonts w:ascii="Arial" w:hAnsi="Arial" w:cs="Arial"/>
          <w:sz w:val="24"/>
          <w:szCs w:val="24"/>
        </w:rPr>
        <w:t xml:space="preserve"> </w:t>
      </w:r>
      <w:r w:rsidR="008818DF">
        <w:rPr>
          <w:rFonts w:ascii="Arial" w:hAnsi="Arial" w:cs="Arial"/>
          <w:sz w:val="24"/>
          <w:szCs w:val="24"/>
        </w:rPr>
        <w:t>Varela</w:t>
      </w:r>
      <w:r w:rsidR="00CE478F">
        <w:rPr>
          <w:rFonts w:ascii="Arial" w:hAnsi="Arial" w:cs="Arial"/>
          <w:sz w:val="24"/>
          <w:szCs w:val="24"/>
        </w:rPr>
        <w:t xml:space="preserve"> </w:t>
      </w:r>
      <w:r w:rsidR="008818DF">
        <w:rPr>
          <w:rFonts w:ascii="Arial" w:hAnsi="Arial" w:cs="Arial"/>
          <w:sz w:val="24"/>
          <w:szCs w:val="24"/>
        </w:rPr>
        <w:t>Nualles,</w:t>
      </w:r>
      <w:r w:rsidR="00CE478F">
        <w:rPr>
          <w:rFonts w:ascii="Arial" w:hAnsi="Arial" w:cs="Arial"/>
          <w:sz w:val="24"/>
          <w:szCs w:val="24"/>
        </w:rPr>
        <w:t xml:space="preserve"> </w:t>
      </w:r>
      <w:r w:rsidR="008818DF">
        <w:rPr>
          <w:rFonts w:ascii="Arial" w:hAnsi="Arial" w:cs="Arial"/>
          <w:sz w:val="24"/>
          <w:szCs w:val="24"/>
        </w:rPr>
        <w:t>M.</w:t>
      </w:r>
      <w:r w:rsidR="00CE478F">
        <w:rPr>
          <w:rFonts w:ascii="Arial" w:hAnsi="Arial" w:cs="Arial"/>
          <w:sz w:val="24"/>
          <w:szCs w:val="24"/>
        </w:rPr>
        <w:t xml:space="preserve"> </w:t>
      </w:r>
      <w:r w:rsidR="008818DF">
        <w:rPr>
          <w:rFonts w:ascii="Arial" w:hAnsi="Arial" w:cs="Arial"/>
          <w:sz w:val="24"/>
          <w:szCs w:val="24"/>
        </w:rPr>
        <w:t xml:space="preserve">(2018). </w:t>
      </w:r>
      <w:r w:rsidRPr="008811EB">
        <w:rPr>
          <w:rFonts w:ascii="Arial" w:hAnsi="Arial" w:cs="Arial"/>
          <w:sz w:val="24"/>
          <w:szCs w:val="24"/>
        </w:rPr>
        <w:t>Aplicaciones de la modelación matemática y la simulación de cultivos agrícolas en</w:t>
      </w:r>
      <w:r w:rsidR="00CE478F">
        <w:rPr>
          <w:rFonts w:ascii="Arial" w:hAnsi="Arial" w:cs="Arial"/>
          <w:sz w:val="24"/>
          <w:szCs w:val="24"/>
        </w:rPr>
        <w:t xml:space="preserve"> </w:t>
      </w:r>
      <w:r w:rsidRPr="008811EB">
        <w:rPr>
          <w:rFonts w:ascii="Arial" w:hAnsi="Arial" w:cs="Arial"/>
          <w:sz w:val="24"/>
          <w:szCs w:val="24"/>
        </w:rPr>
        <w:t>Cuba.</w:t>
      </w:r>
      <w:r w:rsidR="00CE478F">
        <w:rPr>
          <w:rFonts w:ascii="Arial" w:hAnsi="Arial" w:cs="Arial"/>
          <w:sz w:val="24"/>
          <w:szCs w:val="24"/>
        </w:rPr>
        <w:t xml:space="preserve"> </w:t>
      </w:r>
      <w:r w:rsidRPr="008811EB">
        <w:rPr>
          <w:rFonts w:ascii="Arial" w:hAnsi="Arial" w:cs="Arial"/>
          <w:sz w:val="24"/>
          <w:szCs w:val="24"/>
        </w:rPr>
        <w:t>Revisión</w:t>
      </w:r>
      <w:r w:rsidR="00CE478F">
        <w:rPr>
          <w:rFonts w:ascii="Arial" w:hAnsi="Arial" w:cs="Arial"/>
          <w:sz w:val="24"/>
          <w:szCs w:val="24"/>
        </w:rPr>
        <w:t xml:space="preserve"> </w:t>
      </w:r>
      <w:r w:rsidRPr="008811EB">
        <w:rPr>
          <w:rFonts w:ascii="Arial" w:hAnsi="Arial" w:cs="Arial"/>
          <w:sz w:val="24"/>
          <w:szCs w:val="24"/>
        </w:rPr>
        <w:t>bibliográfica.</w:t>
      </w:r>
      <w:r w:rsidR="00CE478F">
        <w:rPr>
          <w:rFonts w:ascii="Arial" w:hAnsi="Arial" w:cs="Arial"/>
          <w:sz w:val="24"/>
          <w:szCs w:val="24"/>
        </w:rPr>
        <w:t xml:space="preserve"> </w:t>
      </w:r>
      <w:r w:rsidRPr="008811EB">
        <w:rPr>
          <w:rFonts w:ascii="Arial" w:hAnsi="Arial" w:cs="Arial"/>
          <w:sz w:val="24"/>
          <w:szCs w:val="24"/>
        </w:rPr>
        <w:t>Cultivos</w:t>
      </w:r>
      <w:r w:rsidR="00CE478F">
        <w:rPr>
          <w:rFonts w:ascii="Arial" w:hAnsi="Arial" w:cs="Arial"/>
          <w:sz w:val="24"/>
          <w:szCs w:val="24"/>
        </w:rPr>
        <w:t xml:space="preserve"> </w:t>
      </w:r>
      <w:r w:rsidRPr="008811EB">
        <w:rPr>
          <w:rFonts w:ascii="Arial" w:hAnsi="Arial" w:cs="Arial"/>
          <w:sz w:val="24"/>
          <w:szCs w:val="24"/>
        </w:rPr>
        <w:t>Tropi</w:t>
      </w:r>
      <w:r w:rsidR="008818DF">
        <w:rPr>
          <w:rFonts w:ascii="Arial" w:hAnsi="Arial" w:cs="Arial"/>
          <w:sz w:val="24"/>
          <w:szCs w:val="24"/>
        </w:rPr>
        <w:t>cales,</w:t>
      </w:r>
      <w:r w:rsidR="00CE478F">
        <w:rPr>
          <w:rFonts w:ascii="Arial" w:hAnsi="Arial" w:cs="Arial"/>
          <w:sz w:val="24"/>
          <w:szCs w:val="24"/>
        </w:rPr>
        <w:t xml:space="preserve"> </w:t>
      </w:r>
      <w:r w:rsidR="008818DF">
        <w:rPr>
          <w:rFonts w:ascii="Arial" w:hAnsi="Arial" w:cs="Arial"/>
          <w:sz w:val="24"/>
          <w:szCs w:val="24"/>
        </w:rPr>
        <w:t>39</w:t>
      </w:r>
      <w:r w:rsidR="00CE478F">
        <w:rPr>
          <w:rFonts w:ascii="Arial" w:hAnsi="Arial" w:cs="Arial"/>
          <w:sz w:val="24"/>
          <w:szCs w:val="24"/>
        </w:rPr>
        <w:t xml:space="preserve"> </w:t>
      </w:r>
      <w:r w:rsidR="008818DF">
        <w:rPr>
          <w:rFonts w:ascii="Arial" w:hAnsi="Arial" w:cs="Arial"/>
          <w:sz w:val="24"/>
          <w:szCs w:val="24"/>
        </w:rPr>
        <w:t>(1),</w:t>
      </w:r>
      <w:r w:rsidR="00CE478F">
        <w:rPr>
          <w:rFonts w:ascii="Arial" w:hAnsi="Arial" w:cs="Arial"/>
          <w:sz w:val="24"/>
          <w:szCs w:val="24"/>
        </w:rPr>
        <w:t xml:space="preserve"> </w:t>
      </w:r>
      <w:r w:rsidR="008818DF">
        <w:rPr>
          <w:rFonts w:ascii="Arial" w:hAnsi="Arial" w:cs="Arial"/>
          <w:sz w:val="24"/>
          <w:szCs w:val="24"/>
        </w:rPr>
        <w:t>pp.</w:t>
      </w:r>
      <w:r w:rsidR="00CE478F">
        <w:rPr>
          <w:rFonts w:ascii="Arial" w:hAnsi="Arial" w:cs="Arial"/>
          <w:sz w:val="24"/>
          <w:szCs w:val="24"/>
        </w:rPr>
        <w:t xml:space="preserve"> </w:t>
      </w:r>
      <w:r w:rsidR="008818DF">
        <w:rPr>
          <w:rFonts w:ascii="Arial" w:hAnsi="Arial" w:cs="Arial"/>
          <w:sz w:val="24"/>
          <w:szCs w:val="24"/>
        </w:rPr>
        <w:t xml:space="preserve">121-126. </w:t>
      </w:r>
      <w:hyperlink r:id="rId183" w:history="1">
        <w:r w:rsidR="008818DF" w:rsidRPr="000B1D7C">
          <w:rPr>
            <w:rStyle w:val="Hipervnculo"/>
            <w:rFonts w:ascii="Arial" w:hAnsi="Arial" w:cs="Arial"/>
            <w:sz w:val="24"/>
            <w:szCs w:val="24"/>
          </w:rPr>
          <w:t>http://scielo.sld.cu/pdf/ctr/v39n1/ctr18118.pdf</w:t>
        </w:r>
      </w:hyperlink>
      <w:r w:rsidR="008818DF">
        <w:rPr>
          <w:rFonts w:ascii="Arial" w:hAnsi="Arial" w:cs="Arial"/>
          <w:sz w:val="24"/>
          <w:szCs w:val="24"/>
        </w:rPr>
        <w:t xml:space="preserve"> </w:t>
      </w:r>
    </w:p>
    <w:p w14:paraId="53632428" w14:textId="77777777"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Rodríguez González, O. (2019). Uso del Sistema de Apoyo para toma de Decisiones de Transferencia Agrotecnológica (DSSAT) para estimar la dosis óptima de fertilizante nitrogenado para la variedad de arroz J-104. Tesis en opción al título académico de master en Ciencias. Universidad Agraria de la Habana (UNAH). Mayabeque, Cuba. 64p.</w:t>
      </w:r>
    </w:p>
    <w:p w14:paraId="1B383205" w14:textId="6F61199A"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Rodríguez González, O., Florido Bacallao, R., Varela Nualles, M., González Viera, D., Vázquez Montenegro, R., Maqueira López, L. A. y Morejón Rivera, R. (2020). Aplicación de la herramienta de modelación DSSAT para estimar la dosis óptima de fertilizante nitrogenado para la variedad de ar</w:t>
      </w:r>
      <w:r w:rsidR="008818DF">
        <w:rPr>
          <w:rFonts w:ascii="Arial" w:hAnsi="Arial" w:cs="Arial"/>
          <w:sz w:val="24"/>
          <w:szCs w:val="24"/>
        </w:rPr>
        <w:t xml:space="preserve">roz J-104. Cultivos Tropicales. </w:t>
      </w:r>
      <w:r w:rsidRPr="008811EB">
        <w:rPr>
          <w:rFonts w:ascii="Arial" w:hAnsi="Arial" w:cs="Arial"/>
          <w:sz w:val="24"/>
          <w:szCs w:val="24"/>
        </w:rPr>
        <w:t>41(2). 16p.</w:t>
      </w:r>
    </w:p>
    <w:p w14:paraId="76F61DC0" w14:textId="3AA8E5CB" w:rsidR="008811EB" w:rsidRPr="008818DF" w:rsidRDefault="008811EB" w:rsidP="00F11D06">
      <w:pPr>
        <w:spacing w:after="0" w:line="360" w:lineRule="auto"/>
        <w:ind w:left="426" w:hanging="426"/>
        <w:jc w:val="both"/>
        <w:rPr>
          <w:rStyle w:val="Hipervnculo"/>
          <w:rFonts w:ascii="Arial" w:hAnsi="Arial" w:cs="Arial"/>
          <w:sz w:val="24"/>
          <w:szCs w:val="24"/>
        </w:rPr>
      </w:pPr>
      <w:r w:rsidRPr="008811EB">
        <w:rPr>
          <w:rFonts w:ascii="Arial" w:hAnsi="Arial" w:cs="Arial"/>
          <w:sz w:val="24"/>
          <w:szCs w:val="24"/>
        </w:rPr>
        <w:t xml:space="preserve">Rodríguez, S., Montiel, M. F., Romero, L. M. &amp; Concepción, O. M. (2009). Desarrollo del cultivo de la </w:t>
      </w:r>
      <w:r w:rsidR="00156791">
        <w:rPr>
          <w:rFonts w:ascii="Arial" w:hAnsi="Arial" w:cs="Arial"/>
          <w:sz w:val="24"/>
          <w:szCs w:val="24"/>
        </w:rPr>
        <w:t>yuca</w:t>
      </w:r>
      <w:r w:rsidRPr="008811EB">
        <w:rPr>
          <w:rFonts w:ascii="Arial" w:hAnsi="Arial" w:cs="Arial"/>
          <w:sz w:val="24"/>
          <w:szCs w:val="24"/>
        </w:rPr>
        <w:t xml:space="preserve"> (</w:t>
      </w:r>
      <w:r w:rsidRPr="0010758B">
        <w:rPr>
          <w:rFonts w:ascii="Arial" w:hAnsi="Arial" w:cs="Arial"/>
          <w:i/>
          <w:sz w:val="24"/>
          <w:szCs w:val="24"/>
        </w:rPr>
        <w:t>Manihot esculenta</w:t>
      </w:r>
      <w:r w:rsidRPr="008811EB">
        <w:rPr>
          <w:rFonts w:ascii="Arial" w:hAnsi="Arial" w:cs="Arial"/>
          <w:sz w:val="24"/>
          <w:szCs w:val="24"/>
        </w:rPr>
        <w:t xml:space="preserve"> Crantz) en Cuba. INIVIT, Villa Clara, </w:t>
      </w:r>
      <w:r w:rsidRPr="008811EB">
        <w:rPr>
          <w:rFonts w:ascii="Arial" w:hAnsi="Arial" w:cs="Arial"/>
          <w:sz w:val="24"/>
          <w:szCs w:val="24"/>
        </w:rPr>
        <w:lastRenderedPageBreak/>
        <w:t>Cuba.</w:t>
      </w:r>
      <w:r w:rsidR="00CE478F">
        <w:rPr>
          <w:rFonts w:ascii="Arial" w:hAnsi="Arial" w:cs="Arial"/>
          <w:sz w:val="24"/>
          <w:szCs w:val="24"/>
        </w:rPr>
        <w:t xml:space="preserve"> </w:t>
      </w:r>
      <w:r w:rsidRPr="008811EB">
        <w:rPr>
          <w:rFonts w:ascii="Arial" w:hAnsi="Arial" w:cs="Arial"/>
          <w:sz w:val="24"/>
          <w:szCs w:val="24"/>
        </w:rPr>
        <w:t>16p.</w:t>
      </w:r>
      <w:r w:rsidR="00CE478F">
        <w:rPr>
          <w:rFonts w:ascii="Arial" w:hAnsi="Arial" w:cs="Arial"/>
          <w:sz w:val="24"/>
          <w:szCs w:val="24"/>
        </w:rPr>
        <w:t xml:space="preserve"> </w:t>
      </w:r>
      <w:r w:rsidRPr="008818DF">
        <w:rPr>
          <w:rStyle w:val="Hipervnculo"/>
          <w:rFonts w:ascii="Arial" w:hAnsi="Arial" w:cs="Arial"/>
          <w:sz w:val="24"/>
          <w:szCs w:val="24"/>
        </w:rPr>
        <w:t>http://www.fao.org/docs/eims/upload</w:t>
      </w:r>
      <w:r w:rsidR="008818DF" w:rsidRPr="008818DF">
        <w:rPr>
          <w:rStyle w:val="Hipervnculo"/>
          <w:rFonts w:ascii="Arial" w:hAnsi="Arial" w:cs="Arial"/>
          <w:sz w:val="24"/>
          <w:szCs w:val="24"/>
        </w:rPr>
        <w:t>/cuba/5413/Desarrollo</w:t>
      </w:r>
      <w:r w:rsidR="00CE478F">
        <w:rPr>
          <w:rStyle w:val="Hipervnculo"/>
          <w:rFonts w:ascii="Arial" w:hAnsi="Arial" w:cs="Arial"/>
          <w:sz w:val="24"/>
          <w:szCs w:val="24"/>
        </w:rPr>
        <w:t xml:space="preserve"> </w:t>
      </w:r>
      <w:r w:rsidR="008818DF" w:rsidRPr="008818DF">
        <w:rPr>
          <w:rStyle w:val="Hipervnculo"/>
          <w:rFonts w:ascii="Arial" w:hAnsi="Arial" w:cs="Arial"/>
          <w:sz w:val="24"/>
          <w:szCs w:val="24"/>
        </w:rPr>
        <w:t>%20del</w:t>
      </w:r>
      <w:r w:rsidRPr="008818DF">
        <w:rPr>
          <w:rStyle w:val="Hipervnculo"/>
          <w:rFonts w:ascii="Arial" w:hAnsi="Arial" w:cs="Arial"/>
          <w:sz w:val="24"/>
          <w:szCs w:val="24"/>
        </w:rPr>
        <w:t>%20cultivo %20de %20la %20</w:t>
      </w:r>
      <w:r w:rsidR="00156791">
        <w:rPr>
          <w:rStyle w:val="Hipervnculo"/>
          <w:rFonts w:ascii="Arial" w:hAnsi="Arial" w:cs="Arial"/>
          <w:sz w:val="24"/>
          <w:szCs w:val="24"/>
        </w:rPr>
        <w:t>yuca</w:t>
      </w:r>
      <w:r w:rsidRPr="008818DF">
        <w:rPr>
          <w:rStyle w:val="Hipervnculo"/>
          <w:rFonts w:ascii="Arial" w:hAnsi="Arial" w:cs="Arial"/>
          <w:sz w:val="24"/>
          <w:szCs w:val="24"/>
        </w:rPr>
        <w:t xml:space="preserve"> %20.pdf</w:t>
      </w:r>
      <w:r w:rsidR="00CE478F">
        <w:rPr>
          <w:rStyle w:val="Hipervnculo"/>
          <w:rFonts w:ascii="Arial" w:hAnsi="Arial" w:cs="Arial"/>
          <w:sz w:val="24"/>
          <w:szCs w:val="24"/>
        </w:rPr>
        <w:t xml:space="preserve"> </w:t>
      </w:r>
    </w:p>
    <w:p w14:paraId="27A13FC0" w14:textId="455E063F" w:rsidR="008811EB" w:rsidRPr="008811EB" w:rsidRDefault="008811EB" w:rsidP="00F11D06">
      <w:pPr>
        <w:spacing w:after="0" w:line="360" w:lineRule="auto"/>
        <w:ind w:left="426" w:hanging="426"/>
        <w:jc w:val="both"/>
        <w:rPr>
          <w:rFonts w:ascii="Arial" w:hAnsi="Arial" w:cs="Arial"/>
          <w:sz w:val="24"/>
          <w:szCs w:val="24"/>
        </w:rPr>
      </w:pPr>
      <w:r w:rsidRPr="00F5697C">
        <w:rPr>
          <w:rFonts w:ascii="Arial" w:hAnsi="Arial" w:cs="Arial"/>
          <w:sz w:val="24"/>
          <w:szCs w:val="24"/>
        </w:rPr>
        <w:t>Rodríguez, J. &amp; López, T. (2000). Validación y análisis de sensibilida</w:t>
      </w:r>
      <w:r w:rsidR="008818DF" w:rsidRPr="00F5697C">
        <w:rPr>
          <w:rFonts w:ascii="Arial" w:hAnsi="Arial" w:cs="Arial"/>
          <w:sz w:val="24"/>
          <w:szCs w:val="24"/>
        </w:rPr>
        <w:t xml:space="preserve">d del modelo </w:t>
      </w:r>
      <w:r w:rsidRPr="00F5697C">
        <w:rPr>
          <w:rFonts w:ascii="Arial" w:hAnsi="Arial" w:cs="Arial"/>
          <w:sz w:val="24"/>
          <w:szCs w:val="24"/>
        </w:rPr>
        <w:t>MACRO en un suelo Orthic Ferrasol del Sur de La</w:t>
      </w:r>
      <w:r w:rsidR="008818DF" w:rsidRPr="00F5697C">
        <w:rPr>
          <w:rFonts w:ascii="Arial" w:hAnsi="Arial" w:cs="Arial"/>
          <w:sz w:val="24"/>
          <w:szCs w:val="24"/>
        </w:rPr>
        <w:t xml:space="preserve"> Habana. Investigación agraria. </w:t>
      </w:r>
      <w:r w:rsidRPr="00F5697C">
        <w:rPr>
          <w:rFonts w:ascii="Arial" w:hAnsi="Arial" w:cs="Arial"/>
          <w:sz w:val="24"/>
          <w:szCs w:val="24"/>
        </w:rPr>
        <w:t>Producción</w:t>
      </w:r>
      <w:r w:rsidR="00CE478F">
        <w:rPr>
          <w:rFonts w:ascii="Arial" w:hAnsi="Arial" w:cs="Arial"/>
          <w:sz w:val="24"/>
          <w:szCs w:val="24"/>
        </w:rPr>
        <w:t xml:space="preserve">    </w:t>
      </w:r>
      <w:r w:rsidRPr="00F5697C">
        <w:rPr>
          <w:rFonts w:ascii="Arial" w:hAnsi="Arial" w:cs="Arial"/>
          <w:sz w:val="24"/>
          <w:szCs w:val="24"/>
        </w:rPr>
        <w:t xml:space="preserve"> y</w:t>
      </w:r>
      <w:r w:rsidR="00CE478F">
        <w:rPr>
          <w:rFonts w:ascii="Arial" w:hAnsi="Arial" w:cs="Arial"/>
          <w:sz w:val="24"/>
          <w:szCs w:val="24"/>
        </w:rPr>
        <w:t xml:space="preserve">    </w:t>
      </w:r>
      <w:r w:rsidRPr="00F5697C">
        <w:rPr>
          <w:rFonts w:ascii="Arial" w:hAnsi="Arial" w:cs="Arial"/>
          <w:sz w:val="24"/>
          <w:szCs w:val="24"/>
        </w:rPr>
        <w:t xml:space="preserve"> protección</w:t>
      </w:r>
      <w:r w:rsidR="00CE478F">
        <w:rPr>
          <w:rFonts w:ascii="Arial" w:hAnsi="Arial" w:cs="Arial"/>
          <w:sz w:val="24"/>
          <w:szCs w:val="24"/>
        </w:rPr>
        <w:t xml:space="preserve">    </w:t>
      </w:r>
      <w:r w:rsidRPr="00F5697C">
        <w:rPr>
          <w:rFonts w:ascii="Arial" w:hAnsi="Arial" w:cs="Arial"/>
          <w:sz w:val="24"/>
          <w:szCs w:val="24"/>
        </w:rPr>
        <w:t xml:space="preserve"> vegetales,</w:t>
      </w:r>
      <w:r w:rsidR="00CE478F">
        <w:rPr>
          <w:rFonts w:ascii="Arial" w:hAnsi="Arial" w:cs="Arial"/>
          <w:sz w:val="24"/>
          <w:szCs w:val="24"/>
        </w:rPr>
        <w:t xml:space="preserve">    </w:t>
      </w:r>
      <w:r w:rsidR="008818DF" w:rsidRPr="00F5697C">
        <w:rPr>
          <w:rFonts w:ascii="Arial" w:hAnsi="Arial" w:cs="Arial"/>
          <w:sz w:val="24"/>
          <w:szCs w:val="24"/>
        </w:rPr>
        <w:t xml:space="preserve"> 15,</w:t>
      </w:r>
      <w:r w:rsidR="00CE478F">
        <w:rPr>
          <w:rFonts w:ascii="Arial" w:hAnsi="Arial" w:cs="Arial"/>
          <w:sz w:val="24"/>
          <w:szCs w:val="24"/>
        </w:rPr>
        <w:t xml:space="preserve">    </w:t>
      </w:r>
      <w:r w:rsidR="008818DF" w:rsidRPr="00F5697C">
        <w:rPr>
          <w:rFonts w:ascii="Arial" w:hAnsi="Arial" w:cs="Arial"/>
          <w:sz w:val="24"/>
          <w:szCs w:val="24"/>
        </w:rPr>
        <w:t xml:space="preserve"> pp.</w:t>
      </w:r>
      <w:r w:rsidR="00CE478F">
        <w:rPr>
          <w:rFonts w:ascii="Arial" w:hAnsi="Arial" w:cs="Arial"/>
          <w:sz w:val="24"/>
          <w:szCs w:val="24"/>
        </w:rPr>
        <w:t xml:space="preserve">    </w:t>
      </w:r>
      <w:r w:rsidR="008818DF" w:rsidRPr="00F5697C">
        <w:rPr>
          <w:rFonts w:ascii="Arial" w:hAnsi="Arial" w:cs="Arial"/>
          <w:sz w:val="24"/>
          <w:szCs w:val="24"/>
        </w:rPr>
        <w:t xml:space="preserve"> 47-56. </w:t>
      </w:r>
      <w:hyperlink r:id="rId184" w:history="1">
        <w:r w:rsidR="008818DF" w:rsidRPr="00F5697C">
          <w:rPr>
            <w:rStyle w:val="Hipervnculo"/>
            <w:rFonts w:ascii="Arial" w:hAnsi="Arial" w:cs="Arial"/>
            <w:sz w:val="24"/>
            <w:szCs w:val="24"/>
          </w:rPr>
          <w:t>https://dialnet.unirioja.es/servlet/articulo?codigo=112285</w:t>
        </w:r>
      </w:hyperlink>
      <w:r w:rsidR="008818DF">
        <w:rPr>
          <w:rFonts w:ascii="Arial" w:hAnsi="Arial" w:cs="Arial"/>
          <w:sz w:val="24"/>
          <w:szCs w:val="24"/>
        </w:rPr>
        <w:t xml:space="preserve"> </w:t>
      </w:r>
    </w:p>
    <w:p w14:paraId="17FE2324" w14:textId="4A3586E8" w:rsid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Rodríguez, L., Larduet, R., Martínez, R. O., Torres, V., Herrera, M. y Medina, Y. (2013). Modelación de la dinámica de acumulación de biomasa en </w:t>
      </w:r>
      <w:r w:rsidRPr="0010758B">
        <w:rPr>
          <w:rFonts w:ascii="Arial" w:hAnsi="Arial" w:cs="Arial"/>
          <w:i/>
          <w:sz w:val="24"/>
          <w:szCs w:val="24"/>
        </w:rPr>
        <w:t>Pennisetum purpureum</w:t>
      </w:r>
      <w:r w:rsidRPr="008811EB">
        <w:rPr>
          <w:rFonts w:ascii="Arial" w:hAnsi="Arial" w:cs="Arial"/>
          <w:sz w:val="24"/>
          <w:szCs w:val="24"/>
        </w:rPr>
        <w:t xml:space="preserve"> vc.king grass en el occidente de Cuba. Revista Cubana de Ciencia Agrícola.</w:t>
      </w:r>
      <w:r w:rsidR="00CE478F">
        <w:rPr>
          <w:rFonts w:ascii="Arial" w:hAnsi="Arial" w:cs="Arial"/>
          <w:sz w:val="24"/>
          <w:szCs w:val="24"/>
        </w:rPr>
        <w:t xml:space="preserve">      </w:t>
      </w:r>
      <w:r w:rsidRPr="008811EB">
        <w:rPr>
          <w:rFonts w:ascii="Arial" w:hAnsi="Arial" w:cs="Arial"/>
          <w:sz w:val="24"/>
          <w:szCs w:val="24"/>
        </w:rPr>
        <w:t xml:space="preserve"> Vol.</w:t>
      </w:r>
      <w:r w:rsidR="00CE478F">
        <w:rPr>
          <w:rFonts w:ascii="Arial" w:hAnsi="Arial" w:cs="Arial"/>
          <w:sz w:val="24"/>
          <w:szCs w:val="24"/>
        </w:rPr>
        <w:t xml:space="preserve">      </w:t>
      </w:r>
      <w:r w:rsidRPr="008811EB">
        <w:rPr>
          <w:rFonts w:ascii="Arial" w:hAnsi="Arial" w:cs="Arial"/>
          <w:sz w:val="24"/>
          <w:szCs w:val="24"/>
        </w:rPr>
        <w:t xml:space="preserve"> 47,</w:t>
      </w:r>
      <w:r w:rsidR="00CE478F">
        <w:rPr>
          <w:rFonts w:ascii="Arial" w:hAnsi="Arial" w:cs="Arial"/>
          <w:sz w:val="24"/>
          <w:szCs w:val="24"/>
        </w:rPr>
        <w:t xml:space="preserve">      </w:t>
      </w:r>
      <w:r w:rsidRPr="008811EB">
        <w:rPr>
          <w:rFonts w:ascii="Arial" w:hAnsi="Arial" w:cs="Arial"/>
          <w:sz w:val="24"/>
          <w:szCs w:val="24"/>
        </w:rPr>
        <w:t xml:space="preserve"> no.</w:t>
      </w:r>
      <w:r w:rsidR="00CE478F">
        <w:rPr>
          <w:rFonts w:ascii="Arial" w:hAnsi="Arial" w:cs="Arial"/>
          <w:sz w:val="24"/>
          <w:szCs w:val="24"/>
        </w:rPr>
        <w:t xml:space="preserve">      </w:t>
      </w:r>
      <w:r w:rsidRPr="008811EB">
        <w:rPr>
          <w:rFonts w:ascii="Arial" w:hAnsi="Arial" w:cs="Arial"/>
          <w:sz w:val="24"/>
          <w:szCs w:val="24"/>
        </w:rPr>
        <w:t xml:space="preserve"> 2.</w:t>
      </w:r>
      <w:r w:rsidR="00CE478F">
        <w:rPr>
          <w:rFonts w:ascii="Arial" w:hAnsi="Arial" w:cs="Arial"/>
          <w:sz w:val="24"/>
          <w:szCs w:val="24"/>
        </w:rPr>
        <w:t xml:space="preserve">      </w:t>
      </w:r>
      <w:r w:rsidRPr="008811EB">
        <w:rPr>
          <w:rFonts w:ascii="Arial" w:hAnsi="Arial" w:cs="Arial"/>
          <w:sz w:val="24"/>
          <w:szCs w:val="24"/>
        </w:rPr>
        <w:t xml:space="preserve"> pp.</w:t>
      </w:r>
      <w:r w:rsidR="00CE478F">
        <w:rPr>
          <w:rFonts w:ascii="Arial" w:hAnsi="Arial" w:cs="Arial"/>
          <w:sz w:val="24"/>
          <w:szCs w:val="24"/>
        </w:rPr>
        <w:t xml:space="preserve">      </w:t>
      </w:r>
      <w:r w:rsidRPr="008811EB">
        <w:rPr>
          <w:rFonts w:ascii="Arial" w:hAnsi="Arial" w:cs="Arial"/>
          <w:sz w:val="24"/>
          <w:szCs w:val="24"/>
        </w:rPr>
        <w:t xml:space="preserve"> 119-24. </w:t>
      </w:r>
      <w:r w:rsidRPr="008818DF">
        <w:rPr>
          <w:rStyle w:val="Hipervnculo"/>
          <w:rFonts w:ascii="Arial" w:hAnsi="Arial" w:cs="Arial"/>
          <w:sz w:val="24"/>
          <w:szCs w:val="24"/>
        </w:rPr>
        <w:t>https://www.google.com/search?client=firefoxbd&amp;q=Modelaci%C3%B3n+de+la+d in%C3%A1mica+de+acumulaci%C3%B3n+de+biomasa+en+Pennisetum+purpur eum+vc.king+grass+en+el+occidente+de+Cuba.+Revista+Cubana+de+Ciencia+Agr%C3%ADcola.+Vol.+47%2C+no.+2.+pp.+119-24.</w:t>
      </w:r>
      <w:r w:rsidR="008818DF">
        <w:rPr>
          <w:rFonts w:ascii="Arial" w:hAnsi="Arial" w:cs="Arial"/>
          <w:sz w:val="24"/>
          <w:szCs w:val="24"/>
        </w:rPr>
        <w:t xml:space="preserve"> </w:t>
      </w:r>
    </w:p>
    <w:p w14:paraId="3506DC5A" w14:textId="77777777"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Rodríguez Yon, Y. (2013). Caracterización de la infectividad y la eficacia simbiótica en la interacción hongos micorrizógenos arbusculares-</w:t>
      </w:r>
      <w:r w:rsidRPr="008818DF">
        <w:rPr>
          <w:rFonts w:ascii="Arial" w:hAnsi="Arial" w:cs="Arial"/>
          <w:i/>
          <w:sz w:val="24"/>
          <w:szCs w:val="24"/>
        </w:rPr>
        <w:t>Solanum lycopersicum</w:t>
      </w:r>
      <w:r w:rsidRPr="008811EB">
        <w:rPr>
          <w:rFonts w:ascii="Arial" w:hAnsi="Arial" w:cs="Arial"/>
          <w:sz w:val="24"/>
          <w:szCs w:val="24"/>
        </w:rPr>
        <w:t xml:space="preserve"> L. Tesis presentada en opción al grado científico de Doctor en Ciencias Biológicas. Universidad de la Habana, La Habana, Cuba. 93p.</w:t>
      </w:r>
    </w:p>
    <w:p w14:paraId="7BFD5E03" w14:textId="70E8BF87"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Rojas Guido, M. A. &amp; Torres Marín, E. J. (2010). Efecto de tres abonos orgánicos sobre el crecimiento y rendimiento en </w:t>
      </w:r>
      <w:r w:rsidR="00156791">
        <w:rPr>
          <w:rFonts w:ascii="Arial" w:hAnsi="Arial" w:cs="Arial"/>
          <w:sz w:val="24"/>
          <w:szCs w:val="24"/>
        </w:rPr>
        <w:t>yuca</w:t>
      </w:r>
      <w:r w:rsidRPr="008811EB">
        <w:rPr>
          <w:rFonts w:ascii="Arial" w:hAnsi="Arial" w:cs="Arial"/>
          <w:sz w:val="24"/>
          <w:szCs w:val="24"/>
        </w:rPr>
        <w:t xml:space="preserve"> (</w:t>
      </w:r>
      <w:r w:rsidRPr="008818DF">
        <w:rPr>
          <w:rFonts w:ascii="Arial" w:hAnsi="Arial" w:cs="Arial"/>
          <w:i/>
          <w:sz w:val="24"/>
          <w:szCs w:val="24"/>
        </w:rPr>
        <w:t>Manihot esculenta</w:t>
      </w:r>
      <w:r w:rsidRPr="008811EB">
        <w:rPr>
          <w:rFonts w:ascii="Arial" w:hAnsi="Arial" w:cs="Arial"/>
          <w:sz w:val="24"/>
          <w:szCs w:val="24"/>
        </w:rPr>
        <w:t xml:space="preserve"> Crantz). Tesis presentada</w:t>
      </w:r>
      <w:r w:rsidR="00CE478F">
        <w:rPr>
          <w:rFonts w:ascii="Arial" w:hAnsi="Arial" w:cs="Arial"/>
          <w:sz w:val="24"/>
          <w:szCs w:val="24"/>
        </w:rPr>
        <w:t xml:space="preserve"> </w:t>
      </w:r>
      <w:r w:rsidRPr="008811EB">
        <w:rPr>
          <w:rFonts w:ascii="Arial" w:hAnsi="Arial" w:cs="Arial"/>
          <w:sz w:val="24"/>
          <w:szCs w:val="24"/>
        </w:rPr>
        <w:t xml:space="preserve"> en</w:t>
      </w:r>
      <w:r w:rsidR="00CE478F">
        <w:rPr>
          <w:rFonts w:ascii="Arial" w:hAnsi="Arial" w:cs="Arial"/>
          <w:sz w:val="24"/>
          <w:szCs w:val="24"/>
        </w:rPr>
        <w:t xml:space="preserve"> </w:t>
      </w:r>
      <w:r w:rsidRPr="008811EB">
        <w:rPr>
          <w:rFonts w:ascii="Arial" w:hAnsi="Arial" w:cs="Arial"/>
          <w:sz w:val="24"/>
          <w:szCs w:val="24"/>
        </w:rPr>
        <w:t xml:space="preserve"> opción</w:t>
      </w:r>
      <w:r w:rsidR="00CE478F">
        <w:rPr>
          <w:rFonts w:ascii="Arial" w:hAnsi="Arial" w:cs="Arial"/>
          <w:sz w:val="24"/>
          <w:szCs w:val="24"/>
        </w:rPr>
        <w:t xml:space="preserve"> </w:t>
      </w:r>
      <w:r w:rsidRPr="008811EB">
        <w:rPr>
          <w:rFonts w:ascii="Arial" w:hAnsi="Arial" w:cs="Arial"/>
          <w:sz w:val="24"/>
          <w:szCs w:val="24"/>
        </w:rPr>
        <w:t xml:space="preserve"> al</w:t>
      </w:r>
      <w:r w:rsidR="00CE478F">
        <w:rPr>
          <w:rFonts w:ascii="Arial" w:hAnsi="Arial" w:cs="Arial"/>
          <w:sz w:val="24"/>
          <w:szCs w:val="24"/>
        </w:rPr>
        <w:t xml:space="preserve"> </w:t>
      </w:r>
      <w:r w:rsidRPr="008811EB">
        <w:rPr>
          <w:rFonts w:ascii="Arial" w:hAnsi="Arial" w:cs="Arial"/>
          <w:sz w:val="24"/>
          <w:szCs w:val="24"/>
        </w:rPr>
        <w:t xml:space="preserve"> título</w:t>
      </w:r>
      <w:r w:rsidR="00CE478F">
        <w:rPr>
          <w:rFonts w:ascii="Arial" w:hAnsi="Arial" w:cs="Arial"/>
          <w:sz w:val="24"/>
          <w:szCs w:val="24"/>
        </w:rPr>
        <w:t xml:space="preserve"> </w:t>
      </w:r>
      <w:r w:rsidRPr="008811EB">
        <w:rPr>
          <w:rFonts w:ascii="Arial" w:hAnsi="Arial" w:cs="Arial"/>
          <w:sz w:val="24"/>
          <w:szCs w:val="24"/>
        </w:rPr>
        <w:t xml:space="preserve"> de</w:t>
      </w:r>
      <w:r w:rsidR="00CE478F">
        <w:rPr>
          <w:rFonts w:ascii="Arial" w:hAnsi="Arial" w:cs="Arial"/>
          <w:sz w:val="24"/>
          <w:szCs w:val="24"/>
        </w:rPr>
        <w:t xml:space="preserve"> </w:t>
      </w:r>
      <w:r w:rsidRPr="008811EB">
        <w:rPr>
          <w:rFonts w:ascii="Arial" w:hAnsi="Arial" w:cs="Arial"/>
          <w:sz w:val="24"/>
          <w:szCs w:val="24"/>
        </w:rPr>
        <w:t xml:space="preserve"> Ingeniero</w:t>
      </w:r>
      <w:r w:rsidR="00CE478F">
        <w:rPr>
          <w:rFonts w:ascii="Arial" w:hAnsi="Arial" w:cs="Arial"/>
          <w:sz w:val="24"/>
          <w:szCs w:val="24"/>
        </w:rPr>
        <w:t xml:space="preserve"> </w:t>
      </w:r>
      <w:r w:rsidRPr="008811EB">
        <w:rPr>
          <w:rFonts w:ascii="Arial" w:hAnsi="Arial" w:cs="Arial"/>
          <w:sz w:val="24"/>
          <w:szCs w:val="24"/>
        </w:rPr>
        <w:t xml:space="preserve"> Agrónomo.</w:t>
      </w:r>
      <w:r w:rsidR="00CE478F">
        <w:rPr>
          <w:rFonts w:ascii="Arial" w:hAnsi="Arial" w:cs="Arial"/>
          <w:sz w:val="24"/>
          <w:szCs w:val="24"/>
        </w:rPr>
        <w:t xml:space="preserve"> </w:t>
      </w:r>
      <w:r w:rsidRPr="008811EB">
        <w:rPr>
          <w:rFonts w:ascii="Arial" w:hAnsi="Arial" w:cs="Arial"/>
          <w:sz w:val="24"/>
          <w:szCs w:val="24"/>
        </w:rPr>
        <w:t xml:space="preserve"> UNIVERSIDAD NACIONAL</w:t>
      </w:r>
      <w:r w:rsidR="00CE478F">
        <w:rPr>
          <w:rFonts w:ascii="Arial" w:hAnsi="Arial" w:cs="Arial"/>
          <w:sz w:val="24"/>
          <w:szCs w:val="24"/>
        </w:rPr>
        <w:t xml:space="preserve">      </w:t>
      </w:r>
      <w:r w:rsidRPr="008811EB">
        <w:rPr>
          <w:rFonts w:ascii="Arial" w:hAnsi="Arial" w:cs="Arial"/>
          <w:sz w:val="24"/>
          <w:szCs w:val="24"/>
        </w:rPr>
        <w:t xml:space="preserve"> AGRARIA,</w:t>
      </w:r>
      <w:r w:rsidR="00CE478F">
        <w:rPr>
          <w:rFonts w:ascii="Arial" w:hAnsi="Arial" w:cs="Arial"/>
          <w:sz w:val="24"/>
          <w:szCs w:val="24"/>
        </w:rPr>
        <w:t xml:space="preserve">      </w:t>
      </w:r>
      <w:r w:rsidRPr="008811EB">
        <w:rPr>
          <w:rFonts w:ascii="Arial" w:hAnsi="Arial" w:cs="Arial"/>
          <w:sz w:val="24"/>
          <w:szCs w:val="24"/>
        </w:rPr>
        <w:t xml:space="preserve"> Managua,</w:t>
      </w:r>
      <w:r w:rsidR="00CE478F">
        <w:rPr>
          <w:rFonts w:ascii="Arial" w:hAnsi="Arial" w:cs="Arial"/>
          <w:sz w:val="24"/>
          <w:szCs w:val="24"/>
        </w:rPr>
        <w:t xml:space="preserve">      </w:t>
      </w:r>
      <w:r w:rsidR="008818DF">
        <w:rPr>
          <w:rFonts w:ascii="Arial" w:hAnsi="Arial" w:cs="Arial"/>
          <w:sz w:val="24"/>
          <w:szCs w:val="24"/>
        </w:rPr>
        <w:t xml:space="preserve"> Nicaragua.</w:t>
      </w:r>
      <w:r w:rsidR="00CE478F">
        <w:rPr>
          <w:rFonts w:ascii="Arial" w:hAnsi="Arial" w:cs="Arial"/>
          <w:sz w:val="24"/>
          <w:szCs w:val="24"/>
        </w:rPr>
        <w:t xml:space="preserve">      </w:t>
      </w:r>
      <w:r w:rsidR="008818DF">
        <w:rPr>
          <w:rFonts w:ascii="Arial" w:hAnsi="Arial" w:cs="Arial"/>
          <w:sz w:val="24"/>
          <w:szCs w:val="24"/>
        </w:rPr>
        <w:t xml:space="preserve"> 33p. </w:t>
      </w:r>
      <w:hyperlink r:id="rId185" w:history="1">
        <w:r w:rsidR="008818DF" w:rsidRPr="000B1D7C">
          <w:rPr>
            <w:rStyle w:val="Hipervnculo"/>
            <w:rFonts w:ascii="Arial" w:hAnsi="Arial" w:cs="Arial"/>
            <w:sz w:val="24"/>
            <w:szCs w:val="24"/>
          </w:rPr>
          <w:t>http://repositorio.una.edu.ni/2106/1/tnf04t693a.pdf</w:t>
        </w:r>
      </w:hyperlink>
      <w:r w:rsidR="008818DF">
        <w:rPr>
          <w:rFonts w:ascii="Arial" w:hAnsi="Arial" w:cs="Arial"/>
          <w:sz w:val="24"/>
          <w:szCs w:val="24"/>
        </w:rPr>
        <w:t xml:space="preserve"> </w:t>
      </w:r>
    </w:p>
    <w:p w14:paraId="537F8BC4" w14:textId="593176BA"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Rojas, R., Gutiérrez, W., Esparza, D., Medina, B., Villa</w:t>
      </w:r>
      <w:r w:rsidR="008818DF">
        <w:rPr>
          <w:rFonts w:ascii="Arial" w:hAnsi="Arial" w:cs="Arial"/>
          <w:sz w:val="24"/>
          <w:szCs w:val="24"/>
        </w:rPr>
        <w:t xml:space="preserve">lobos, Y. &amp; Morales, L. (2007). </w:t>
      </w:r>
      <w:r w:rsidRPr="008811EB">
        <w:rPr>
          <w:rFonts w:ascii="Arial" w:hAnsi="Arial" w:cs="Arial"/>
          <w:sz w:val="24"/>
          <w:szCs w:val="24"/>
        </w:rPr>
        <w:t xml:space="preserve">Efecto de la densidad de plantación sobre el desarrollo y rendimiento del cultivo de la </w:t>
      </w:r>
      <w:r w:rsidR="00156791">
        <w:rPr>
          <w:rFonts w:ascii="Arial" w:hAnsi="Arial" w:cs="Arial"/>
          <w:sz w:val="24"/>
          <w:szCs w:val="24"/>
        </w:rPr>
        <w:t>yuca</w:t>
      </w:r>
      <w:r w:rsidRPr="008811EB">
        <w:rPr>
          <w:rFonts w:ascii="Arial" w:hAnsi="Arial" w:cs="Arial"/>
          <w:sz w:val="24"/>
          <w:szCs w:val="24"/>
        </w:rPr>
        <w:t xml:space="preserve"> </w:t>
      </w:r>
      <w:r w:rsidRPr="00EF5A67">
        <w:rPr>
          <w:rFonts w:ascii="Arial" w:hAnsi="Arial" w:cs="Arial"/>
          <w:i/>
          <w:sz w:val="24"/>
          <w:szCs w:val="24"/>
        </w:rPr>
        <w:t>Manihot esculenta</w:t>
      </w:r>
      <w:r w:rsidRPr="008811EB">
        <w:rPr>
          <w:rFonts w:ascii="Arial" w:hAnsi="Arial" w:cs="Arial"/>
          <w:sz w:val="24"/>
          <w:szCs w:val="24"/>
        </w:rPr>
        <w:t xml:space="preserve"> Crantz, bajo las condiciones agroecológicas de la Altiplanicie de Maracaibo. Revista de la Facultad de Agronomía, 24, </w:t>
      </w:r>
      <w:r w:rsidR="008818DF">
        <w:rPr>
          <w:rFonts w:ascii="Arial" w:hAnsi="Arial" w:cs="Arial"/>
          <w:sz w:val="24"/>
          <w:szCs w:val="24"/>
        </w:rPr>
        <w:t xml:space="preserve">pp. </w:t>
      </w:r>
      <w:r w:rsidRPr="008811EB">
        <w:rPr>
          <w:rFonts w:ascii="Arial" w:hAnsi="Arial" w:cs="Arial"/>
          <w:sz w:val="24"/>
          <w:szCs w:val="24"/>
        </w:rPr>
        <w:t>94-112. Revista</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la</w:t>
      </w:r>
      <w:r w:rsidR="00CE478F">
        <w:rPr>
          <w:rFonts w:ascii="Arial" w:hAnsi="Arial" w:cs="Arial"/>
          <w:sz w:val="24"/>
          <w:szCs w:val="24"/>
        </w:rPr>
        <w:t xml:space="preserve">    </w:t>
      </w:r>
      <w:r w:rsidRPr="008811EB">
        <w:rPr>
          <w:rFonts w:ascii="Arial" w:hAnsi="Arial" w:cs="Arial"/>
          <w:sz w:val="24"/>
          <w:szCs w:val="24"/>
        </w:rPr>
        <w:t>Facultad</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Agro</w:t>
      </w:r>
      <w:r w:rsidR="008818DF">
        <w:rPr>
          <w:rFonts w:ascii="Arial" w:hAnsi="Arial" w:cs="Arial"/>
          <w:sz w:val="24"/>
          <w:szCs w:val="24"/>
        </w:rPr>
        <w:t>nomía.</w:t>
      </w:r>
      <w:r w:rsidR="00CE478F">
        <w:rPr>
          <w:rFonts w:ascii="Arial" w:hAnsi="Arial" w:cs="Arial"/>
          <w:sz w:val="24"/>
          <w:szCs w:val="24"/>
        </w:rPr>
        <w:t xml:space="preserve">    </w:t>
      </w:r>
      <w:r w:rsidR="008818DF">
        <w:rPr>
          <w:rFonts w:ascii="Arial" w:hAnsi="Arial" w:cs="Arial"/>
          <w:sz w:val="24"/>
          <w:szCs w:val="24"/>
        </w:rPr>
        <w:t>24(1),</w:t>
      </w:r>
      <w:r w:rsidR="00CE478F">
        <w:rPr>
          <w:rFonts w:ascii="Arial" w:hAnsi="Arial" w:cs="Arial"/>
          <w:sz w:val="24"/>
          <w:szCs w:val="24"/>
        </w:rPr>
        <w:t xml:space="preserve">    </w:t>
      </w:r>
      <w:r w:rsidR="008818DF">
        <w:rPr>
          <w:rFonts w:ascii="Arial" w:hAnsi="Arial" w:cs="Arial"/>
          <w:sz w:val="24"/>
          <w:szCs w:val="24"/>
        </w:rPr>
        <w:t xml:space="preserve">8p. </w:t>
      </w:r>
      <w:hyperlink r:id="rId186" w:history="1">
        <w:r w:rsidR="008818DF" w:rsidRPr="000B1D7C">
          <w:rPr>
            <w:rStyle w:val="Hipervnculo"/>
            <w:rFonts w:ascii="Arial" w:hAnsi="Arial" w:cs="Arial"/>
            <w:sz w:val="24"/>
            <w:szCs w:val="24"/>
          </w:rPr>
          <w:t>http://ve.scielo.org/scielo.php?script=sci_arttext&amp;pid=S037878182007000100007</w:t>
        </w:r>
      </w:hyperlink>
      <w:r w:rsidR="008818DF">
        <w:rPr>
          <w:rFonts w:ascii="Arial" w:hAnsi="Arial" w:cs="Arial"/>
          <w:sz w:val="24"/>
          <w:szCs w:val="24"/>
        </w:rPr>
        <w:t xml:space="preserve"> </w:t>
      </w:r>
    </w:p>
    <w:p w14:paraId="2A95DB91" w14:textId="7DB7764A"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Romero, M.P., Santamaría, D. M., Zafra, C. A. (2009). Bioingeniería y suelo: abundancia microbiológica, pH y conductividad eléctrica bajo tres estratos de </w:t>
      </w:r>
      <w:r w:rsidRPr="008811EB">
        <w:rPr>
          <w:rFonts w:ascii="Arial" w:hAnsi="Arial" w:cs="Arial"/>
          <w:sz w:val="24"/>
          <w:szCs w:val="24"/>
        </w:rPr>
        <w:lastRenderedPageBreak/>
        <w:t xml:space="preserve">erosión. Umbral Científico. 15 pp. 67-74. ISSN: 1692-3375. </w:t>
      </w:r>
      <w:hyperlink r:id="rId187" w:history="1">
        <w:r w:rsidR="008818DF" w:rsidRPr="000B1D7C">
          <w:rPr>
            <w:rStyle w:val="Hipervnculo"/>
            <w:rFonts w:ascii="Arial" w:hAnsi="Arial" w:cs="Arial"/>
            <w:sz w:val="24"/>
            <w:szCs w:val="24"/>
          </w:rPr>
          <w:t>http://www.redalyc.org/articulo.oa?id=30415144008</w:t>
        </w:r>
      </w:hyperlink>
      <w:r w:rsidR="008818DF">
        <w:rPr>
          <w:rFonts w:ascii="Arial" w:hAnsi="Arial" w:cs="Arial"/>
          <w:sz w:val="24"/>
          <w:szCs w:val="24"/>
        </w:rPr>
        <w:t xml:space="preserve"> </w:t>
      </w:r>
    </w:p>
    <w:p w14:paraId="08FA96BC" w14:textId="1A7C86E1" w:rsidR="008811EB" w:rsidRPr="00F5027E" w:rsidRDefault="008811EB" w:rsidP="00F11D06">
      <w:pPr>
        <w:spacing w:after="0" w:line="360" w:lineRule="auto"/>
        <w:ind w:left="426" w:hanging="426"/>
        <w:jc w:val="both"/>
        <w:rPr>
          <w:rFonts w:ascii="Arial" w:hAnsi="Arial" w:cs="Arial"/>
          <w:sz w:val="24"/>
          <w:szCs w:val="24"/>
          <w:lang w:val="fr-BE"/>
        </w:rPr>
      </w:pPr>
      <w:r w:rsidRPr="00156791">
        <w:rPr>
          <w:rFonts w:ascii="Arial" w:hAnsi="Arial" w:cs="Arial"/>
          <w:sz w:val="24"/>
          <w:szCs w:val="24"/>
          <w:lang w:val="en-US"/>
        </w:rPr>
        <w:t xml:space="preserve">Rosenstock, T. S., Mpanda, M., Kimaro, A., Luedeling, E., Kuyah, S., Anyekulu, E., Freeman, O., Thiong'o, M., Abwanda, S. &amp; Mutuo, P. (2014). </w:t>
      </w:r>
      <w:r w:rsidRPr="008818DF">
        <w:rPr>
          <w:rFonts w:ascii="Arial" w:hAnsi="Arial" w:cs="Arial"/>
          <w:sz w:val="24"/>
          <w:szCs w:val="24"/>
          <w:lang w:val="en-US"/>
        </w:rPr>
        <w:t>Science to support climate-smart agricultural development: concepts and results from the MICCA pilot projects in East Africa, Food and Agricul</w:t>
      </w:r>
      <w:r w:rsidR="008818DF" w:rsidRPr="008818DF">
        <w:rPr>
          <w:rFonts w:ascii="Arial" w:hAnsi="Arial" w:cs="Arial"/>
          <w:sz w:val="24"/>
          <w:szCs w:val="24"/>
          <w:lang w:val="en-US"/>
        </w:rPr>
        <w:t xml:space="preserve">ture Organization of the United </w:t>
      </w:r>
      <w:r w:rsidRPr="008818DF">
        <w:rPr>
          <w:rFonts w:ascii="Arial" w:hAnsi="Arial" w:cs="Arial"/>
          <w:sz w:val="24"/>
          <w:szCs w:val="24"/>
          <w:lang w:val="en-US"/>
        </w:rPr>
        <w:t>Nations (FAO). 56p.</w:t>
      </w:r>
      <w:r w:rsidR="00CE478F">
        <w:rPr>
          <w:rFonts w:ascii="Arial" w:hAnsi="Arial" w:cs="Arial"/>
          <w:sz w:val="24"/>
          <w:szCs w:val="24"/>
          <w:lang w:val="en-US"/>
        </w:rPr>
        <w:t xml:space="preserve"> </w:t>
      </w:r>
      <w:hyperlink r:id="rId188" w:history="1">
        <w:r w:rsidR="008818DF" w:rsidRPr="00F5027E">
          <w:rPr>
            <w:rStyle w:val="Hipervnculo"/>
            <w:rFonts w:ascii="Arial" w:hAnsi="Arial" w:cs="Arial"/>
            <w:sz w:val="24"/>
            <w:szCs w:val="24"/>
            <w:lang w:val="fr-BE"/>
          </w:rPr>
          <w:t>http://www.fao.org/</w:t>
        </w:r>
      </w:hyperlink>
      <w:r w:rsidR="008818DF" w:rsidRPr="00F5027E">
        <w:rPr>
          <w:rFonts w:ascii="Arial" w:hAnsi="Arial" w:cs="Arial"/>
          <w:sz w:val="24"/>
          <w:szCs w:val="24"/>
          <w:lang w:val="fr-BE"/>
        </w:rPr>
        <w:t xml:space="preserve"> </w:t>
      </w:r>
    </w:p>
    <w:p w14:paraId="01E8E31D" w14:textId="77777777" w:rsidR="008811EB" w:rsidRPr="008811EB" w:rsidRDefault="008811EB" w:rsidP="00F11D06">
      <w:pPr>
        <w:spacing w:after="0" w:line="360" w:lineRule="auto"/>
        <w:ind w:left="426" w:hanging="426"/>
        <w:jc w:val="both"/>
        <w:rPr>
          <w:rFonts w:ascii="Arial" w:hAnsi="Arial" w:cs="Arial"/>
          <w:sz w:val="24"/>
          <w:szCs w:val="24"/>
        </w:rPr>
      </w:pPr>
      <w:r w:rsidRPr="00856031">
        <w:rPr>
          <w:rFonts w:ascii="Arial" w:hAnsi="Arial" w:cs="Arial"/>
          <w:sz w:val="24"/>
          <w:szCs w:val="24"/>
          <w:lang w:val="fr-BE"/>
        </w:rPr>
        <w:t xml:space="preserve">Royce, F., Jones, J. &amp; Hansen, J. (2002). </w:t>
      </w:r>
      <w:r w:rsidRPr="00156791">
        <w:rPr>
          <w:rFonts w:ascii="Arial" w:hAnsi="Arial" w:cs="Arial"/>
          <w:sz w:val="24"/>
          <w:szCs w:val="24"/>
          <w:lang w:val="en-US"/>
        </w:rPr>
        <w:t xml:space="preserve">Model–based optimization of crop management for climate forecast applications. </w:t>
      </w:r>
      <w:r w:rsidRPr="008811EB">
        <w:rPr>
          <w:rFonts w:ascii="Arial" w:hAnsi="Arial" w:cs="Arial"/>
          <w:sz w:val="24"/>
          <w:szCs w:val="24"/>
        </w:rPr>
        <w:t>Transactions of the ASAE, 44 (5). pp. 1319-1327.</w:t>
      </w:r>
    </w:p>
    <w:p w14:paraId="44F935F2" w14:textId="77777777"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Ruíz, L. (2001). Efectividad de las asociaciones micorrízicas en especies vegetales de raíces y tubérculos en suelos pardos con carbonatos y Ferralíticos Rojos de la región central de Cuba. Tesis de doctorado. Instituto Nacional de Ciencias Agrícolas (INCA), La Habana, Cuba. 117 p.</w:t>
      </w:r>
    </w:p>
    <w:p w14:paraId="73B0B414" w14:textId="529E11A6"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Ruíz, L., Milián, J. &amp; Portieles, J. (1990). Clima, suelo y f</w:t>
      </w:r>
      <w:r w:rsidR="008818DF">
        <w:rPr>
          <w:rFonts w:ascii="Arial" w:hAnsi="Arial" w:cs="Arial"/>
          <w:sz w:val="24"/>
          <w:szCs w:val="24"/>
        </w:rPr>
        <w:t>ertilizacion en el cultivo del ñ</w:t>
      </w:r>
      <w:r w:rsidRPr="008811EB">
        <w:rPr>
          <w:rFonts w:ascii="Arial" w:hAnsi="Arial" w:cs="Arial"/>
          <w:sz w:val="24"/>
          <w:szCs w:val="24"/>
        </w:rPr>
        <w:t>ame (</w:t>
      </w:r>
      <w:r w:rsidRPr="008818DF">
        <w:rPr>
          <w:rFonts w:ascii="Arial" w:hAnsi="Arial" w:cs="Arial"/>
          <w:i/>
          <w:sz w:val="24"/>
          <w:szCs w:val="24"/>
        </w:rPr>
        <w:t>Dioscorea spp</w:t>
      </w:r>
      <w:r w:rsidRPr="008811EB">
        <w:rPr>
          <w:rFonts w:ascii="Arial" w:hAnsi="Arial" w:cs="Arial"/>
          <w:sz w:val="24"/>
          <w:szCs w:val="24"/>
        </w:rPr>
        <w:t>.). Viandas Tropicales. Boletín de Reseñas 6. pp. 15-25.</w:t>
      </w:r>
    </w:p>
    <w:p w14:paraId="63AC63E5" w14:textId="77777777" w:rsidR="008811EB" w:rsidRPr="008811EB" w:rsidRDefault="008811EB" w:rsidP="00F11D06">
      <w:pPr>
        <w:spacing w:after="0" w:line="360" w:lineRule="auto"/>
        <w:ind w:left="426" w:hanging="426"/>
        <w:jc w:val="both"/>
        <w:rPr>
          <w:rFonts w:ascii="Arial" w:hAnsi="Arial" w:cs="Arial"/>
          <w:sz w:val="24"/>
          <w:szCs w:val="24"/>
        </w:rPr>
      </w:pPr>
      <w:r w:rsidRPr="00F5697C">
        <w:rPr>
          <w:rFonts w:ascii="Arial" w:hAnsi="Arial" w:cs="Arial"/>
          <w:sz w:val="24"/>
          <w:szCs w:val="24"/>
        </w:rPr>
        <w:t>Ruíz, M. (1997). Utilización del modelo SWACROP en la simulación del uso del agua y el rendimiento de la papa (</w:t>
      </w:r>
      <w:r w:rsidRPr="00F5697C">
        <w:rPr>
          <w:rFonts w:ascii="Arial" w:hAnsi="Arial" w:cs="Arial"/>
          <w:i/>
          <w:sz w:val="24"/>
          <w:szCs w:val="24"/>
        </w:rPr>
        <w:t>Solanum tuberosum</w:t>
      </w:r>
      <w:r w:rsidRPr="00F5697C">
        <w:rPr>
          <w:rFonts w:ascii="Arial" w:hAnsi="Arial" w:cs="Arial"/>
          <w:sz w:val="24"/>
          <w:szCs w:val="24"/>
        </w:rPr>
        <w:t xml:space="preserve"> Lcv Desiree) en suelos Ferralíticos Rojos. Tesis doctoral, Universidad Agraria de la Habana (UNAH). La Habana, Cuba. 132p.</w:t>
      </w:r>
    </w:p>
    <w:p w14:paraId="7BF2D5D5" w14:textId="223E3CD6"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Ruíz, L., Simó, J., Rivera, R., (2010). Nuevo método para la inoculación micorrízica del cultivo de la </w:t>
      </w:r>
      <w:r w:rsidR="00156791">
        <w:rPr>
          <w:rFonts w:ascii="Arial" w:hAnsi="Arial" w:cs="Arial"/>
          <w:sz w:val="24"/>
          <w:szCs w:val="24"/>
        </w:rPr>
        <w:t>yuca</w:t>
      </w:r>
      <w:r w:rsidRPr="008811EB">
        <w:rPr>
          <w:rFonts w:ascii="Arial" w:hAnsi="Arial" w:cs="Arial"/>
          <w:sz w:val="24"/>
          <w:szCs w:val="24"/>
        </w:rPr>
        <w:t xml:space="preserve"> (</w:t>
      </w:r>
      <w:r w:rsidRPr="00EF5A67">
        <w:rPr>
          <w:rFonts w:ascii="Arial" w:hAnsi="Arial" w:cs="Arial"/>
          <w:i/>
          <w:sz w:val="24"/>
          <w:szCs w:val="24"/>
        </w:rPr>
        <w:t>Manihot esculenta</w:t>
      </w:r>
      <w:r w:rsidRPr="008811EB">
        <w:rPr>
          <w:rFonts w:ascii="Arial" w:hAnsi="Arial" w:cs="Arial"/>
          <w:sz w:val="24"/>
          <w:szCs w:val="24"/>
        </w:rPr>
        <w:t xml:space="preserve"> Crantz).</w:t>
      </w:r>
      <w:r w:rsidR="00AD3786">
        <w:rPr>
          <w:rFonts w:ascii="Arial" w:hAnsi="Arial" w:cs="Arial"/>
          <w:sz w:val="24"/>
          <w:szCs w:val="24"/>
        </w:rPr>
        <w:t xml:space="preserve"> Cultivos Tropicales 31(3), pp.</w:t>
      </w:r>
      <w:r w:rsidRPr="008811EB">
        <w:rPr>
          <w:rFonts w:ascii="Arial" w:hAnsi="Arial" w:cs="Arial"/>
          <w:sz w:val="24"/>
          <w:szCs w:val="24"/>
        </w:rPr>
        <w:t>15-20. ISSN 0258-5936.</w:t>
      </w:r>
    </w:p>
    <w:p w14:paraId="543E2D09" w14:textId="4BED58F4"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Ruiz,</w:t>
      </w:r>
      <w:r w:rsidR="00CE478F">
        <w:rPr>
          <w:rFonts w:ascii="Arial" w:hAnsi="Arial" w:cs="Arial"/>
          <w:sz w:val="24"/>
          <w:szCs w:val="24"/>
        </w:rPr>
        <w:t xml:space="preserve"> </w:t>
      </w:r>
      <w:r w:rsidRPr="008811EB">
        <w:rPr>
          <w:rFonts w:ascii="Arial" w:hAnsi="Arial" w:cs="Arial"/>
          <w:sz w:val="24"/>
          <w:szCs w:val="24"/>
        </w:rPr>
        <w:t>T., Torres,</w:t>
      </w:r>
      <w:r w:rsidR="00CE478F">
        <w:rPr>
          <w:rFonts w:ascii="Arial" w:hAnsi="Arial" w:cs="Arial"/>
          <w:sz w:val="24"/>
          <w:szCs w:val="24"/>
        </w:rPr>
        <w:t xml:space="preserve"> </w:t>
      </w:r>
      <w:r w:rsidRPr="008811EB">
        <w:rPr>
          <w:rFonts w:ascii="Arial" w:hAnsi="Arial" w:cs="Arial"/>
          <w:sz w:val="24"/>
          <w:szCs w:val="24"/>
        </w:rPr>
        <w:t>V., Febles,</w:t>
      </w:r>
      <w:r w:rsidR="00CE478F">
        <w:rPr>
          <w:rFonts w:ascii="Arial" w:hAnsi="Arial" w:cs="Arial"/>
          <w:sz w:val="24"/>
          <w:szCs w:val="24"/>
        </w:rPr>
        <w:t xml:space="preserve"> </w:t>
      </w:r>
      <w:r w:rsidRPr="008811EB">
        <w:rPr>
          <w:rFonts w:ascii="Arial" w:hAnsi="Arial" w:cs="Arial"/>
          <w:sz w:val="24"/>
          <w:szCs w:val="24"/>
        </w:rPr>
        <w:t>G.,</w:t>
      </w:r>
      <w:r w:rsidR="00CE478F">
        <w:rPr>
          <w:rFonts w:ascii="Arial" w:hAnsi="Arial" w:cs="Arial"/>
          <w:sz w:val="24"/>
          <w:szCs w:val="24"/>
        </w:rPr>
        <w:t xml:space="preserve"> </w:t>
      </w:r>
      <w:r w:rsidRPr="008811EB">
        <w:rPr>
          <w:rFonts w:ascii="Arial" w:hAnsi="Arial" w:cs="Arial"/>
          <w:sz w:val="24"/>
          <w:szCs w:val="24"/>
        </w:rPr>
        <w:t>Díaz,</w:t>
      </w:r>
      <w:r w:rsidR="00CE478F">
        <w:rPr>
          <w:rFonts w:ascii="Arial" w:hAnsi="Arial" w:cs="Arial"/>
          <w:sz w:val="24"/>
          <w:szCs w:val="24"/>
        </w:rPr>
        <w:t xml:space="preserve"> </w:t>
      </w:r>
      <w:r w:rsidRPr="008811EB">
        <w:rPr>
          <w:rFonts w:ascii="Arial" w:hAnsi="Arial" w:cs="Arial"/>
          <w:sz w:val="24"/>
          <w:szCs w:val="24"/>
        </w:rPr>
        <w:t>H.</w:t>
      </w:r>
      <w:r w:rsidR="00CE478F">
        <w:rPr>
          <w:rFonts w:ascii="Arial" w:hAnsi="Arial" w:cs="Arial"/>
          <w:sz w:val="24"/>
          <w:szCs w:val="24"/>
        </w:rPr>
        <w:t xml:space="preserve"> </w:t>
      </w:r>
      <w:r w:rsidRPr="008811EB">
        <w:rPr>
          <w:rFonts w:ascii="Arial" w:hAnsi="Arial" w:cs="Arial"/>
          <w:sz w:val="24"/>
          <w:szCs w:val="24"/>
        </w:rPr>
        <w:t>&amp;</w:t>
      </w:r>
      <w:r w:rsidR="00CE478F">
        <w:rPr>
          <w:rFonts w:ascii="Arial" w:hAnsi="Arial" w:cs="Arial"/>
          <w:sz w:val="24"/>
          <w:szCs w:val="24"/>
        </w:rPr>
        <w:t xml:space="preserve"> </w:t>
      </w:r>
      <w:r w:rsidRPr="008811EB">
        <w:rPr>
          <w:rFonts w:ascii="Arial" w:hAnsi="Arial" w:cs="Arial"/>
          <w:sz w:val="24"/>
          <w:szCs w:val="24"/>
        </w:rPr>
        <w:t>González,</w:t>
      </w:r>
      <w:r w:rsidR="00CE478F">
        <w:rPr>
          <w:rFonts w:ascii="Arial" w:hAnsi="Arial" w:cs="Arial"/>
          <w:sz w:val="24"/>
          <w:szCs w:val="24"/>
        </w:rPr>
        <w:t xml:space="preserve"> </w:t>
      </w:r>
      <w:r w:rsidRPr="008811EB">
        <w:rPr>
          <w:rFonts w:ascii="Arial" w:hAnsi="Arial" w:cs="Arial"/>
          <w:sz w:val="24"/>
          <w:szCs w:val="24"/>
        </w:rPr>
        <w:t>J.</w:t>
      </w:r>
      <w:r w:rsidR="00CE478F">
        <w:rPr>
          <w:rFonts w:ascii="Arial" w:hAnsi="Arial" w:cs="Arial"/>
          <w:sz w:val="24"/>
          <w:szCs w:val="24"/>
        </w:rPr>
        <w:t xml:space="preserve"> </w:t>
      </w:r>
      <w:r w:rsidRPr="008811EB">
        <w:rPr>
          <w:rFonts w:ascii="Arial" w:hAnsi="Arial" w:cs="Arial"/>
          <w:sz w:val="24"/>
          <w:szCs w:val="24"/>
        </w:rPr>
        <w:t>(2012).</w:t>
      </w:r>
      <w:r w:rsidR="00CE478F">
        <w:rPr>
          <w:rFonts w:ascii="Arial" w:hAnsi="Arial" w:cs="Arial"/>
          <w:sz w:val="24"/>
          <w:szCs w:val="24"/>
        </w:rPr>
        <w:t xml:space="preserve"> </w:t>
      </w:r>
      <w:r w:rsidRPr="008811EB">
        <w:rPr>
          <w:rFonts w:ascii="Arial" w:hAnsi="Arial" w:cs="Arial"/>
          <w:sz w:val="24"/>
          <w:szCs w:val="24"/>
        </w:rPr>
        <w:t>Empleo</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 xml:space="preserve">la modelación para estudiar el crecimiento del material vegetal 23 de </w:t>
      </w:r>
      <w:r w:rsidRPr="00EF5A67">
        <w:rPr>
          <w:rFonts w:ascii="Arial" w:hAnsi="Arial" w:cs="Arial"/>
          <w:i/>
          <w:sz w:val="24"/>
          <w:szCs w:val="24"/>
        </w:rPr>
        <w:t>Tithonia diversifolia</w:t>
      </w:r>
      <w:r w:rsidRPr="008811EB">
        <w:rPr>
          <w:rFonts w:ascii="Arial" w:hAnsi="Arial" w:cs="Arial"/>
          <w:sz w:val="24"/>
          <w:szCs w:val="24"/>
        </w:rPr>
        <w:t>.</w:t>
      </w:r>
      <w:r w:rsidR="00CE478F">
        <w:rPr>
          <w:rFonts w:ascii="Arial" w:hAnsi="Arial" w:cs="Arial"/>
          <w:sz w:val="24"/>
          <w:szCs w:val="24"/>
        </w:rPr>
        <w:t xml:space="preserve">  </w:t>
      </w:r>
      <w:r w:rsidRPr="008811EB">
        <w:rPr>
          <w:rFonts w:ascii="Arial" w:hAnsi="Arial" w:cs="Arial"/>
          <w:sz w:val="24"/>
          <w:szCs w:val="24"/>
        </w:rPr>
        <w:t>Revista</w:t>
      </w:r>
      <w:r w:rsidR="00CE478F">
        <w:rPr>
          <w:rFonts w:ascii="Arial" w:hAnsi="Arial" w:cs="Arial"/>
          <w:sz w:val="24"/>
          <w:szCs w:val="24"/>
        </w:rPr>
        <w:t xml:space="preserve">  </w:t>
      </w:r>
      <w:r w:rsidRPr="008811EB">
        <w:rPr>
          <w:rFonts w:ascii="Arial" w:hAnsi="Arial" w:cs="Arial"/>
          <w:sz w:val="24"/>
          <w:szCs w:val="24"/>
        </w:rPr>
        <w:t>Cubana</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Ciencia</w:t>
      </w:r>
      <w:r w:rsidR="00CE478F">
        <w:rPr>
          <w:rFonts w:ascii="Arial" w:hAnsi="Arial" w:cs="Arial"/>
          <w:sz w:val="24"/>
          <w:szCs w:val="24"/>
        </w:rPr>
        <w:t xml:space="preserve">  </w:t>
      </w:r>
      <w:r w:rsidRPr="008811EB">
        <w:rPr>
          <w:rFonts w:ascii="Arial" w:hAnsi="Arial" w:cs="Arial"/>
          <w:sz w:val="24"/>
          <w:szCs w:val="24"/>
        </w:rPr>
        <w:t>Agríc</w:t>
      </w:r>
      <w:r w:rsidR="00AD3786">
        <w:rPr>
          <w:rFonts w:ascii="Arial" w:hAnsi="Arial" w:cs="Arial"/>
          <w:sz w:val="24"/>
          <w:szCs w:val="24"/>
        </w:rPr>
        <w:t>ola,</w:t>
      </w:r>
      <w:r w:rsidR="00CE478F">
        <w:rPr>
          <w:rFonts w:ascii="Arial" w:hAnsi="Arial" w:cs="Arial"/>
          <w:sz w:val="24"/>
          <w:szCs w:val="24"/>
        </w:rPr>
        <w:t xml:space="preserve">  </w:t>
      </w:r>
      <w:r w:rsidR="00AD3786">
        <w:rPr>
          <w:rFonts w:ascii="Arial" w:hAnsi="Arial" w:cs="Arial"/>
          <w:sz w:val="24"/>
          <w:szCs w:val="24"/>
        </w:rPr>
        <w:t>46(3).</w:t>
      </w:r>
      <w:r w:rsidR="00CE478F">
        <w:rPr>
          <w:rFonts w:ascii="Arial" w:hAnsi="Arial" w:cs="Arial"/>
          <w:sz w:val="24"/>
          <w:szCs w:val="24"/>
        </w:rPr>
        <w:t xml:space="preserve">  </w:t>
      </w:r>
      <w:r w:rsidR="00AD3786">
        <w:rPr>
          <w:rFonts w:ascii="Arial" w:hAnsi="Arial" w:cs="Arial"/>
          <w:sz w:val="24"/>
          <w:szCs w:val="24"/>
        </w:rPr>
        <w:t>pp.</w:t>
      </w:r>
      <w:r w:rsidR="00CE478F">
        <w:rPr>
          <w:rFonts w:ascii="Arial" w:hAnsi="Arial" w:cs="Arial"/>
          <w:sz w:val="24"/>
          <w:szCs w:val="24"/>
        </w:rPr>
        <w:t xml:space="preserve">  </w:t>
      </w:r>
      <w:r w:rsidR="00AD3786">
        <w:rPr>
          <w:rFonts w:ascii="Arial" w:hAnsi="Arial" w:cs="Arial"/>
          <w:sz w:val="24"/>
          <w:szCs w:val="24"/>
        </w:rPr>
        <w:t xml:space="preserve">23-29. </w:t>
      </w:r>
      <w:hyperlink r:id="rId189" w:history="1">
        <w:r w:rsidR="00AD3786" w:rsidRPr="000B1D7C">
          <w:rPr>
            <w:rStyle w:val="Hipervnculo"/>
            <w:rFonts w:ascii="Arial" w:hAnsi="Arial" w:cs="Arial"/>
            <w:sz w:val="24"/>
            <w:szCs w:val="24"/>
          </w:rPr>
          <w:t>http://www.redalyc.org/resumen.oa?id=193025294002</w:t>
        </w:r>
      </w:hyperlink>
      <w:r w:rsidR="00AD3786">
        <w:rPr>
          <w:rFonts w:ascii="Arial" w:hAnsi="Arial" w:cs="Arial"/>
          <w:sz w:val="24"/>
          <w:szCs w:val="24"/>
        </w:rPr>
        <w:t xml:space="preserve"> </w:t>
      </w:r>
    </w:p>
    <w:p w14:paraId="2D457845" w14:textId="64692CFB" w:rsidR="008811EB" w:rsidRPr="00156791" w:rsidRDefault="008811EB" w:rsidP="00F11D06">
      <w:pPr>
        <w:spacing w:after="0" w:line="360" w:lineRule="auto"/>
        <w:ind w:left="426" w:hanging="426"/>
        <w:jc w:val="both"/>
        <w:rPr>
          <w:rFonts w:ascii="Arial" w:hAnsi="Arial" w:cs="Arial"/>
          <w:sz w:val="24"/>
          <w:szCs w:val="24"/>
          <w:lang w:val="en-US"/>
        </w:rPr>
      </w:pPr>
      <w:r w:rsidRPr="00156791">
        <w:rPr>
          <w:rFonts w:ascii="Arial" w:hAnsi="Arial" w:cs="Arial"/>
          <w:sz w:val="24"/>
          <w:szCs w:val="24"/>
          <w:lang w:val="en-US"/>
        </w:rPr>
        <w:t>Sadick,</w:t>
      </w:r>
      <w:r w:rsidR="00CE478F">
        <w:rPr>
          <w:rFonts w:ascii="Arial" w:hAnsi="Arial" w:cs="Arial"/>
          <w:sz w:val="24"/>
          <w:szCs w:val="24"/>
          <w:lang w:val="en-US"/>
        </w:rPr>
        <w:t xml:space="preserve"> </w:t>
      </w:r>
      <w:r w:rsidRPr="00156791">
        <w:rPr>
          <w:rFonts w:ascii="Arial" w:hAnsi="Arial" w:cs="Arial"/>
          <w:sz w:val="24"/>
          <w:szCs w:val="24"/>
          <w:lang w:val="en-US"/>
        </w:rPr>
        <w:t>A.,</w:t>
      </w:r>
      <w:r w:rsidR="00CE478F">
        <w:rPr>
          <w:rFonts w:ascii="Arial" w:hAnsi="Arial" w:cs="Arial"/>
          <w:sz w:val="24"/>
          <w:szCs w:val="24"/>
          <w:lang w:val="en-US"/>
        </w:rPr>
        <w:t xml:space="preserve"> </w:t>
      </w:r>
      <w:r w:rsidRPr="00156791">
        <w:rPr>
          <w:rFonts w:ascii="Arial" w:hAnsi="Arial" w:cs="Arial"/>
          <w:sz w:val="24"/>
          <w:szCs w:val="24"/>
          <w:lang w:val="en-US"/>
        </w:rPr>
        <w:t>Badu,</w:t>
      </w:r>
      <w:r w:rsidR="00CE478F">
        <w:rPr>
          <w:rFonts w:ascii="Arial" w:hAnsi="Arial" w:cs="Arial"/>
          <w:sz w:val="24"/>
          <w:szCs w:val="24"/>
          <w:lang w:val="en-US"/>
        </w:rPr>
        <w:t xml:space="preserve"> </w:t>
      </w:r>
      <w:r w:rsidRPr="00156791">
        <w:rPr>
          <w:rFonts w:ascii="Arial" w:hAnsi="Arial" w:cs="Arial"/>
          <w:sz w:val="24"/>
          <w:szCs w:val="24"/>
          <w:lang w:val="en-US"/>
        </w:rPr>
        <w:t>A.</w:t>
      </w:r>
      <w:r w:rsidR="00CE478F">
        <w:rPr>
          <w:rFonts w:ascii="Arial" w:hAnsi="Arial" w:cs="Arial"/>
          <w:sz w:val="24"/>
          <w:szCs w:val="24"/>
          <w:lang w:val="en-US"/>
        </w:rPr>
        <w:t xml:space="preserve"> </w:t>
      </w:r>
      <w:r w:rsidRPr="00156791">
        <w:rPr>
          <w:rFonts w:ascii="Arial" w:hAnsi="Arial" w:cs="Arial"/>
          <w:sz w:val="24"/>
          <w:szCs w:val="24"/>
          <w:lang w:val="en-US"/>
        </w:rPr>
        <w:t>B.,</w:t>
      </w:r>
      <w:r w:rsidR="00CE478F">
        <w:rPr>
          <w:rFonts w:ascii="Arial" w:hAnsi="Arial" w:cs="Arial"/>
          <w:sz w:val="24"/>
          <w:szCs w:val="24"/>
          <w:lang w:val="en-US"/>
        </w:rPr>
        <w:t xml:space="preserve"> </w:t>
      </w:r>
      <w:r w:rsidRPr="00156791">
        <w:rPr>
          <w:rFonts w:ascii="Arial" w:hAnsi="Arial" w:cs="Arial"/>
          <w:sz w:val="24"/>
          <w:szCs w:val="24"/>
          <w:lang w:val="en-US"/>
        </w:rPr>
        <w:t>Owusu,</w:t>
      </w:r>
      <w:r w:rsidR="00CE478F">
        <w:rPr>
          <w:rFonts w:ascii="Arial" w:hAnsi="Arial" w:cs="Arial"/>
          <w:sz w:val="24"/>
          <w:szCs w:val="24"/>
          <w:lang w:val="en-US"/>
        </w:rPr>
        <w:t xml:space="preserve"> </w:t>
      </w:r>
      <w:r w:rsidRPr="00156791">
        <w:rPr>
          <w:rFonts w:ascii="Arial" w:hAnsi="Arial" w:cs="Arial"/>
          <w:sz w:val="24"/>
          <w:szCs w:val="24"/>
          <w:lang w:val="en-US"/>
        </w:rPr>
        <w:t>I.</w:t>
      </w:r>
      <w:r w:rsidR="00CE478F">
        <w:rPr>
          <w:rFonts w:ascii="Arial" w:hAnsi="Arial" w:cs="Arial"/>
          <w:sz w:val="24"/>
          <w:szCs w:val="24"/>
          <w:lang w:val="en-US"/>
        </w:rPr>
        <w:t xml:space="preserve"> </w:t>
      </w:r>
      <w:r w:rsidRPr="00156791">
        <w:rPr>
          <w:rFonts w:ascii="Arial" w:hAnsi="Arial" w:cs="Arial"/>
          <w:sz w:val="24"/>
          <w:szCs w:val="24"/>
          <w:lang w:val="en-US"/>
        </w:rPr>
        <w:t>A.,</w:t>
      </w:r>
      <w:r w:rsidR="00CE478F">
        <w:rPr>
          <w:rFonts w:ascii="Arial" w:hAnsi="Arial" w:cs="Arial"/>
          <w:sz w:val="24"/>
          <w:szCs w:val="24"/>
          <w:lang w:val="en-US"/>
        </w:rPr>
        <w:t xml:space="preserve"> </w:t>
      </w:r>
      <w:r w:rsidRPr="00156791">
        <w:rPr>
          <w:rFonts w:ascii="Arial" w:hAnsi="Arial" w:cs="Arial"/>
          <w:sz w:val="24"/>
          <w:szCs w:val="24"/>
          <w:lang w:val="en-US"/>
        </w:rPr>
        <w:t>Owusu,</w:t>
      </w:r>
      <w:r w:rsidR="00CE478F">
        <w:rPr>
          <w:rFonts w:ascii="Arial" w:hAnsi="Arial" w:cs="Arial"/>
          <w:sz w:val="24"/>
          <w:szCs w:val="24"/>
          <w:lang w:val="en-US"/>
        </w:rPr>
        <w:t xml:space="preserve"> </w:t>
      </w:r>
      <w:r w:rsidRPr="00156791">
        <w:rPr>
          <w:rFonts w:ascii="Arial" w:hAnsi="Arial" w:cs="Arial"/>
          <w:sz w:val="24"/>
          <w:szCs w:val="24"/>
          <w:lang w:val="en-US"/>
        </w:rPr>
        <w:t>E.</w:t>
      </w:r>
      <w:r w:rsidR="00CE478F">
        <w:rPr>
          <w:rFonts w:ascii="Arial" w:hAnsi="Arial" w:cs="Arial"/>
          <w:sz w:val="24"/>
          <w:szCs w:val="24"/>
          <w:lang w:val="en-US"/>
        </w:rPr>
        <w:t xml:space="preserve"> </w:t>
      </w:r>
      <w:r w:rsidRPr="00156791">
        <w:rPr>
          <w:rFonts w:ascii="Arial" w:hAnsi="Arial" w:cs="Arial"/>
          <w:sz w:val="24"/>
          <w:szCs w:val="24"/>
          <w:lang w:val="en-US"/>
        </w:rPr>
        <w:t>A.</w:t>
      </w:r>
      <w:r w:rsidR="00CE478F">
        <w:rPr>
          <w:rFonts w:ascii="Arial" w:hAnsi="Arial" w:cs="Arial"/>
          <w:sz w:val="24"/>
          <w:szCs w:val="24"/>
          <w:lang w:val="en-US"/>
        </w:rPr>
        <w:t xml:space="preserve"> </w:t>
      </w:r>
      <w:r w:rsidRPr="00156791">
        <w:rPr>
          <w:rFonts w:ascii="Arial" w:hAnsi="Arial" w:cs="Arial"/>
          <w:sz w:val="24"/>
          <w:szCs w:val="24"/>
          <w:lang w:val="en-US"/>
        </w:rPr>
        <w:t>(2016).</w:t>
      </w:r>
      <w:r w:rsidR="00CE478F">
        <w:rPr>
          <w:rFonts w:ascii="Arial" w:hAnsi="Arial" w:cs="Arial"/>
          <w:sz w:val="24"/>
          <w:szCs w:val="24"/>
          <w:lang w:val="en-US"/>
        </w:rPr>
        <w:t xml:space="preserve"> </w:t>
      </w:r>
      <w:r w:rsidRPr="00156791">
        <w:rPr>
          <w:rFonts w:ascii="Arial" w:hAnsi="Arial" w:cs="Arial"/>
          <w:sz w:val="24"/>
          <w:szCs w:val="24"/>
          <w:lang w:val="en-US"/>
        </w:rPr>
        <w:t>Evaluation</w:t>
      </w:r>
      <w:r w:rsidR="00CE478F">
        <w:rPr>
          <w:rFonts w:ascii="Arial" w:hAnsi="Arial" w:cs="Arial"/>
          <w:sz w:val="24"/>
          <w:szCs w:val="24"/>
          <w:lang w:val="en-US"/>
        </w:rPr>
        <w:t xml:space="preserve"> </w:t>
      </w:r>
      <w:r w:rsidRPr="00156791">
        <w:rPr>
          <w:rFonts w:ascii="Arial" w:hAnsi="Arial" w:cs="Arial"/>
          <w:sz w:val="24"/>
          <w:szCs w:val="24"/>
          <w:lang w:val="en-US"/>
        </w:rPr>
        <w:t>of</w:t>
      </w:r>
      <w:r w:rsidR="00CE478F">
        <w:rPr>
          <w:rFonts w:ascii="Arial" w:hAnsi="Arial" w:cs="Arial"/>
          <w:sz w:val="24"/>
          <w:szCs w:val="24"/>
          <w:lang w:val="en-US"/>
        </w:rPr>
        <w:t xml:space="preserve"> </w:t>
      </w:r>
      <w:r w:rsidRPr="00156791">
        <w:rPr>
          <w:rFonts w:ascii="Arial" w:hAnsi="Arial" w:cs="Arial"/>
          <w:sz w:val="24"/>
          <w:szCs w:val="24"/>
          <w:lang w:val="en-US"/>
        </w:rPr>
        <w:t>Soil Nutrients under Maize Intercropping System Involving Cowpea (</w:t>
      </w:r>
      <w:r w:rsidRPr="00EF5A67">
        <w:rPr>
          <w:rFonts w:ascii="Arial" w:hAnsi="Arial" w:cs="Arial"/>
          <w:i/>
          <w:sz w:val="24"/>
          <w:szCs w:val="24"/>
          <w:lang w:val="en-US"/>
        </w:rPr>
        <w:t>Vigna unguiculata</w:t>
      </w:r>
      <w:r w:rsidRPr="00156791">
        <w:rPr>
          <w:rFonts w:ascii="Arial" w:hAnsi="Arial" w:cs="Arial"/>
          <w:sz w:val="24"/>
          <w:szCs w:val="24"/>
          <w:lang w:val="en-US"/>
        </w:rPr>
        <w:t xml:space="preserve">). International Journal of Scientific Research in Chemistry (IJSRCH). Vol 1. No. 1. September-October. 6p. </w:t>
      </w:r>
      <w:hyperlink r:id="rId190" w:history="1">
        <w:r w:rsidR="00A00006" w:rsidRPr="00156791">
          <w:rPr>
            <w:rStyle w:val="Hipervnculo"/>
            <w:rFonts w:ascii="Arial" w:hAnsi="Arial" w:cs="Arial"/>
            <w:sz w:val="24"/>
            <w:szCs w:val="24"/>
            <w:lang w:val="en-US"/>
          </w:rPr>
          <w:t>http://ijsrch.com/paper/CH16111.pdf</w:t>
        </w:r>
      </w:hyperlink>
      <w:r w:rsidR="00A00006" w:rsidRPr="00156791">
        <w:rPr>
          <w:rFonts w:ascii="Arial" w:hAnsi="Arial" w:cs="Arial"/>
          <w:sz w:val="24"/>
          <w:szCs w:val="24"/>
          <w:lang w:val="en-US"/>
        </w:rPr>
        <w:t xml:space="preserve"> </w:t>
      </w:r>
    </w:p>
    <w:p w14:paraId="27D96479" w14:textId="0A901057" w:rsidR="008811EB" w:rsidRPr="008811EB" w:rsidRDefault="008811EB" w:rsidP="00E5326C">
      <w:pPr>
        <w:spacing w:after="0" w:line="360" w:lineRule="auto"/>
        <w:ind w:left="426" w:hanging="426"/>
        <w:jc w:val="both"/>
        <w:rPr>
          <w:rFonts w:ascii="Arial" w:hAnsi="Arial" w:cs="Arial"/>
          <w:sz w:val="24"/>
          <w:szCs w:val="24"/>
        </w:rPr>
      </w:pPr>
      <w:r w:rsidRPr="00D0398C">
        <w:rPr>
          <w:rFonts w:ascii="Arial" w:hAnsi="Arial" w:cs="Arial"/>
          <w:sz w:val="24"/>
          <w:szCs w:val="24"/>
          <w:lang w:val="en-US"/>
        </w:rPr>
        <w:lastRenderedPageBreak/>
        <w:t xml:space="preserve">Salazar Rosero, M. A., Prager Mosquera, M. &amp; Ararat Rojas, J. E. (2004). </w:t>
      </w:r>
      <w:r w:rsidRPr="00156791">
        <w:rPr>
          <w:rFonts w:ascii="Arial" w:hAnsi="Arial" w:cs="Arial"/>
          <w:sz w:val="24"/>
          <w:szCs w:val="24"/>
          <w:lang w:val="en-US"/>
        </w:rPr>
        <w:t xml:space="preserve">Evaluation of green fertilizers in cultivation of cassava </w:t>
      </w:r>
      <w:r w:rsidRPr="00EF5A67">
        <w:rPr>
          <w:rFonts w:ascii="Arial" w:hAnsi="Arial" w:cs="Arial"/>
          <w:i/>
          <w:sz w:val="24"/>
          <w:szCs w:val="24"/>
          <w:lang w:val="en-US"/>
        </w:rPr>
        <w:t>Manihot esculenta</w:t>
      </w:r>
      <w:r w:rsidRPr="00156791">
        <w:rPr>
          <w:rFonts w:ascii="Arial" w:hAnsi="Arial" w:cs="Arial"/>
          <w:sz w:val="24"/>
          <w:szCs w:val="24"/>
          <w:lang w:val="en-US"/>
        </w:rPr>
        <w:t xml:space="preserve"> Crantz in an Inceptisol in a hillside zone of the department of Cauca, Colombia. </w:t>
      </w:r>
      <w:r w:rsidRPr="008811EB">
        <w:rPr>
          <w:rFonts w:ascii="Arial" w:hAnsi="Arial" w:cs="Arial"/>
          <w:sz w:val="24"/>
          <w:szCs w:val="24"/>
        </w:rPr>
        <w:t>Revista Facultad</w:t>
      </w:r>
      <w:r w:rsidR="00CE478F">
        <w:rPr>
          <w:rFonts w:ascii="Arial" w:hAnsi="Arial" w:cs="Arial"/>
          <w:sz w:val="24"/>
          <w:szCs w:val="24"/>
        </w:rPr>
        <w:t xml:space="preserve">  </w:t>
      </w:r>
      <w:r w:rsidRPr="008811EB">
        <w:rPr>
          <w:rFonts w:ascii="Arial" w:hAnsi="Arial" w:cs="Arial"/>
          <w:sz w:val="24"/>
          <w:szCs w:val="24"/>
        </w:rPr>
        <w:t xml:space="preserve"> Nacional</w:t>
      </w:r>
      <w:r w:rsidR="00CE478F">
        <w:rPr>
          <w:rFonts w:ascii="Arial" w:hAnsi="Arial" w:cs="Arial"/>
          <w:sz w:val="24"/>
          <w:szCs w:val="24"/>
        </w:rPr>
        <w:t xml:space="preserve">  </w:t>
      </w:r>
      <w:r w:rsidRPr="008811EB">
        <w:rPr>
          <w:rFonts w:ascii="Arial" w:hAnsi="Arial" w:cs="Arial"/>
          <w:sz w:val="24"/>
          <w:szCs w:val="24"/>
        </w:rPr>
        <w:t xml:space="preserve"> de</w:t>
      </w:r>
      <w:r w:rsidR="00CE478F">
        <w:rPr>
          <w:rFonts w:ascii="Arial" w:hAnsi="Arial" w:cs="Arial"/>
          <w:sz w:val="24"/>
          <w:szCs w:val="24"/>
        </w:rPr>
        <w:t xml:space="preserve">  </w:t>
      </w:r>
      <w:r w:rsidRPr="008811EB">
        <w:rPr>
          <w:rFonts w:ascii="Arial" w:hAnsi="Arial" w:cs="Arial"/>
          <w:sz w:val="24"/>
          <w:szCs w:val="24"/>
        </w:rPr>
        <w:t xml:space="preserve"> Agronomía</w:t>
      </w:r>
      <w:r w:rsidR="00CE478F">
        <w:rPr>
          <w:rFonts w:ascii="Arial" w:hAnsi="Arial" w:cs="Arial"/>
          <w:sz w:val="24"/>
          <w:szCs w:val="24"/>
        </w:rPr>
        <w:t xml:space="preserve">  </w:t>
      </w:r>
      <w:r w:rsidRPr="008811EB">
        <w:rPr>
          <w:rFonts w:ascii="Arial" w:hAnsi="Arial" w:cs="Arial"/>
          <w:sz w:val="24"/>
          <w:szCs w:val="24"/>
        </w:rPr>
        <w:t xml:space="preserve"> Medellín,</w:t>
      </w:r>
      <w:r w:rsidR="00CE478F">
        <w:rPr>
          <w:rFonts w:ascii="Arial" w:hAnsi="Arial" w:cs="Arial"/>
          <w:sz w:val="24"/>
          <w:szCs w:val="24"/>
        </w:rPr>
        <w:t xml:space="preserve">  </w:t>
      </w:r>
      <w:r w:rsidR="002E0F31">
        <w:rPr>
          <w:rFonts w:ascii="Arial" w:hAnsi="Arial" w:cs="Arial"/>
          <w:sz w:val="24"/>
          <w:szCs w:val="24"/>
        </w:rPr>
        <w:t xml:space="preserve"> 57.</w:t>
      </w:r>
      <w:r w:rsidR="00CE478F">
        <w:rPr>
          <w:rFonts w:ascii="Arial" w:hAnsi="Arial" w:cs="Arial"/>
          <w:sz w:val="24"/>
          <w:szCs w:val="24"/>
        </w:rPr>
        <w:t xml:space="preserve">  </w:t>
      </w:r>
      <w:r w:rsidR="002E0F31">
        <w:rPr>
          <w:rFonts w:ascii="Arial" w:hAnsi="Arial" w:cs="Arial"/>
          <w:sz w:val="24"/>
          <w:szCs w:val="24"/>
        </w:rPr>
        <w:t xml:space="preserve"> pp.</w:t>
      </w:r>
      <w:r w:rsidR="00CE478F">
        <w:rPr>
          <w:rFonts w:ascii="Arial" w:hAnsi="Arial" w:cs="Arial"/>
          <w:sz w:val="24"/>
          <w:szCs w:val="24"/>
        </w:rPr>
        <w:t xml:space="preserve">  </w:t>
      </w:r>
      <w:r w:rsidR="002E0F31">
        <w:rPr>
          <w:rFonts w:ascii="Arial" w:hAnsi="Arial" w:cs="Arial"/>
          <w:sz w:val="24"/>
          <w:szCs w:val="24"/>
        </w:rPr>
        <w:t xml:space="preserve"> 2413-2422. </w:t>
      </w:r>
      <w:hyperlink r:id="rId191" w:history="1">
        <w:r w:rsidR="002E0F31" w:rsidRPr="000B1D7C">
          <w:rPr>
            <w:rStyle w:val="Hipervnculo"/>
            <w:rFonts w:ascii="Arial" w:hAnsi="Arial" w:cs="Arial"/>
            <w:sz w:val="24"/>
            <w:szCs w:val="24"/>
          </w:rPr>
          <w:t>http://www.scielo.org.co/pdf/rfnam/v57n2/a04v57n2.pdf</w:t>
        </w:r>
      </w:hyperlink>
      <w:r w:rsidR="002E0F31">
        <w:rPr>
          <w:rFonts w:ascii="Arial" w:hAnsi="Arial" w:cs="Arial"/>
          <w:sz w:val="24"/>
          <w:szCs w:val="24"/>
        </w:rPr>
        <w:t xml:space="preserve"> </w:t>
      </w:r>
    </w:p>
    <w:p w14:paraId="6F13263E" w14:textId="2941655E"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Saldaña Villota, T. M., Cotes Torres, J.M. (2021). </w:t>
      </w:r>
      <w:r w:rsidRPr="00156791">
        <w:rPr>
          <w:rFonts w:ascii="Arial" w:hAnsi="Arial" w:cs="Arial"/>
          <w:sz w:val="24"/>
          <w:szCs w:val="24"/>
          <w:lang w:val="en-US"/>
        </w:rPr>
        <w:t xml:space="preserve">Comparison of statistical indices for the evaluation of crop models performance. </w:t>
      </w:r>
      <w:r w:rsidRPr="008811EB">
        <w:rPr>
          <w:rFonts w:ascii="Arial" w:hAnsi="Arial" w:cs="Arial"/>
          <w:sz w:val="24"/>
          <w:szCs w:val="24"/>
        </w:rPr>
        <w:t xml:space="preserve">Revista Facultad Nacional de Agronomía Medellín. 74(3). pp. 9675-9684. </w:t>
      </w:r>
      <w:hyperlink r:id="rId192" w:history="1">
        <w:r w:rsidR="002E0F31" w:rsidRPr="000B1D7C">
          <w:rPr>
            <w:rStyle w:val="Hipervnculo"/>
            <w:rFonts w:ascii="Arial" w:hAnsi="Arial" w:cs="Arial"/>
            <w:sz w:val="24"/>
            <w:szCs w:val="24"/>
          </w:rPr>
          <w:t>https://doi.org/10.15446/rfnam.v74n3.93562</w:t>
        </w:r>
      </w:hyperlink>
      <w:r w:rsidR="002E0F31">
        <w:rPr>
          <w:rFonts w:ascii="Arial" w:hAnsi="Arial" w:cs="Arial"/>
          <w:sz w:val="24"/>
          <w:szCs w:val="24"/>
        </w:rPr>
        <w:t xml:space="preserve"> </w:t>
      </w:r>
    </w:p>
    <w:p w14:paraId="4CAF022C" w14:textId="17A8AB60"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Santos Assán, A. H., Díaz Pompa, </w:t>
      </w:r>
      <w:r w:rsidR="00E35201">
        <w:rPr>
          <w:rFonts w:ascii="Arial" w:hAnsi="Arial" w:cs="Arial"/>
          <w:sz w:val="24"/>
          <w:szCs w:val="24"/>
        </w:rPr>
        <w:t>F., Lautín Lopeztegui, I. (2011)</w:t>
      </w:r>
      <w:r w:rsidRPr="008811EB">
        <w:rPr>
          <w:rFonts w:ascii="Arial" w:hAnsi="Arial" w:cs="Arial"/>
          <w:sz w:val="24"/>
          <w:szCs w:val="24"/>
        </w:rPr>
        <w:t xml:space="preserve">. La investigación acción participativa: posibilidades de aplicación en el contexto actual de Cuba. Luz 10(2), pp. 1-13. </w:t>
      </w:r>
      <w:hyperlink r:id="rId193" w:history="1">
        <w:r w:rsidR="002E0F31" w:rsidRPr="000B1D7C">
          <w:rPr>
            <w:rStyle w:val="Hipervnculo"/>
            <w:rFonts w:ascii="Arial" w:hAnsi="Arial" w:cs="Arial"/>
            <w:sz w:val="24"/>
            <w:szCs w:val="24"/>
          </w:rPr>
          <w:t>https://www.redalyc.org/articulo.oa?id=589165864008</w:t>
        </w:r>
      </w:hyperlink>
      <w:r w:rsidR="002E0F31">
        <w:rPr>
          <w:rFonts w:ascii="Arial" w:hAnsi="Arial" w:cs="Arial"/>
          <w:sz w:val="24"/>
          <w:szCs w:val="24"/>
        </w:rPr>
        <w:t xml:space="preserve"> </w:t>
      </w:r>
    </w:p>
    <w:p w14:paraId="597DBA33" w14:textId="6739EDE0"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Santos, J., Narváez, L., Salcedo, S., Acevedo, A., Me</w:t>
      </w:r>
      <w:r w:rsidR="002E0F31">
        <w:rPr>
          <w:rFonts w:ascii="Arial" w:hAnsi="Arial" w:cs="Arial"/>
          <w:sz w:val="24"/>
          <w:szCs w:val="24"/>
        </w:rPr>
        <w:t xml:space="preserve">rcado, L. &amp; Salcedo, J. (2019). </w:t>
      </w:r>
      <w:r w:rsidRPr="008811EB">
        <w:rPr>
          <w:rFonts w:ascii="Arial" w:hAnsi="Arial" w:cs="Arial"/>
          <w:sz w:val="24"/>
          <w:szCs w:val="24"/>
        </w:rPr>
        <w:t xml:space="preserve">Fisiología del cultivo de </w:t>
      </w:r>
      <w:r w:rsidR="00156791">
        <w:rPr>
          <w:rFonts w:ascii="Arial" w:hAnsi="Arial" w:cs="Arial"/>
          <w:sz w:val="24"/>
          <w:szCs w:val="24"/>
        </w:rPr>
        <w:t>yuca</w:t>
      </w:r>
      <w:r w:rsidRPr="008811EB">
        <w:rPr>
          <w:rFonts w:ascii="Arial" w:hAnsi="Arial" w:cs="Arial"/>
          <w:sz w:val="24"/>
          <w:szCs w:val="24"/>
        </w:rPr>
        <w:t xml:space="preserve"> en el bosque seco tropical de Sucre-Colombia. Temas agrarios. 24(1), pp. 17</w:t>
      </w:r>
      <w:r w:rsidR="002E0F31">
        <w:rPr>
          <w:rFonts w:ascii="Arial" w:hAnsi="Arial" w:cs="Arial"/>
          <w:sz w:val="24"/>
          <w:szCs w:val="24"/>
        </w:rPr>
        <w:t>-26.</w:t>
      </w:r>
      <w:r w:rsidR="00CE478F">
        <w:rPr>
          <w:rFonts w:ascii="Arial" w:hAnsi="Arial" w:cs="Arial"/>
          <w:sz w:val="24"/>
          <w:szCs w:val="24"/>
        </w:rPr>
        <w:t xml:space="preserve"> </w:t>
      </w:r>
      <w:hyperlink r:id="rId194" w:history="1">
        <w:r w:rsidR="002E0F31" w:rsidRPr="000B1D7C">
          <w:rPr>
            <w:rStyle w:val="Hipervnculo"/>
            <w:rFonts w:ascii="Arial" w:hAnsi="Arial" w:cs="Arial"/>
            <w:sz w:val="24"/>
            <w:szCs w:val="24"/>
          </w:rPr>
          <w:t>https://doi.org/10.21897/issn.2389-9182</w:t>
        </w:r>
      </w:hyperlink>
      <w:r w:rsidR="00CE478F">
        <w:rPr>
          <w:rFonts w:ascii="Arial" w:hAnsi="Arial" w:cs="Arial"/>
          <w:sz w:val="24"/>
          <w:szCs w:val="24"/>
        </w:rPr>
        <w:t xml:space="preserve"> </w:t>
      </w:r>
    </w:p>
    <w:p w14:paraId="475D1A7B" w14:textId="77777777"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Sarandón SJ, Flores CC, Gargoloff A y Blandi ML. (2014). Análisis y evaluación de agroecosistemas: construcción y aplicación de indicadores. En: SJ Sarandón y CC Flores, edits. Agroecología: bases teóricas para el diseño y manejo de agroecosistemas sustentables. La Plata, Argentina: Editorial de la Universidad de La Plata, pp. 375-410.</w:t>
      </w:r>
    </w:p>
    <w:p w14:paraId="463FA3EB" w14:textId="33350795" w:rsidR="008811EB" w:rsidRPr="001A7F39" w:rsidRDefault="008811EB" w:rsidP="00F11D06">
      <w:pPr>
        <w:spacing w:after="0" w:line="360" w:lineRule="auto"/>
        <w:ind w:left="426" w:hanging="426"/>
        <w:jc w:val="both"/>
        <w:rPr>
          <w:rFonts w:ascii="Arial" w:hAnsi="Arial" w:cs="Arial"/>
          <w:sz w:val="24"/>
          <w:szCs w:val="24"/>
          <w:lang w:val="en-US"/>
        </w:rPr>
      </w:pPr>
      <w:r w:rsidRPr="008811EB">
        <w:rPr>
          <w:rFonts w:ascii="Arial" w:hAnsi="Arial" w:cs="Arial"/>
          <w:sz w:val="24"/>
          <w:szCs w:val="24"/>
        </w:rPr>
        <w:t>Sarandón,</w:t>
      </w:r>
      <w:r w:rsidR="00CE478F">
        <w:rPr>
          <w:rFonts w:ascii="Arial" w:hAnsi="Arial" w:cs="Arial"/>
          <w:sz w:val="24"/>
          <w:szCs w:val="24"/>
        </w:rPr>
        <w:t xml:space="preserve"> </w:t>
      </w:r>
      <w:r w:rsidRPr="008811EB">
        <w:rPr>
          <w:rFonts w:ascii="Arial" w:hAnsi="Arial" w:cs="Arial"/>
          <w:sz w:val="24"/>
          <w:szCs w:val="24"/>
        </w:rPr>
        <w:t>S.</w:t>
      </w:r>
      <w:r w:rsidR="00CE478F">
        <w:rPr>
          <w:rFonts w:ascii="Arial" w:hAnsi="Arial" w:cs="Arial"/>
          <w:sz w:val="24"/>
          <w:szCs w:val="24"/>
        </w:rPr>
        <w:t xml:space="preserve"> </w:t>
      </w:r>
      <w:r w:rsidRPr="008811EB">
        <w:rPr>
          <w:rFonts w:ascii="Arial" w:hAnsi="Arial" w:cs="Arial"/>
          <w:sz w:val="24"/>
          <w:szCs w:val="24"/>
        </w:rPr>
        <w:t>J.</w:t>
      </w:r>
      <w:r w:rsidR="00CE478F">
        <w:rPr>
          <w:rFonts w:ascii="Arial" w:hAnsi="Arial" w:cs="Arial"/>
          <w:sz w:val="24"/>
          <w:szCs w:val="24"/>
        </w:rPr>
        <w:t xml:space="preserve"> </w:t>
      </w:r>
      <w:r w:rsidRPr="008811EB">
        <w:rPr>
          <w:rFonts w:ascii="Arial" w:hAnsi="Arial" w:cs="Arial"/>
          <w:sz w:val="24"/>
          <w:szCs w:val="24"/>
        </w:rPr>
        <w:t>(2020).</w:t>
      </w:r>
      <w:r w:rsidR="00CE478F">
        <w:rPr>
          <w:rFonts w:ascii="Arial" w:hAnsi="Arial" w:cs="Arial"/>
          <w:sz w:val="24"/>
          <w:szCs w:val="24"/>
        </w:rPr>
        <w:t xml:space="preserve"> </w:t>
      </w:r>
      <w:r w:rsidRPr="008811EB">
        <w:rPr>
          <w:rFonts w:ascii="Arial" w:hAnsi="Arial" w:cs="Arial"/>
          <w:sz w:val="24"/>
          <w:szCs w:val="24"/>
        </w:rPr>
        <w:t>Biodiversidad,</w:t>
      </w:r>
      <w:r w:rsidR="00CE478F">
        <w:rPr>
          <w:rFonts w:ascii="Arial" w:hAnsi="Arial" w:cs="Arial"/>
          <w:sz w:val="24"/>
          <w:szCs w:val="24"/>
        </w:rPr>
        <w:t xml:space="preserve"> </w:t>
      </w:r>
      <w:r w:rsidRPr="008811EB">
        <w:rPr>
          <w:rFonts w:ascii="Arial" w:hAnsi="Arial" w:cs="Arial"/>
          <w:sz w:val="24"/>
          <w:szCs w:val="24"/>
        </w:rPr>
        <w:t>agroecologí</w:t>
      </w:r>
      <w:r w:rsidR="001A7F39">
        <w:rPr>
          <w:rFonts w:ascii="Arial" w:hAnsi="Arial" w:cs="Arial"/>
          <w:sz w:val="24"/>
          <w:szCs w:val="24"/>
        </w:rPr>
        <w:t>a</w:t>
      </w:r>
      <w:r w:rsidR="00CE478F">
        <w:rPr>
          <w:rFonts w:ascii="Arial" w:hAnsi="Arial" w:cs="Arial"/>
          <w:sz w:val="24"/>
          <w:szCs w:val="24"/>
        </w:rPr>
        <w:t xml:space="preserve"> </w:t>
      </w:r>
      <w:r w:rsidR="001A7F39">
        <w:rPr>
          <w:rFonts w:ascii="Arial" w:hAnsi="Arial" w:cs="Arial"/>
          <w:sz w:val="24"/>
          <w:szCs w:val="24"/>
        </w:rPr>
        <w:t>y</w:t>
      </w:r>
      <w:r w:rsidR="00CE478F">
        <w:rPr>
          <w:rFonts w:ascii="Arial" w:hAnsi="Arial" w:cs="Arial"/>
          <w:sz w:val="24"/>
          <w:szCs w:val="24"/>
        </w:rPr>
        <w:t xml:space="preserve"> </w:t>
      </w:r>
      <w:r w:rsidR="001A7F39">
        <w:rPr>
          <w:rFonts w:ascii="Arial" w:hAnsi="Arial" w:cs="Arial"/>
          <w:sz w:val="24"/>
          <w:szCs w:val="24"/>
        </w:rPr>
        <w:t>agricultura</w:t>
      </w:r>
      <w:r w:rsidR="00CE478F">
        <w:rPr>
          <w:rFonts w:ascii="Arial" w:hAnsi="Arial" w:cs="Arial"/>
          <w:sz w:val="24"/>
          <w:szCs w:val="24"/>
        </w:rPr>
        <w:t xml:space="preserve"> </w:t>
      </w:r>
      <w:r w:rsidR="001A7F39">
        <w:rPr>
          <w:rFonts w:ascii="Arial" w:hAnsi="Arial" w:cs="Arial"/>
          <w:sz w:val="24"/>
          <w:szCs w:val="24"/>
        </w:rPr>
        <w:t xml:space="preserve">sustentable. </w:t>
      </w:r>
      <w:r w:rsidRPr="008811EB">
        <w:rPr>
          <w:rFonts w:ascii="Arial" w:hAnsi="Arial" w:cs="Arial"/>
          <w:sz w:val="24"/>
          <w:szCs w:val="24"/>
        </w:rPr>
        <w:t>Editorial</w:t>
      </w:r>
      <w:r w:rsidR="00CE478F">
        <w:rPr>
          <w:rFonts w:ascii="Arial" w:hAnsi="Arial" w:cs="Arial"/>
          <w:sz w:val="24"/>
          <w:szCs w:val="24"/>
        </w:rPr>
        <w:t xml:space="preserve"> </w:t>
      </w:r>
      <w:r w:rsidRPr="008811EB">
        <w:rPr>
          <w:rFonts w:ascii="Arial" w:hAnsi="Arial" w:cs="Arial"/>
          <w:sz w:val="24"/>
          <w:szCs w:val="24"/>
        </w:rPr>
        <w:t xml:space="preserve"> de</w:t>
      </w:r>
      <w:r w:rsidR="00CE478F">
        <w:rPr>
          <w:rFonts w:ascii="Arial" w:hAnsi="Arial" w:cs="Arial"/>
          <w:sz w:val="24"/>
          <w:szCs w:val="24"/>
        </w:rPr>
        <w:t xml:space="preserve"> </w:t>
      </w:r>
      <w:r w:rsidRPr="008811EB">
        <w:rPr>
          <w:rFonts w:ascii="Arial" w:hAnsi="Arial" w:cs="Arial"/>
          <w:sz w:val="24"/>
          <w:szCs w:val="24"/>
        </w:rPr>
        <w:t xml:space="preserve"> la</w:t>
      </w:r>
      <w:r w:rsidR="00CE478F">
        <w:rPr>
          <w:rFonts w:ascii="Arial" w:hAnsi="Arial" w:cs="Arial"/>
          <w:sz w:val="24"/>
          <w:szCs w:val="24"/>
        </w:rPr>
        <w:t xml:space="preserve"> </w:t>
      </w:r>
      <w:r w:rsidRPr="008811EB">
        <w:rPr>
          <w:rFonts w:ascii="Arial" w:hAnsi="Arial" w:cs="Arial"/>
          <w:sz w:val="24"/>
          <w:szCs w:val="24"/>
        </w:rPr>
        <w:t xml:space="preserve"> UNLP</w:t>
      </w:r>
      <w:r w:rsidR="00CE478F">
        <w:rPr>
          <w:rFonts w:ascii="Arial" w:hAnsi="Arial" w:cs="Arial"/>
          <w:sz w:val="24"/>
          <w:szCs w:val="24"/>
        </w:rPr>
        <w:t xml:space="preserve"> </w:t>
      </w:r>
      <w:r w:rsidRPr="008811EB">
        <w:rPr>
          <w:rFonts w:ascii="Arial" w:hAnsi="Arial" w:cs="Arial"/>
          <w:sz w:val="24"/>
          <w:szCs w:val="24"/>
        </w:rPr>
        <w:t xml:space="preserve"> Edulp.</w:t>
      </w:r>
      <w:r w:rsidR="00CE478F">
        <w:rPr>
          <w:rFonts w:ascii="Arial" w:hAnsi="Arial" w:cs="Arial"/>
          <w:sz w:val="24"/>
          <w:szCs w:val="24"/>
        </w:rPr>
        <w:t xml:space="preserve"> </w:t>
      </w:r>
      <w:r w:rsidRPr="008811EB">
        <w:rPr>
          <w:rFonts w:ascii="Arial" w:hAnsi="Arial" w:cs="Arial"/>
          <w:sz w:val="24"/>
          <w:szCs w:val="24"/>
        </w:rPr>
        <w:t xml:space="preserve"> Universidad</w:t>
      </w:r>
      <w:r w:rsidR="00CE478F">
        <w:rPr>
          <w:rFonts w:ascii="Arial" w:hAnsi="Arial" w:cs="Arial"/>
          <w:sz w:val="24"/>
          <w:szCs w:val="24"/>
        </w:rPr>
        <w:t xml:space="preserve"> </w:t>
      </w:r>
      <w:r w:rsidRPr="008811EB">
        <w:rPr>
          <w:rFonts w:ascii="Arial" w:hAnsi="Arial" w:cs="Arial"/>
          <w:sz w:val="24"/>
          <w:szCs w:val="24"/>
        </w:rPr>
        <w:t xml:space="preserve"> Nacional</w:t>
      </w:r>
      <w:r w:rsidR="00CE478F">
        <w:rPr>
          <w:rFonts w:ascii="Arial" w:hAnsi="Arial" w:cs="Arial"/>
          <w:sz w:val="24"/>
          <w:szCs w:val="24"/>
        </w:rPr>
        <w:t xml:space="preserve"> </w:t>
      </w:r>
      <w:r w:rsidRPr="008811EB">
        <w:rPr>
          <w:rFonts w:ascii="Arial" w:hAnsi="Arial" w:cs="Arial"/>
          <w:sz w:val="24"/>
          <w:szCs w:val="24"/>
        </w:rPr>
        <w:t xml:space="preserve"> de</w:t>
      </w:r>
      <w:r w:rsidR="00CE478F">
        <w:rPr>
          <w:rFonts w:ascii="Arial" w:hAnsi="Arial" w:cs="Arial"/>
          <w:sz w:val="24"/>
          <w:szCs w:val="24"/>
        </w:rPr>
        <w:t xml:space="preserve"> </w:t>
      </w:r>
      <w:r w:rsidRPr="008811EB">
        <w:rPr>
          <w:rFonts w:ascii="Arial" w:hAnsi="Arial" w:cs="Arial"/>
          <w:sz w:val="24"/>
          <w:szCs w:val="24"/>
        </w:rPr>
        <w:t xml:space="preserve"> La</w:t>
      </w:r>
      <w:r w:rsidR="00CE478F">
        <w:rPr>
          <w:rFonts w:ascii="Arial" w:hAnsi="Arial" w:cs="Arial"/>
          <w:sz w:val="24"/>
          <w:szCs w:val="24"/>
        </w:rPr>
        <w:t xml:space="preserve"> </w:t>
      </w:r>
      <w:r w:rsidRPr="008811EB">
        <w:rPr>
          <w:rFonts w:ascii="Arial" w:hAnsi="Arial" w:cs="Arial"/>
          <w:sz w:val="24"/>
          <w:szCs w:val="24"/>
        </w:rPr>
        <w:t xml:space="preserve"> Plata.</w:t>
      </w:r>
      <w:r w:rsidR="00CE478F">
        <w:rPr>
          <w:rFonts w:ascii="Arial" w:hAnsi="Arial" w:cs="Arial"/>
          <w:sz w:val="24"/>
          <w:szCs w:val="24"/>
        </w:rPr>
        <w:t xml:space="preserve"> </w:t>
      </w:r>
      <w:r w:rsidRPr="008811EB">
        <w:rPr>
          <w:rFonts w:ascii="Arial" w:hAnsi="Arial" w:cs="Arial"/>
          <w:sz w:val="24"/>
          <w:szCs w:val="24"/>
        </w:rPr>
        <w:t xml:space="preserve"> </w:t>
      </w:r>
      <w:r w:rsidRPr="00156791">
        <w:rPr>
          <w:rFonts w:ascii="Arial" w:hAnsi="Arial" w:cs="Arial"/>
          <w:sz w:val="24"/>
          <w:szCs w:val="24"/>
          <w:lang w:val="en-US"/>
        </w:rPr>
        <w:t xml:space="preserve">431p. </w:t>
      </w:r>
      <w:hyperlink r:id="rId195" w:history="1">
        <w:r w:rsidR="001A7F39" w:rsidRPr="001A7F39">
          <w:rPr>
            <w:rStyle w:val="Hipervnculo"/>
            <w:rFonts w:ascii="Arial" w:hAnsi="Arial" w:cs="Arial"/>
            <w:sz w:val="24"/>
            <w:szCs w:val="24"/>
            <w:lang w:val="en-US"/>
          </w:rPr>
          <w:t>https://www.researchgate.net/publication/345955092</w:t>
        </w:r>
      </w:hyperlink>
      <w:r w:rsidR="001A7F39" w:rsidRPr="001A7F39">
        <w:rPr>
          <w:rFonts w:ascii="Arial" w:hAnsi="Arial" w:cs="Arial"/>
          <w:sz w:val="24"/>
          <w:szCs w:val="24"/>
          <w:lang w:val="en-US"/>
        </w:rPr>
        <w:t xml:space="preserve"> </w:t>
      </w:r>
    </w:p>
    <w:p w14:paraId="3EE3B7BC" w14:textId="3D8ED72E" w:rsidR="008811EB" w:rsidRPr="001A7F39" w:rsidRDefault="008811EB" w:rsidP="00F11D06">
      <w:pPr>
        <w:spacing w:after="0" w:line="360" w:lineRule="auto"/>
        <w:ind w:left="426" w:hanging="426"/>
        <w:jc w:val="both"/>
        <w:rPr>
          <w:rFonts w:ascii="Arial" w:hAnsi="Arial" w:cs="Arial"/>
          <w:sz w:val="24"/>
          <w:szCs w:val="24"/>
          <w:lang w:val="en-US"/>
        </w:rPr>
      </w:pPr>
      <w:r w:rsidRPr="001A7F39">
        <w:rPr>
          <w:rFonts w:ascii="Arial" w:hAnsi="Arial" w:cs="Arial"/>
          <w:sz w:val="24"/>
          <w:szCs w:val="24"/>
          <w:lang w:val="en-US"/>
        </w:rPr>
        <w:t>Sattari, S. Z., Van Ittersum, M. K., Bouwman, A. F., Sm</w:t>
      </w:r>
      <w:r w:rsidR="001A7F39">
        <w:rPr>
          <w:rFonts w:ascii="Arial" w:hAnsi="Arial" w:cs="Arial"/>
          <w:sz w:val="24"/>
          <w:szCs w:val="24"/>
          <w:lang w:val="en-US"/>
        </w:rPr>
        <w:t xml:space="preserve">it, A. &amp; Janssen, B. H. (2014). </w:t>
      </w:r>
      <w:r w:rsidRPr="001A7F39">
        <w:rPr>
          <w:rFonts w:ascii="Arial" w:hAnsi="Arial" w:cs="Arial"/>
          <w:sz w:val="24"/>
          <w:szCs w:val="24"/>
          <w:lang w:val="en-US"/>
        </w:rPr>
        <w:t>Crop yield response to soil fertility and N, P, K in</w:t>
      </w:r>
      <w:r w:rsidR="001A7F39">
        <w:rPr>
          <w:rFonts w:ascii="Arial" w:hAnsi="Arial" w:cs="Arial"/>
          <w:sz w:val="24"/>
          <w:szCs w:val="24"/>
          <w:lang w:val="en-US"/>
        </w:rPr>
        <w:t xml:space="preserve">puts in different environments: </w:t>
      </w:r>
      <w:r w:rsidRPr="001A7F39">
        <w:rPr>
          <w:rFonts w:ascii="Arial" w:hAnsi="Arial" w:cs="Arial"/>
          <w:sz w:val="24"/>
          <w:szCs w:val="24"/>
          <w:lang w:val="en-US"/>
        </w:rPr>
        <w:t xml:space="preserve">testing and improving the QUEFTS model. </w:t>
      </w:r>
      <w:r w:rsidRPr="00156791">
        <w:rPr>
          <w:rFonts w:ascii="Arial" w:hAnsi="Arial" w:cs="Arial"/>
          <w:sz w:val="24"/>
          <w:szCs w:val="24"/>
          <w:lang w:val="en-US"/>
        </w:rPr>
        <w:t xml:space="preserve">Field Crops Research, 157. pp. 35-46. </w:t>
      </w:r>
      <w:hyperlink r:id="rId196" w:history="1">
        <w:r w:rsidR="001A7F39" w:rsidRPr="00156791">
          <w:rPr>
            <w:rStyle w:val="Hipervnculo"/>
            <w:rFonts w:ascii="Arial" w:hAnsi="Arial" w:cs="Arial"/>
            <w:sz w:val="24"/>
            <w:szCs w:val="24"/>
            <w:lang w:val="en-US"/>
          </w:rPr>
          <w:t>http://dx.doi.org/10.1016/j.fcr.2013.12.005</w:t>
        </w:r>
      </w:hyperlink>
      <w:r w:rsidRPr="00156791">
        <w:rPr>
          <w:rFonts w:ascii="Arial" w:hAnsi="Arial" w:cs="Arial"/>
          <w:sz w:val="24"/>
          <w:szCs w:val="24"/>
          <w:lang w:val="en-US"/>
        </w:rPr>
        <w:t>.</w:t>
      </w:r>
      <w:r w:rsidR="001A7F39" w:rsidRPr="00156791">
        <w:rPr>
          <w:rFonts w:ascii="Arial" w:hAnsi="Arial" w:cs="Arial"/>
          <w:sz w:val="24"/>
          <w:szCs w:val="24"/>
          <w:lang w:val="en-US"/>
        </w:rPr>
        <w:t xml:space="preserve"> </w:t>
      </w:r>
    </w:p>
    <w:p w14:paraId="19B9F6C2" w14:textId="25614DBA" w:rsidR="008811EB" w:rsidRPr="008811EB" w:rsidRDefault="008811EB" w:rsidP="00F11D06">
      <w:pPr>
        <w:spacing w:after="0" w:line="360" w:lineRule="auto"/>
        <w:ind w:left="426" w:hanging="426"/>
        <w:jc w:val="both"/>
        <w:rPr>
          <w:rFonts w:ascii="Arial" w:hAnsi="Arial" w:cs="Arial"/>
          <w:sz w:val="24"/>
          <w:szCs w:val="24"/>
        </w:rPr>
      </w:pPr>
      <w:r w:rsidRPr="00156791">
        <w:rPr>
          <w:rFonts w:ascii="Arial" w:hAnsi="Arial" w:cs="Arial"/>
          <w:sz w:val="24"/>
          <w:szCs w:val="24"/>
          <w:lang w:val="en-US"/>
        </w:rPr>
        <w:t xml:space="preserve">Schneider, C., Rasband, W. &amp; Eliceiri, K (2012). </w:t>
      </w:r>
      <w:r w:rsidRPr="008811EB">
        <w:rPr>
          <w:rFonts w:ascii="Arial" w:hAnsi="Arial" w:cs="Arial"/>
          <w:sz w:val="24"/>
          <w:szCs w:val="24"/>
        </w:rPr>
        <w:t xml:space="preserve">NIH Image to ImageJ: 25 años de análisis de imágenes. Métodos nacionales 9, pp. 671-675. </w:t>
      </w:r>
      <w:hyperlink r:id="rId197" w:history="1">
        <w:r w:rsidR="001A7F39" w:rsidRPr="000B1D7C">
          <w:rPr>
            <w:rStyle w:val="Hipervnculo"/>
            <w:rFonts w:ascii="Arial" w:hAnsi="Arial" w:cs="Arial"/>
            <w:sz w:val="24"/>
            <w:szCs w:val="24"/>
          </w:rPr>
          <w:t>https://doi.org/10.1038/nmeth.2089</w:t>
        </w:r>
      </w:hyperlink>
      <w:r w:rsidR="001A7F39">
        <w:rPr>
          <w:rFonts w:ascii="Arial" w:hAnsi="Arial" w:cs="Arial"/>
          <w:sz w:val="24"/>
          <w:szCs w:val="24"/>
        </w:rPr>
        <w:t xml:space="preserve"> </w:t>
      </w:r>
    </w:p>
    <w:p w14:paraId="49520AD9" w14:textId="419A891B" w:rsidR="008811EB" w:rsidRPr="00156791" w:rsidRDefault="008811EB" w:rsidP="00F11D06">
      <w:pPr>
        <w:spacing w:after="0" w:line="360" w:lineRule="auto"/>
        <w:ind w:left="426" w:hanging="426"/>
        <w:jc w:val="both"/>
        <w:rPr>
          <w:rFonts w:ascii="Arial" w:hAnsi="Arial" w:cs="Arial"/>
          <w:sz w:val="24"/>
          <w:szCs w:val="24"/>
          <w:lang w:val="en-US"/>
        </w:rPr>
      </w:pPr>
      <w:r w:rsidRPr="00E07C3B">
        <w:rPr>
          <w:rFonts w:ascii="Arial" w:hAnsi="Arial" w:cs="Arial"/>
          <w:sz w:val="24"/>
          <w:szCs w:val="24"/>
        </w:rPr>
        <w:lastRenderedPageBreak/>
        <w:t xml:space="preserve">Scott, G. J. (2021). </w:t>
      </w:r>
      <w:r w:rsidRPr="00156791">
        <w:rPr>
          <w:rFonts w:ascii="Arial" w:hAnsi="Arial" w:cs="Arial"/>
          <w:sz w:val="24"/>
          <w:szCs w:val="24"/>
          <w:lang w:val="en-US"/>
        </w:rPr>
        <w:t>A review of root, tuber and banana crops in developing countries: Past, present and future. International Journal of</w:t>
      </w:r>
      <w:r w:rsidR="00454DDE" w:rsidRPr="00156791">
        <w:rPr>
          <w:rFonts w:ascii="Arial" w:hAnsi="Arial" w:cs="Arial"/>
          <w:sz w:val="24"/>
          <w:szCs w:val="24"/>
          <w:lang w:val="en-US"/>
        </w:rPr>
        <w:t xml:space="preserve"> Food Science &amp; Technology, 56, </w:t>
      </w:r>
      <w:r w:rsidRPr="00156791">
        <w:rPr>
          <w:rFonts w:ascii="Arial" w:hAnsi="Arial" w:cs="Arial"/>
          <w:sz w:val="24"/>
          <w:szCs w:val="24"/>
          <w:lang w:val="en-US"/>
        </w:rPr>
        <w:t>pp. 1093–1114.</w:t>
      </w:r>
      <w:r w:rsidR="00CE478F">
        <w:rPr>
          <w:rFonts w:ascii="Arial" w:hAnsi="Arial" w:cs="Arial"/>
          <w:sz w:val="24"/>
          <w:szCs w:val="24"/>
          <w:lang w:val="en-US"/>
        </w:rPr>
        <w:t xml:space="preserve"> </w:t>
      </w:r>
      <w:hyperlink r:id="rId198" w:history="1">
        <w:r w:rsidR="00454DDE" w:rsidRPr="00156791">
          <w:rPr>
            <w:rStyle w:val="Hipervnculo"/>
            <w:rFonts w:ascii="Arial" w:hAnsi="Arial" w:cs="Arial"/>
            <w:sz w:val="24"/>
            <w:szCs w:val="24"/>
            <w:lang w:val="en-US"/>
          </w:rPr>
          <w:t>https://doi.org/10.1111/ijfs.14778</w:t>
        </w:r>
      </w:hyperlink>
      <w:r w:rsidR="00454DDE" w:rsidRPr="00156791">
        <w:rPr>
          <w:rFonts w:ascii="Arial" w:hAnsi="Arial" w:cs="Arial"/>
          <w:sz w:val="24"/>
          <w:szCs w:val="24"/>
          <w:lang w:val="en-US"/>
        </w:rPr>
        <w:t xml:space="preserve"> </w:t>
      </w:r>
    </w:p>
    <w:p w14:paraId="0807C7D3" w14:textId="3CFBA726" w:rsidR="008811EB" w:rsidRPr="00454DDE"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Sharma, R., Kamble, S. S. y Gunasekaran, A. (2018). </w:t>
      </w:r>
      <w:r w:rsidRPr="00454DDE">
        <w:rPr>
          <w:rFonts w:ascii="Arial" w:hAnsi="Arial" w:cs="Arial"/>
          <w:sz w:val="24"/>
          <w:szCs w:val="24"/>
          <w:lang w:val="en-US"/>
        </w:rPr>
        <w:t>Big GIS analytics framework for agriculture supply chains: A literature review ide</w:t>
      </w:r>
      <w:r w:rsidR="00454DDE" w:rsidRPr="00454DDE">
        <w:rPr>
          <w:rFonts w:ascii="Arial" w:hAnsi="Arial" w:cs="Arial"/>
          <w:sz w:val="24"/>
          <w:szCs w:val="24"/>
          <w:lang w:val="en-US"/>
        </w:rPr>
        <w:t xml:space="preserve">ntifying the current trends and </w:t>
      </w:r>
      <w:r w:rsidRPr="00454DDE">
        <w:rPr>
          <w:rFonts w:ascii="Arial" w:hAnsi="Arial" w:cs="Arial"/>
          <w:sz w:val="24"/>
          <w:szCs w:val="24"/>
          <w:lang w:val="en-US"/>
        </w:rPr>
        <w:t>future perspectives, Computers and Electronics in</w:t>
      </w:r>
      <w:r w:rsidR="00454DDE">
        <w:rPr>
          <w:rFonts w:ascii="Arial" w:hAnsi="Arial" w:cs="Arial"/>
          <w:sz w:val="24"/>
          <w:szCs w:val="24"/>
          <w:lang w:val="en-US"/>
        </w:rPr>
        <w:t xml:space="preserve"> Agriculture, 155, pp. 103-120. </w:t>
      </w:r>
      <w:hyperlink r:id="rId199" w:history="1">
        <w:r w:rsidR="00454DDE" w:rsidRPr="00454DDE">
          <w:rPr>
            <w:rStyle w:val="Hipervnculo"/>
            <w:rFonts w:ascii="Arial" w:hAnsi="Arial" w:cs="Arial"/>
            <w:sz w:val="24"/>
            <w:szCs w:val="24"/>
          </w:rPr>
          <w:t>http://doi.org/10.1016/j.compag.2018.10.001</w:t>
        </w:r>
      </w:hyperlink>
      <w:r w:rsidR="00454DDE" w:rsidRPr="00454DDE">
        <w:rPr>
          <w:rFonts w:ascii="Arial" w:hAnsi="Arial" w:cs="Arial"/>
          <w:sz w:val="24"/>
          <w:szCs w:val="24"/>
        </w:rPr>
        <w:t xml:space="preserve"> </w:t>
      </w:r>
    </w:p>
    <w:p w14:paraId="68C35F82" w14:textId="2E5F6E78" w:rsidR="008811EB" w:rsidRPr="00E07C3B" w:rsidRDefault="008811EB" w:rsidP="00F11D06">
      <w:pPr>
        <w:spacing w:after="0" w:line="360" w:lineRule="auto"/>
        <w:ind w:left="426" w:hanging="426"/>
        <w:jc w:val="both"/>
        <w:rPr>
          <w:rFonts w:ascii="Arial" w:hAnsi="Arial" w:cs="Arial"/>
          <w:sz w:val="24"/>
          <w:szCs w:val="24"/>
          <w:lang w:val="en-US"/>
        </w:rPr>
      </w:pPr>
      <w:r w:rsidRPr="008811EB">
        <w:rPr>
          <w:rFonts w:ascii="Arial" w:hAnsi="Arial" w:cs="Arial"/>
          <w:sz w:val="24"/>
          <w:szCs w:val="24"/>
        </w:rPr>
        <w:t xml:space="preserve">Silva, T. S., Lima, P. S., Braga, J. D., Da Silveira, </w:t>
      </w:r>
      <w:r w:rsidR="00454DDE">
        <w:rPr>
          <w:rFonts w:ascii="Arial" w:hAnsi="Arial" w:cs="Arial"/>
          <w:sz w:val="24"/>
          <w:szCs w:val="24"/>
        </w:rPr>
        <w:t xml:space="preserve">L. M. &amp; De Sousa, R. P. (2013). </w:t>
      </w:r>
      <w:r w:rsidRPr="008811EB">
        <w:rPr>
          <w:rFonts w:ascii="Arial" w:hAnsi="Arial" w:cs="Arial"/>
          <w:sz w:val="24"/>
          <w:szCs w:val="24"/>
        </w:rPr>
        <w:t>Densidade</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plantio</w:t>
      </w:r>
      <w:r w:rsidR="00CE478F">
        <w:rPr>
          <w:rFonts w:ascii="Arial" w:hAnsi="Arial" w:cs="Arial"/>
          <w:sz w:val="24"/>
          <w:szCs w:val="24"/>
        </w:rPr>
        <w:t xml:space="preserve"> </w:t>
      </w:r>
      <w:r w:rsidRPr="008811EB">
        <w:rPr>
          <w:rFonts w:ascii="Arial" w:hAnsi="Arial" w:cs="Arial"/>
          <w:sz w:val="24"/>
          <w:szCs w:val="24"/>
        </w:rPr>
        <w:t>e</w:t>
      </w:r>
      <w:r w:rsidR="00CE478F">
        <w:rPr>
          <w:rFonts w:ascii="Arial" w:hAnsi="Arial" w:cs="Arial"/>
          <w:sz w:val="24"/>
          <w:szCs w:val="24"/>
        </w:rPr>
        <w:t xml:space="preserve"> </w:t>
      </w:r>
      <w:r w:rsidRPr="008811EB">
        <w:rPr>
          <w:rFonts w:ascii="Arial" w:hAnsi="Arial" w:cs="Arial"/>
          <w:sz w:val="24"/>
          <w:szCs w:val="24"/>
        </w:rPr>
        <w:t>rendimento</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raízes</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mandioca.</w:t>
      </w:r>
      <w:r w:rsidR="00CE478F">
        <w:rPr>
          <w:rFonts w:ascii="Arial" w:hAnsi="Arial" w:cs="Arial"/>
          <w:sz w:val="24"/>
          <w:szCs w:val="24"/>
        </w:rPr>
        <w:t xml:space="preserve"> </w:t>
      </w:r>
      <w:r w:rsidRPr="008811EB">
        <w:rPr>
          <w:rFonts w:ascii="Arial" w:hAnsi="Arial" w:cs="Arial"/>
          <w:sz w:val="24"/>
          <w:szCs w:val="24"/>
        </w:rPr>
        <w:t>Revista</w:t>
      </w:r>
      <w:r w:rsidR="00CE478F">
        <w:rPr>
          <w:rFonts w:ascii="Arial" w:hAnsi="Arial" w:cs="Arial"/>
          <w:sz w:val="24"/>
          <w:szCs w:val="24"/>
        </w:rPr>
        <w:t xml:space="preserve"> </w:t>
      </w:r>
      <w:r w:rsidRPr="008811EB">
        <w:rPr>
          <w:rFonts w:ascii="Arial" w:hAnsi="Arial" w:cs="Arial"/>
          <w:sz w:val="24"/>
          <w:szCs w:val="24"/>
        </w:rPr>
        <w:t>Ciênci</w:t>
      </w:r>
      <w:r w:rsidR="00454DDE">
        <w:rPr>
          <w:rFonts w:ascii="Arial" w:hAnsi="Arial" w:cs="Arial"/>
          <w:sz w:val="24"/>
          <w:szCs w:val="24"/>
        </w:rPr>
        <w:t xml:space="preserve">a </w:t>
      </w:r>
      <w:r w:rsidRPr="008811EB">
        <w:rPr>
          <w:rFonts w:ascii="Arial" w:hAnsi="Arial" w:cs="Arial"/>
          <w:sz w:val="24"/>
          <w:szCs w:val="24"/>
        </w:rPr>
        <w:t>Agronômica,</w:t>
      </w:r>
      <w:r w:rsidR="00CE478F">
        <w:rPr>
          <w:rFonts w:ascii="Arial" w:hAnsi="Arial" w:cs="Arial"/>
          <w:sz w:val="24"/>
          <w:szCs w:val="24"/>
        </w:rPr>
        <w:t xml:space="preserve">             </w:t>
      </w:r>
      <w:r w:rsidRPr="008811EB">
        <w:rPr>
          <w:rFonts w:ascii="Arial" w:hAnsi="Arial" w:cs="Arial"/>
          <w:sz w:val="24"/>
          <w:szCs w:val="24"/>
        </w:rPr>
        <w:t xml:space="preserve"> 44(2).</w:t>
      </w:r>
      <w:r w:rsidR="00CE478F">
        <w:rPr>
          <w:rFonts w:ascii="Arial" w:hAnsi="Arial" w:cs="Arial"/>
          <w:sz w:val="24"/>
          <w:szCs w:val="24"/>
        </w:rPr>
        <w:t xml:space="preserve">             </w:t>
      </w:r>
      <w:r w:rsidRPr="008811EB">
        <w:rPr>
          <w:rFonts w:ascii="Arial" w:hAnsi="Arial" w:cs="Arial"/>
          <w:sz w:val="24"/>
          <w:szCs w:val="24"/>
        </w:rPr>
        <w:t xml:space="preserve"> </w:t>
      </w:r>
      <w:r w:rsidRPr="00156791">
        <w:rPr>
          <w:rFonts w:ascii="Arial" w:hAnsi="Arial" w:cs="Arial"/>
          <w:sz w:val="24"/>
          <w:szCs w:val="24"/>
          <w:lang w:val="en-US"/>
        </w:rPr>
        <w:t>pp.</w:t>
      </w:r>
      <w:r w:rsidR="00CE478F">
        <w:rPr>
          <w:rFonts w:ascii="Arial" w:hAnsi="Arial" w:cs="Arial"/>
          <w:sz w:val="24"/>
          <w:szCs w:val="24"/>
          <w:lang w:val="en-US"/>
        </w:rPr>
        <w:t xml:space="preserve">             </w:t>
      </w:r>
      <w:r w:rsidRPr="00156791">
        <w:rPr>
          <w:rFonts w:ascii="Arial" w:hAnsi="Arial" w:cs="Arial"/>
          <w:sz w:val="24"/>
          <w:szCs w:val="24"/>
          <w:lang w:val="en-US"/>
        </w:rPr>
        <w:t xml:space="preserve"> 317-324. </w:t>
      </w:r>
      <w:hyperlink r:id="rId200" w:history="1">
        <w:r w:rsidR="00454DDE" w:rsidRPr="00E07C3B">
          <w:rPr>
            <w:rStyle w:val="Hipervnculo"/>
            <w:rFonts w:ascii="Arial" w:hAnsi="Arial" w:cs="Arial"/>
            <w:sz w:val="24"/>
            <w:szCs w:val="24"/>
            <w:lang w:val="en-US"/>
          </w:rPr>
          <w:t>https://www.scielo.br/j/rca/a/WNZBsJX5JqvnPkD87RQNmBR/?format=pdf&amp;lang</w:t>
        </w:r>
      </w:hyperlink>
      <w:r w:rsidRPr="00E07C3B">
        <w:rPr>
          <w:rStyle w:val="Hipervnculo"/>
          <w:rFonts w:ascii="Arial" w:hAnsi="Arial" w:cs="Arial"/>
          <w:sz w:val="24"/>
          <w:szCs w:val="24"/>
          <w:lang w:val="en-US"/>
        </w:rPr>
        <w:t>=</w:t>
      </w:r>
      <w:r w:rsidR="00CE478F">
        <w:rPr>
          <w:rFonts w:ascii="Arial" w:hAnsi="Arial" w:cs="Arial"/>
          <w:sz w:val="24"/>
          <w:szCs w:val="24"/>
          <w:lang w:val="en-US"/>
        </w:rPr>
        <w:t xml:space="preserve"> </w:t>
      </w:r>
    </w:p>
    <w:p w14:paraId="5392E64C" w14:textId="78994CEA" w:rsidR="008811EB" w:rsidRPr="00454DDE" w:rsidRDefault="008811EB" w:rsidP="00F11D06">
      <w:pPr>
        <w:spacing w:after="0" w:line="360" w:lineRule="auto"/>
        <w:ind w:left="426" w:hanging="426"/>
        <w:jc w:val="both"/>
        <w:rPr>
          <w:rFonts w:ascii="Arial" w:hAnsi="Arial" w:cs="Arial"/>
          <w:sz w:val="24"/>
          <w:szCs w:val="24"/>
          <w:lang w:val="en-US"/>
        </w:rPr>
      </w:pPr>
      <w:r w:rsidRPr="00156791">
        <w:rPr>
          <w:rFonts w:ascii="Arial" w:hAnsi="Arial" w:cs="Arial"/>
          <w:sz w:val="24"/>
          <w:szCs w:val="24"/>
          <w:lang w:val="en-US"/>
        </w:rPr>
        <w:t>Sogbedji, J. M., Agboyi, L. K., Detchinli, K. S., Atchoglo, R. &amp; mazina</w:t>
      </w:r>
      <w:r w:rsidR="00454DDE" w:rsidRPr="00156791">
        <w:rPr>
          <w:rFonts w:ascii="Arial" w:hAnsi="Arial" w:cs="Arial"/>
          <w:sz w:val="24"/>
          <w:szCs w:val="24"/>
          <w:lang w:val="en-US"/>
        </w:rPr>
        <w:t xml:space="preserve">gou, M. (2015). </w:t>
      </w:r>
      <w:r w:rsidR="00454DDE" w:rsidRPr="00454DDE">
        <w:rPr>
          <w:rFonts w:ascii="Arial" w:hAnsi="Arial" w:cs="Arial"/>
          <w:sz w:val="24"/>
          <w:szCs w:val="24"/>
          <w:lang w:val="en-US"/>
        </w:rPr>
        <w:t>Sustaining improved cassava production on West African Ferralsols through</w:t>
      </w:r>
      <w:r w:rsidRPr="00454DDE">
        <w:rPr>
          <w:rFonts w:ascii="Arial" w:hAnsi="Arial" w:cs="Arial"/>
          <w:sz w:val="24"/>
          <w:szCs w:val="24"/>
          <w:lang w:val="en-US"/>
        </w:rPr>
        <w:t xml:space="preserve"> appropriate varieties and optimal potassium fertilization schemes. </w:t>
      </w:r>
      <w:r w:rsidR="00454DDE" w:rsidRPr="00454DDE">
        <w:rPr>
          <w:rFonts w:ascii="Arial" w:hAnsi="Arial" w:cs="Arial"/>
          <w:sz w:val="24"/>
          <w:szCs w:val="24"/>
          <w:lang w:val="en-US"/>
        </w:rPr>
        <w:t>Journal of</w:t>
      </w:r>
      <w:r w:rsidR="00454DDE">
        <w:rPr>
          <w:rFonts w:ascii="Arial" w:hAnsi="Arial" w:cs="Arial"/>
          <w:sz w:val="24"/>
          <w:szCs w:val="24"/>
          <w:lang w:val="en-US"/>
        </w:rPr>
        <w:t xml:space="preserve"> </w:t>
      </w:r>
      <w:r w:rsidR="00454DDE" w:rsidRPr="00454DDE">
        <w:rPr>
          <w:rFonts w:ascii="Arial" w:hAnsi="Arial" w:cs="Arial"/>
          <w:sz w:val="24"/>
          <w:szCs w:val="24"/>
          <w:lang w:val="en-US"/>
        </w:rPr>
        <w:t xml:space="preserve">Plant </w:t>
      </w:r>
      <w:r w:rsidRPr="00454DDE">
        <w:rPr>
          <w:rFonts w:ascii="Arial" w:hAnsi="Arial" w:cs="Arial"/>
          <w:sz w:val="24"/>
          <w:szCs w:val="24"/>
          <w:lang w:val="en-US"/>
        </w:rPr>
        <w:t xml:space="preserve">Sciences 3. pp. 111-122. </w:t>
      </w:r>
      <w:hyperlink r:id="rId201" w:history="1">
        <w:r w:rsidR="00454DDE" w:rsidRPr="000B1D7C">
          <w:rPr>
            <w:rStyle w:val="Hipervnculo"/>
            <w:rFonts w:ascii="Arial" w:hAnsi="Arial" w:cs="Arial"/>
            <w:sz w:val="24"/>
            <w:szCs w:val="24"/>
            <w:lang w:val="en-US"/>
          </w:rPr>
          <w:t>http://doi.org/10.11648/j.jps.20150303.12</w:t>
        </w:r>
      </w:hyperlink>
      <w:r w:rsidRPr="00454DDE">
        <w:rPr>
          <w:rFonts w:ascii="Arial" w:hAnsi="Arial" w:cs="Arial"/>
          <w:sz w:val="24"/>
          <w:szCs w:val="24"/>
          <w:lang w:val="en-US"/>
        </w:rPr>
        <w:t>.</w:t>
      </w:r>
      <w:r w:rsidR="00CE478F">
        <w:rPr>
          <w:rFonts w:ascii="Arial" w:hAnsi="Arial" w:cs="Arial"/>
          <w:sz w:val="24"/>
          <w:szCs w:val="24"/>
          <w:lang w:val="en-US"/>
        </w:rPr>
        <w:t xml:space="preserve"> </w:t>
      </w:r>
    </w:p>
    <w:p w14:paraId="2C1075D0" w14:textId="22B78BB8" w:rsidR="008811EB" w:rsidRPr="00635D13" w:rsidRDefault="008811EB" w:rsidP="00F11D06">
      <w:pPr>
        <w:spacing w:after="0" w:line="360" w:lineRule="auto"/>
        <w:ind w:left="426" w:hanging="426"/>
        <w:jc w:val="both"/>
        <w:rPr>
          <w:rFonts w:ascii="Arial" w:hAnsi="Arial" w:cs="Arial"/>
          <w:sz w:val="24"/>
          <w:szCs w:val="24"/>
        </w:rPr>
      </w:pPr>
      <w:r w:rsidRPr="00454DDE">
        <w:rPr>
          <w:rFonts w:ascii="Arial" w:hAnsi="Arial" w:cs="Arial"/>
          <w:sz w:val="24"/>
          <w:szCs w:val="24"/>
          <w:lang w:val="en-US"/>
        </w:rPr>
        <w:t xml:space="preserve">Soil Survey Staff, Soil Taxonomy (1999). </w:t>
      </w:r>
      <w:r w:rsidRPr="00156791">
        <w:rPr>
          <w:rFonts w:ascii="Arial" w:hAnsi="Arial" w:cs="Arial"/>
          <w:sz w:val="24"/>
          <w:szCs w:val="24"/>
          <w:lang w:val="en-US"/>
        </w:rPr>
        <w:t xml:space="preserve">A basic system of soil classification for making and interpreting soil survey; 2da Edition. </w:t>
      </w:r>
      <w:r w:rsidRPr="00635D13">
        <w:rPr>
          <w:rFonts w:ascii="Arial" w:hAnsi="Arial" w:cs="Arial"/>
          <w:sz w:val="24"/>
          <w:szCs w:val="24"/>
        </w:rPr>
        <w:t>Agricultural Handbook 436; Natural resources Conservation Service, U</w:t>
      </w:r>
      <w:r w:rsidR="00454DDE" w:rsidRPr="00635D13">
        <w:rPr>
          <w:rFonts w:ascii="Arial" w:hAnsi="Arial" w:cs="Arial"/>
          <w:sz w:val="24"/>
          <w:szCs w:val="24"/>
        </w:rPr>
        <w:t xml:space="preserve">SDA, Washintong DC, USA, pp.869 </w:t>
      </w:r>
      <w:hyperlink r:id="rId202" w:history="1">
        <w:r w:rsidR="00454DDE" w:rsidRPr="00635D13">
          <w:rPr>
            <w:rStyle w:val="Hipervnculo"/>
            <w:rFonts w:ascii="Arial" w:hAnsi="Arial" w:cs="Arial"/>
            <w:sz w:val="24"/>
            <w:szCs w:val="24"/>
          </w:rPr>
          <w:t>https://doi.org/10.1111/j.1475-2743.2001.tb00008.x</w:t>
        </w:r>
      </w:hyperlink>
      <w:r w:rsidR="00454DDE" w:rsidRPr="00635D13">
        <w:rPr>
          <w:rFonts w:ascii="Arial" w:hAnsi="Arial" w:cs="Arial"/>
          <w:sz w:val="24"/>
          <w:szCs w:val="24"/>
        </w:rPr>
        <w:t xml:space="preserve"> </w:t>
      </w:r>
    </w:p>
    <w:p w14:paraId="0867E5AB" w14:textId="2F30A64D" w:rsid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Soto, F. (1986). Crecimiento de posturas de cafetos en viveros móviles bajo sombra controlada, 1: Ajuste a diferentes funciones matemáticas.</w:t>
      </w:r>
      <w:r w:rsidR="00CE478F">
        <w:rPr>
          <w:rFonts w:ascii="Arial" w:hAnsi="Arial" w:cs="Arial"/>
          <w:sz w:val="24"/>
          <w:szCs w:val="24"/>
        </w:rPr>
        <w:t xml:space="preserve"> </w:t>
      </w:r>
      <w:r w:rsidRPr="008811EB">
        <w:rPr>
          <w:rFonts w:ascii="Arial" w:hAnsi="Arial" w:cs="Arial"/>
          <w:sz w:val="24"/>
          <w:szCs w:val="24"/>
        </w:rPr>
        <w:t>Cultivos Tropicales (Cuba) 8(4). pp. 83-90.</w:t>
      </w:r>
    </w:p>
    <w:p w14:paraId="44CEA5FC" w14:textId="5F8F175E" w:rsidR="00F41421" w:rsidRPr="00280C20" w:rsidRDefault="00F41421" w:rsidP="00F11D06">
      <w:pPr>
        <w:spacing w:after="0" w:line="360" w:lineRule="auto"/>
        <w:ind w:left="426" w:hanging="426"/>
        <w:jc w:val="both"/>
        <w:rPr>
          <w:rFonts w:ascii="Arial" w:hAnsi="Arial" w:cs="Arial"/>
          <w:sz w:val="24"/>
          <w:szCs w:val="24"/>
          <w:lang w:val="en-US"/>
        </w:rPr>
      </w:pPr>
      <w:r w:rsidRPr="00915BA8">
        <w:rPr>
          <w:rFonts w:ascii="Arial" w:hAnsi="Arial" w:cs="Arial"/>
          <w:sz w:val="24"/>
          <w:szCs w:val="24"/>
        </w:rPr>
        <w:t xml:space="preserve">Stein, M., Miguez, F., Edwards, J. (2016). </w:t>
      </w:r>
      <w:r w:rsidRPr="00915BA8">
        <w:rPr>
          <w:rFonts w:ascii="Arial" w:hAnsi="Arial" w:cs="Arial"/>
          <w:sz w:val="24"/>
          <w:szCs w:val="24"/>
          <w:lang w:val="en-US"/>
        </w:rPr>
        <w:t xml:space="preserve">Effects of plant density on plant growth before and after recurrent selection in maize. Crop science. 2016; 56: pp. 2882–2894. </w:t>
      </w:r>
      <w:hyperlink r:id="rId203" w:history="1">
        <w:r w:rsidRPr="00915BA8">
          <w:rPr>
            <w:rStyle w:val="Hipervnculo"/>
            <w:rFonts w:ascii="Arial" w:hAnsi="Arial" w:cs="Arial"/>
            <w:sz w:val="24"/>
            <w:szCs w:val="24"/>
            <w:lang w:val="en-US"/>
          </w:rPr>
          <w:t>http://doi.org/10.2135/cropsci2015.09.0599</w:t>
        </w:r>
      </w:hyperlink>
      <w:r w:rsidR="00CE478F">
        <w:rPr>
          <w:rFonts w:ascii="Arial" w:hAnsi="Arial" w:cs="Arial"/>
          <w:sz w:val="24"/>
          <w:szCs w:val="24"/>
          <w:lang w:val="en-US"/>
        </w:rPr>
        <w:t xml:space="preserve"> </w:t>
      </w:r>
      <w:r w:rsidRPr="00280C20">
        <w:rPr>
          <w:rFonts w:ascii="Arial" w:hAnsi="Arial" w:cs="Arial"/>
          <w:sz w:val="24"/>
          <w:szCs w:val="24"/>
          <w:lang w:val="en-US"/>
        </w:rPr>
        <w:t xml:space="preserve"> </w:t>
      </w:r>
    </w:p>
    <w:p w14:paraId="52DD1E0B" w14:textId="7A0A38E2" w:rsidR="008811EB" w:rsidRPr="008811EB" w:rsidRDefault="008811EB" w:rsidP="00F11D06">
      <w:pPr>
        <w:spacing w:after="0" w:line="360" w:lineRule="auto"/>
        <w:ind w:left="426" w:hanging="426"/>
        <w:jc w:val="both"/>
        <w:rPr>
          <w:rFonts w:ascii="Arial" w:hAnsi="Arial" w:cs="Arial"/>
          <w:sz w:val="24"/>
          <w:szCs w:val="24"/>
        </w:rPr>
      </w:pPr>
      <w:r w:rsidRPr="00280C20">
        <w:rPr>
          <w:rFonts w:ascii="Arial" w:hAnsi="Arial" w:cs="Arial"/>
          <w:sz w:val="24"/>
          <w:szCs w:val="24"/>
          <w:lang w:val="en-US"/>
        </w:rPr>
        <w:t xml:space="preserve">Studdert, G. A. (2005). </w:t>
      </w:r>
      <w:r w:rsidRPr="008811EB">
        <w:rPr>
          <w:rFonts w:ascii="Arial" w:hAnsi="Arial" w:cs="Arial"/>
          <w:sz w:val="24"/>
          <w:szCs w:val="24"/>
        </w:rPr>
        <w:t>Rotaciones de cultivos en el sudeste de la provincia de Buenos Aires (Argentina): una herramienta para el manejo de la dinámica del Nitrógeno y del Carbono</w:t>
      </w:r>
      <w:r w:rsidR="00CE478F">
        <w:rPr>
          <w:rFonts w:ascii="Arial" w:hAnsi="Arial" w:cs="Arial"/>
          <w:sz w:val="24"/>
          <w:szCs w:val="24"/>
        </w:rPr>
        <w:t xml:space="preserve"> </w:t>
      </w:r>
      <w:r w:rsidRPr="008811EB">
        <w:rPr>
          <w:rFonts w:ascii="Arial" w:hAnsi="Arial" w:cs="Arial"/>
          <w:sz w:val="24"/>
          <w:szCs w:val="24"/>
        </w:rPr>
        <w:t>en el suelo. Tesis en opción</w:t>
      </w:r>
      <w:r w:rsidR="00CE478F">
        <w:rPr>
          <w:rFonts w:ascii="Arial" w:hAnsi="Arial" w:cs="Arial"/>
          <w:sz w:val="24"/>
          <w:szCs w:val="24"/>
        </w:rPr>
        <w:t xml:space="preserve"> </w:t>
      </w:r>
      <w:r w:rsidRPr="008811EB">
        <w:rPr>
          <w:rFonts w:ascii="Arial" w:hAnsi="Arial" w:cs="Arial"/>
          <w:sz w:val="24"/>
          <w:szCs w:val="24"/>
        </w:rPr>
        <w:t>al título de doctor en Agronomía.</w:t>
      </w:r>
      <w:r w:rsidR="00CE478F">
        <w:rPr>
          <w:rFonts w:ascii="Arial" w:hAnsi="Arial" w:cs="Arial"/>
          <w:sz w:val="24"/>
          <w:szCs w:val="24"/>
        </w:rPr>
        <w:t xml:space="preserve">     </w:t>
      </w:r>
      <w:r w:rsidRPr="008811EB">
        <w:rPr>
          <w:rFonts w:ascii="Arial" w:hAnsi="Arial" w:cs="Arial"/>
          <w:sz w:val="24"/>
          <w:szCs w:val="24"/>
        </w:rPr>
        <w:t>Universidad</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Lleida,</w:t>
      </w:r>
      <w:r w:rsidR="00CE478F">
        <w:rPr>
          <w:rFonts w:ascii="Arial" w:hAnsi="Arial" w:cs="Arial"/>
          <w:sz w:val="24"/>
          <w:szCs w:val="24"/>
        </w:rPr>
        <w:t xml:space="preserve">     </w:t>
      </w:r>
      <w:r w:rsidRPr="008811EB">
        <w:rPr>
          <w:rFonts w:ascii="Arial" w:hAnsi="Arial" w:cs="Arial"/>
          <w:sz w:val="24"/>
          <w:szCs w:val="24"/>
        </w:rPr>
        <w:t>Argentina.</w:t>
      </w:r>
      <w:r w:rsidR="00CE478F">
        <w:rPr>
          <w:rFonts w:ascii="Arial" w:hAnsi="Arial" w:cs="Arial"/>
          <w:sz w:val="24"/>
          <w:szCs w:val="24"/>
        </w:rPr>
        <w:t xml:space="preserve">     </w:t>
      </w:r>
      <w:r w:rsidRPr="008811EB">
        <w:rPr>
          <w:rFonts w:ascii="Arial" w:hAnsi="Arial" w:cs="Arial"/>
          <w:sz w:val="24"/>
          <w:szCs w:val="24"/>
        </w:rPr>
        <w:t>195p.</w:t>
      </w:r>
      <w:r w:rsidR="004B6735">
        <w:rPr>
          <w:rFonts w:ascii="Arial" w:hAnsi="Arial" w:cs="Arial"/>
          <w:sz w:val="24"/>
          <w:szCs w:val="24"/>
        </w:rPr>
        <w:t xml:space="preserve"> </w:t>
      </w:r>
      <w:hyperlink r:id="rId204" w:history="1">
        <w:r w:rsidR="004B6735" w:rsidRPr="000B1D7C">
          <w:rPr>
            <w:rStyle w:val="Hipervnculo"/>
            <w:rFonts w:ascii="Arial" w:hAnsi="Arial" w:cs="Arial"/>
            <w:sz w:val="24"/>
            <w:szCs w:val="24"/>
          </w:rPr>
          <w:t>https://www.tdx.cat/bitstream/handle/10803/8334/Tgas1de1.pdf?sequence=1</w:t>
        </w:r>
      </w:hyperlink>
      <w:r w:rsidR="00CE478F">
        <w:rPr>
          <w:rFonts w:ascii="Arial" w:hAnsi="Arial" w:cs="Arial"/>
          <w:sz w:val="24"/>
          <w:szCs w:val="24"/>
        </w:rPr>
        <w:t xml:space="preserve"> </w:t>
      </w:r>
      <w:r w:rsidR="004B6735">
        <w:rPr>
          <w:rFonts w:ascii="Arial" w:hAnsi="Arial" w:cs="Arial"/>
          <w:sz w:val="24"/>
          <w:szCs w:val="24"/>
        </w:rPr>
        <w:t xml:space="preserve"> </w:t>
      </w:r>
    </w:p>
    <w:p w14:paraId="5AFB0C58" w14:textId="085CC425"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lastRenderedPageBreak/>
        <w:t>Suárez,</w:t>
      </w:r>
      <w:r w:rsidR="00CE478F">
        <w:rPr>
          <w:rFonts w:ascii="Arial" w:hAnsi="Arial" w:cs="Arial"/>
          <w:sz w:val="24"/>
          <w:szCs w:val="24"/>
        </w:rPr>
        <w:t xml:space="preserve"> </w:t>
      </w:r>
      <w:r w:rsidRPr="008811EB">
        <w:rPr>
          <w:rFonts w:ascii="Arial" w:hAnsi="Arial" w:cs="Arial"/>
          <w:sz w:val="24"/>
          <w:szCs w:val="24"/>
        </w:rPr>
        <w:t>J.,</w:t>
      </w:r>
      <w:r w:rsidR="00CE478F">
        <w:rPr>
          <w:rFonts w:ascii="Arial" w:hAnsi="Arial" w:cs="Arial"/>
          <w:sz w:val="24"/>
          <w:szCs w:val="24"/>
        </w:rPr>
        <w:t xml:space="preserve"> </w:t>
      </w:r>
      <w:r w:rsidRPr="008811EB">
        <w:rPr>
          <w:rFonts w:ascii="Arial" w:hAnsi="Arial" w:cs="Arial"/>
          <w:sz w:val="24"/>
          <w:szCs w:val="24"/>
        </w:rPr>
        <w:t>Bravo,</w:t>
      </w:r>
      <w:r w:rsidR="00CE478F">
        <w:rPr>
          <w:rFonts w:ascii="Arial" w:hAnsi="Arial" w:cs="Arial"/>
          <w:sz w:val="24"/>
          <w:szCs w:val="24"/>
        </w:rPr>
        <w:t xml:space="preserve"> </w:t>
      </w:r>
      <w:r w:rsidRPr="008811EB">
        <w:rPr>
          <w:rFonts w:ascii="Arial" w:hAnsi="Arial" w:cs="Arial"/>
          <w:sz w:val="24"/>
          <w:szCs w:val="24"/>
        </w:rPr>
        <w:t>J.,</w:t>
      </w:r>
      <w:r w:rsidR="00CE478F">
        <w:rPr>
          <w:rFonts w:ascii="Arial" w:hAnsi="Arial" w:cs="Arial"/>
          <w:sz w:val="24"/>
          <w:szCs w:val="24"/>
        </w:rPr>
        <w:t xml:space="preserve"> </w:t>
      </w:r>
      <w:r w:rsidRPr="008811EB">
        <w:rPr>
          <w:rFonts w:ascii="Arial" w:hAnsi="Arial" w:cs="Arial"/>
          <w:sz w:val="24"/>
          <w:szCs w:val="24"/>
        </w:rPr>
        <w:t>Montalvo,</w:t>
      </w:r>
      <w:r w:rsidR="00CE478F">
        <w:rPr>
          <w:rFonts w:ascii="Arial" w:hAnsi="Arial" w:cs="Arial"/>
          <w:sz w:val="24"/>
          <w:szCs w:val="24"/>
        </w:rPr>
        <w:t xml:space="preserve"> </w:t>
      </w:r>
      <w:r w:rsidRPr="008811EB">
        <w:rPr>
          <w:rFonts w:ascii="Arial" w:hAnsi="Arial" w:cs="Arial"/>
          <w:sz w:val="24"/>
          <w:szCs w:val="24"/>
        </w:rPr>
        <w:t>J.,</w:t>
      </w:r>
      <w:r w:rsidR="00CE478F">
        <w:rPr>
          <w:rFonts w:ascii="Arial" w:hAnsi="Arial" w:cs="Arial"/>
          <w:sz w:val="24"/>
          <w:szCs w:val="24"/>
        </w:rPr>
        <w:t xml:space="preserve"> </w:t>
      </w:r>
      <w:r w:rsidRPr="008811EB">
        <w:rPr>
          <w:rFonts w:ascii="Arial" w:hAnsi="Arial" w:cs="Arial"/>
          <w:sz w:val="24"/>
          <w:szCs w:val="24"/>
        </w:rPr>
        <w:t>Peña,</w:t>
      </w:r>
      <w:r w:rsidR="00CE478F">
        <w:rPr>
          <w:rFonts w:ascii="Arial" w:hAnsi="Arial" w:cs="Arial"/>
          <w:sz w:val="24"/>
          <w:szCs w:val="24"/>
        </w:rPr>
        <w:t xml:space="preserve"> </w:t>
      </w:r>
      <w:r w:rsidRPr="008811EB">
        <w:rPr>
          <w:rFonts w:ascii="Arial" w:hAnsi="Arial" w:cs="Arial"/>
          <w:sz w:val="24"/>
          <w:szCs w:val="24"/>
        </w:rPr>
        <w:t>Y.,</w:t>
      </w:r>
      <w:r w:rsidR="00CE478F">
        <w:rPr>
          <w:rFonts w:ascii="Arial" w:hAnsi="Arial" w:cs="Arial"/>
          <w:sz w:val="24"/>
          <w:szCs w:val="24"/>
        </w:rPr>
        <w:t xml:space="preserve"> </w:t>
      </w:r>
      <w:r w:rsidRPr="008811EB">
        <w:rPr>
          <w:rFonts w:ascii="Arial" w:hAnsi="Arial" w:cs="Arial"/>
          <w:sz w:val="24"/>
          <w:szCs w:val="24"/>
        </w:rPr>
        <w:t>Vall</w:t>
      </w:r>
      <w:r w:rsidR="004B6735">
        <w:rPr>
          <w:rFonts w:ascii="Arial" w:hAnsi="Arial" w:cs="Arial"/>
          <w:sz w:val="24"/>
          <w:szCs w:val="24"/>
        </w:rPr>
        <w:t>e,</w:t>
      </w:r>
      <w:r w:rsidR="00CE478F">
        <w:rPr>
          <w:rFonts w:ascii="Arial" w:hAnsi="Arial" w:cs="Arial"/>
          <w:sz w:val="24"/>
          <w:szCs w:val="24"/>
        </w:rPr>
        <w:t xml:space="preserve"> </w:t>
      </w:r>
      <w:r w:rsidR="004B6735">
        <w:rPr>
          <w:rFonts w:ascii="Arial" w:hAnsi="Arial" w:cs="Arial"/>
          <w:sz w:val="24"/>
          <w:szCs w:val="24"/>
        </w:rPr>
        <w:t>M.</w:t>
      </w:r>
      <w:r w:rsidR="00CE478F">
        <w:rPr>
          <w:rFonts w:ascii="Arial" w:hAnsi="Arial" w:cs="Arial"/>
          <w:sz w:val="24"/>
          <w:szCs w:val="24"/>
        </w:rPr>
        <w:t xml:space="preserve"> </w:t>
      </w:r>
      <w:r w:rsidR="004B6735">
        <w:rPr>
          <w:rFonts w:ascii="Arial" w:hAnsi="Arial" w:cs="Arial"/>
          <w:sz w:val="24"/>
          <w:szCs w:val="24"/>
        </w:rPr>
        <w:t>&amp;</w:t>
      </w:r>
      <w:r w:rsidR="00CE478F">
        <w:rPr>
          <w:rFonts w:ascii="Arial" w:hAnsi="Arial" w:cs="Arial"/>
          <w:sz w:val="24"/>
          <w:szCs w:val="24"/>
        </w:rPr>
        <w:t xml:space="preserve"> </w:t>
      </w:r>
      <w:r w:rsidR="004B6735">
        <w:rPr>
          <w:rFonts w:ascii="Arial" w:hAnsi="Arial" w:cs="Arial"/>
          <w:sz w:val="24"/>
          <w:szCs w:val="24"/>
        </w:rPr>
        <w:t>Valdés,</w:t>
      </w:r>
      <w:r w:rsidR="00CE478F">
        <w:rPr>
          <w:rFonts w:ascii="Arial" w:hAnsi="Arial" w:cs="Arial"/>
          <w:sz w:val="24"/>
          <w:szCs w:val="24"/>
        </w:rPr>
        <w:t xml:space="preserve"> </w:t>
      </w:r>
      <w:r w:rsidR="004B6735">
        <w:rPr>
          <w:rFonts w:ascii="Arial" w:hAnsi="Arial" w:cs="Arial"/>
          <w:sz w:val="24"/>
          <w:szCs w:val="24"/>
        </w:rPr>
        <w:t>R.</w:t>
      </w:r>
      <w:r w:rsidR="00CE478F">
        <w:rPr>
          <w:rFonts w:ascii="Arial" w:hAnsi="Arial" w:cs="Arial"/>
          <w:sz w:val="24"/>
          <w:szCs w:val="24"/>
        </w:rPr>
        <w:t xml:space="preserve"> </w:t>
      </w:r>
      <w:r w:rsidR="004B6735">
        <w:rPr>
          <w:rFonts w:ascii="Arial" w:hAnsi="Arial" w:cs="Arial"/>
          <w:sz w:val="24"/>
          <w:szCs w:val="24"/>
        </w:rPr>
        <w:t xml:space="preserve">(2012). </w:t>
      </w:r>
      <w:r w:rsidRPr="008811EB">
        <w:rPr>
          <w:rFonts w:ascii="Arial" w:hAnsi="Arial" w:cs="Arial"/>
          <w:sz w:val="24"/>
          <w:szCs w:val="24"/>
        </w:rPr>
        <w:t xml:space="preserve">Modelación matemática del diámetro medio y la altura media de </w:t>
      </w:r>
      <w:r w:rsidRPr="004B6735">
        <w:rPr>
          <w:rFonts w:ascii="Arial" w:hAnsi="Arial" w:cs="Arial"/>
          <w:i/>
          <w:sz w:val="24"/>
          <w:szCs w:val="24"/>
        </w:rPr>
        <w:t>Pinus cari</w:t>
      </w:r>
      <w:r w:rsidR="004B6735" w:rsidRPr="004B6735">
        <w:rPr>
          <w:rFonts w:ascii="Arial" w:hAnsi="Arial" w:cs="Arial"/>
          <w:i/>
          <w:sz w:val="24"/>
          <w:szCs w:val="24"/>
        </w:rPr>
        <w:t xml:space="preserve">baea </w:t>
      </w:r>
      <w:r w:rsidRPr="004B6735">
        <w:rPr>
          <w:rFonts w:ascii="Arial" w:hAnsi="Arial" w:cs="Arial"/>
          <w:i/>
          <w:sz w:val="24"/>
          <w:szCs w:val="24"/>
        </w:rPr>
        <w:t>morelet</w:t>
      </w:r>
      <w:r w:rsidR="00CE478F">
        <w:rPr>
          <w:rFonts w:ascii="Arial" w:hAnsi="Arial" w:cs="Arial"/>
          <w:sz w:val="24"/>
          <w:szCs w:val="24"/>
        </w:rPr>
        <w:t xml:space="preserve"> </w:t>
      </w:r>
      <w:r w:rsidRPr="008811EB">
        <w:rPr>
          <w:rFonts w:ascii="Arial" w:hAnsi="Arial" w:cs="Arial"/>
          <w:sz w:val="24"/>
          <w:szCs w:val="24"/>
        </w:rPr>
        <w:t>var.</w:t>
      </w:r>
      <w:r w:rsidR="00CE478F">
        <w:rPr>
          <w:rFonts w:ascii="Arial" w:hAnsi="Arial" w:cs="Arial"/>
          <w:sz w:val="24"/>
          <w:szCs w:val="24"/>
        </w:rPr>
        <w:t xml:space="preserve"> </w:t>
      </w:r>
      <w:r w:rsidRPr="008811EB">
        <w:rPr>
          <w:rFonts w:ascii="Arial" w:hAnsi="Arial" w:cs="Arial"/>
          <w:sz w:val="24"/>
          <w:szCs w:val="24"/>
        </w:rPr>
        <w:t>caribaea</w:t>
      </w:r>
      <w:r w:rsidR="00CE478F">
        <w:rPr>
          <w:rFonts w:ascii="Arial" w:hAnsi="Arial" w:cs="Arial"/>
          <w:sz w:val="24"/>
          <w:szCs w:val="24"/>
        </w:rPr>
        <w:t xml:space="preserve"> </w:t>
      </w:r>
      <w:r w:rsidRPr="008811EB">
        <w:rPr>
          <w:rFonts w:ascii="Arial" w:hAnsi="Arial" w:cs="Arial"/>
          <w:sz w:val="24"/>
          <w:szCs w:val="24"/>
        </w:rPr>
        <w:t>Barret</w:t>
      </w:r>
      <w:r w:rsidR="00CE478F">
        <w:rPr>
          <w:rFonts w:ascii="Arial" w:hAnsi="Arial" w:cs="Arial"/>
          <w:sz w:val="24"/>
          <w:szCs w:val="24"/>
        </w:rPr>
        <w:t xml:space="preserve"> </w:t>
      </w:r>
      <w:r w:rsidRPr="008811EB">
        <w:rPr>
          <w:rFonts w:ascii="Arial" w:hAnsi="Arial" w:cs="Arial"/>
          <w:sz w:val="24"/>
          <w:szCs w:val="24"/>
        </w:rPr>
        <w:t>y</w:t>
      </w:r>
      <w:r w:rsidR="00CE478F">
        <w:rPr>
          <w:rFonts w:ascii="Arial" w:hAnsi="Arial" w:cs="Arial"/>
          <w:sz w:val="24"/>
          <w:szCs w:val="24"/>
        </w:rPr>
        <w:t xml:space="preserve"> </w:t>
      </w:r>
      <w:r w:rsidRPr="008811EB">
        <w:rPr>
          <w:rFonts w:ascii="Arial" w:hAnsi="Arial" w:cs="Arial"/>
          <w:sz w:val="24"/>
          <w:szCs w:val="24"/>
        </w:rPr>
        <w:t>Golfari</w:t>
      </w:r>
      <w:r w:rsidR="00CE478F">
        <w:rPr>
          <w:rFonts w:ascii="Arial" w:hAnsi="Arial" w:cs="Arial"/>
          <w:sz w:val="24"/>
          <w:szCs w:val="24"/>
        </w:rPr>
        <w:t xml:space="preserve"> </w:t>
      </w:r>
      <w:r w:rsidRPr="008811EB">
        <w:rPr>
          <w:rFonts w:ascii="Arial" w:hAnsi="Arial" w:cs="Arial"/>
          <w:sz w:val="24"/>
          <w:szCs w:val="24"/>
        </w:rPr>
        <w:t>en</w:t>
      </w:r>
      <w:r w:rsidR="00CE478F">
        <w:rPr>
          <w:rFonts w:ascii="Arial" w:hAnsi="Arial" w:cs="Arial"/>
          <w:sz w:val="24"/>
          <w:szCs w:val="24"/>
        </w:rPr>
        <w:t xml:space="preserve"> </w:t>
      </w:r>
      <w:r w:rsidRPr="008811EB">
        <w:rPr>
          <w:rFonts w:ascii="Arial" w:hAnsi="Arial" w:cs="Arial"/>
          <w:sz w:val="24"/>
          <w:szCs w:val="24"/>
        </w:rPr>
        <w:t>la</w:t>
      </w:r>
      <w:r w:rsidR="00CE478F">
        <w:rPr>
          <w:rFonts w:ascii="Arial" w:hAnsi="Arial" w:cs="Arial"/>
          <w:sz w:val="24"/>
          <w:szCs w:val="24"/>
        </w:rPr>
        <w:t xml:space="preserve"> </w:t>
      </w:r>
      <w:r w:rsidRPr="008811EB">
        <w:rPr>
          <w:rFonts w:ascii="Arial" w:hAnsi="Arial" w:cs="Arial"/>
          <w:sz w:val="24"/>
          <w:szCs w:val="24"/>
        </w:rPr>
        <w:t>Unidad</w:t>
      </w:r>
      <w:r w:rsidR="00CE478F">
        <w:rPr>
          <w:rFonts w:ascii="Arial" w:hAnsi="Arial" w:cs="Arial"/>
          <w:sz w:val="24"/>
          <w:szCs w:val="24"/>
        </w:rPr>
        <w:t xml:space="preserve"> </w:t>
      </w:r>
      <w:r w:rsidRPr="008811EB">
        <w:rPr>
          <w:rFonts w:ascii="Arial" w:hAnsi="Arial" w:cs="Arial"/>
          <w:sz w:val="24"/>
          <w:szCs w:val="24"/>
        </w:rPr>
        <w:t>Silvícola</w:t>
      </w:r>
      <w:r w:rsidR="00CE478F">
        <w:rPr>
          <w:rFonts w:ascii="Arial" w:hAnsi="Arial" w:cs="Arial"/>
          <w:sz w:val="24"/>
          <w:szCs w:val="24"/>
        </w:rPr>
        <w:t xml:space="preserve"> </w:t>
      </w:r>
      <w:r w:rsidRPr="008811EB">
        <w:rPr>
          <w:rFonts w:ascii="Arial" w:hAnsi="Arial" w:cs="Arial"/>
          <w:sz w:val="24"/>
          <w:szCs w:val="24"/>
        </w:rPr>
        <w:t>Los</w:t>
      </w:r>
      <w:r w:rsidR="00CE478F">
        <w:rPr>
          <w:rFonts w:ascii="Arial" w:hAnsi="Arial" w:cs="Arial"/>
          <w:sz w:val="24"/>
          <w:szCs w:val="24"/>
        </w:rPr>
        <w:t xml:space="preserve"> </w:t>
      </w:r>
      <w:r w:rsidRPr="008811EB">
        <w:rPr>
          <w:rFonts w:ascii="Arial" w:hAnsi="Arial" w:cs="Arial"/>
          <w:sz w:val="24"/>
          <w:szCs w:val="24"/>
        </w:rPr>
        <w:t>Jazmines, Viñales. Revista Forestal Baracoa, 31(2). pp. 41-</w:t>
      </w:r>
      <w:r w:rsidR="004B6735">
        <w:rPr>
          <w:rFonts w:ascii="Arial" w:hAnsi="Arial" w:cs="Arial"/>
          <w:sz w:val="24"/>
          <w:szCs w:val="24"/>
        </w:rPr>
        <w:t>4</w:t>
      </w:r>
      <w:r w:rsidRPr="008811EB">
        <w:rPr>
          <w:rFonts w:ascii="Arial" w:hAnsi="Arial" w:cs="Arial"/>
          <w:sz w:val="24"/>
          <w:szCs w:val="24"/>
        </w:rPr>
        <w:t>8.</w:t>
      </w:r>
    </w:p>
    <w:p w14:paraId="2825ED99" w14:textId="4DC5FCF7"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Suárez, L. &amp; Mederos, V. (2011). Apuntes sobre el cultivo</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la</w:t>
      </w:r>
      <w:r w:rsidR="00CE478F">
        <w:rPr>
          <w:rFonts w:ascii="Arial" w:hAnsi="Arial" w:cs="Arial"/>
          <w:sz w:val="24"/>
          <w:szCs w:val="24"/>
        </w:rPr>
        <w:t xml:space="preserve"> </w:t>
      </w:r>
      <w:r w:rsidR="00156791">
        <w:rPr>
          <w:rFonts w:ascii="Arial" w:hAnsi="Arial" w:cs="Arial"/>
          <w:sz w:val="24"/>
          <w:szCs w:val="24"/>
        </w:rPr>
        <w:t>yuca</w:t>
      </w:r>
      <w:r w:rsidR="00CE478F">
        <w:rPr>
          <w:rFonts w:ascii="Arial" w:hAnsi="Arial" w:cs="Arial"/>
          <w:sz w:val="24"/>
          <w:szCs w:val="24"/>
        </w:rPr>
        <w:t xml:space="preserve"> </w:t>
      </w:r>
      <w:r w:rsidRPr="008811EB">
        <w:rPr>
          <w:rFonts w:ascii="Arial" w:hAnsi="Arial" w:cs="Arial"/>
          <w:sz w:val="24"/>
          <w:szCs w:val="24"/>
        </w:rPr>
        <w:t>(</w:t>
      </w:r>
      <w:r w:rsidRPr="004B6735">
        <w:rPr>
          <w:rFonts w:ascii="Arial" w:hAnsi="Arial" w:cs="Arial"/>
          <w:i/>
          <w:sz w:val="24"/>
          <w:szCs w:val="24"/>
        </w:rPr>
        <w:t>Manihot esculenta</w:t>
      </w:r>
      <w:r w:rsidR="00CE478F">
        <w:rPr>
          <w:rFonts w:ascii="Arial" w:hAnsi="Arial" w:cs="Arial"/>
          <w:sz w:val="24"/>
          <w:szCs w:val="24"/>
        </w:rPr>
        <w:t xml:space="preserve"> </w:t>
      </w:r>
      <w:r w:rsidRPr="008811EB">
        <w:rPr>
          <w:rFonts w:ascii="Arial" w:hAnsi="Arial" w:cs="Arial"/>
          <w:sz w:val="24"/>
          <w:szCs w:val="24"/>
        </w:rPr>
        <w:t>Crantz).</w:t>
      </w:r>
      <w:r w:rsidR="00CE478F">
        <w:rPr>
          <w:rFonts w:ascii="Arial" w:hAnsi="Arial" w:cs="Arial"/>
          <w:sz w:val="24"/>
          <w:szCs w:val="24"/>
        </w:rPr>
        <w:t xml:space="preserve"> </w:t>
      </w:r>
      <w:r w:rsidRPr="008811EB">
        <w:rPr>
          <w:rFonts w:ascii="Arial" w:hAnsi="Arial" w:cs="Arial"/>
          <w:sz w:val="24"/>
          <w:szCs w:val="24"/>
        </w:rPr>
        <w:t>Tendencias</w:t>
      </w:r>
      <w:r w:rsidR="00CE478F">
        <w:rPr>
          <w:rFonts w:ascii="Arial" w:hAnsi="Arial" w:cs="Arial"/>
          <w:sz w:val="24"/>
          <w:szCs w:val="24"/>
        </w:rPr>
        <w:t xml:space="preserve"> </w:t>
      </w:r>
      <w:r w:rsidRPr="008811EB">
        <w:rPr>
          <w:rFonts w:ascii="Arial" w:hAnsi="Arial" w:cs="Arial"/>
          <w:sz w:val="24"/>
          <w:szCs w:val="24"/>
        </w:rPr>
        <w:t>actuales.</w:t>
      </w:r>
      <w:r w:rsidR="00CE478F">
        <w:rPr>
          <w:rFonts w:ascii="Arial" w:hAnsi="Arial" w:cs="Arial"/>
          <w:sz w:val="24"/>
          <w:szCs w:val="24"/>
        </w:rPr>
        <w:t xml:space="preserve"> </w:t>
      </w:r>
      <w:r w:rsidRPr="008811EB">
        <w:rPr>
          <w:rFonts w:ascii="Arial" w:hAnsi="Arial" w:cs="Arial"/>
          <w:sz w:val="24"/>
          <w:szCs w:val="24"/>
        </w:rPr>
        <w:t>Cultivos</w:t>
      </w:r>
      <w:r w:rsidR="00CE478F">
        <w:rPr>
          <w:rFonts w:ascii="Arial" w:hAnsi="Arial" w:cs="Arial"/>
          <w:sz w:val="24"/>
          <w:szCs w:val="24"/>
        </w:rPr>
        <w:t xml:space="preserve"> </w:t>
      </w:r>
      <w:r w:rsidR="004B6735">
        <w:rPr>
          <w:rFonts w:ascii="Arial" w:hAnsi="Arial" w:cs="Arial"/>
          <w:sz w:val="24"/>
          <w:szCs w:val="24"/>
        </w:rPr>
        <w:t>tropicales</w:t>
      </w:r>
      <w:r w:rsidR="00CE478F">
        <w:rPr>
          <w:rFonts w:ascii="Arial" w:hAnsi="Arial" w:cs="Arial"/>
          <w:sz w:val="24"/>
          <w:szCs w:val="24"/>
        </w:rPr>
        <w:t xml:space="preserve"> </w:t>
      </w:r>
      <w:r w:rsidR="004B6735">
        <w:rPr>
          <w:rFonts w:ascii="Arial" w:hAnsi="Arial" w:cs="Arial"/>
          <w:sz w:val="24"/>
          <w:szCs w:val="24"/>
        </w:rPr>
        <w:t>32(3).</w:t>
      </w:r>
      <w:r w:rsidR="00CE478F">
        <w:rPr>
          <w:rFonts w:ascii="Arial" w:hAnsi="Arial" w:cs="Arial"/>
          <w:sz w:val="24"/>
          <w:szCs w:val="24"/>
        </w:rPr>
        <w:t xml:space="preserve"> </w:t>
      </w:r>
      <w:r w:rsidR="004B6735">
        <w:rPr>
          <w:rFonts w:ascii="Arial" w:hAnsi="Arial" w:cs="Arial"/>
          <w:sz w:val="24"/>
          <w:szCs w:val="24"/>
        </w:rPr>
        <w:t>pp.</w:t>
      </w:r>
      <w:r w:rsidR="00CE478F">
        <w:rPr>
          <w:rFonts w:ascii="Arial" w:hAnsi="Arial" w:cs="Arial"/>
          <w:sz w:val="24"/>
          <w:szCs w:val="24"/>
        </w:rPr>
        <w:t xml:space="preserve"> </w:t>
      </w:r>
      <w:r w:rsidR="004B6735">
        <w:rPr>
          <w:rFonts w:ascii="Arial" w:hAnsi="Arial" w:cs="Arial"/>
          <w:sz w:val="24"/>
          <w:szCs w:val="24"/>
        </w:rPr>
        <w:t xml:space="preserve">27-35. </w:t>
      </w:r>
      <w:hyperlink r:id="rId205" w:history="1">
        <w:r w:rsidR="004B6735" w:rsidRPr="000B1D7C">
          <w:rPr>
            <w:rStyle w:val="Hipervnculo"/>
            <w:rFonts w:ascii="Arial" w:hAnsi="Arial" w:cs="Arial"/>
            <w:sz w:val="24"/>
            <w:szCs w:val="24"/>
          </w:rPr>
          <w:t>http://scielo.sld.cu/pdf/ctr/v32n3/ctr04311.pdf</w:t>
        </w:r>
      </w:hyperlink>
      <w:r w:rsidR="004B6735">
        <w:rPr>
          <w:rFonts w:ascii="Arial" w:hAnsi="Arial" w:cs="Arial"/>
          <w:sz w:val="24"/>
          <w:szCs w:val="24"/>
        </w:rPr>
        <w:t xml:space="preserve"> </w:t>
      </w:r>
    </w:p>
    <w:p w14:paraId="130FD23E" w14:textId="24DA1D33"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Suárez Guerra, L. (2016). Efecto de PectiMorf® en la propagación in vitro de la </w:t>
      </w:r>
      <w:r w:rsidR="00156791">
        <w:rPr>
          <w:rFonts w:ascii="Arial" w:hAnsi="Arial" w:cs="Arial"/>
          <w:sz w:val="24"/>
          <w:szCs w:val="24"/>
        </w:rPr>
        <w:t>yuca</w:t>
      </w:r>
      <w:r w:rsidRPr="008811EB">
        <w:rPr>
          <w:rFonts w:ascii="Arial" w:hAnsi="Arial" w:cs="Arial"/>
          <w:sz w:val="24"/>
          <w:szCs w:val="24"/>
        </w:rPr>
        <w:t xml:space="preserve"> (</w:t>
      </w:r>
      <w:r w:rsidRPr="004B6735">
        <w:rPr>
          <w:rFonts w:ascii="Arial" w:hAnsi="Arial" w:cs="Arial"/>
          <w:i/>
          <w:sz w:val="24"/>
          <w:szCs w:val="24"/>
        </w:rPr>
        <w:t>Manihot esculenta</w:t>
      </w:r>
      <w:r w:rsidRPr="008811EB">
        <w:rPr>
          <w:rFonts w:ascii="Arial" w:hAnsi="Arial" w:cs="Arial"/>
          <w:sz w:val="24"/>
          <w:szCs w:val="24"/>
        </w:rPr>
        <w:t xml:space="preserve"> C.), cultivares ´CMC-40´ y ´Señorita´. Tesis presentada en opción al Grado Científico de Doctor en Ciencias Agrícolas. Instituto Nacional de Ciencias Agrícolas. Mayabeque, Cuba. 149p. </w:t>
      </w:r>
      <w:hyperlink r:id="rId206" w:history="1">
        <w:r w:rsidR="004B6735" w:rsidRPr="000B1D7C">
          <w:rPr>
            <w:rStyle w:val="Hipervnculo"/>
            <w:rFonts w:ascii="Arial" w:hAnsi="Arial" w:cs="Arial"/>
            <w:sz w:val="24"/>
            <w:szCs w:val="24"/>
          </w:rPr>
          <w:t>http://repositorio.geotech.cu/jspui/bitstream/1234/3627/1/Efecto%20de%20PectiMorf%C2%AE%20en%20la%20propagaci%C3%B3n%20in%20vitro%20de%20la%20</w:t>
        </w:r>
        <w:r w:rsidR="00156791">
          <w:rPr>
            <w:rStyle w:val="Hipervnculo"/>
            <w:rFonts w:ascii="Arial" w:hAnsi="Arial" w:cs="Arial"/>
            <w:sz w:val="24"/>
            <w:szCs w:val="24"/>
          </w:rPr>
          <w:t>yuca</w:t>
        </w:r>
        <w:r w:rsidR="004B6735" w:rsidRPr="000B1D7C">
          <w:rPr>
            <w:rStyle w:val="Hipervnculo"/>
            <w:rFonts w:ascii="Arial" w:hAnsi="Arial" w:cs="Arial"/>
            <w:sz w:val="24"/>
            <w:szCs w:val="24"/>
          </w:rPr>
          <w:t>.pdf</w:t>
        </w:r>
      </w:hyperlink>
      <w:r w:rsidR="00CE478F">
        <w:rPr>
          <w:rFonts w:ascii="Arial" w:hAnsi="Arial" w:cs="Arial"/>
          <w:sz w:val="24"/>
          <w:szCs w:val="24"/>
        </w:rPr>
        <w:t xml:space="preserve"> </w:t>
      </w:r>
      <w:r w:rsidR="004B6735">
        <w:rPr>
          <w:rFonts w:ascii="Arial" w:hAnsi="Arial" w:cs="Arial"/>
          <w:sz w:val="24"/>
          <w:szCs w:val="24"/>
        </w:rPr>
        <w:t xml:space="preserve"> </w:t>
      </w:r>
    </w:p>
    <w:p w14:paraId="41313424" w14:textId="214CBC86" w:rsidR="008811EB" w:rsidRPr="004B6735" w:rsidRDefault="008811EB" w:rsidP="00F11D06">
      <w:pPr>
        <w:spacing w:after="0" w:line="360" w:lineRule="auto"/>
        <w:ind w:left="426" w:hanging="426"/>
        <w:jc w:val="both"/>
        <w:rPr>
          <w:rFonts w:ascii="Arial" w:hAnsi="Arial" w:cs="Arial"/>
          <w:sz w:val="24"/>
          <w:szCs w:val="24"/>
          <w:lang w:val="en-US"/>
        </w:rPr>
      </w:pPr>
      <w:r w:rsidRPr="008811EB">
        <w:rPr>
          <w:rFonts w:ascii="Arial" w:hAnsi="Arial" w:cs="Arial"/>
          <w:sz w:val="24"/>
          <w:szCs w:val="24"/>
        </w:rPr>
        <w:t xml:space="preserve">Sundari, T., Artari, R. &amp; Baliadi, Y. (2020). </w:t>
      </w:r>
      <w:r w:rsidRPr="004B6735">
        <w:rPr>
          <w:rFonts w:ascii="Arial" w:hAnsi="Arial" w:cs="Arial"/>
          <w:sz w:val="24"/>
          <w:szCs w:val="24"/>
          <w:lang w:val="en-US"/>
        </w:rPr>
        <w:t>R</w:t>
      </w:r>
      <w:r w:rsidR="004B6735" w:rsidRPr="004B6735">
        <w:rPr>
          <w:rFonts w:ascii="Arial" w:hAnsi="Arial" w:cs="Arial"/>
          <w:sz w:val="24"/>
          <w:szCs w:val="24"/>
          <w:lang w:val="en-US"/>
        </w:rPr>
        <w:t xml:space="preserve">esponse of Soybean Genotypes in </w:t>
      </w:r>
      <w:r w:rsidRPr="004B6735">
        <w:rPr>
          <w:rFonts w:ascii="Arial" w:hAnsi="Arial" w:cs="Arial"/>
          <w:sz w:val="24"/>
          <w:szCs w:val="24"/>
          <w:lang w:val="en-US"/>
        </w:rPr>
        <w:t xml:space="preserve">Intercropping with Cassava. Jurnal Ilmu Pertanian </w:t>
      </w:r>
      <w:r w:rsidR="004B6735" w:rsidRPr="004B6735">
        <w:rPr>
          <w:rFonts w:ascii="Arial" w:hAnsi="Arial" w:cs="Arial"/>
          <w:sz w:val="24"/>
          <w:szCs w:val="24"/>
          <w:lang w:val="en-US"/>
        </w:rPr>
        <w:t>Indonesia JIPI. 25 (1). pp.129-</w:t>
      </w:r>
      <w:r w:rsidRPr="004B6735">
        <w:rPr>
          <w:rFonts w:ascii="Arial" w:hAnsi="Arial" w:cs="Arial"/>
          <w:sz w:val="24"/>
          <w:szCs w:val="24"/>
          <w:lang w:val="en-US"/>
        </w:rPr>
        <w:t xml:space="preserve">137. </w:t>
      </w:r>
      <w:hyperlink r:id="rId207" w:history="1">
        <w:r w:rsidR="004B6735" w:rsidRPr="000B1D7C">
          <w:rPr>
            <w:rStyle w:val="Hipervnculo"/>
            <w:rFonts w:ascii="Arial" w:hAnsi="Arial" w:cs="Arial"/>
            <w:sz w:val="24"/>
            <w:szCs w:val="24"/>
            <w:lang w:val="en-US"/>
          </w:rPr>
          <w:t>https://doi.org/10.18343/jipi.25.1.129</w:t>
        </w:r>
      </w:hyperlink>
      <w:r w:rsidR="004B6735">
        <w:rPr>
          <w:rFonts w:ascii="Arial" w:hAnsi="Arial" w:cs="Arial"/>
          <w:sz w:val="24"/>
          <w:szCs w:val="24"/>
          <w:lang w:val="en-US"/>
        </w:rPr>
        <w:t xml:space="preserve"> </w:t>
      </w:r>
    </w:p>
    <w:p w14:paraId="7F77B9E8" w14:textId="219C3D2A" w:rsidR="008811EB" w:rsidRPr="00E07C3B" w:rsidRDefault="008811EB" w:rsidP="00F11D06">
      <w:pPr>
        <w:spacing w:after="0" w:line="360" w:lineRule="auto"/>
        <w:ind w:left="426" w:hanging="426"/>
        <w:jc w:val="both"/>
        <w:rPr>
          <w:rFonts w:ascii="Arial" w:hAnsi="Arial" w:cs="Arial"/>
          <w:sz w:val="24"/>
          <w:szCs w:val="24"/>
          <w:lang w:val="en-US"/>
        </w:rPr>
      </w:pPr>
      <w:r w:rsidRPr="004B6735">
        <w:rPr>
          <w:rFonts w:ascii="Arial" w:hAnsi="Arial" w:cs="Arial"/>
          <w:sz w:val="24"/>
          <w:szCs w:val="24"/>
          <w:lang w:val="en-US"/>
        </w:rPr>
        <w:t>Taah, K., Buah, J. &amp; Ogyiriadu, E.</w:t>
      </w:r>
      <w:r w:rsidR="00CE478F">
        <w:rPr>
          <w:rFonts w:ascii="Arial" w:hAnsi="Arial" w:cs="Arial"/>
          <w:sz w:val="24"/>
          <w:szCs w:val="24"/>
          <w:lang w:val="en-US"/>
        </w:rPr>
        <w:t xml:space="preserve"> </w:t>
      </w:r>
      <w:r w:rsidRPr="00156791">
        <w:rPr>
          <w:rFonts w:ascii="Arial" w:hAnsi="Arial" w:cs="Arial"/>
          <w:sz w:val="24"/>
          <w:szCs w:val="24"/>
          <w:lang w:val="en-US"/>
        </w:rPr>
        <w:t>(2017).</w:t>
      </w:r>
      <w:r w:rsidR="00CE478F">
        <w:rPr>
          <w:rFonts w:ascii="Arial" w:hAnsi="Arial" w:cs="Arial"/>
          <w:sz w:val="24"/>
          <w:szCs w:val="24"/>
          <w:lang w:val="en-US"/>
        </w:rPr>
        <w:t xml:space="preserve"> </w:t>
      </w:r>
      <w:r w:rsidRPr="00156791">
        <w:rPr>
          <w:rFonts w:ascii="Arial" w:hAnsi="Arial" w:cs="Arial"/>
          <w:sz w:val="24"/>
          <w:szCs w:val="24"/>
          <w:lang w:val="en-US"/>
        </w:rPr>
        <w:t>Evaluation of</w:t>
      </w:r>
      <w:r w:rsidR="00CE478F">
        <w:rPr>
          <w:rFonts w:ascii="Arial" w:hAnsi="Arial" w:cs="Arial"/>
          <w:sz w:val="24"/>
          <w:szCs w:val="24"/>
          <w:lang w:val="en-US"/>
        </w:rPr>
        <w:t xml:space="preserve"> </w:t>
      </w:r>
      <w:r w:rsidRPr="00156791">
        <w:rPr>
          <w:rFonts w:ascii="Arial" w:hAnsi="Arial" w:cs="Arial"/>
          <w:sz w:val="24"/>
          <w:szCs w:val="24"/>
          <w:lang w:val="en-US"/>
        </w:rPr>
        <w:t>spatial arrangement of legumes on weed suppression in cassava production. Journal of Agricultural and Biological</w:t>
      </w:r>
      <w:r w:rsidR="00CE478F">
        <w:rPr>
          <w:rFonts w:ascii="Arial" w:hAnsi="Arial" w:cs="Arial"/>
          <w:sz w:val="24"/>
          <w:szCs w:val="24"/>
          <w:lang w:val="en-US"/>
        </w:rPr>
        <w:t xml:space="preserve">     </w:t>
      </w:r>
      <w:r w:rsidRPr="00156791">
        <w:rPr>
          <w:rFonts w:ascii="Arial" w:hAnsi="Arial" w:cs="Arial"/>
          <w:sz w:val="24"/>
          <w:szCs w:val="24"/>
          <w:lang w:val="en-US"/>
        </w:rPr>
        <w:t xml:space="preserve"> Science,</w:t>
      </w:r>
      <w:r w:rsidR="00CE478F">
        <w:rPr>
          <w:rFonts w:ascii="Arial" w:hAnsi="Arial" w:cs="Arial"/>
          <w:sz w:val="24"/>
          <w:szCs w:val="24"/>
          <w:lang w:val="en-US"/>
        </w:rPr>
        <w:t xml:space="preserve">     </w:t>
      </w:r>
      <w:r w:rsidRPr="00156791">
        <w:rPr>
          <w:rFonts w:ascii="Arial" w:hAnsi="Arial" w:cs="Arial"/>
          <w:sz w:val="24"/>
          <w:szCs w:val="24"/>
          <w:lang w:val="en-US"/>
        </w:rPr>
        <w:t xml:space="preserve"> 12(1).</w:t>
      </w:r>
      <w:r w:rsidR="00CE478F">
        <w:rPr>
          <w:rFonts w:ascii="Arial" w:hAnsi="Arial" w:cs="Arial"/>
          <w:sz w:val="24"/>
          <w:szCs w:val="24"/>
          <w:lang w:val="en-US"/>
        </w:rPr>
        <w:t xml:space="preserve">     </w:t>
      </w:r>
      <w:r w:rsidRPr="00156791">
        <w:rPr>
          <w:rFonts w:ascii="Arial" w:hAnsi="Arial" w:cs="Arial"/>
          <w:sz w:val="24"/>
          <w:szCs w:val="24"/>
          <w:lang w:val="en-US"/>
        </w:rPr>
        <w:t xml:space="preserve"> 11p.</w:t>
      </w:r>
      <w:r w:rsidR="00CE478F">
        <w:rPr>
          <w:rFonts w:ascii="Arial" w:hAnsi="Arial" w:cs="Arial"/>
          <w:sz w:val="24"/>
          <w:szCs w:val="24"/>
          <w:lang w:val="en-US"/>
        </w:rPr>
        <w:t xml:space="preserve">      </w:t>
      </w:r>
      <w:hyperlink r:id="rId208" w:history="1">
        <w:r w:rsidR="004B6735" w:rsidRPr="00E07C3B">
          <w:rPr>
            <w:rStyle w:val="Hipervnculo"/>
            <w:rFonts w:ascii="Arial" w:hAnsi="Arial" w:cs="Arial"/>
            <w:sz w:val="24"/>
            <w:szCs w:val="24"/>
            <w:lang w:val="en-US"/>
          </w:rPr>
          <w:t>http://www.arpnjournals.org/jabs/research_papers/rp_2017/jabs_0117_839.pdf</w:t>
        </w:r>
      </w:hyperlink>
      <w:r w:rsidR="004B6735" w:rsidRPr="00E07C3B">
        <w:rPr>
          <w:rFonts w:ascii="Arial" w:hAnsi="Arial" w:cs="Arial"/>
          <w:sz w:val="24"/>
          <w:szCs w:val="24"/>
          <w:lang w:val="en-US"/>
        </w:rPr>
        <w:t xml:space="preserve"> </w:t>
      </w:r>
    </w:p>
    <w:p w14:paraId="13F2C71B" w14:textId="3E74BA91"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Tamayo, Y. (2014). Coinoculación de </w:t>
      </w:r>
      <w:r w:rsidRPr="00EF5A67">
        <w:rPr>
          <w:rFonts w:ascii="Arial" w:hAnsi="Arial" w:cs="Arial"/>
          <w:i/>
          <w:sz w:val="24"/>
          <w:szCs w:val="24"/>
        </w:rPr>
        <w:t>Rhizobium</w:t>
      </w:r>
      <w:r w:rsidRPr="008811EB">
        <w:rPr>
          <w:rFonts w:ascii="Arial" w:hAnsi="Arial" w:cs="Arial"/>
          <w:sz w:val="24"/>
          <w:szCs w:val="24"/>
        </w:rPr>
        <w:t xml:space="preserve"> sp y hongos micorrízicos arbusculares (HMA) en </w:t>
      </w:r>
      <w:r w:rsidRPr="00EF5A67">
        <w:rPr>
          <w:rFonts w:ascii="Arial" w:hAnsi="Arial" w:cs="Arial"/>
          <w:i/>
          <w:sz w:val="24"/>
          <w:szCs w:val="24"/>
        </w:rPr>
        <w:t>Canavalia ensiformis</w:t>
      </w:r>
      <w:r w:rsidRPr="008811EB">
        <w:rPr>
          <w:rFonts w:ascii="Arial" w:hAnsi="Arial" w:cs="Arial"/>
          <w:sz w:val="24"/>
          <w:szCs w:val="24"/>
        </w:rPr>
        <w:t xml:space="preserve"> (L) DC cultivada sobre un suelo Pardo Sialítico Mullido Carbonatado. Tesis presentada en opción al título académico de maestro en Ciencias en Nutrición de las Plantas y Biofertilizantes. Instituto Nacional de Ciencias Agrícolas, Departamento de Biofertilizantes y Nutrición de las Plantas, Mayabeque, Cuba. 89p.</w:t>
      </w:r>
      <w:r w:rsidR="00A453F8">
        <w:rPr>
          <w:rFonts w:ascii="Arial" w:hAnsi="Arial" w:cs="Arial"/>
          <w:sz w:val="24"/>
          <w:szCs w:val="24"/>
        </w:rPr>
        <w:t xml:space="preserve"> </w:t>
      </w:r>
    </w:p>
    <w:p w14:paraId="4BF6855B" w14:textId="66E10DC8"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Tejada, M., González, J., García Martínez, A. &amp; Parrado, J. (2008). </w:t>
      </w:r>
      <w:r w:rsidRPr="00156791">
        <w:rPr>
          <w:rFonts w:ascii="Arial" w:hAnsi="Arial" w:cs="Arial"/>
          <w:sz w:val="24"/>
          <w:szCs w:val="24"/>
          <w:lang w:val="en-US"/>
        </w:rPr>
        <w:t xml:space="preserve">Effects of different green manures on soil biological properties and maize yield. </w:t>
      </w:r>
      <w:r w:rsidRPr="008811EB">
        <w:rPr>
          <w:rFonts w:ascii="Arial" w:hAnsi="Arial" w:cs="Arial"/>
          <w:sz w:val="24"/>
          <w:szCs w:val="24"/>
        </w:rPr>
        <w:t xml:space="preserve">Journal Bioresource technology, 99. pp. 1758-1767. </w:t>
      </w:r>
      <w:hyperlink r:id="rId209" w:history="1">
        <w:r w:rsidR="008304C0" w:rsidRPr="000B1D7C">
          <w:rPr>
            <w:rStyle w:val="Hipervnculo"/>
            <w:rFonts w:ascii="Arial" w:hAnsi="Arial" w:cs="Arial"/>
            <w:sz w:val="24"/>
            <w:szCs w:val="24"/>
          </w:rPr>
          <w:t>https://doi.org/10.1016/j.biortech.2007.03.052</w:t>
        </w:r>
      </w:hyperlink>
      <w:r w:rsidR="008304C0">
        <w:rPr>
          <w:rFonts w:ascii="Arial" w:hAnsi="Arial" w:cs="Arial"/>
          <w:sz w:val="24"/>
          <w:szCs w:val="24"/>
        </w:rPr>
        <w:t xml:space="preserve"> </w:t>
      </w:r>
    </w:p>
    <w:p w14:paraId="50C1BC6E" w14:textId="70042BA4" w:rsidR="008811EB" w:rsidRPr="008811EB" w:rsidRDefault="008811EB" w:rsidP="003E33FB">
      <w:pPr>
        <w:spacing w:after="0" w:line="360" w:lineRule="auto"/>
        <w:ind w:left="426" w:hanging="426"/>
        <w:jc w:val="both"/>
        <w:rPr>
          <w:rFonts w:ascii="Arial" w:hAnsi="Arial" w:cs="Arial"/>
          <w:sz w:val="24"/>
          <w:szCs w:val="24"/>
        </w:rPr>
      </w:pPr>
      <w:r w:rsidRPr="008811EB">
        <w:rPr>
          <w:rFonts w:ascii="Arial" w:hAnsi="Arial" w:cs="Arial"/>
          <w:sz w:val="24"/>
          <w:szCs w:val="24"/>
        </w:rPr>
        <w:lastRenderedPageBreak/>
        <w:t>Terry Alfonso, E., Ruíz Padrón, J., Tejeda Peraza, T.</w:t>
      </w:r>
      <w:r w:rsidR="008304C0">
        <w:rPr>
          <w:rFonts w:ascii="Arial" w:hAnsi="Arial" w:cs="Arial"/>
          <w:sz w:val="24"/>
          <w:szCs w:val="24"/>
        </w:rPr>
        <w:t xml:space="preserve"> &amp; Díaz de Armas, M. M. (2013). </w:t>
      </w:r>
      <w:r w:rsidRPr="008811EB">
        <w:rPr>
          <w:rFonts w:ascii="Arial" w:hAnsi="Arial" w:cs="Arial"/>
          <w:sz w:val="24"/>
          <w:szCs w:val="24"/>
        </w:rPr>
        <w:t>Respuesta del cultivo de la habichuela (</w:t>
      </w:r>
      <w:r w:rsidRPr="00EF5A67">
        <w:rPr>
          <w:rFonts w:ascii="Arial" w:hAnsi="Arial" w:cs="Arial"/>
          <w:i/>
          <w:sz w:val="24"/>
          <w:szCs w:val="24"/>
        </w:rPr>
        <w:t>Phaseolus vulgaris</w:t>
      </w:r>
      <w:r w:rsidRPr="008811EB">
        <w:rPr>
          <w:rFonts w:ascii="Arial" w:hAnsi="Arial" w:cs="Arial"/>
          <w:sz w:val="24"/>
          <w:szCs w:val="24"/>
        </w:rPr>
        <w:t xml:space="preserve"> L. var. Verlili.) a la aplicación de diferentes bioproductos. Cultivos Tropicales, 34(3). pp. 5-10.</w:t>
      </w:r>
    </w:p>
    <w:p w14:paraId="01E17817" w14:textId="6EF4AAF3" w:rsidR="008811EB" w:rsidRPr="00156791" w:rsidRDefault="008811EB" w:rsidP="00F11D06">
      <w:pPr>
        <w:spacing w:after="0" w:line="360" w:lineRule="auto"/>
        <w:ind w:left="426" w:hanging="426"/>
        <w:jc w:val="both"/>
        <w:rPr>
          <w:rFonts w:ascii="Arial" w:hAnsi="Arial" w:cs="Arial"/>
          <w:sz w:val="24"/>
          <w:szCs w:val="24"/>
          <w:lang w:val="en-US"/>
        </w:rPr>
      </w:pPr>
      <w:r w:rsidRPr="008304C0">
        <w:rPr>
          <w:rFonts w:ascii="Arial" w:hAnsi="Arial" w:cs="Arial"/>
          <w:sz w:val="24"/>
          <w:szCs w:val="24"/>
          <w:lang w:val="en-US"/>
        </w:rPr>
        <w:t xml:space="preserve">Tharakan, P., Nowak, C. &amp; Abrahamson, L. (2000). </w:t>
      </w:r>
      <w:r w:rsidRPr="00156791">
        <w:rPr>
          <w:rFonts w:ascii="Arial" w:hAnsi="Arial" w:cs="Arial"/>
          <w:sz w:val="24"/>
          <w:szCs w:val="24"/>
          <w:lang w:val="en-US"/>
        </w:rPr>
        <w:t>Modeling growth and biomass production</w:t>
      </w:r>
      <w:r w:rsidR="00CE478F">
        <w:rPr>
          <w:rFonts w:ascii="Arial" w:hAnsi="Arial" w:cs="Arial"/>
          <w:sz w:val="24"/>
          <w:szCs w:val="24"/>
          <w:lang w:val="en-US"/>
        </w:rPr>
        <w:t xml:space="preserve"> </w:t>
      </w:r>
      <w:r w:rsidRPr="00156791">
        <w:rPr>
          <w:rFonts w:ascii="Arial" w:hAnsi="Arial" w:cs="Arial"/>
          <w:sz w:val="24"/>
          <w:szCs w:val="24"/>
          <w:lang w:val="en-US"/>
        </w:rPr>
        <w:t>in</w:t>
      </w:r>
      <w:r w:rsidR="00CE478F">
        <w:rPr>
          <w:rFonts w:ascii="Arial" w:hAnsi="Arial" w:cs="Arial"/>
          <w:sz w:val="24"/>
          <w:szCs w:val="24"/>
          <w:lang w:val="en-US"/>
        </w:rPr>
        <w:t xml:space="preserve"> </w:t>
      </w:r>
      <w:r w:rsidRPr="00156791">
        <w:rPr>
          <w:rFonts w:ascii="Arial" w:hAnsi="Arial" w:cs="Arial"/>
          <w:sz w:val="24"/>
          <w:szCs w:val="24"/>
          <w:lang w:val="en-US"/>
        </w:rPr>
        <w:t>willow</w:t>
      </w:r>
      <w:r w:rsidR="00CE478F">
        <w:rPr>
          <w:rFonts w:ascii="Arial" w:hAnsi="Arial" w:cs="Arial"/>
          <w:sz w:val="24"/>
          <w:szCs w:val="24"/>
          <w:lang w:val="en-US"/>
        </w:rPr>
        <w:t xml:space="preserve"> </w:t>
      </w:r>
      <w:r w:rsidRPr="00156791">
        <w:rPr>
          <w:rFonts w:ascii="Arial" w:hAnsi="Arial" w:cs="Arial"/>
          <w:sz w:val="24"/>
          <w:szCs w:val="24"/>
          <w:lang w:val="en-US"/>
        </w:rPr>
        <w:t>plantations</w:t>
      </w:r>
      <w:r w:rsidR="00CE478F">
        <w:rPr>
          <w:rFonts w:ascii="Arial" w:hAnsi="Arial" w:cs="Arial"/>
          <w:sz w:val="24"/>
          <w:szCs w:val="24"/>
          <w:lang w:val="en-US"/>
        </w:rPr>
        <w:t xml:space="preserve"> </w:t>
      </w:r>
      <w:r w:rsidRPr="00156791">
        <w:rPr>
          <w:rFonts w:ascii="Arial" w:hAnsi="Arial" w:cs="Arial"/>
          <w:sz w:val="24"/>
          <w:szCs w:val="24"/>
          <w:lang w:val="en-US"/>
        </w:rPr>
        <w:t>in</w:t>
      </w:r>
      <w:r w:rsidR="00CE478F">
        <w:rPr>
          <w:rFonts w:ascii="Arial" w:hAnsi="Arial" w:cs="Arial"/>
          <w:sz w:val="24"/>
          <w:szCs w:val="24"/>
          <w:lang w:val="en-US"/>
        </w:rPr>
        <w:t xml:space="preserve"> </w:t>
      </w:r>
      <w:r w:rsidRPr="00156791">
        <w:rPr>
          <w:rFonts w:ascii="Arial" w:hAnsi="Arial" w:cs="Arial"/>
          <w:sz w:val="24"/>
          <w:szCs w:val="24"/>
          <w:lang w:val="en-US"/>
        </w:rPr>
        <w:t>the</w:t>
      </w:r>
      <w:r w:rsidR="00CE478F">
        <w:rPr>
          <w:rFonts w:ascii="Arial" w:hAnsi="Arial" w:cs="Arial"/>
          <w:sz w:val="24"/>
          <w:szCs w:val="24"/>
          <w:lang w:val="en-US"/>
        </w:rPr>
        <w:t xml:space="preserve"> </w:t>
      </w:r>
      <w:r w:rsidRPr="00156791">
        <w:rPr>
          <w:rFonts w:ascii="Arial" w:hAnsi="Arial" w:cs="Arial"/>
          <w:sz w:val="24"/>
          <w:szCs w:val="24"/>
          <w:lang w:val="en-US"/>
        </w:rPr>
        <w:t>northeastern</w:t>
      </w:r>
      <w:r w:rsidR="00CE478F">
        <w:rPr>
          <w:rFonts w:ascii="Arial" w:hAnsi="Arial" w:cs="Arial"/>
          <w:sz w:val="24"/>
          <w:szCs w:val="24"/>
          <w:lang w:val="en-US"/>
        </w:rPr>
        <w:t xml:space="preserve"> </w:t>
      </w:r>
      <w:r w:rsidRPr="00156791">
        <w:rPr>
          <w:rFonts w:ascii="Arial" w:hAnsi="Arial" w:cs="Arial"/>
          <w:sz w:val="24"/>
          <w:szCs w:val="24"/>
          <w:lang w:val="en-US"/>
        </w:rPr>
        <w:t>and</w:t>
      </w:r>
      <w:r w:rsidR="00CE478F">
        <w:rPr>
          <w:rFonts w:ascii="Arial" w:hAnsi="Arial" w:cs="Arial"/>
          <w:sz w:val="24"/>
          <w:szCs w:val="24"/>
          <w:lang w:val="en-US"/>
        </w:rPr>
        <w:t xml:space="preserve"> </w:t>
      </w:r>
      <w:r w:rsidRPr="00156791">
        <w:rPr>
          <w:rFonts w:ascii="Arial" w:hAnsi="Arial" w:cs="Arial"/>
          <w:sz w:val="24"/>
          <w:szCs w:val="24"/>
          <w:lang w:val="en-US"/>
        </w:rPr>
        <w:t>mid-Atlantic</w:t>
      </w:r>
      <w:r w:rsidR="00CE478F">
        <w:rPr>
          <w:rFonts w:ascii="Arial" w:hAnsi="Arial" w:cs="Arial"/>
          <w:sz w:val="24"/>
          <w:szCs w:val="24"/>
          <w:lang w:val="en-US"/>
        </w:rPr>
        <w:t xml:space="preserve"> </w:t>
      </w:r>
      <w:r w:rsidRPr="00156791">
        <w:rPr>
          <w:rFonts w:ascii="Arial" w:hAnsi="Arial" w:cs="Arial"/>
          <w:sz w:val="24"/>
          <w:szCs w:val="24"/>
          <w:lang w:val="en-US"/>
        </w:rPr>
        <w:t xml:space="preserve">United States. Bioenergy 2000. Conference Reports. Buffalo, New York, USA. pp. 15-19. </w:t>
      </w:r>
      <w:hyperlink r:id="rId210" w:history="1">
        <w:r w:rsidR="008304C0" w:rsidRPr="00156791">
          <w:rPr>
            <w:rStyle w:val="Hipervnculo"/>
            <w:rFonts w:ascii="Arial" w:hAnsi="Arial" w:cs="Arial"/>
            <w:sz w:val="24"/>
            <w:szCs w:val="24"/>
            <w:lang w:val="en-US"/>
          </w:rPr>
          <w:t>http://bioenergy.ornl.gov/papers/bioen00/tharakan.html</w:t>
        </w:r>
      </w:hyperlink>
      <w:r w:rsidR="008304C0" w:rsidRPr="00156791">
        <w:rPr>
          <w:rFonts w:ascii="Arial" w:hAnsi="Arial" w:cs="Arial"/>
          <w:sz w:val="24"/>
          <w:szCs w:val="24"/>
          <w:lang w:val="en-US"/>
        </w:rPr>
        <w:t xml:space="preserve"> </w:t>
      </w:r>
    </w:p>
    <w:p w14:paraId="41C8C027" w14:textId="7B6504AF" w:rsidR="008811EB" w:rsidRPr="00156791" w:rsidRDefault="008811EB" w:rsidP="00F11D06">
      <w:pPr>
        <w:spacing w:after="0" w:line="360" w:lineRule="auto"/>
        <w:ind w:left="426" w:hanging="426"/>
        <w:jc w:val="both"/>
        <w:rPr>
          <w:rFonts w:ascii="Arial" w:hAnsi="Arial" w:cs="Arial"/>
          <w:sz w:val="24"/>
          <w:szCs w:val="24"/>
          <w:lang w:val="en-US"/>
        </w:rPr>
      </w:pPr>
      <w:r w:rsidRPr="00156791">
        <w:rPr>
          <w:rFonts w:ascii="Arial" w:hAnsi="Arial" w:cs="Arial"/>
          <w:sz w:val="24"/>
          <w:szCs w:val="24"/>
          <w:lang w:val="en-US"/>
        </w:rPr>
        <w:t>Travasso,</w:t>
      </w:r>
      <w:r w:rsidR="00CE478F">
        <w:rPr>
          <w:rFonts w:ascii="Arial" w:hAnsi="Arial" w:cs="Arial"/>
          <w:sz w:val="24"/>
          <w:szCs w:val="24"/>
          <w:lang w:val="en-US"/>
        </w:rPr>
        <w:t xml:space="preserve"> </w:t>
      </w:r>
      <w:r w:rsidRPr="00156791">
        <w:rPr>
          <w:rFonts w:ascii="Arial" w:hAnsi="Arial" w:cs="Arial"/>
          <w:sz w:val="24"/>
          <w:szCs w:val="24"/>
          <w:lang w:val="en-US"/>
        </w:rPr>
        <w:t>M.</w:t>
      </w:r>
      <w:r w:rsidR="00CE478F">
        <w:rPr>
          <w:rFonts w:ascii="Arial" w:hAnsi="Arial" w:cs="Arial"/>
          <w:sz w:val="24"/>
          <w:szCs w:val="24"/>
          <w:lang w:val="en-US"/>
        </w:rPr>
        <w:t xml:space="preserve"> </w:t>
      </w:r>
      <w:r w:rsidRPr="00156791">
        <w:rPr>
          <w:rFonts w:ascii="Arial" w:hAnsi="Arial" w:cs="Arial"/>
          <w:sz w:val="24"/>
          <w:szCs w:val="24"/>
          <w:lang w:val="en-US"/>
        </w:rPr>
        <w:t>&amp;</w:t>
      </w:r>
      <w:r w:rsidR="00CE478F">
        <w:rPr>
          <w:rFonts w:ascii="Arial" w:hAnsi="Arial" w:cs="Arial"/>
          <w:sz w:val="24"/>
          <w:szCs w:val="24"/>
          <w:lang w:val="en-US"/>
        </w:rPr>
        <w:t xml:space="preserve"> </w:t>
      </w:r>
      <w:r w:rsidRPr="00156791">
        <w:rPr>
          <w:rFonts w:ascii="Arial" w:hAnsi="Arial" w:cs="Arial"/>
          <w:sz w:val="24"/>
          <w:szCs w:val="24"/>
          <w:lang w:val="en-US"/>
        </w:rPr>
        <w:t>Magrin,</w:t>
      </w:r>
      <w:r w:rsidR="00CE478F">
        <w:rPr>
          <w:rFonts w:ascii="Arial" w:hAnsi="Arial" w:cs="Arial"/>
          <w:sz w:val="24"/>
          <w:szCs w:val="24"/>
          <w:lang w:val="en-US"/>
        </w:rPr>
        <w:t xml:space="preserve"> </w:t>
      </w:r>
      <w:r w:rsidRPr="00156791">
        <w:rPr>
          <w:rFonts w:ascii="Arial" w:hAnsi="Arial" w:cs="Arial"/>
          <w:sz w:val="24"/>
          <w:szCs w:val="24"/>
          <w:lang w:val="en-US"/>
        </w:rPr>
        <w:t>G.</w:t>
      </w:r>
      <w:r w:rsidR="00CE478F">
        <w:rPr>
          <w:rFonts w:ascii="Arial" w:hAnsi="Arial" w:cs="Arial"/>
          <w:sz w:val="24"/>
          <w:szCs w:val="24"/>
          <w:lang w:val="en-US"/>
        </w:rPr>
        <w:t xml:space="preserve"> </w:t>
      </w:r>
      <w:r w:rsidRPr="00156791">
        <w:rPr>
          <w:rFonts w:ascii="Arial" w:hAnsi="Arial" w:cs="Arial"/>
          <w:sz w:val="24"/>
          <w:szCs w:val="24"/>
          <w:lang w:val="en-US"/>
        </w:rPr>
        <w:t>(1998).</w:t>
      </w:r>
      <w:r w:rsidR="00CE478F">
        <w:rPr>
          <w:rFonts w:ascii="Arial" w:hAnsi="Arial" w:cs="Arial"/>
          <w:sz w:val="24"/>
          <w:szCs w:val="24"/>
          <w:lang w:val="en-US"/>
        </w:rPr>
        <w:t xml:space="preserve"> </w:t>
      </w:r>
      <w:r w:rsidRPr="00156791">
        <w:rPr>
          <w:rFonts w:ascii="Arial" w:hAnsi="Arial" w:cs="Arial"/>
          <w:sz w:val="24"/>
          <w:szCs w:val="24"/>
          <w:lang w:val="en-US"/>
        </w:rPr>
        <w:t>Utility</w:t>
      </w:r>
      <w:r w:rsidR="00CE478F">
        <w:rPr>
          <w:rFonts w:ascii="Arial" w:hAnsi="Arial" w:cs="Arial"/>
          <w:sz w:val="24"/>
          <w:szCs w:val="24"/>
          <w:lang w:val="en-US"/>
        </w:rPr>
        <w:t xml:space="preserve"> </w:t>
      </w:r>
      <w:r w:rsidRPr="00156791">
        <w:rPr>
          <w:rFonts w:ascii="Arial" w:hAnsi="Arial" w:cs="Arial"/>
          <w:sz w:val="24"/>
          <w:szCs w:val="24"/>
          <w:lang w:val="en-US"/>
        </w:rPr>
        <w:t>of</w:t>
      </w:r>
      <w:r w:rsidR="00CE478F">
        <w:rPr>
          <w:rFonts w:ascii="Arial" w:hAnsi="Arial" w:cs="Arial"/>
          <w:sz w:val="24"/>
          <w:szCs w:val="24"/>
          <w:lang w:val="en-US"/>
        </w:rPr>
        <w:t xml:space="preserve"> </w:t>
      </w:r>
      <w:r w:rsidRPr="00156791">
        <w:rPr>
          <w:rFonts w:ascii="Arial" w:hAnsi="Arial" w:cs="Arial"/>
          <w:sz w:val="24"/>
          <w:szCs w:val="24"/>
          <w:lang w:val="en-US"/>
        </w:rPr>
        <w:t>CERES-Barley</w:t>
      </w:r>
      <w:r w:rsidR="00CE478F">
        <w:rPr>
          <w:rFonts w:ascii="Arial" w:hAnsi="Arial" w:cs="Arial"/>
          <w:sz w:val="24"/>
          <w:szCs w:val="24"/>
          <w:lang w:val="en-US"/>
        </w:rPr>
        <w:t xml:space="preserve"> </w:t>
      </w:r>
      <w:r w:rsidRPr="00156791">
        <w:rPr>
          <w:rFonts w:ascii="Arial" w:hAnsi="Arial" w:cs="Arial"/>
          <w:sz w:val="24"/>
          <w:szCs w:val="24"/>
          <w:lang w:val="en-US"/>
        </w:rPr>
        <w:t>under</w:t>
      </w:r>
      <w:r w:rsidR="00CE478F">
        <w:rPr>
          <w:rFonts w:ascii="Arial" w:hAnsi="Arial" w:cs="Arial"/>
          <w:sz w:val="24"/>
          <w:szCs w:val="24"/>
          <w:lang w:val="en-US"/>
        </w:rPr>
        <w:t xml:space="preserve"> </w:t>
      </w:r>
      <w:r w:rsidRPr="00156791">
        <w:rPr>
          <w:rFonts w:ascii="Arial" w:hAnsi="Arial" w:cs="Arial"/>
          <w:sz w:val="24"/>
          <w:szCs w:val="24"/>
          <w:lang w:val="en-US"/>
        </w:rPr>
        <w:t>Argentine conditions. Field Crops Research, 57. pp. 329-333.</w:t>
      </w:r>
    </w:p>
    <w:p w14:paraId="5609C3BA" w14:textId="455255C6" w:rsidR="008811EB" w:rsidRDefault="008811EB" w:rsidP="00F11D06">
      <w:pPr>
        <w:spacing w:after="0" w:line="360" w:lineRule="auto"/>
        <w:ind w:left="426" w:hanging="426"/>
        <w:jc w:val="both"/>
        <w:rPr>
          <w:rFonts w:ascii="Arial" w:hAnsi="Arial" w:cs="Arial"/>
          <w:sz w:val="24"/>
          <w:szCs w:val="24"/>
        </w:rPr>
      </w:pPr>
      <w:r w:rsidRPr="00156791">
        <w:rPr>
          <w:rFonts w:ascii="Arial" w:hAnsi="Arial" w:cs="Arial"/>
          <w:sz w:val="24"/>
          <w:szCs w:val="24"/>
          <w:lang w:val="en-US"/>
        </w:rPr>
        <w:t>Travasso, M. I., Caldiz, D. O. y Saluzzo, J. A. (1996). Yield prediction using the substor-potato model under Argentinean</w:t>
      </w:r>
      <w:r w:rsidR="00CE478F">
        <w:rPr>
          <w:rFonts w:ascii="Arial" w:hAnsi="Arial" w:cs="Arial"/>
          <w:sz w:val="24"/>
          <w:szCs w:val="24"/>
          <w:lang w:val="en-US"/>
        </w:rPr>
        <w:t xml:space="preserve"> </w:t>
      </w:r>
      <w:r w:rsidRPr="00156791">
        <w:rPr>
          <w:rFonts w:ascii="Arial" w:hAnsi="Arial" w:cs="Arial"/>
          <w:sz w:val="24"/>
          <w:szCs w:val="24"/>
          <w:lang w:val="en-US"/>
        </w:rPr>
        <w:t>condit</w:t>
      </w:r>
      <w:r w:rsidR="008304C0" w:rsidRPr="00156791">
        <w:rPr>
          <w:rFonts w:ascii="Arial" w:hAnsi="Arial" w:cs="Arial"/>
          <w:sz w:val="24"/>
          <w:szCs w:val="24"/>
          <w:lang w:val="en-US"/>
        </w:rPr>
        <w:t>ions.</w:t>
      </w:r>
      <w:r w:rsidR="00CE478F">
        <w:rPr>
          <w:rFonts w:ascii="Arial" w:hAnsi="Arial" w:cs="Arial"/>
          <w:sz w:val="24"/>
          <w:szCs w:val="24"/>
          <w:lang w:val="en-US"/>
        </w:rPr>
        <w:t xml:space="preserve"> </w:t>
      </w:r>
      <w:r w:rsidR="008304C0">
        <w:rPr>
          <w:rFonts w:ascii="Arial" w:hAnsi="Arial" w:cs="Arial"/>
          <w:sz w:val="24"/>
          <w:szCs w:val="24"/>
        </w:rPr>
        <w:t>Potato</w:t>
      </w:r>
      <w:r w:rsidR="00CE478F">
        <w:rPr>
          <w:rFonts w:ascii="Arial" w:hAnsi="Arial" w:cs="Arial"/>
          <w:sz w:val="24"/>
          <w:szCs w:val="24"/>
        </w:rPr>
        <w:t xml:space="preserve"> </w:t>
      </w:r>
      <w:r w:rsidR="008304C0">
        <w:rPr>
          <w:rFonts w:ascii="Arial" w:hAnsi="Arial" w:cs="Arial"/>
          <w:sz w:val="24"/>
          <w:szCs w:val="24"/>
        </w:rPr>
        <w:t>Research 39. pp. 3</w:t>
      </w:r>
      <w:r w:rsidRPr="008811EB">
        <w:rPr>
          <w:rFonts w:ascii="Arial" w:hAnsi="Arial" w:cs="Arial"/>
          <w:sz w:val="24"/>
          <w:szCs w:val="24"/>
        </w:rPr>
        <w:t>05-312.</w:t>
      </w:r>
    </w:p>
    <w:p w14:paraId="68B92D1D" w14:textId="1E6E0110"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Trejo, D., Hernandez, E., Baeza, Y., Pérez, G., Mo</w:t>
      </w:r>
      <w:r w:rsidR="008304C0">
        <w:rPr>
          <w:rFonts w:ascii="Arial" w:hAnsi="Arial" w:cs="Arial"/>
          <w:sz w:val="24"/>
          <w:szCs w:val="24"/>
        </w:rPr>
        <w:t xml:space="preserve">rgado, E., Banuelos, J. (2021). </w:t>
      </w:r>
      <w:r w:rsidRPr="008811EB">
        <w:rPr>
          <w:rFonts w:ascii="Arial" w:hAnsi="Arial" w:cs="Arial"/>
          <w:sz w:val="24"/>
          <w:szCs w:val="24"/>
        </w:rPr>
        <w:t xml:space="preserve">Efectividadd de los hongos micorrízicos arbsculares introducidos y nativos en seis leguminosas coberteras. ScientiaFungoRum. 51. E1320. 13p. </w:t>
      </w:r>
      <w:hyperlink r:id="rId211" w:history="1">
        <w:r w:rsidR="008304C0" w:rsidRPr="000B1D7C">
          <w:rPr>
            <w:rStyle w:val="Hipervnculo"/>
            <w:rFonts w:ascii="Arial" w:hAnsi="Arial" w:cs="Arial"/>
            <w:sz w:val="24"/>
            <w:szCs w:val="24"/>
          </w:rPr>
          <w:t>https://doi.org/10.33885/sf.2021.51.1320</w:t>
        </w:r>
      </w:hyperlink>
      <w:r w:rsidR="008304C0">
        <w:rPr>
          <w:rFonts w:ascii="Arial" w:hAnsi="Arial" w:cs="Arial"/>
          <w:sz w:val="24"/>
          <w:szCs w:val="24"/>
        </w:rPr>
        <w:t xml:space="preserve"> </w:t>
      </w:r>
    </w:p>
    <w:p w14:paraId="2304A7C6" w14:textId="77777777" w:rsidR="008811EB" w:rsidRPr="00156791" w:rsidRDefault="008811EB" w:rsidP="00F11D06">
      <w:pPr>
        <w:spacing w:after="0" w:line="360" w:lineRule="auto"/>
        <w:ind w:left="426" w:hanging="426"/>
        <w:jc w:val="both"/>
        <w:rPr>
          <w:rFonts w:ascii="Arial" w:hAnsi="Arial" w:cs="Arial"/>
          <w:sz w:val="24"/>
          <w:szCs w:val="24"/>
          <w:lang w:val="en-US"/>
        </w:rPr>
      </w:pPr>
      <w:r w:rsidRPr="008811EB">
        <w:rPr>
          <w:rFonts w:ascii="Arial" w:hAnsi="Arial" w:cs="Arial"/>
          <w:sz w:val="24"/>
          <w:szCs w:val="24"/>
        </w:rPr>
        <w:t xml:space="preserve">Tsuji, G. Y., Uehara, G. &amp; balas, S. (1994). </w:t>
      </w:r>
      <w:r w:rsidRPr="00156791">
        <w:rPr>
          <w:rFonts w:ascii="Arial" w:hAnsi="Arial" w:cs="Arial"/>
          <w:sz w:val="24"/>
          <w:szCs w:val="24"/>
          <w:lang w:val="en-US"/>
        </w:rPr>
        <w:t>DSSAT version 3. University of Hawaii, Honolulu, Hawai.</w:t>
      </w:r>
    </w:p>
    <w:p w14:paraId="5441B153" w14:textId="0509A3ED"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Ume, C., Ona, T., Umé, S, Ona, O., Opata, P., Idika, E.O;, Felix, K. (2022). </w:t>
      </w:r>
      <w:r w:rsidRPr="00156791">
        <w:rPr>
          <w:rFonts w:ascii="Arial" w:hAnsi="Arial" w:cs="Arial"/>
          <w:sz w:val="24"/>
          <w:szCs w:val="24"/>
          <w:lang w:val="en-US"/>
        </w:rPr>
        <w:t>Modeling Crop Production under Climate Change in Southeast Nigeria: Agroecology as a response.</w:t>
      </w:r>
      <w:r w:rsidR="00CE478F">
        <w:rPr>
          <w:rFonts w:ascii="Arial" w:hAnsi="Arial" w:cs="Arial"/>
          <w:sz w:val="24"/>
          <w:szCs w:val="24"/>
          <w:lang w:val="en-US"/>
        </w:rPr>
        <w:t xml:space="preserve">   </w:t>
      </w:r>
      <w:r w:rsidRPr="00156791">
        <w:rPr>
          <w:rFonts w:ascii="Arial" w:hAnsi="Arial" w:cs="Arial"/>
          <w:sz w:val="24"/>
          <w:szCs w:val="24"/>
          <w:lang w:val="en-US"/>
        </w:rPr>
        <w:t xml:space="preserve"> </w:t>
      </w:r>
      <w:r w:rsidRPr="008811EB">
        <w:rPr>
          <w:rFonts w:ascii="Arial" w:hAnsi="Arial" w:cs="Arial"/>
          <w:sz w:val="24"/>
          <w:szCs w:val="24"/>
        </w:rPr>
        <w:t>Preprints,</w:t>
      </w:r>
      <w:r w:rsidR="00CE478F">
        <w:rPr>
          <w:rFonts w:ascii="Arial" w:hAnsi="Arial" w:cs="Arial"/>
          <w:sz w:val="24"/>
          <w:szCs w:val="24"/>
        </w:rPr>
        <w:t xml:space="preserve">   </w:t>
      </w:r>
      <w:r w:rsidRPr="008811EB">
        <w:rPr>
          <w:rFonts w:ascii="Arial" w:hAnsi="Arial" w:cs="Arial"/>
          <w:sz w:val="24"/>
          <w:szCs w:val="24"/>
        </w:rPr>
        <w:t xml:space="preserve"> 202207.0119.</w:t>
      </w:r>
      <w:r w:rsidR="00CE478F">
        <w:rPr>
          <w:rFonts w:ascii="Arial" w:hAnsi="Arial" w:cs="Arial"/>
          <w:sz w:val="24"/>
          <w:szCs w:val="24"/>
        </w:rPr>
        <w:t xml:space="preserve">   </w:t>
      </w:r>
      <w:r w:rsidRPr="008811EB">
        <w:rPr>
          <w:rFonts w:ascii="Arial" w:hAnsi="Arial" w:cs="Arial"/>
          <w:sz w:val="24"/>
          <w:szCs w:val="24"/>
        </w:rPr>
        <w:t xml:space="preserve"> 26p.</w:t>
      </w:r>
      <w:r w:rsidR="00CE478F">
        <w:rPr>
          <w:rFonts w:ascii="Arial" w:hAnsi="Arial" w:cs="Arial"/>
          <w:sz w:val="24"/>
          <w:szCs w:val="24"/>
        </w:rPr>
        <w:t xml:space="preserve">    </w:t>
      </w:r>
      <w:hyperlink r:id="rId212" w:history="1">
        <w:r w:rsidR="008304C0" w:rsidRPr="000B1D7C">
          <w:rPr>
            <w:rStyle w:val="Hipervnculo"/>
            <w:rFonts w:ascii="Arial" w:hAnsi="Arial" w:cs="Arial"/>
            <w:sz w:val="24"/>
            <w:szCs w:val="24"/>
          </w:rPr>
          <w:t>https://doi.org/10.20944/preprints202207.0119v1</w:t>
        </w:r>
      </w:hyperlink>
      <w:r w:rsidR="008304C0">
        <w:rPr>
          <w:rFonts w:ascii="Arial" w:hAnsi="Arial" w:cs="Arial"/>
          <w:sz w:val="24"/>
          <w:szCs w:val="24"/>
        </w:rPr>
        <w:t xml:space="preserve"> </w:t>
      </w:r>
    </w:p>
    <w:p w14:paraId="7A7231E8" w14:textId="50126D98" w:rsidR="008811EB" w:rsidRPr="008304C0" w:rsidRDefault="008811EB" w:rsidP="00F11D06">
      <w:pPr>
        <w:spacing w:after="0" w:line="360" w:lineRule="auto"/>
        <w:ind w:left="426" w:hanging="426"/>
        <w:jc w:val="both"/>
        <w:rPr>
          <w:rStyle w:val="Hipervnculo"/>
          <w:rFonts w:ascii="Arial" w:hAnsi="Arial" w:cs="Arial"/>
          <w:sz w:val="24"/>
          <w:szCs w:val="24"/>
        </w:rPr>
      </w:pPr>
      <w:r w:rsidRPr="008811EB">
        <w:rPr>
          <w:rFonts w:ascii="Arial" w:hAnsi="Arial" w:cs="Arial"/>
          <w:sz w:val="24"/>
          <w:szCs w:val="24"/>
        </w:rPr>
        <w:t xml:space="preserve">Valdivieso López, C. S. (2017). Optimización de la asignación del agua de riego para los cultivos del área de influencia del sistema Carrizal-Chone. Tesis en opción al título de máster en ingeniería hidráulica y Medio Ambiente, Universidad Politécnica de Valencia, España. 130p. </w:t>
      </w:r>
      <w:r w:rsidRPr="008304C0">
        <w:rPr>
          <w:rStyle w:val="Hipervnculo"/>
          <w:rFonts w:ascii="Arial" w:hAnsi="Arial" w:cs="Arial"/>
          <w:sz w:val="24"/>
          <w:szCs w:val="24"/>
        </w:rPr>
        <w:t>https://riunet.upv.es/bitstream/handle/10251/892</w:t>
      </w:r>
      <w:r w:rsidR="008304C0" w:rsidRPr="008304C0">
        <w:rPr>
          <w:rStyle w:val="Hipervnculo"/>
          <w:rFonts w:ascii="Arial" w:hAnsi="Arial" w:cs="Arial"/>
          <w:sz w:val="24"/>
          <w:szCs w:val="24"/>
        </w:rPr>
        <w:t>03/VALDIVIESO%20</w:t>
      </w:r>
      <w:r w:rsidRPr="008304C0">
        <w:rPr>
          <w:rStyle w:val="Hipervnculo"/>
          <w:rFonts w:ascii="Arial" w:hAnsi="Arial" w:cs="Arial"/>
          <w:sz w:val="24"/>
          <w:szCs w:val="24"/>
        </w:rPr>
        <w:t xml:space="preserve">%20Optimizaci %C3 %B3n %20de %20la </w:t>
      </w:r>
      <w:r w:rsidR="008304C0" w:rsidRPr="008304C0">
        <w:rPr>
          <w:rStyle w:val="Hipervnculo"/>
          <w:rFonts w:ascii="Arial" w:hAnsi="Arial" w:cs="Arial"/>
          <w:sz w:val="24"/>
          <w:szCs w:val="24"/>
        </w:rPr>
        <w:t>%20asignaci %C3 %B3n %20del %20</w:t>
      </w:r>
      <w:r w:rsidR="008304C0">
        <w:rPr>
          <w:rStyle w:val="Hipervnculo"/>
          <w:rFonts w:ascii="Arial" w:hAnsi="Arial" w:cs="Arial"/>
          <w:sz w:val="24"/>
          <w:szCs w:val="24"/>
        </w:rPr>
        <w:t>%20agua%20de</w:t>
      </w:r>
      <w:r w:rsidR="008304C0" w:rsidRPr="008304C0">
        <w:rPr>
          <w:rStyle w:val="Hipervnculo"/>
          <w:rFonts w:ascii="Arial" w:hAnsi="Arial" w:cs="Arial"/>
          <w:sz w:val="24"/>
          <w:szCs w:val="24"/>
        </w:rPr>
        <w:t>%20riego%20para</w:t>
      </w:r>
      <w:r w:rsidRPr="008304C0">
        <w:rPr>
          <w:rStyle w:val="Hipervnculo"/>
          <w:rFonts w:ascii="Arial" w:hAnsi="Arial" w:cs="Arial"/>
          <w:sz w:val="24"/>
          <w:szCs w:val="24"/>
        </w:rPr>
        <w:t>%20los</w:t>
      </w:r>
      <w:r w:rsidR="008304C0" w:rsidRPr="008304C0">
        <w:rPr>
          <w:rStyle w:val="Hipervnculo"/>
          <w:rFonts w:ascii="Arial" w:hAnsi="Arial" w:cs="Arial"/>
          <w:sz w:val="24"/>
          <w:szCs w:val="24"/>
        </w:rPr>
        <w:t>%20cultivos%20del%20%C3%A1rea%20de</w:t>
      </w:r>
      <w:r w:rsidRPr="008304C0">
        <w:rPr>
          <w:rStyle w:val="Hipervnculo"/>
          <w:rFonts w:ascii="Arial" w:hAnsi="Arial" w:cs="Arial"/>
          <w:sz w:val="24"/>
          <w:szCs w:val="24"/>
        </w:rPr>
        <w:t>%20influ....pdf?sequence=</w:t>
      </w:r>
      <w:r w:rsidR="008304C0" w:rsidRPr="008304C0">
        <w:rPr>
          <w:rStyle w:val="Hipervnculo"/>
          <w:rFonts w:ascii="Arial" w:hAnsi="Arial" w:cs="Arial"/>
          <w:sz w:val="24"/>
          <w:szCs w:val="24"/>
        </w:rPr>
        <w:t>1</w:t>
      </w:r>
      <w:r w:rsidR="00CE478F">
        <w:rPr>
          <w:rStyle w:val="Hipervnculo"/>
          <w:rFonts w:ascii="Arial" w:hAnsi="Arial" w:cs="Arial"/>
          <w:sz w:val="24"/>
          <w:szCs w:val="24"/>
        </w:rPr>
        <w:t xml:space="preserve"> </w:t>
      </w:r>
    </w:p>
    <w:p w14:paraId="108CF4A5" w14:textId="2C892616" w:rsidR="008811EB" w:rsidRPr="00156791" w:rsidRDefault="008811EB" w:rsidP="00F11D06">
      <w:pPr>
        <w:spacing w:after="0" w:line="360" w:lineRule="auto"/>
        <w:ind w:left="426" w:hanging="426"/>
        <w:jc w:val="both"/>
        <w:rPr>
          <w:rFonts w:ascii="Arial" w:hAnsi="Arial" w:cs="Arial"/>
          <w:sz w:val="24"/>
          <w:szCs w:val="24"/>
          <w:lang w:val="en-US"/>
        </w:rPr>
      </w:pPr>
      <w:r w:rsidRPr="00635D13">
        <w:rPr>
          <w:rFonts w:ascii="Arial" w:hAnsi="Arial" w:cs="Arial"/>
          <w:sz w:val="24"/>
          <w:szCs w:val="24"/>
        </w:rPr>
        <w:lastRenderedPageBreak/>
        <w:t xml:space="preserve">Vanlauwe, B., Hungria, M., Kanampiu, F., Giller, K.E. (2019). </w:t>
      </w:r>
      <w:r w:rsidRPr="00156791">
        <w:rPr>
          <w:rFonts w:ascii="Arial" w:hAnsi="Arial" w:cs="Arial"/>
          <w:sz w:val="24"/>
          <w:szCs w:val="24"/>
          <w:lang w:val="en-US"/>
        </w:rPr>
        <w:t>The role of legumes in the</w:t>
      </w:r>
      <w:r w:rsidR="00CE478F">
        <w:rPr>
          <w:rFonts w:ascii="Arial" w:hAnsi="Arial" w:cs="Arial"/>
          <w:sz w:val="24"/>
          <w:szCs w:val="24"/>
          <w:lang w:val="en-US"/>
        </w:rPr>
        <w:t xml:space="preserve"> </w:t>
      </w:r>
      <w:r w:rsidRPr="00156791">
        <w:rPr>
          <w:rFonts w:ascii="Arial" w:hAnsi="Arial" w:cs="Arial"/>
          <w:sz w:val="24"/>
          <w:szCs w:val="24"/>
          <w:lang w:val="en-US"/>
        </w:rPr>
        <w:t xml:space="preserve"> sustainable</w:t>
      </w:r>
      <w:r w:rsidR="00CE478F">
        <w:rPr>
          <w:rFonts w:ascii="Arial" w:hAnsi="Arial" w:cs="Arial"/>
          <w:sz w:val="24"/>
          <w:szCs w:val="24"/>
          <w:lang w:val="en-US"/>
        </w:rPr>
        <w:t xml:space="preserve"> </w:t>
      </w:r>
      <w:r w:rsidRPr="00156791">
        <w:rPr>
          <w:rFonts w:ascii="Arial" w:hAnsi="Arial" w:cs="Arial"/>
          <w:sz w:val="24"/>
          <w:szCs w:val="24"/>
          <w:lang w:val="en-US"/>
        </w:rPr>
        <w:t xml:space="preserve"> intensification</w:t>
      </w:r>
      <w:r w:rsidR="00CE478F">
        <w:rPr>
          <w:rFonts w:ascii="Arial" w:hAnsi="Arial" w:cs="Arial"/>
          <w:sz w:val="24"/>
          <w:szCs w:val="24"/>
          <w:lang w:val="en-US"/>
        </w:rPr>
        <w:t xml:space="preserve"> </w:t>
      </w:r>
      <w:r w:rsidRPr="00156791">
        <w:rPr>
          <w:rFonts w:ascii="Arial" w:hAnsi="Arial" w:cs="Arial"/>
          <w:sz w:val="24"/>
          <w:szCs w:val="24"/>
          <w:lang w:val="en-US"/>
        </w:rPr>
        <w:t xml:space="preserve"> of</w:t>
      </w:r>
      <w:r w:rsidR="00CE478F">
        <w:rPr>
          <w:rFonts w:ascii="Arial" w:hAnsi="Arial" w:cs="Arial"/>
          <w:sz w:val="24"/>
          <w:szCs w:val="24"/>
          <w:lang w:val="en-US"/>
        </w:rPr>
        <w:t xml:space="preserve"> </w:t>
      </w:r>
      <w:r w:rsidRPr="00156791">
        <w:rPr>
          <w:rFonts w:ascii="Arial" w:hAnsi="Arial" w:cs="Arial"/>
          <w:sz w:val="24"/>
          <w:szCs w:val="24"/>
          <w:lang w:val="en-US"/>
        </w:rPr>
        <w:t xml:space="preserve"> African</w:t>
      </w:r>
      <w:r w:rsidR="00CE478F">
        <w:rPr>
          <w:rFonts w:ascii="Arial" w:hAnsi="Arial" w:cs="Arial"/>
          <w:sz w:val="24"/>
          <w:szCs w:val="24"/>
          <w:lang w:val="en-US"/>
        </w:rPr>
        <w:t xml:space="preserve"> </w:t>
      </w:r>
      <w:r w:rsidRPr="00156791">
        <w:rPr>
          <w:rFonts w:ascii="Arial" w:hAnsi="Arial" w:cs="Arial"/>
          <w:sz w:val="24"/>
          <w:szCs w:val="24"/>
          <w:lang w:val="en-US"/>
        </w:rPr>
        <w:t xml:space="preserve"> agriculture:</w:t>
      </w:r>
      <w:r w:rsidR="00CE478F">
        <w:rPr>
          <w:rFonts w:ascii="Arial" w:hAnsi="Arial" w:cs="Arial"/>
          <w:sz w:val="24"/>
          <w:szCs w:val="24"/>
          <w:lang w:val="en-US"/>
        </w:rPr>
        <w:t xml:space="preserve"> </w:t>
      </w:r>
      <w:r w:rsidRPr="00156791">
        <w:rPr>
          <w:rFonts w:ascii="Arial" w:hAnsi="Arial" w:cs="Arial"/>
          <w:sz w:val="24"/>
          <w:szCs w:val="24"/>
          <w:lang w:val="en-US"/>
        </w:rPr>
        <w:t xml:space="preserve"> Lessons</w:t>
      </w:r>
      <w:r w:rsidR="00CE478F">
        <w:rPr>
          <w:rFonts w:ascii="Arial" w:hAnsi="Arial" w:cs="Arial"/>
          <w:sz w:val="24"/>
          <w:szCs w:val="24"/>
          <w:lang w:val="en-US"/>
        </w:rPr>
        <w:t xml:space="preserve"> </w:t>
      </w:r>
      <w:r w:rsidRPr="00156791">
        <w:rPr>
          <w:rFonts w:ascii="Arial" w:hAnsi="Arial" w:cs="Arial"/>
          <w:sz w:val="24"/>
          <w:szCs w:val="24"/>
          <w:lang w:val="en-US"/>
        </w:rPr>
        <w:t xml:space="preserve"> learnt</w:t>
      </w:r>
      <w:r w:rsidR="00CE478F">
        <w:rPr>
          <w:rFonts w:ascii="Arial" w:hAnsi="Arial" w:cs="Arial"/>
          <w:sz w:val="24"/>
          <w:szCs w:val="24"/>
          <w:lang w:val="en-US"/>
        </w:rPr>
        <w:t xml:space="preserve"> </w:t>
      </w:r>
      <w:r w:rsidRPr="00156791">
        <w:rPr>
          <w:rFonts w:ascii="Arial" w:hAnsi="Arial" w:cs="Arial"/>
          <w:sz w:val="24"/>
          <w:szCs w:val="24"/>
          <w:lang w:val="en-US"/>
        </w:rPr>
        <w:t xml:space="preserve"> and challenges for the future. Agriculture, Ecosystems and Environment. 13p. </w:t>
      </w:r>
      <w:hyperlink r:id="rId213" w:history="1">
        <w:r w:rsidR="008304C0" w:rsidRPr="00156791">
          <w:rPr>
            <w:rStyle w:val="Hipervnculo"/>
            <w:rFonts w:ascii="Arial" w:hAnsi="Arial" w:cs="Arial"/>
            <w:sz w:val="24"/>
            <w:szCs w:val="24"/>
            <w:lang w:val="en-US"/>
          </w:rPr>
          <w:t>https://doi.org/10.1016/j.agee.2019.106583</w:t>
        </w:r>
      </w:hyperlink>
      <w:r w:rsidR="008304C0" w:rsidRPr="00156791">
        <w:rPr>
          <w:rFonts w:ascii="Arial" w:hAnsi="Arial" w:cs="Arial"/>
          <w:sz w:val="24"/>
          <w:szCs w:val="24"/>
          <w:lang w:val="en-US"/>
        </w:rPr>
        <w:t xml:space="preserve"> </w:t>
      </w:r>
    </w:p>
    <w:p w14:paraId="0A9222E1" w14:textId="77777777"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Vargas Rodríguez, H. (2010). Generación de escenarios de ordenamiento territorial como contribución al desarrollo rural sostenible. Caso de estudio: municipio San José de las Lajas. Tesis presentada en opción al título de Doctor en Ciencias Agrícolas. Universidad Agraria de la Habana, Mayabeque, Cuba. 100p.</w:t>
      </w:r>
    </w:p>
    <w:p w14:paraId="084929F0" w14:textId="066FC347"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Vázquez, L. L. (2010). Agricultores experimentadores en agroecología y transición de la</w:t>
      </w:r>
      <w:r w:rsidR="00CE478F">
        <w:rPr>
          <w:rFonts w:ascii="Arial" w:hAnsi="Arial" w:cs="Arial"/>
          <w:sz w:val="24"/>
          <w:szCs w:val="24"/>
        </w:rPr>
        <w:t xml:space="preserve"> </w:t>
      </w:r>
      <w:r w:rsidRPr="008811EB">
        <w:rPr>
          <w:rFonts w:ascii="Arial" w:hAnsi="Arial" w:cs="Arial"/>
          <w:sz w:val="24"/>
          <w:szCs w:val="24"/>
        </w:rPr>
        <w:t>agricultura</w:t>
      </w:r>
      <w:r w:rsidR="00CE478F">
        <w:rPr>
          <w:rFonts w:ascii="Arial" w:hAnsi="Arial" w:cs="Arial"/>
          <w:sz w:val="24"/>
          <w:szCs w:val="24"/>
        </w:rPr>
        <w:t xml:space="preserve"> </w:t>
      </w:r>
      <w:r w:rsidRPr="008811EB">
        <w:rPr>
          <w:rFonts w:ascii="Arial" w:hAnsi="Arial" w:cs="Arial"/>
          <w:sz w:val="24"/>
          <w:szCs w:val="24"/>
        </w:rPr>
        <w:t>en</w:t>
      </w:r>
      <w:r w:rsidR="00CE478F">
        <w:rPr>
          <w:rFonts w:ascii="Arial" w:hAnsi="Arial" w:cs="Arial"/>
          <w:sz w:val="24"/>
          <w:szCs w:val="24"/>
        </w:rPr>
        <w:t xml:space="preserve"> </w:t>
      </w:r>
      <w:r w:rsidRPr="008811EB">
        <w:rPr>
          <w:rFonts w:ascii="Arial" w:hAnsi="Arial" w:cs="Arial"/>
          <w:sz w:val="24"/>
          <w:szCs w:val="24"/>
        </w:rPr>
        <w:t>Cuba.</w:t>
      </w:r>
      <w:r w:rsidR="00CE478F">
        <w:rPr>
          <w:rFonts w:ascii="Arial" w:hAnsi="Arial" w:cs="Arial"/>
          <w:sz w:val="24"/>
          <w:szCs w:val="24"/>
        </w:rPr>
        <w:t xml:space="preserve"> </w:t>
      </w:r>
      <w:r w:rsidRPr="008811EB">
        <w:rPr>
          <w:rFonts w:ascii="Arial" w:hAnsi="Arial" w:cs="Arial"/>
          <w:sz w:val="24"/>
          <w:szCs w:val="24"/>
        </w:rPr>
        <w:t>En:</w:t>
      </w:r>
      <w:r w:rsidR="00CE478F">
        <w:rPr>
          <w:rFonts w:ascii="Arial" w:hAnsi="Arial" w:cs="Arial"/>
          <w:sz w:val="24"/>
          <w:szCs w:val="24"/>
        </w:rPr>
        <w:t xml:space="preserve"> </w:t>
      </w:r>
      <w:r w:rsidRPr="008811EB">
        <w:rPr>
          <w:rFonts w:ascii="Arial" w:hAnsi="Arial" w:cs="Arial"/>
          <w:sz w:val="24"/>
          <w:szCs w:val="24"/>
        </w:rPr>
        <w:t>TE</w:t>
      </w:r>
      <w:r w:rsidR="00CE478F">
        <w:rPr>
          <w:rFonts w:ascii="Arial" w:hAnsi="Arial" w:cs="Arial"/>
          <w:sz w:val="24"/>
          <w:szCs w:val="24"/>
        </w:rPr>
        <w:t xml:space="preserve"> </w:t>
      </w:r>
      <w:r w:rsidRPr="008811EB">
        <w:rPr>
          <w:rFonts w:ascii="Arial" w:hAnsi="Arial" w:cs="Arial"/>
          <w:sz w:val="24"/>
          <w:szCs w:val="24"/>
        </w:rPr>
        <w:t>León</w:t>
      </w:r>
      <w:r w:rsidR="00CE478F">
        <w:rPr>
          <w:rFonts w:ascii="Arial" w:hAnsi="Arial" w:cs="Arial"/>
          <w:sz w:val="24"/>
          <w:szCs w:val="24"/>
        </w:rPr>
        <w:t xml:space="preserve"> </w:t>
      </w:r>
      <w:r w:rsidRPr="008811EB">
        <w:rPr>
          <w:rFonts w:ascii="Arial" w:hAnsi="Arial" w:cs="Arial"/>
          <w:sz w:val="24"/>
          <w:szCs w:val="24"/>
        </w:rPr>
        <w:t>y</w:t>
      </w:r>
      <w:r w:rsidR="00CE478F">
        <w:rPr>
          <w:rFonts w:ascii="Arial" w:hAnsi="Arial" w:cs="Arial"/>
          <w:sz w:val="24"/>
          <w:szCs w:val="24"/>
        </w:rPr>
        <w:t xml:space="preserve"> </w:t>
      </w:r>
      <w:r w:rsidRPr="008811EB">
        <w:rPr>
          <w:rFonts w:ascii="Arial" w:hAnsi="Arial" w:cs="Arial"/>
          <w:sz w:val="24"/>
          <w:szCs w:val="24"/>
        </w:rPr>
        <w:t>MA</w:t>
      </w:r>
      <w:r w:rsidR="00CE478F">
        <w:rPr>
          <w:rFonts w:ascii="Arial" w:hAnsi="Arial" w:cs="Arial"/>
          <w:sz w:val="24"/>
          <w:szCs w:val="24"/>
        </w:rPr>
        <w:t xml:space="preserve"> </w:t>
      </w:r>
      <w:r w:rsidRPr="008811EB">
        <w:rPr>
          <w:rFonts w:ascii="Arial" w:hAnsi="Arial" w:cs="Arial"/>
          <w:sz w:val="24"/>
          <w:szCs w:val="24"/>
        </w:rPr>
        <w:t>Altieri,</w:t>
      </w:r>
      <w:r w:rsidR="00CE478F">
        <w:rPr>
          <w:rFonts w:ascii="Arial" w:hAnsi="Arial" w:cs="Arial"/>
          <w:sz w:val="24"/>
          <w:szCs w:val="24"/>
        </w:rPr>
        <w:t xml:space="preserve"> </w:t>
      </w:r>
      <w:r w:rsidRPr="008811EB">
        <w:rPr>
          <w:rFonts w:ascii="Arial" w:hAnsi="Arial" w:cs="Arial"/>
          <w:sz w:val="24"/>
          <w:szCs w:val="24"/>
        </w:rPr>
        <w:t>edits.</w:t>
      </w:r>
      <w:r w:rsidR="00CE478F">
        <w:rPr>
          <w:rFonts w:ascii="Arial" w:hAnsi="Arial" w:cs="Arial"/>
          <w:sz w:val="24"/>
          <w:szCs w:val="24"/>
        </w:rPr>
        <w:t xml:space="preserve"> </w:t>
      </w:r>
      <w:r w:rsidRPr="008811EB">
        <w:rPr>
          <w:rFonts w:ascii="Arial" w:hAnsi="Arial" w:cs="Arial"/>
          <w:sz w:val="24"/>
          <w:szCs w:val="24"/>
        </w:rPr>
        <w:t>Vertientes</w:t>
      </w:r>
      <w:r w:rsidR="00CE478F">
        <w:rPr>
          <w:rFonts w:ascii="Arial" w:hAnsi="Arial" w:cs="Arial"/>
          <w:sz w:val="24"/>
          <w:szCs w:val="24"/>
        </w:rPr>
        <w:t xml:space="preserve"> </w:t>
      </w:r>
      <w:r w:rsidRPr="008811EB">
        <w:rPr>
          <w:rFonts w:ascii="Arial" w:hAnsi="Arial" w:cs="Arial"/>
          <w:sz w:val="24"/>
          <w:szCs w:val="24"/>
        </w:rPr>
        <w:t>del pensamiento agroecológico. Fundamentos y a</w:t>
      </w:r>
      <w:r w:rsidR="008304C0">
        <w:rPr>
          <w:rFonts w:ascii="Arial" w:hAnsi="Arial" w:cs="Arial"/>
          <w:sz w:val="24"/>
          <w:szCs w:val="24"/>
        </w:rPr>
        <w:t xml:space="preserve">plicaciones. Bogotá: SOCLA, pp. </w:t>
      </w:r>
      <w:r w:rsidRPr="008811EB">
        <w:rPr>
          <w:rFonts w:ascii="Arial" w:hAnsi="Arial" w:cs="Arial"/>
          <w:sz w:val="24"/>
          <w:szCs w:val="24"/>
        </w:rPr>
        <w:t xml:space="preserve">227-246. </w:t>
      </w:r>
      <w:hyperlink r:id="rId214" w:history="1">
        <w:r w:rsidR="008304C0" w:rsidRPr="000B1D7C">
          <w:rPr>
            <w:rStyle w:val="Hipervnculo"/>
            <w:rFonts w:ascii="Arial" w:hAnsi="Arial" w:cs="Arial"/>
            <w:sz w:val="24"/>
            <w:szCs w:val="24"/>
          </w:rPr>
          <w:t>https://www.researchgate.net/punblication/286626714</w:t>
        </w:r>
      </w:hyperlink>
      <w:r w:rsidR="008304C0">
        <w:rPr>
          <w:rFonts w:ascii="Arial" w:hAnsi="Arial" w:cs="Arial"/>
          <w:sz w:val="24"/>
          <w:szCs w:val="24"/>
        </w:rPr>
        <w:t xml:space="preserve"> </w:t>
      </w:r>
    </w:p>
    <w:p w14:paraId="52306E22" w14:textId="41DA5CEF"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Vázquez Moreno, L. L. &amp; Álvarez Mederos, J. M. (2011). Control ecológico de poblaciones de plagas. Instituto de Investigaciones de Sanidad Vegetal (INISAV). Ministerio de la Agricultura. Editorial CIDISAV. La Habana, Cuba. 134 p.</w:t>
      </w:r>
      <w:r w:rsidR="008304C0">
        <w:rPr>
          <w:rFonts w:ascii="Arial" w:hAnsi="Arial" w:cs="Arial"/>
          <w:sz w:val="24"/>
          <w:szCs w:val="24"/>
        </w:rPr>
        <w:t xml:space="preserve"> </w:t>
      </w:r>
    </w:p>
    <w:p w14:paraId="5670A32E" w14:textId="1C5EEDFF"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Vela Correa, G., López Blanco, J., Rodríguez Gamino, M. L. (2012). Niveles de Carbono orgánico total en el suelo de conservación del Distrito Federal, centro de México.</w:t>
      </w:r>
      <w:r w:rsidR="00CE478F">
        <w:rPr>
          <w:rFonts w:ascii="Arial" w:hAnsi="Arial" w:cs="Arial"/>
          <w:sz w:val="24"/>
          <w:szCs w:val="24"/>
        </w:rPr>
        <w:t xml:space="preserve">   </w:t>
      </w:r>
      <w:r w:rsidRPr="008811EB">
        <w:rPr>
          <w:rFonts w:ascii="Arial" w:hAnsi="Arial" w:cs="Arial"/>
          <w:sz w:val="24"/>
          <w:szCs w:val="24"/>
        </w:rPr>
        <w:t xml:space="preserve"> Investigaciones</w:t>
      </w:r>
      <w:r w:rsidR="00CE478F">
        <w:rPr>
          <w:rFonts w:ascii="Arial" w:hAnsi="Arial" w:cs="Arial"/>
          <w:sz w:val="24"/>
          <w:szCs w:val="24"/>
        </w:rPr>
        <w:t xml:space="preserve">   </w:t>
      </w:r>
      <w:r w:rsidRPr="008811EB">
        <w:rPr>
          <w:rFonts w:ascii="Arial" w:hAnsi="Arial" w:cs="Arial"/>
          <w:sz w:val="24"/>
          <w:szCs w:val="24"/>
        </w:rPr>
        <w:t xml:space="preserve"> Geográficas.</w:t>
      </w:r>
      <w:r w:rsidR="00CE478F">
        <w:rPr>
          <w:rFonts w:ascii="Arial" w:hAnsi="Arial" w:cs="Arial"/>
          <w:sz w:val="24"/>
          <w:szCs w:val="24"/>
        </w:rPr>
        <w:t xml:space="preserve">   </w:t>
      </w:r>
      <w:r w:rsidRPr="008811EB">
        <w:rPr>
          <w:rFonts w:ascii="Arial" w:hAnsi="Arial" w:cs="Arial"/>
          <w:sz w:val="24"/>
          <w:szCs w:val="24"/>
        </w:rPr>
        <w:t xml:space="preserve"> 77,</w:t>
      </w:r>
      <w:r w:rsidR="00CE478F">
        <w:rPr>
          <w:rFonts w:ascii="Arial" w:hAnsi="Arial" w:cs="Arial"/>
          <w:sz w:val="24"/>
          <w:szCs w:val="24"/>
        </w:rPr>
        <w:t xml:space="preserve">   </w:t>
      </w:r>
      <w:r w:rsidR="008304C0">
        <w:rPr>
          <w:rFonts w:ascii="Arial" w:hAnsi="Arial" w:cs="Arial"/>
          <w:sz w:val="24"/>
          <w:szCs w:val="24"/>
        </w:rPr>
        <w:t xml:space="preserve"> pp18-30.</w:t>
      </w:r>
      <w:r w:rsidR="00CE478F">
        <w:rPr>
          <w:rFonts w:ascii="Arial" w:hAnsi="Arial" w:cs="Arial"/>
          <w:sz w:val="24"/>
          <w:szCs w:val="24"/>
        </w:rPr>
        <w:t xml:space="preserve">    </w:t>
      </w:r>
      <w:hyperlink r:id="rId215" w:history="1">
        <w:r w:rsidR="008304C0" w:rsidRPr="000B1D7C">
          <w:rPr>
            <w:rStyle w:val="Hipervnculo"/>
            <w:rFonts w:ascii="Arial" w:hAnsi="Arial" w:cs="Arial"/>
            <w:sz w:val="24"/>
            <w:szCs w:val="24"/>
          </w:rPr>
          <w:t>http://www.scielo.org.mx/scielo.php?scrip=sci_arttext&amp;pid=S018846112012000100003&amp;lng=es&amp;nrm=iso</w:t>
        </w:r>
      </w:hyperlink>
      <w:r w:rsidR="008304C0">
        <w:rPr>
          <w:rFonts w:ascii="Arial" w:hAnsi="Arial" w:cs="Arial"/>
          <w:sz w:val="24"/>
          <w:szCs w:val="24"/>
        </w:rPr>
        <w:t xml:space="preserve"> </w:t>
      </w:r>
    </w:p>
    <w:p w14:paraId="65C0E5F4" w14:textId="199F0A9F" w:rsidR="008811EB" w:rsidRPr="008811EB"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Vélez Zabala, F. J. (2012). Efecto de abonos verdes en la agregación y micorrización en el cultivo de maíz (</w:t>
      </w:r>
      <w:r w:rsidRPr="008304C0">
        <w:rPr>
          <w:rFonts w:ascii="Arial" w:hAnsi="Arial" w:cs="Arial"/>
          <w:i/>
          <w:sz w:val="24"/>
          <w:szCs w:val="24"/>
        </w:rPr>
        <w:t>Zea mays</w:t>
      </w:r>
      <w:r w:rsidRPr="008811EB">
        <w:rPr>
          <w:rFonts w:ascii="Arial" w:hAnsi="Arial" w:cs="Arial"/>
          <w:sz w:val="24"/>
          <w:szCs w:val="24"/>
        </w:rPr>
        <w:t xml:space="preserve"> L.) en un suelo de ladera de Palmira (Colombia). Tesis presentada para optar al título de maestro en Ciencias Agrarias. Universidad</w:t>
      </w:r>
      <w:r w:rsidR="00CE478F">
        <w:rPr>
          <w:rFonts w:ascii="Arial" w:hAnsi="Arial" w:cs="Arial"/>
          <w:sz w:val="24"/>
          <w:szCs w:val="24"/>
        </w:rPr>
        <w:t xml:space="preserve">     </w:t>
      </w:r>
      <w:r w:rsidRPr="008811EB">
        <w:rPr>
          <w:rFonts w:ascii="Arial" w:hAnsi="Arial" w:cs="Arial"/>
          <w:sz w:val="24"/>
          <w:szCs w:val="24"/>
        </w:rPr>
        <w:t>Nacional</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Colombia,</w:t>
      </w:r>
      <w:r w:rsidR="00CE478F">
        <w:rPr>
          <w:rFonts w:ascii="Arial" w:hAnsi="Arial" w:cs="Arial"/>
          <w:sz w:val="24"/>
          <w:szCs w:val="24"/>
        </w:rPr>
        <w:t xml:space="preserve">     </w:t>
      </w:r>
      <w:r w:rsidRPr="008811EB">
        <w:rPr>
          <w:rFonts w:ascii="Arial" w:hAnsi="Arial" w:cs="Arial"/>
          <w:sz w:val="24"/>
          <w:szCs w:val="24"/>
        </w:rPr>
        <w:t>Colombi</w:t>
      </w:r>
      <w:r w:rsidR="008304C0">
        <w:rPr>
          <w:rFonts w:ascii="Arial" w:hAnsi="Arial" w:cs="Arial"/>
          <w:sz w:val="24"/>
          <w:szCs w:val="24"/>
        </w:rPr>
        <w:t>a.</w:t>
      </w:r>
      <w:r w:rsidR="00CE478F">
        <w:rPr>
          <w:rFonts w:ascii="Arial" w:hAnsi="Arial" w:cs="Arial"/>
          <w:sz w:val="24"/>
          <w:szCs w:val="24"/>
        </w:rPr>
        <w:t xml:space="preserve">     </w:t>
      </w:r>
      <w:r w:rsidR="008304C0">
        <w:rPr>
          <w:rFonts w:ascii="Arial" w:hAnsi="Arial" w:cs="Arial"/>
          <w:sz w:val="24"/>
          <w:szCs w:val="24"/>
        </w:rPr>
        <w:t xml:space="preserve">96p. </w:t>
      </w:r>
      <w:hyperlink r:id="rId216" w:history="1">
        <w:r w:rsidR="008304C0" w:rsidRPr="000B1D7C">
          <w:rPr>
            <w:rStyle w:val="Hipervnculo"/>
            <w:rFonts w:ascii="Arial" w:hAnsi="Arial" w:cs="Arial"/>
            <w:sz w:val="24"/>
            <w:szCs w:val="24"/>
          </w:rPr>
          <w:t>https://core.ac.uk/download/pdf/17276253.pdf</w:t>
        </w:r>
      </w:hyperlink>
      <w:r w:rsidR="008304C0">
        <w:rPr>
          <w:rFonts w:ascii="Arial" w:hAnsi="Arial" w:cs="Arial"/>
          <w:sz w:val="24"/>
          <w:szCs w:val="24"/>
        </w:rPr>
        <w:t xml:space="preserve"> </w:t>
      </w:r>
    </w:p>
    <w:p w14:paraId="7C16F20D" w14:textId="4809DF41" w:rsidR="008811EB" w:rsidRPr="005B0E8C"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 xml:space="preserve">Wadsworth, J. (1997). Análisis de sistemas de producción animal: tomo 1. las bases conceptuales. </w:t>
      </w:r>
      <w:r w:rsidRPr="00156791">
        <w:rPr>
          <w:rFonts w:ascii="Arial" w:hAnsi="Arial" w:cs="Arial"/>
          <w:sz w:val="24"/>
          <w:szCs w:val="24"/>
          <w:lang w:val="en-US"/>
        </w:rPr>
        <w:t xml:space="preserve">FAO Animal Production and Health Paper. </w:t>
      </w:r>
      <w:r w:rsidRPr="008304C0">
        <w:rPr>
          <w:rFonts w:ascii="Arial" w:hAnsi="Arial" w:cs="Arial"/>
          <w:sz w:val="24"/>
          <w:szCs w:val="24"/>
          <w:lang w:val="en-US"/>
        </w:rPr>
        <w:t>Journal of Integrative Agriculture, 18(9): pp. 2029–2040</w:t>
      </w:r>
      <w:r w:rsidR="008304C0" w:rsidRPr="008304C0">
        <w:rPr>
          <w:rFonts w:ascii="Arial" w:hAnsi="Arial" w:cs="Arial"/>
          <w:sz w:val="24"/>
          <w:szCs w:val="24"/>
          <w:lang w:val="en-US"/>
        </w:rPr>
        <w:t xml:space="preserve">. </w:t>
      </w:r>
      <w:hyperlink r:id="rId217" w:history="1">
        <w:r w:rsidR="008304C0" w:rsidRPr="005B0E8C">
          <w:rPr>
            <w:rStyle w:val="Hipervnculo"/>
            <w:rFonts w:ascii="Arial" w:hAnsi="Arial" w:cs="Arial"/>
            <w:sz w:val="24"/>
            <w:szCs w:val="24"/>
          </w:rPr>
          <w:t>http://doi.org/10.1016/S2095-3119(18)62123-9</w:t>
        </w:r>
      </w:hyperlink>
      <w:r w:rsidRPr="005B0E8C">
        <w:rPr>
          <w:rFonts w:ascii="Arial" w:hAnsi="Arial" w:cs="Arial"/>
          <w:sz w:val="24"/>
          <w:szCs w:val="24"/>
        </w:rPr>
        <w:t>.</w:t>
      </w:r>
      <w:r w:rsidR="008304C0" w:rsidRPr="005B0E8C">
        <w:rPr>
          <w:rFonts w:ascii="Arial" w:hAnsi="Arial" w:cs="Arial"/>
          <w:sz w:val="24"/>
          <w:szCs w:val="24"/>
        </w:rPr>
        <w:t xml:space="preserve"> </w:t>
      </w:r>
    </w:p>
    <w:p w14:paraId="53EB8B51" w14:textId="77777777" w:rsidR="007934C4" w:rsidRPr="005B0E8C" w:rsidRDefault="007934C4" w:rsidP="00F11D06">
      <w:pPr>
        <w:spacing w:after="0" w:line="360" w:lineRule="auto"/>
        <w:ind w:left="426" w:hanging="426"/>
        <w:jc w:val="both"/>
        <w:rPr>
          <w:rFonts w:ascii="Arial" w:hAnsi="Arial" w:cs="Arial"/>
          <w:sz w:val="24"/>
          <w:szCs w:val="24"/>
        </w:rPr>
      </w:pPr>
    </w:p>
    <w:p w14:paraId="1211C123" w14:textId="354FC0E0" w:rsidR="007934C4" w:rsidRPr="007934C4" w:rsidRDefault="007934C4" w:rsidP="00F11D06">
      <w:pPr>
        <w:spacing w:after="0" w:line="360" w:lineRule="auto"/>
        <w:ind w:left="426" w:hanging="426"/>
        <w:jc w:val="both"/>
        <w:rPr>
          <w:rFonts w:ascii="Arial" w:hAnsi="Arial" w:cs="Arial"/>
          <w:sz w:val="24"/>
          <w:szCs w:val="24"/>
        </w:rPr>
      </w:pPr>
      <w:r w:rsidRPr="005B0E8C">
        <w:rPr>
          <w:rFonts w:ascii="Arial" w:hAnsi="Arial" w:cs="Arial"/>
          <w:sz w:val="24"/>
          <w:szCs w:val="24"/>
        </w:rPr>
        <w:lastRenderedPageBreak/>
        <w:t xml:space="preserve">Weston, J., &amp; Brigham, E. (1998). </w:t>
      </w:r>
      <w:r w:rsidRPr="007934C4">
        <w:rPr>
          <w:rFonts w:ascii="Arial" w:hAnsi="Arial" w:cs="Arial"/>
          <w:sz w:val="24"/>
          <w:szCs w:val="24"/>
        </w:rPr>
        <w:t>Fundamentos de Administracón Financiera (10ma ed</w:t>
      </w:r>
      <w:r>
        <w:rPr>
          <w:rFonts w:ascii="Arial" w:hAnsi="Arial" w:cs="Arial"/>
          <w:sz w:val="24"/>
          <w:szCs w:val="24"/>
        </w:rPr>
        <w:t>.</w:t>
      </w:r>
      <w:r w:rsidRPr="007934C4">
        <w:rPr>
          <w:rFonts w:ascii="Arial" w:hAnsi="Arial" w:cs="Arial"/>
          <w:sz w:val="24"/>
          <w:szCs w:val="24"/>
        </w:rPr>
        <w:t>)</w:t>
      </w:r>
      <w:r>
        <w:rPr>
          <w:rFonts w:ascii="Arial" w:hAnsi="Arial" w:cs="Arial"/>
          <w:sz w:val="24"/>
          <w:szCs w:val="24"/>
        </w:rPr>
        <w:t>. México: McGraw-Hill Interamericana Editores, S.A de C.V.</w:t>
      </w:r>
    </w:p>
    <w:p w14:paraId="514EDE2B" w14:textId="7EFEDA83" w:rsidR="008811EB" w:rsidRPr="008304C0" w:rsidRDefault="008811EB" w:rsidP="00F11D06">
      <w:pPr>
        <w:spacing w:after="0" w:line="360" w:lineRule="auto"/>
        <w:ind w:left="426" w:hanging="426"/>
        <w:jc w:val="both"/>
        <w:rPr>
          <w:rFonts w:ascii="Arial" w:hAnsi="Arial" w:cs="Arial"/>
          <w:sz w:val="24"/>
          <w:szCs w:val="24"/>
          <w:lang w:val="en-US"/>
        </w:rPr>
      </w:pPr>
      <w:r w:rsidRPr="008304C0">
        <w:rPr>
          <w:rFonts w:ascii="Arial" w:hAnsi="Arial" w:cs="Arial"/>
          <w:sz w:val="24"/>
          <w:szCs w:val="24"/>
          <w:lang w:val="en-US"/>
        </w:rPr>
        <w:t>Willmott</w:t>
      </w:r>
      <w:r w:rsidR="00CE478F">
        <w:rPr>
          <w:rFonts w:ascii="Arial" w:hAnsi="Arial" w:cs="Arial"/>
          <w:sz w:val="24"/>
          <w:szCs w:val="24"/>
          <w:lang w:val="en-US"/>
        </w:rPr>
        <w:t xml:space="preserve"> </w:t>
      </w:r>
      <w:r w:rsidRPr="008304C0">
        <w:rPr>
          <w:rFonts w:ascii="Arial" w:hAnsi="Arial" w:cs="Arial"/>
          <w:sz w:val="24"/>
          <w:szCs w:val="24"/>
          <w:lang w:val="en-US"/>
        </w:rPr>
        <w:t>CJ.</w:t>
      </w:r>
      <w:r w:rsidR="00CE478F">
        <w:rPr>
          <w:rFonts w:ascii="Arial" w:hAnsi="Arial" w:cs="Arial"/>
          <w:sz w:val="24"/>
          <w:szCs w:val="24"/>
          <w:lang w:val="en-US"/>
        </w:rPr>
        <w:t xml:space="preserve"> </w:t>
      </w:r>
      <w:r w:rsidRPr="008304C0">
        <w:rPr>
          <w:rFonts w:ascii="Arial" w:hAnsi="Arial" w:cs="Arial"/>
          <w:sz w:val="24"/>
          <w:szCs w:val="24"/>
          <w:lang w:val="en-US"/>
        </w:rPr>
        <w:t>(1982).</w:t>
      </w:r>
      <w:r w:rsidR="00CE478F">
        <w:rPr>
          <w:rFonts w:ascii="Arial" w:hAnsi="Arial" w:cs="Arial"/>
          <w:sz w:val="24"/>
          <w:szCs w:val="24"/>
          <w:lang w:val="en-US"/>
        </w:rPr>
        <w:t xml:space="preserve"> </w:t>
      </w:r>
      <w:r w:rsidRPr="008304C0">
        <w:rPr>
          <w:rFonts w:ascii="Arial" w:hAnsi="Arial" w:cs="Arial"/>
          <w:sz w:val="24"/>
          <w:szCs w:val="24"/>
          <w:lang w:val="en-US"/>
        </w:rPr>
        <w:t>Some</w:t>
      </w:r>
      <w:r w:rsidR="00CE478F">
        <w:rPr>
          <w:rFonts w:ascii="Arial" w:hAnsi="Arial" w:cs="Arial"/>
          <w:sz w:val="24"/>
          <w:szCs w:val="24"/>
          <w:lang w:val="en-US"/>
        </w:rPr>
        <w:t xml:space="preserve"> </w:t>
      </w:r>
      <w:r w:rsidRPr="008304C0">
        <w:rPr>
          <w:rFonts w:ascii="Arial" w:hAnsi="Arial" w:cs="Arial"/>
          <w:sz w:val="24"/>
          <w:szCs w:val="24"/>
          <w:lang w:val="en-US"/>
        </w:rPr>
        <w:t>comments</w:t>
      </w:r>
      <w:r w:rsidR="00CE478F">
        <w:rPr>
          <w:rFonts w:ascii="Arial" w:hAnsi="Arial" w:cs="Arial"/>
          <w:sz w:val="24"/>
          <w:szCs w:val="24"/>
          <w:lang w:val="en-US"/>
        </w:rPr>
        <w:t xml:space="preserve"> </w:t>
      </w:r>
      <w:r w:rsidRPr="008304C0">
        <w:rPr>
          <w:rFonts w:ascii="Arial" w:hAnsi="Arial" w:cs="Arial"/>
          <w:sz w:val="24"/>
          <w:szCs w:val="24"/>
          <w:lang w:val="en-US"/>
        </w:rPr>
        <w:t>on</w:t>
      </w:r>
      <w:r w:rsidR="00CE478F">
        <w:rPr>
          <w:rFonts w:ascii="Arial" w:hAnsi="Arial" w:cs="Arial"/>
          <w:sz w:val="24"/>
          <w:szCs w:val="24"/>
          <w:lang w:val="en-US"/>
        </w:rPr>
        <w:t xml:space="preserve"> </w:t>
      </w:r>
      <w:r w:rsidRPr="008304C0">
        <w:rPr>
          <w:rFonts w:ascii="Arial" w:hAnsi="Arial" w:cs="Arial"/>
          <w:sz w:val="24"/>
          <w:szCs w:val="24"/>
          <w:lang w:val="en-US"/>
        </w:rPr>
        <w:t>the</w:t>
      </w:r>
      <w:r w:rsidR="00CE478F">
        <w:rPr>
          <w:rFonts w:ascii="Arial" w:hAnsi="Arial" w:cs="Arial"/>
          <w:sz w:val="24"/>
          <w:szCs w:val="24"/>
          <w:lang w:val="en-US"/>
        </w:rPr>
        <w:t xml:space="preserve"> </w:t>
      </w:r>
      <w:r w:rsidRPr="008304C0">
        <w:rPr>
          <w:rFonts w:ascii="Arial" w:hAnsi="Arial" w:cs="Arial"/>
          <w:sz w:val="24"/>
          <w:szCs w:val="24"/>
          <w:lang w:val="en-US"/>
        </w:rPr>
        <w:t>eval</w:t>
      </w:r>
      <w:r w:rsidR="008304C0">
        <w:rPr>
          <w:rFonts w:ascii="Arial" w:hAnsi="Arial" w:cs="Arial"/>
          <w:sz w:val="24"/>
          <w:szCs w:val="24"/>
          <w:lang w:val="en-US"/>
        </w:rPr>
        <w:t>uation</w:t>
      </w:r>
      <w:r w:rsidR="00CE478F">
        <w:rPr>
          <w:rFonts w:ascii="Arial" w:hAnsi="Arial" w:cs="Arial"/>
          <w:sz w:val="24"/>
          <w:szCs w:val="24"/>
          <w:lang w:val="en-US"/>
        </w:rPr>
        <w:t xml:space="preserve"> </w:t>
      </w:r>
      <w:r w:rsidR="008304C0">
        <w:rPr>
          <w:rFonts w:ascii="Arial" w:hAnsi="Arial" w:cs="Arial"/>
          <w:sz w:val="24"/>
          <w:szCs w:val="24"/>
          <w:lang w:val="en-US"/>
        </w:rPr>
        <w:t>of</w:t>
      </w:r>
      <w:r w:rsidR="00CE478F">
        <w:rPr>
          <w:rFonts w:ascii="Arial" w:hAnsi="Arial" w:cs="Arial"/>
          <w:sz w:val="24"/>
          <w:szCs w:val="24"/>
          <w:lang w:val="en-US"/>
        </w:rPr>
        <w:t xml:space="preserve"> </w:t>
      </w:r>
      <w:r w:rsidR="008304C0">
        <w:rPr>
          <w:rFonts w:ascii="Arial" w:hAnsi="Arial" w:cs="Arial"/>
          <w:sz w:val="24"/>
          <w:szCs w:val="24"/>
          <w:lang w:val="en-US"/>
        </w:rPr>
        <w:t>model</w:t>
      </w:r>
      <w:r w:rsidR="00CE478F">
        <w:rPr>
          <w:rFonts w:ascii="Arial" w:hAnsi="Arial" w:cs="Arial"/>
          <w:sz w:val="24"/>
          <w:szCs w:val="24"/>
          <w:lang w:val="en-US"/>
        </w:rPr>
        <w:t xml:space="preserve"> </w:t>
      </w:r>
      <w:r w:rsidR="008304C0">
        <w:rPr>
          <w:rFonts w:ascii="Arial" w:hAnsi="Arial" w:cs="Arial"/>
          <w:sz w:val="24"/>
          <w:szCs w:val="24"/>
          <w:lang w:val="en-US"/>
        </w:rPr>
        <w:t xml:space="preserve">performance. </w:t>
      </w:r>
      <w:r w:rsidRPr="008304C0">
        <w:rPr>
          <w:rFonts w:ascii="Arial" w:hAnsi="Arial" w:cs="Arial"/>
          <w:sz w:val="24"/>
          <w:szCs w:val="24"/>
          <w:lang w:val="en-US"/>
        </w:rPr>
        <w:t>Bulletin</w:t>
      </w:r>
      <w:r w:rsidR="00CE478F">
        <w:rPr>
          <w:rFonts w:ascii="Arial" w:hAnsi="Arial" w:cs="Arial"/>
          <w:sz w:val="24"/>
          <w:szCs w:val="24"/>
          <w:lang w:val="en-US"/>
        </w:rPr>
        <w:t xml:space="preserve"> </w:t>
      </w:r>
      <w:r w:rsidRPr="008304C0">
        <w:rPr>
          <w:rFonts w:ascii="Arial" w:hAnsi="Arial" w:cs="Arial"/>
          <w:sz w:val="24"/>
          <w:szCs w:val="24"/>
          <w:lang w:val="en-US"/>
        </w:rPr>
        <w:t xml:space="preserve"> of</w:t>
      </w:r>
      <w:r w:rsidR="00CE478F">
        <w:rPr>
          <w:rFonts w:ascii="Arial" w:hAnsi="Arial" w:cs="Arial"/>
          <w:sz w:val="24"/>
          <w:szCs w:val="24"/>
          <w:lang w:val="en-US"/>
        </w:rPr>
        <w:t xml:space="preserve"> </w:t>
      </w:r>
      <w:r w:rsidRPr="008304C0">
        <w:rPr>
          <w:rFonts w:ascii="Arial" w:hAnsi="Arial" w:cs="Arial"/>
          <w:sz w:val="24"/>
          <w:szCs w:val="24"/>
          <w:lang w:val="en-US"/>
        </w:rPr>
        <w:t xml:space="preserve"> the</w:t>
      </w:r>
      <w:r w:rsidR="00CE478F">
        <w:rPr>
          <w:rFonts w:ascii="Arial" w:hAnsi="Arial" w:cs="Arial"/>
          <w:sz w:val="24"/>
          <w:szCs w:val="24"/>
          <w:lang w:val="en-US"/>
        </w:rPr>
        <w:t xml:space="preserve"> </w:t>
      </w:r>
      <w:r w:rsidRPr="008304C0">
        <w:rPr>
          <w:rFonts w:ascii="Arial" w:hAnsi="Arial" w:cs="Arial"/>
          <w:sz w:val="24"/>
          <w:szCs w:val="24"/>
          <w:lang w:val="en-US"/>
        </w:rPr>
        <w:t xml:space="preserve"> American</w:t>
      </w:r>
      <w:r w:rsidR="00CE478F">
        <w:rPr>
          <w:rFonts w:ascii="Arial" w:hAnsi="Arial" w:cs="Arial"/>
          <w:sz w:val="24"/>
          <w:szCs w:val="24"/>
          <w:lang w:val="en-US"/>
        </w:rPr>
        <w:t xml:space="preserve"> </w:t>
      </w:r>
      <w:r w:rsidRPr="008304C0">
        <w:rPr>
          <w:rFonts w:ascii="Arial" w:hAnsi="Arial" w:cs="Arial"/>
          <w:sz w:val="24"/>
          <w:szCs w:val="24"/>
          <w:lang w:val="en-US"/>
        </w:rPr>
        <w:t xml:space="preserve"> Meteorolo</w:t>
      </w:r>
      <w:r w:rsidRPr="00156791">
        <w:rPr>
          <w:rFonts w:ascii="Arial" w:hAnsi="Arial" w:cs="Arial"/>
          <w:sz w:val="24"/>
          <w:szCs w:val="24"/>
          <w:lang w:val="en-US"/>
        </w:rPr>
        <w:t>gical</w:t>
      </w:r>
      <w:r w:rsidR="00CE478F">
        <w:rPr>
          <w:rFonts w:ascii="Arial" w:hAnsi="Arial" w:cs="Arial"/>
          <w:sz w:val="24"/>
          <w:szCs w:val="24"/>
          <w:lang w:val="en-US"/>
        </w:rPr>
        <w:t xml:space="preserve"> </w:t>
      </w:r>
      <w:r w:rsidRPr="00156791">
        <w:rPr>
          <w:rFonts w:ascii="Arial" w:hAnsi="Arial" w:cs="Arial"/>
          <w:sz w:val="24"/>
          <w:szCs w:val="24"/>
          <w:lang w:val="en-US"/>
        </w:rPr>
        <w:t xml:space="preserve"> Society.</w:t>
      </w:r>
      <w:r w:rsidR="00CE478F">
        <w:rPr>
          <w:rFonts w:ascii="Arial" w:hAnsi="Arial" w:cs="Arial"/>
          <w:sz w:val="24"/>
          <w:szCs w:val="24"/>
          <w:lang w:val="en-US"/>
        </w:rPr>
        <w:t xml:space="preserve"> </w:t>
      </w:r>
      <w:r w:rsidRPr="00156791">
        <w:rPr>
          <w:rFonts w:ascii="Arial" w:hAnsi="Arial" w:cs="Arial"/>
          <w:sz w:val="24"/>
          <w:szCs w:val="24"/>
          <w:lang w:val="en-US"/>
        </w:rPr>
        <w:t xml:space="preserve"> 63(11)</w:t>
      </w:r>
      <w:r w:rsidR="00CE478F">
        <w:rPr>
          <w:rFonts w:ascii="Arial" w:hAnsi="Arial" w:cs="Arial"/>
          <w:sz w:val="24"/>
          <w:szCs w:val="24"/>
          <w:lang w:val="en-US"/>
        </w:rPr>
        <w:t xml:space="preserve"> </w:t>
      </w:r>
      <w:r w:rsidRPr="00156791">
        <w:rPr>
          <w:rFonts w:ascii="Arial" w:hAnsi="Arial" w:cs="Arial"/>
          <w:sz w:val="24"/>
          <w:szCs w:val="24"/>
          <w:lang w:val="en-US"/>
        </w:rPr>
        <w:t xml:space="preserve"> pp.</w:t>
      </w:r>
      <w:r w:rsidR="00CE478F">
        <w:rPr>
          <w:rFonts w:ascii="Arial" w:hAnsi="Arial" w:cs="Arial"/>
          <w:sz w:val="24"/>
          <w:szCs w:val="24"/>
          <w:lang w:val="en-US"/>
        </w:rPr>
        <w:t xml:space="preserve"> </w:t>
      </w:r>
      <w:r w:rsidRPr="00156791">
        <w:rPr>
          <w:rFonts w:ascii="Arial" w:hAnsi="Arial" w:cs="Arial"/>
          <w:sz w:val="24"/>
          <w:szCs w:val="24"/>
          <w:lang w:val="en-US"/>
        </w:rPr>
        <w:t xml:space="preserve"> 1309–13. </w:t>
      </w:r>
      <w:hyperlink r:id="rId218" w:history="1">
        <w:r w:rsidR="008304C0" w:rsidRPr="008304C0">
          <w:rPr>
            <w:rStyle w:val="Hipervnculo"/>
            <w:rFonts w:ascii="Arial" w:hAnsi="Arial" w:cs="Arial"/>
            <w:sz w:val="24"/>
            <w:szCs w:val="24"/>
            <w:lang w:val="en-US"/>
          </w:rPr>
          <w:t>https://doi.org/10.1175/1520-0477(1982)063&lt;1309:SCOTE&gt;2.0.CO;2</w:t>
        </w:r>
      </w:hyperlink>
      <w:r w:rsidR="008304C0" w:rsidRPr="008304C0">
        <w:rPr>
          <w:rFonts w:ascii="Arial" w:hAnsi="Arial" w:cs="Arial"/>
          <w:sz w:val="24"/>
          <w:szCs w:val="24"/>
          <w:lang w:val="en-US"/>
        </w:rPr>
        <w:t xml:space="preserve"> </w:t>
      </w:r>
    </w:p>
    <w:p w14:paraId="4B023736" w14:textId="3AB724F8" w:rsidR="008811EB" w:rsidRPr="008304C0" w:rsidRDefault="008811EB" w:rsidP="00F11D06">
      <w:pPr>
        <w:spacing w:after="0" w:line="360" w:lineRule="auto"/>
        <w:ind w:left="426" w:hanging="426"/>
        <w:jc w:val="both"/>
        <w:rPr>
          <w:rFonts w:ascii="Arial" w:hAnsi="Arial" w:cs="Arial"/>
          <w:sz w:val="24"/>
          <w:szCs w:val="24"/>
          <w:lang w:val="en-US"/>
        </w:rPr>
      </w:pPr>
      <w:r w:rsidRPr="008304C0">
        <w:rPr>
          <w:rFonts w:ascii="Arial" w:hAnsi="Arial" w:cs="Arial"/>
          <w:sz w:val="24"/>
          <w:szCs w:val="24"/>
          <w:lang w:val="en-US"/>
        </w:rPr>
        <w:t xml:space="preserve">Winck, J. E. M., Martín, T. N., Pinto, M. A. B., Bruning, L. A. &amp; Arismendi, G. D. A. (2020). </w:t>
      </w:r>
      <w:r w:rsidRPr="00156791">
        <w:rPr>
          <w:rFonts w:ascii="Arial" w:hAnsi="Arial" w:cs="Arial"/>
          <w:sz w:val="24"/>
          <w:szCs w:val="24"/>
          <w:lang w:val="en-US"/>
        </w:rPr>
        <w:t xml:space="preserve">Spatial arrangement of plants on leaf growth and development and the yield potential of soybean. </w:t>
      </w:r>
      <w:r w:rsidRPr="008304C0">
        <w:rPr>
          <w:rFonts w:ascii="Arial" w:hAnsi="Arial" w:cs="Arial"/>
          <w:sz w:val="24"/>
          <w:szCs w:val="24"/>
          <w:lang w:val="en-US"/>
        </w:rPr>
        <w:t>Australian Journal of Crop Science AJCS 14(06).</w:t>
      </w:r>
      <w:r w:rsidR="008304C0" w:rsidRPr="008304C0">
        <w:rPr>
          <w:rFonts w:ascii="Arial" w:hAnsi="Arial" w:cs="Arial"/>
          <w:sz w:val="24"/>
          <w:szCs w:val="24"/>
          <w:lang w:val="en-US"/>
        </w:rPr>
        <w:t xml:space="preserve"> pp. </w:t>
      </w:r>
      <w:r w:rsidRPr="008304C0">
        <w:rPr>
          <w:rFonts w:ascii="Arial" w:hAnsi="Arial" w:cs="Arial"/>
          <w:sz w:val="24"/>
          <w:szCs w:val="24"/>
          <w:lang w:val="en-US"/>
        </w:rPr>
        <w:t xml:space="preserve">913-922. </w:t>
      </w:r>
      <w:hyperlink r:id="rId219" w:history="1">
        <w:r w:rsidR="008304C0" w:rsidRPr="000B1D7C">
          <w:rPr>
            <w:rStyle w:val="Hipervnculo"/>
            <w:rFonts w:ascii="Arial" w:hAnsi="Arial" w:cs="Arial"/>
            <w:sz w:val="24"/>
            <w:szCs w:val="24"/>
            <w:lang w:val="en-US"/>
          </w:rPr>
          <w:t>http://doi.org/10.21475/ajcs.20.14.06</w:t>
        </w:r>
      </w:hyperlink>
      <w:r w:rsidR="008304C0">
        <w:rPr>
          <w:rFonts w:ascii="Arial" w:hAnsi="Arial" w:cs="Arial"/>
          <w:sz w:val="24"/>
          <w:szCs w:val="24"/>
          <w:lang w:val="en-US"/>
        </w:rPr>
        <w:t xml:space="preserve"> </w:t>
      </w:r>
    </w:p>
    <w:p w14:paraId="1B6E1657" w14:textId="4279DB4E" w:rsidR="008811EB" w:rsidRPr="00156791" w:rsidRDefault="008811EB" w:rsidP="00F11D06">
      <w:pPr>
        <w:spacing w:after="0" w:line="360" w:lineRule="auto"/>
        <w:ind w:left="426" w:hanging="426"/>
        <w:jc w:val="both"/>
        <w:rPr>
          <w:rFonts w:ascii="Arial" w:hAnsi="Arial" w:cs="Arial"/>
          <w:sz w:val="24"/>
          <w:szCs w:val="24"/>
          <w:lang w:val="en-US"/>
        </w:rPr>
      </w:pPr>
      <w:r w:rsidRPr="008304C0">
        <w:rPr>
          <w:rFonts w:ascii="Arial" w:hAnsi="Arial" w:cs="Arial"/>
          <w:sz w:val="24"/>
          <w:szCs w:val="24"/>
          <w:lang w:val="en-US"/>
        </w:rPr>
        <w:t>Wolfert, S., Ge, L., Verdouw, C., Bogaardt, M. J. (201</w:t>
      </w:r>
      <w:r w:rsidR="008304C0">
        <w:rPr>
          <w:rFonts w:ascii="Arial" w:hAnsi="Arial" w:cs="Arial"/>
          <w:sz w:val="24"/>
          <w:szCs w:val="24"/>
          <w:lang w:val="en-US"/>
        </w:rPr>
        <w:t xml:space="preserve">7). Big data and smart farming. </w:t>
      </w:r>
      <w:r w:rsidRPr="008304C0">
        <w:rPr>
          <w:rFonts w:ascii="Arial" w:hAnsi="Arial" w:cs="Arial"/>
          <w:sz w:val="24"/>
          <w:szCs w:val="24"/>
          <w:lang w:val="en-US"/>
        </w:rPr>
        <w:t>A</w:t>
      </w:r>
      <w:r w:rsidR="00CE478F">
        <w:rPr>
          <w:rFonts w:ascii="Arial" w:hAnsi="Arial" w:cs="Arial"/>
          <w:sz w:val="24"/>
          <w:szCs w:val="24"/>
          <w:lang w:val="en-US"/>
        </w:rPr>
        <w:t xml:space="preserve">     </w:t>
      </w:r>
      <w:r w:rsidRPr="008304C0">
        <w:rPr>
          <w:rFonts w:ascii="Arial" w:hAnsi="Arial" w:cs="Arial"/>
          <w:sz w:val="24"/>
          <w:szCs w:val="24"/>
          <w:lang w:val="en-US"/>
        </w:rPr>
        <w:t>review.</w:t>
      </w:r>
      <w:r w:rsidR="00CE478F">
        <w:rPr>
          <w:rFonts w:ascii="Arial" w:hAnsi="Arial" w:cs="Arial"/>
          <w:sz w:val="24"/>
          <w:szCs w:val="24"/>
          <w:lang w:val="en-US"/>
        </w:rPr>
        <w:t xml:space="preserve">     </w:t>
      </w:r>
      <w:r w:rsidRPr="008304C0">
        <w:rPr>
          <w:rFonts w:ascii="Arial" w:hAnsi="Arial" w:cs="Arial"/>
          <w:sz w:val="24"/>
          <w:szCs w:val="24"/>
          <w:lang w:val="en-US"/>
        </w:rPr>
        <w:t>Agricultural</w:t>
      </w:r>
      <w:r w:rsidR="00CE478F">
        <w:rPr>
          <w:rFonts w:ascii="Arial" w:hAnsi="Arial" w:cs="Arial"/>
          <w:sz w:val="24"/>
          <w:szCs w:val="24"/>
          <w:lang w:val="en-US"/>
        </w:rPr>
        <w:t xml:space="preserve">     </w:t>
      </w:r>
      <w:r w:rsidRPr="00156791">
        <w:rPr>
          <w:rFonts w:ascii="Arial" w:hAnsi="Arial" w:cs="Arial"/>
          <w:sz w:val="24"/>
          <w:szCs w:val="24"/>
          <w:lang w:val="en-US"/>
        </w:rPr>
        <w:t>Systems.</w:t>
      </w:r>
      <w:r w:rsidR="00CE478F">
        <w:rPr>
          <w:rFonts w:ascii="Arial" w:hAnsi="Arial" w:cs="Arial"/>
          <w:sz w:val="24"/>
          <w:szCs w:val="24"/>
          <w:lang w:val="en-US"/>
        </w:rPr>
        <w:t xml:space="preserve">     </w:t>
      </w:r>
      <w:r w:rsidRPr="00156791">
        <w:rPr>
          <w:rFonts w:ascii="Arial" w:hAnsi="Arial" w:cs="Arial"/>
          <w:sz w:val="24"/>
          <w:szCs w:val="24"/>
          <w:lang w:val="en-US"/>
        </w:rPr>
        <w:t>153,</w:t>
      </w:r>
      <w:r w:rsidR="00CE478F">
        <w:rPr>
          <w:rFonts w:ascii="Arial" w:hAnsi="Arial" w:cs="Arial"/>
          <w:sz w:val="24"/>
          <w:szCs w:val="24"/>
          <w:lang w:val="en-US"/>
        </w:rPr>
        <w:t xml:space="preserve">     </w:t>
      </w:r>
      <w:r w:rsidRPr="00156791">
        <w:rPr>
          <w:rFonts w:ascii="Arial" w:hAnsi="Arial" w:cs="Arial"/>
          <w:sz w:val="24"/>
          <w:szCs w:val="24"/>
          <w:lang w:val="en-US"/>
        </w:rPr>
        <w:t>pp.</w:t>
      </w:r>
      <w:r w:rsidR="00CE478F">
        <w:rPr>
          <w:rFonts w:ascii="Arial" w:hAnsi="Arial" w:cs="Arial"/>
          <w:sz w:val="24"/>
          <w:szCs w:val="24"/>
          <w:lang w:val="en-US"/>
        </w:rPr>
        <w:t xml:space="preserve">     </w:t>
      </w:r>
      <w:r w:rsidRPr="00156791">
        <w:rPr>
          <w:rFonts w:ascii="Arial" w:hAnsi="Arial" w:cs="Arial"/>
          <w:sz w:val="24"/>
          <w:szCs w:val="24"/>
          <w:lang w:val="en-US"/>
        </w:rPr>
        <w:t xml:space="preserve">69-80 </w:t>
      </w:r>
      <w:hyperlink r:id="rId220" w:history="1">
        <w:r w:rsidR="008304C0" w:rsidRPr="00156791">
          <w:rPr>
            <w:rStyle w:val="Hipervnculo"/>
            <w:rFonts w:ascii="Arial" w:hAnsi="Arial" w:cs="Arial"/>
            <w:sz w:val="24"/>
            <w:szCs w:val="24"/>
            <w:lang w:val="en-US"/>
          </w:rPr>
          <w:t>https://doi.org/10.1016/j.agsy.2017.01.023</w:t>
        </w:r>
      </w:hyperlink>
      <w:r w:rsidR="008304C0" w:rsidRPr="00156791">
        <w:rPr>
          <w:rFonts w:ascii="Arial" w:hAnsi="Arial" w:cs="Arial"/>
          <w:sz w:val="24"/>
          <w:szCs w:val="24"/>
          <w:lang w:val="en-US"/>
        </w:rPr>
        <w:t xml:space="preserve"> </w:t>
      </w:r>
    </w:p>
    <w:p w14:paraId="5F0D6567" w14:textId="3C20F97D" w:rsidR="008811EB" w:rsidRPr="00156791" w:rsidRDefault="008811EB" w:rsidP="00F11D06">
      <w:pPr>
        <w:spacing w:after="0" w:line="360" w:lineRule="auto"/>
        <w:ind w:left="426" w:hanging="426"/>
        <w:jc w:val="both"/>
        <w:rPr>
          <w:rFonts w:ascii="Arial" w:hAnsi="Arial" w:cs="Arial"/>
          <w:sz w:val="24"/>
          <w:szCs w:val="24"/>
        </w:rPr>
      </w:pPr>
      <w:r w:rsidRPr="008811EB">
        <w:rPr>
          <w:rFonts w:ascii="Arial" w:hAnsi="Arial" w:cs="Arial"/>
          <w:sz w:val="24"/>
          <w:szCs w:val="24"/>
        </w:rPr>
        <w:t>Zayas</w:t>
      </w:r>
      <w:r w:rsidR="00CE478F">
        <w:rPr>
          <w:rFonts w:ascii="Arial" w:hAnsi="Arial" w:cs="Arial"/>
          <w:sz w:val="24"/>
          <w:szCs w:val="24"/>
        </w:rPr>
        <w:t xml:space="preserve"> </w:t>
      </w:r>
      <w:r w:rsidRPr="008811EB">
        <w:rPr>
          <w:rFonts w:ascii="Arial" w:hAnsi="Arial" w:cs="Arial"/>
          <w:sz w:val="24"/>
          <w:szCs w:val="24"/>
        </w:rPr>
        <w:t>Infante,</w:t>
      </w:r>
      <w:r w:rsidR="00CE478F">
        <w:rPr>
          <w:rFonts w:ascii="Arial" w:hAnsi="Arial" w:cs="Arial"/>
          <w:sz w:val="24"/>
          <w:szCs w:val="24"/>
        </w:rPr>
        <w:t xml:space="preserve"> </w:t>
      </w:r>
      <w:r w:rsidRPr="008811EB">
        <w:rPr>
          <w:rFonts w:ascii="Arial" w:hAnsi="Arial" w:cs="Arial"/>
          <w:sz w:val="24"/>
          <w:szCs w:val="24"/>
        </w:rPr>
        <w:t>S.,</w:t>
      </w:r>
      <w:r w:rsidR="00CE478F">
        <w:rPr>
          <w:rFonts w:ascii="Arial" w:hAnsi="Arial" w:cs="Arial"/>
          <w:sz w:val="24"/>
          <w:szCs w:val="24"/>
        </w:rPr>
        <w:t xml:space="preserve"> </w:t>
      </w:r>
      <w:r w:rsidRPr="008811EB">
        <w:rPr>
          <w:rFonts w:ascii="Arial" w:hAnsi="Arial" w:cs="Arial"/>
          <w:sz w:val="24"/>
          <w:szCs w:val="24"/>
        </w:rPr>
        <w:t>Boeckx,</w:t>
      </w:r>
      <w:r w:rsidR="00CE478F">
        <w:rPr>
          <w:rFonts w:ascii="Arial" w:hAnsi="Arial" w:cs="Arial"/>
          <w:sz w:val="24"/>
          <w:szCs w:val="24"/>
        </w:rPr>
        <w:t xml:space="preserve"> </w:t>
      </w:r>
      <w:r w:rsidRPr="008811EB">
        <w:rPr>
          <w:rFonts w:ascii="Arial" w:hAnsi="Arial" w:cs="Arial"/>
          <w:sz w:val="24"/>
          <w:szCs w:val="24"/>
        </w:rPr>
        <w:t>P.</w:t>
      </w:r>
      <w:r w:rsidR="00CE478F">
        <w:rPr>
          <w:rFonts w:ascii="Arial" w:hAnsi="Arial" w:cs="Arial"/>
          <w:sz w:val="24"/>
          <w:szCs w:val="24"/>
        </w:rPr>
        <w:t xml:space="preserve"> </w:t>
      </w:r>
      <w:r w:rsidRPr="008811EB">
        <w:rPr>
          <w:rFonts w:ascii="Arial" w:hAnsi="Arial" w:cs="Arial"/>
          <w:sz w:val="24"/>
          <w:szCs w:val="24"/>
        </w:rPr>
        <w:t>&amp;</w:t>
      </w:r>
      <w:r w:rsidR="00CE478F">
        <w:rPr>
          <w:rFonts w:ascii="Arial" w:hAnsi="Arial" w:cs="Arial"/>
          <w:sz w:val="24"/>
          <w:szCs w:val="24"/>
        </w:rPr>
        <w:t xml:space="preserve"> </w:t>
      </w:r>
      <w:r w:rsidRPr="008811EB">
        <w:rPr>
          <w:rFonts w:ascii="Arial" w:hAnsi="Arial" w:cs="Arial"/>
          <w:sz w:val="24"/>
          <w:szCs w:val="24"/>
        </w:rPr>
        <w:t>Vargas-Rodríguez,</w:t>
      </w:r>
      <w:r w:rsidR="00CE478F">
        <w:rPr>
          <w:rFonts w:ascii="Arial" w:hAnsi="Arial" w:cs="Arial"/>
          <w:sz w:val="24"/>
          <w:szCs w:val="24"/>
        </w:rPr>
        <w:t xml:space="preserve"> </w:t>
      </w:r>
      <w:r w:rsidRPr="008811EB">
        <w:rPr>
          <w:rFonts w:ascii="Arial" w:hAnsi="Arial" w:cs="Arial"/>
          <w:sz w:val="24"/>
          <w:szCs w:val="24"/>
        </w:rPr>
        <w:t>H.</w:t>
      </w:r>
      <w:r w:rsidR="00CE478F">
        <w:rPr>
          <w:rFonts w:ascii="Arial" w:hAnsi="Arial" w:cs="Arial"/>
          <w:sz w:val="24"/>
          <w:szCs w:val="24"/>
        </w:rPr>
        <w:t xml:space="preserve"> </w:t>
      </w:r>
      <w:r w:rsidRPr="008811EB">
        <w:rPr>
          <w:rFonts w:ascii="Arial" w:hAnsi="Arial" w:cs="Arial"/>
          <w:sz w:val="24"/>
          <w:szCs w:val="24"/>
        </w:rPr>
        <w:t>(2019).</w:t>
      </w:r>
      <w:r w:rsidR="00CE478F">
        <w:rPr>
          <w:rFonts w:ascii="Arial" w:hAnsi="Arial" w:cs="Arial"/>
          <w:sz w:val="24"/>
          <w:szCs w:val="24"/>
        </w:rPr>
        <w:t xml:space="preserve"> </w:t>
      </w:r>
      <w:r w:rsidRPr="008811EB">
        <w:rPr>
          <w:rFonts w:ascii="Arial" w:hAnsi="Arial" w:cs="Arial"/>
          <w:sz w:val="24"/>
          <w:szCs w:val="24"/>
        </w:rPr>
        <w:t>Comportamiento productivo</w:t>
      </w:r>
      <w:r w:rsidR="00CE478F">
        <w:rPr>
          <w:rFonts w:ascii="Arial" w:hAnsi="Arial" w:cs="Arial"/>
          <w:sz w:val="24"/>
          <w:szCs w:val="24"/>
        </w:rPr>
        <w:t xml:space="preserve"> </w:t>
      </w:r>
      <w:r w:rsidRPr="008811EB">
        <w:rPr>
          <w:rFonts w:ascii="Arial" w:hAnsi="Arial" w:cs="Arial"/>
          <w:sz w:val="24"/>
          <w:szCs w:val="24"/>
        </w:rPr>
        <w:t>en</w:t>
      </w:r>
      <w:r w:rsidR="00CE478F">
        <w:rPr>
          <w:rFonts w:ascii="Arial" w:hAnsi="Arial" w:cs="Arial"/>
          <w:sz w:val="24"/>
          <w:szCs w:val="24"/>
        </w:rPr>
        <w:t xml:space="preserve"> </w:t>
      </w:r>
      <w:r w:rsidRPr="008811EB">
        <w:rPr>
          <w:rFonts w:ascii="Arial" w:hAnsi="Arial" w:cs="Arial"/>
          <w:sz w:val="24"/>
          <w:szCs w:val="24"/>
        </w:rPr>
        <w:t>agroecosistemas</w:t>
      </w:r>
      <w:r w:rsidR="00CE478F">
        <w:rPr>
          <w:rFonts w:ascii="Arial" w:hAnsi="Arial" w:cs="Arial"/>
          <w:sz w:val="24"/>
          <w:szCs w:val="24"/>
        </w:rPr>
        <w:t xml:space="preserve"> </w:t>
      </w:r>
      <w:r w:rsidRPr="008811EB">
        <w:rPr>
          <w:rFonts w:ascii="Arial" w:hAnsi="Arial" w:cs="Arial"/>
          <w:sz w:val="24"/>
          <w:szCs w:val="24"/>
        </w:rPr>
        <w:t>de</w:t>
      </w:r>
      <w:r w:rsidR="00CE478F">
        <w:rPr>
          <w:rFonts w:ascii="Arial" w:hAnsi="Arial" w:cs="Arial"/>
          <w:sz w:val="24"/>
          <w:szCs w:val="24"/>
        </w:rPr>
        <w:t xml:space="preserve"> </w:t>
      </w:r>
      <w:r w:rsidRPr="008811EB">
        <w:rPr>
          <w:rFonts w:ascii="Arial" w:hAnsi="Arial" w:cs="Arial"/>
          <w:sz w:val="24"/>
          <w:szCs w:val="24"/>
        </w:rPr>
        <w:t>intercalamiento</w:t>
      </w:r>
      <w:r w:rsidR="00CE478F">
        <w:rPr>
          <w:rFonts w:ascii="Arial" w:hAnsi="Arial" w:cs="Arial"/>
          <w:sz w:val="24"/>
          <w:szCs w:val="24"/>
        </w:rPr>
        <w:t xml:space="preserve"> </w:t>
      </w:r>
      <w:r w:rsidR="00156791">
        <w:rPr>
          <w:rFonts w:ascii="Arial" w:hAnsi="Arial" w:cs="Arial"/>
          <w:sz w:val="24"/>
          <w:szCs w:val="24"/>
        </w:rPr>
        <w:t>yuca</w:t>
      </w:r>
      <w:r w:rsidR="008304C0">
        <w:rPr>
          <w:rFonts w:ascii="Arial" w:hAnsi="Arial" w:cs="Arial"/>
          <w:sz w:val="24"/>
          <w:szCs w:val="24"/>
        </w:rPr>
        <w:t>-frijol</w:t>
      </w:r>
      <w:r w:rsidR="00CE478F">
        <w:rPr>
          <w:rFonts w:ascii="Arial" w:hAnsi="Arial" w:cs="Arial"/>
          <w:sz w:val="24"/>
          <w:szCs w:val="24"/>
        </w:rPr>
        <w:t xml:space="preserve"> </w:t>
      </w:r>
      <w:r w:rsidR="008304C0">
        <w:rPr>
          <w:rFonts w:ascii="Arial" w:hAnsi="Arial" w:cs="Arial"/>
          <w:sz w:val="24"/>
          <w:szCs w:val="24"/>
        </w:rPr>
        <w:t>en</w:t>
      </w:r>
      <w:r w:rsidR="00CE478F">
        <w:rPr>
          <w:rFonts w:ascii="Arial" w:hAnsi="Arial" w:cs="Arial"/>
          <w:sz w:val="24"/>
          <w:szCs w:val="24"/>
        </w:rPr>
        <w:t xml:space="preserve"> </w:t>
      </w:r>
      <w:r w:rsidR="008304C0">
        <w:rPr>
          <w:rFonts w:ascii="Arial" w:hAnsi="Arial" w:cs="Arial"/>
          <w:sz w:val="24"/>
          <w:szCs w:val="24"/>
        </w:rPr>
        <w:t>el</w:t>
      </w:r>
      <w:r w:rsidR="00CE478F">
        <w:rPr>
          <w:rFonts w:ascii="Arial" w:hAnsi="Arial" w:cs="Arial"/>
          <w:sz w:val="24"/>
          <w:szCs w:val="24"/>
        </w:rPr>
        <w:t xml:space="preserve"> </w:t>
      </w:r>
      <w:r w:rsidR="008304C0">
        <w:rPr>
          <w:rFonts w:ascii="Arial" w:hAnsi="Arial" w:cs="Arial"/>
          <w:sz w:val="24"/>
          <w:szCs w:val="24"/>
        </w:rPr>
        <w:t xml:space="preserve">municipio </w:t>
      </w:r>
      <w:r w:rsidRPr="008811EB">
        <w:rPr>
          <w:rFonts w:ascii="Arial" w:hAnsi="Arial" w:cs="Arial"/>
          <w:sz w:val="24"/>
          <w:szCs w:val="24"/>
        </w:rPr>
        <w:t>"Calixto</w:t>
      </w:r>
      <w:r w:rsidR="00CE478F">
        <w:rPr>
          <w:rFonts w:ascii="Arial" w:hAnsi="Arial" w:cs="Arial"/>
          <w:sz w:val="24"/>
          <w:szCs w:val="24"/>
        </w:rPr>
        <w:t xml:space="preserve">  </w:t>
      </w:r>
      <w:r w:rsidRPr="008811EB">
        <w:rPr>
          <w:rFonts w:ascii="Arial" w:hAnsi="Arial" w:cs="Arial"/>
          <w:sz w:val="24"/>
          <w:szCs w:val="24"/>
        </w:rPr>
        <w:t xml:space="preserve"> García",</w:t>
      </w:r>
      <w:r w:rsidR="00CE478F">
        <w:rPr>
          <w:rFonts w:ascii="Arial" w:hAnsi="Arial" w:cs="Arial"/>
          <w:sz w:val="24"/>
          <w:szCs w:val="24"/>
        </w:rPr>
        <w:t xml:space="preserve">  </w:t>
      </w:r>
      <w:r w:rsidRPr="008811EB">
        <w:rPr>
          <w:rFonts w:ascii="Arial" w:hAnsi="Arial" w:cs="Arial"/>
          <w:sz w:val="24"/>
          <w:szCs w:val="24"/>
        </w:rPr>
        <w:t>provincia</w:t>
      </w:r>
      <w:r w:rsidR="00CE478F">
        <w:rPr>
          <w:rFonts w:ascii="Arial" w:hAnsi="Arial" w:cs="Arial"/>
          <w:sz w:val="24"/>
          <w:szCs w:val="24"/>
        </w:rPr>
        <w:t xml:space="preserve">  </w:t>
      </w:r>
      <w:r w:rsidRPr="008811EB">
        <w:rPr>
          <w:rFonts w:ascii="Arial" w:hAnsi="Arial" w:cs="Arial"/>
          <w:sz w:val="24"/>
          <w:szCs w:val="24"/>
        </w:rPr>
        <w:t>Holguín.</w:t>
      </w:r>
      <w:r w:rsidR="00CE478F">
        <w:rPr>
          <w:rFonts w:ascii="Arial" w:hAnsi="Arial" w:cs="Arial"/>
          <w:sz w:val="24"/>
          <w:szCs w:val="24"/>
        </w:rPr>
        <w:t xml:space="preserve">  </w:t>
      </w:r>
      <w:r w:rsidRPr="008811EB">
        <w:rPr>
          <w:rFonts w:ascii="Arial" w:hAnsi="Arial" w:cs="Arial"/>
          <w:sz w:val="24"/>
          <w:szCs w:val="24"/>
        </w:rPr>
        <w:t>Cultivos</w:t>
      </w:r>
      <w:r w:rsidR="00CE478F">
        <w:rPr>
          <w:rFonts w:ascii="Arial" w:hAnsi="Arial" w:cs="Arial"/>
          <w:sz w:val="24"/>
          <w:szCs w:val="24"/>
        </w:rPr>
        <w:t xml:space="preserve">  </w:t>
      </w:r>
      <w:r w:rsidR="008304C0">
        <w:rPr>
          <w:rFonts w:ascii="Arial" w:hAnsi="Arial" w:cs="Arial"/>
          <w:sz w:val="24"/>
          <w:szCs w:val="24"/>
        </w:rPr>
        <w:t>Tropicales.</w:t>
      </w:r>
      <w:r w:rsidR="00CE478F">
        <w:rPr>
          <w:rFonts w:ascii="Arial" w:hAnsi="Arial" w:cs="Arial"/>
          <w:sz w:val="24"/>
          <w:szCs w:val="24"/>
        </w:rPr>
        <w:t xml:space="preserve">  </w:t>
      </w:r>
      <w:r w:rsidR="008304C0" w:rsidRPr="00156791">
        <w:rPr>
          <w:rFonts w:ascii="Arial" w:hAnsi="Arial" w:cs="Arial"/>
          <w:sz w:val="24"/>
          <w:szCs w:val="24"/>
        </w:rPr>
        <w:t>40(1)</w:t>
      </w:r>
      <w:r w:rsidR="00CE478F">
        <w:rPr>
          <w:rFonts w:ascii="Arial" w:hAnsi="Arial" w:cs="Arial"/>
          <w:sz w:val="24"/>
          <w:szCs w:val="24"/>
        </w:rPr>
        <w:t xml:space="preserve">  </w:t>
      </w:r>
      <w:r w:rsidR="008304C0" w:rsidRPr="00156791">
        <w:rPr>
          <w:rFonts w:ascii="Arial" w:hAnsi="Arial" w:cs="Arial"/>
          <w:sz w:val="24"/>
          <w:szCs w:val="24"/>
        </w:rPr>
        <w:t xml:space="preserve">10p. </w:t>
      </w:r>
      <w:hyperlink r:id="rId221" w:history="1">
        <w:r w:rsidR="008304C0" w:rsidRPr="00156791">
          <w:rPr>
            <w:rStyle w:val="Hipervnculo"/>
            <w:rFonts w:ascii="Arial" w:hAnsi="Arial" w:cs="Arial"/>
            <w:sz w:val="24"/>
            <w:szCs w:val="24"/>
          </w:rPr>
          <w:t>http://ediciones.inca.edu.cu/</w:t>
        </w:r>
      </w:hyperlink>
      <w:r w:rsidR="008304C0" w:rsidRPr="00156791">
        <w:rPr>
          <w:rFonts w:ascii="Arial" w:hAnsi="Arial" w:cs="Arial"/>
          <w:sz w:val="24"/>
          <w:szCs w:val="24"/>
        </w:rPr>
        <w:t xml:space="preserve"> </w:t>
      </w:r>
    </w:p>
    <w:p w14:paraId="3F0CDBE5" w14:textId="76D9B3C9" w:rsidR="008811EB" w:rsidRPr="00156791" w:rsidRDefault="008811EB" w:rsidP="00F11D06">
      <w:pPr>
        <w:spacing w:after="0" w:line="360" w:lineRule="auto"/>
        <w:ind w:left="426" w:hanging="426"/>
        <w:jc w:val="both"/>
        <w:rPr>
          <w:rFonts w:ascii="Arial" w:hAnsi="Arial" w:cs="Arial"/>
          <w:sz w:val="24"/>
          <w:szCs w:val="24"/>
        </w:rPr>
      </w:pPr>
      <w:r w:rsidRPr="00F5027E">
        <w:rPr>
          <w:rFonts w:ascii="Arial" w:hAnsi="Arial" w:cs="Arial"/>
          <w:sz w:val="24"/>
          <w:szCs w:val="24"/>
        </w:rPr>
        <w:t xml:space="preserve">Zhi Qing, J. &amp; Da Wei, Z. (2008). </w:t>
      </w:r>
      <w:r w:rsidRPr="008304C0">
        <w:rPr>
          <w:rFonts w:ascii="Arial" w:hAnsi="Arial" w:cs="Arial"/>
          <w:sz w:val="24"/>
          <w:szCs w:val="24"/>
          <w:lang w:val="en-US"/>
        </w:rPr>
        <w:t xml:space="preserve">Impacts of changes in climate and its variability on food production in Northeast China. </w:t>
      </w:r>
      <w:r w:rsidRPr="008304C0">
        <w:rPr>
          <w:rFonts w:ascii="Arial" w:hAnsi="Arial" w:cs="Arial"/>
          <w:sz w:val="24"/>
          <w:szCs w:val="24"/>
        </w:rPr>
        <w:t xml:space="preserve">Acta </w:t>
      </w:r>
      <w:r w:rsidRPr="008811EB">
        <w:rPr>
          <w:rFonts w:ascii="Arial" w:hAnsi="Arial" w:cs="Arial"/>
          <w:sz w:val="24"/>
          <w:szCs w:val="24"/>
        </w:rPr>
        <w:t>Agronó</w:t>
      </w:r>
      <w:r w:rsidR="008304C0">
        <w:rPr>
          <w:rFonts w:ascii="Arial" w:hAnsi="Arial" w:cs="Arial"/>
          <w:sz w:val="24"/>
          <w:szCs w:val="24"/>
        </w:rPr>
        <w:t xml:space="preserve">mica Sinica, 34. pp. 1588-1597. </w:t>
      </w:r>
      <w:hyperlink r:id="rId222" w:history="1">
        <w:r w:rsidR="008304C0" w:rsidRPr="00156791">
          <w:rPr>
            <w:rStyle w:val="Hipervnculo"/>
            <w:rFonts w:ascii="Arial" w:hAnsi="Arial" w:cs="Arial"/>
            <w:sz w:val="24"/>
            <w:szCs w:val="24"/>
          </w:rPr>
          <w:t>http://www.sciencedirect.com/science/article/pii/S1875278009600055</w:t>
        </w:r>
      </w:hyperlink>
      <w:r w:rsidR="00CE478F">
        <w:rPr>
          <w:rFonts w:ascii="Arial" w:hAnsi="Arial" w:cs="Arial"/>
          <w:sz w:val="24"/>
          <w:szCs w:val="24"/>
        </w:rPr>
        <w:t xml:space="preserve"> </w:t>
      </w:r>
      <w:r w:rsidR="008304C0" w:rsidRPr="00156791">
        <w:rPr>
          <w:rFonts w:ascii="Arial" w:hAnsi="Arial" w:cs="Arial"/>
          <w:sz w:val="24"/>
          <w:szCs w:val="24"/>
        </w:rPr>
        <w:t xml:space="preserve"> </w:t>
      </w:r>
    </w:p>
    <w:p w14:paraId="4469841D" w14:textId="314AE7AC" w:rsidR="008811EB" w:rsidRPr="00156791" w:rsidRDefault="008811EB" w:rsidP="00F11D06">
      <w:pPr>
        <w:spacing w:after="0" w:line="360" w:lineRule="auto"/>
        <w:ind w:left="426" w:hanging="426"/>
        <w:jc w:val="both"/>
        <w:rPr>
          <w:rFonts w:ascii="Arial" w:hAnsi="Arial" w:cs="Arial"/>
          <w:sz w:val="24"/>
          <w:szCs w:val="24"/>
          <w:lang w:val="en-US"/>
        </w:rPr>
      </w:pPr>
      <w:r w:rsidRPr="008304C0">
        <w:rPr>
          <w:rFonts w:ascii="Arial" w:hAnsi="Arial" w:cs="Arial"/>
          <w:sz w:val="24"/>
          <w:szCs w:val="24"/>
          <w:lang w:val="en-US"/>
        </w:rPr>
        <w:t>Zhou,</w:t>
      </w:r>
      <w:r w:rsidR="00CE478F">
        <w:rPr>
          <w:rFonts w:ascii="Arial" w:hAnsi="Arial" w:cs="Arial"/>
          <w:sz w:val="24"/>
          <w:szCs w:val="24"/>
          <w:lang w:val="en-US"/>
        </w:rPr>
        <w:t xml:space="preserve"> </w:t>
      </w:r>
      <w:r w:rsidRPr="008304C0">
        <w:rPr>
          <w:rFonts w:ascii="Arial" w:hAnsi="Arial" w:cs="Arial"/>
          <w:sz w:val="24"/>
          <w:szCs w:val="24"/>
          <w:lang w:val="en-US"/>
        </w:rPr>
        <w:t>W.</w:t>
      </w:r>
      <w:r w:rsidR="00CE478F">
        <w:rPr>
          <w:rFonts w:ascii="Arial" w:hAnsi="Arial" w:cs="Arial"/>
          <w:sz w:val="24"/>
          <w:szCs w:val="24"/>
          <w:lang w:val="en-US"/>
        </w:rPr>
        <w:t xml:space="preserve"> </w:t>
      </w:r>
      <w:r w:rsidRPr="00156791">
        <w:rPr>
          <w:rFonts w:ascii="Arial" w:hAnsi="Arial" w:cs="Arial"/>
          <w:sz w:val="24"/>
          <w:szCs w:val="24"/>
          <w:lang w:val="en-US"/>
        </w:rPr>
        <w:t>(2021).</w:t>
      </w:r>
      <w:r w:rsidR="00CE478F">
        <w:rPr>
          <w:rFonts w:ascii="Arial" w:hAnsi="Arial" w:cs="Arial"/>
          <w:sz w:val="24"/>
          <w:szCs w:val="24"/>
          <w:lang w:val="en-US"/>
        </w:rPr>
        <w:t xml:space="preserve"> </w:t>
      </w:r>
      <w:r w:rsidRPr="00156791">
        <w:rPr>
          <w:rFonts w:ascii="Arial" w:hAnsi="Arial" w:cs="Arial"/>
          <w:sz w:val="24"/>
          <w:szCs w:val="24"/>
          <w:lang w:val="en-US"/>
        </w:rPr>
        <w:t>GIS</w:t>
      </w:r>
      <w:r w:rsidR="00CE478F">
        <w:rPr>
          <w:rFonts w:ascii="Arial" w:hAnsi="Arial" w:cs="Arial"/>
          <w:sz w:val="24"/>
          <w:szCs w:val="24"/>
          <w:lang w:val="en-US"/>
        </w:rPr>
        <w:t xml:space="preserve"> </w:t>
      </w:r>
      <w:r w:rsidRPr="00156791">
        <w:rPr>
          <w:rFonts w:ascii="Arial" w:hAnsi="Arial" w:cs="Arial"/>
          <w:sz w:val="24"/>
          <w:szCs w:val="24"/>
          <w:lang w:val="en-US"/>
        </w:rPr>
        <w:t>for</w:t>
      </w:r>
      <w:r w:rsidR="00CE478F">
        <w:rPr>
          <w:rFonts w:ascii="Arial" w:hAnsi="Arial" w:cs="Arial"/>
          <w:sz w:val="24"/>
          <w:szCs w:val="24"/>
          <w:lang w:val="en-US"/>
        </w:rPr>
        <w:t xml:space="preserve"> </w:t>
      </w:r>
      <w:r w:rsidRPr="00156791">
        <w:rPr>
          <w:rFonts w:ascii="Arial" w:hAnsi="Arial" w:cs="Arial"/>
          <w:sz w:val="24"/>
          <w:szCs w:val="24"/>
          <w:lang w:val="en-US"/>
        </w:rPr>
        <w:t>Earth</w:t>
      </w:r>
      <w:r w:rsidR="00CE478F">
        <w:rPr>
          <w:rFonts w:ascii="Arial" w:hAnsi="Arial" w:cs="Arial"/>
          <w:sz w:val="24"/>
          <w:szCs w:val="24"/>
          <w:lang w:val="en-US"/>
        </w:rPr>
        <w:t xml:space="preserve"> </w:t>
      </w:r>
      <w:r w:rsidRPr="00156791">
        <w:rPr>
          <w:rFonts w:ascii="Arial" w:hAnsi="Arial" w:cs="Arial"/>
          <w:sz w:val="24"/>
          <w:szCs w:val="24"/>
          <w:lang w:val="en-US"/>
        </w:rPr>
        <w:t>Sciences</w:t>
      </w:r>
      <w:r w:rsidR="00CE478F">
        <w:rPr>
          <w:rFonts w:ascii="Arial" w:hAnsi="Arial" w:cs="Arial"/>
          <w:sz w:val="24"/>
          <w:szCs w:val="24"/>
          <w:lang w:val="en-US"/>
        </w:rPr>
        <w:t xml:space="preserve"> </w:t>
      </w:r>
      <w:r w:rsidRPr="00156791">
        <w:rPr>
          <w:rFonts w:ascii="Arial" w:hAnsi="Arial" w:cs="Arial"/>
          <w:sz w:val="24"/>
          <w:szCs w:val="24"/>
          <w:lang w:val="en-US"/>
        </w:rPr>
        <w:t>en</w:t>
      </w:r>
      <w:r w:rsidR="00CE478F">
        <w:rPr>
          <w:rFonts w:ascii="Arial" w:hAnsi="Arial" w:cs="Arial"/>
          <w:sz w:val="24"/>
          <w:szCs w:val="24"/>
          <w:lang w:val="en-US"/>
        </w:rPr>
        <w:t xml:space="preserve"> </w:t>
      </w:r>
      <w:r w:rsidRPr="00156791">
        <w:rPr>
          <w:rFonts w:ascii="Arial" w:hAnsi="Arial" w:cs="Arial"/>
          <w:sz w:val="24"/>
          <w:szCs w:val="24"/>
          <w:lang w:val="en-US"/>
        </w:rPr>
        <w:t>Alderton,</w:t>
      </w:r>
      <w:r w:rsidR="00CE478F">
        <w:rPr>
          <w:rFonts w:ascii="Arial" w:hAnsi="Arial" w:cs="Arial"/>
          <w:sz w:val="24"/>
          <w:szCs w:val="24"/>
          <w:lang w:val="en-US"/>
        </w:rPr>
        <w:t xml:space="preserve"> </w:t>
      </w:r>
      <w:r w:rsidRPr="00156791">
        <w:rPr>
          <w:rFonts w:ascii="Arial" w:hAnsi="Arial" w:cs="Arial"/>
          <w:sz w:val="24"/>
          <w:szCs w:val="24"/>
          <w:lang w:val="en-US"/>
        </w:rPr>
        <w:t>D.</w:t>
      </w:r>
      <w:r w:rsidR="00CE478F">
        <w:rPr>
          <w:rFonts w:ascii="Arial" w:hAnsi="Arial" w:cs="Arial"/>
          <w:sz w:val="24"/>
          <w:szCs w:val="24"/>
          <w:lang w:val="en-US"/>
        </w:rPr>
        <w:t xml:space="preserve"> </w:t>
      </w:r>
      <w:r w:rsidRPr="00156791">
        <w:rPr>
          <w:rFonts w:ascii="Arial" w:hAnsi="Arial" w:cs="Arial"/>
          <w:sz w:val="24"/>
          <w:szCs w:val="24"/>
          <w:lang w:val="en-US"/>
        </w:rPr>
        <w:t>y</w:t>
      </w:r>
      <w:r w:rsidR="00CE478F">
        <w:rPr>
          <w:rFonts w:ascii="Arial" w:hAnsi="Arial" w:cs="Arial"/>
          <w:sz w:val="24"/>
          <w:szCs w:val="24"/>
          <w:lang w:val="en-US"/>
        </w:rPr>
        <w:t xml:space="preserve"> </w:t>
      </w:r>
      <w:r w:rsidRPr="00156791">
        <w:rPr>
          <w:rFonts w:ascii="Arial" w:hAnsi="Arial" w:cs="Arial"/>
          <w:sz w:val="24"/>
          <w:szCs w:val="24"/>
          <w:lang w:val="en-US"/>
        </w:rPr>
        <w:t>Elias,</w:t>
      </w:r>
      <w:r w:rsidR="00CE478F">
        <w:rPr>
          <w:rFonts w:ascii="Arial" w:hAnsi="Arial" w:cs="Arial"/>
          <w:sz w:val="24"/>
          <w:szCs w:val="24"/>
          <w:lang w:val="en-US"/>
        </w:rPr>
        <w:t xml:space="preserve"> </w:t>
      </w:r>
      <w:r w:rsidRPr="00156791">
        <w:rPr>
          <w:rFonts w:ascii="Arial" w:hAnsi="Arial" w:cs="Arial"/>
          <w:sz w:val="24"/>
          <w:szCs w:val="24"/>
          <w:lang w:val="en-US"/>
        </w:rPr>
        <w:t>S.</w:t>
      </w:r>
      <w:r w:rsidR="00CE478F">
        <w:rPr>
          <w:rFonts w:ascii="Arial" w:hAnsi="Arial" w:cs="Arial"/>
          <w:sz w:val="24"/>
          <w:szCs w:val="24"/>
          <w:lang w:val="en-US"/>
        </w:rPr>
        <w:t xml:space="preserve"> </w:t>
      </w:r>
      <w:r w:rsidRPr="00156791">
        <w:rPr>
          <w:rFonts w:ascii="Arial" w:hAnsi="Arial" w:cs="Arial"/>
          <w:sz w:val="24"/>
          <w:szCs w:val="24"/>
          <w:lang w:val="en-US"/>
        </w:rPr>
        <w:t>A.</w:t>
      </w:r>
      <w:r w:rsidR="00CE478F">
        <w:rPr>
          <w:rFonts w:ascii="Arial" w:hAnsi="Arial" w:cs="Arial"/>
          <w:sz w:val="24"/>
          <w:szCs w:val="24"/>
          <w:lang w:val="en-US"/>
        </w:rPr>
        <w:t xml:space="preserve"> </w:t>
      </w:r>
      <w:r w:rsidRPr="00156791">
        <w:rPr>
          <w:rFonts w:ascii="Arial" w:hAnsi="Arial" w:cs="Arial"/>
          <w:sz w:val="24"/>
          <w:szCs w:val="24"/>
          <w:lang w:val="en-US"/>
        </w:rPr>
        <w:t>(eds.) Encyclopedia of Geology (Second Edition). O</w:t>
      </w:r>
      <w:r w:rsidR="008304C0" w:rsidRPr="00156791">
        <w:rPr>
          <w:rFonts w:ascii="Arial" w:hAnsi="Arial" w:cs="Arial"/>
          <w:sz w:val="24"/>
          <w:szCs w:val="24"/>
          <w:lang w:val="en-US"/>
        </w:rPr>
        <w:t>xford: Academic Press, pp. 281-</w:t>
      </w:r>
      <w:r w:rsidRPr="00156791">
        <w:rPr>
          <w:rFonts w:ascii="Arial" w:hAnsi="Arial" w:cs="Arial"/>
          <w:sz w:val="24"/>
          <w:szCs w:val="24"/>
          <w:lang w:val="en-US"/>
        </w:rPr>
        <w:t xml:space="preserve">293. </w:t>
      </w:r>
      <w:hyperlink r:id="rId223" w:history="1">
        <w:r w:rsidR="008304C0" w:rsidRPr="00156791">
          <w:rPr>
            <w:rStyle w:val="Hipervnculo"/>
            <w:rFonts w:ascii="Arial" w:hAnsi="Arial" w:cs="Arial"/>
            <w:sz w:val="24"/>
            <w:szCs w:val="24"/>
            <w:lang w:val="en-US"/>
          </w:rPr>
          <w:t>http://doi.org/10.1016/B978-0-08-102908-4.00018-7</w:t>
        </w:r>
      </w:hyperlink>
      <w:r w:rsidR="008304C0" w:rsidRPr="00156791">
        <w:rPr>
          <w:rFonts w:ascii="Arial" w:hAnsi="Arial" w:cs="Arial"/>
          <w:sz w:val="24"/>
          <w:szCs w:val="24"/>
          <w:lang w:val="en-US"/>
        </w:rPr>
        <w:t xml:space="preserve"> </w:t>
      </w:r>
    </w:p>
    <w:p w14:paraId="5C96682D" w14:textId="713FBBD9" w:rsidR="00347990" w:rsidRPr="008811EB" w:rsidRDefault="008811EB" w:rsidP="00F11D06">
      <w:pPr>
        <w:spacing w:after="0" w:line="360" w:lineRule="auto"/>
        <w:ind w:left="426" w:hanging="426"/>
        <w:jc w:val="both"/>
        <w:rPr>
          <w:rFonts w:ascii="Arial" w:hAnsi="Arial" w:cs="Arial"/>
          <w:sz w:val="24"/>
          <w:szCs w:val="24"/>
        </w:rPr>
      </w:pPr>
      <w:r w:rsidRPr="00CE478F">
        <w:rPr>
          <w:rFonts w:ascii="Arial" w:hAnsi="Arial" w:cs="Arial"/>
          <w:sz w:val="24"/>
          <w:szCs w:val="24"/>
        </w:rPr>
        <w:t xml:space="preserve">Zhang, F. y Cao, N. (2019). </w:t>
      </w:r>
      <w:r w:rsidRPr="00156791">
        <w:rPr>
          <w:rFonts w:ascii="Arial" w:hAnsi="Arial" w:cs="Arial"/>
          <w:sz w:val="24"/>
          <w:szCs w:val="24"/>
          <w:lang w:val="en-US"/>
        </w:rPr>
        <w:t xml:space="preserve">Application and Research Progress of Geographic Information System (GIS) in Agriculture, en 2019 8th International Conference on Agro-Geoinformatics (Agro-Geoinformatics). 2019 8th International Conference on Agro-Geoinformatics (Agro-Geoinformatics), Istanbul, Turkey: IEEE, pp. 1-5. </w:t>
      </w:r>
      <w:hyperlink r:id="rId224" w:history="1">
        <w:r w:rsidR="008304C0" w:rsidRPr="000B1D7C">
          <w:rPr>
            <w:rStyle w:val="Hipervnculo"/>
            <w:rFonts w:ascii="Arial" w:hAnsi="Arial" w:cs="Arial"/>
            <w:sz w:val="24"/>
            <w:szCs w:val="24"/>
          </w:rPr>
          <w:t>http://doi.org/10.1109/Agro-Geoinformatics.2019.8820476</w:t>
        </w:r>
      </w:hyperlink>
      <w:r w:rsidR="008304C0">
        <w:rPr>
          <w:rFonts w:ascii="Arial" w:hAnsi="Arial" w:cs="Arial"/>
          <w:sz w:val="24"/>
          <w:szCs w:val="24"/>
        </w:rPr>
        <w:t xml:space="preserve"> </w:t>
      </w:r>
    </w:p>
    <w:p w14:paraId="112767AF" w14:textId="77777777" w:rsidR="00347990" w:rsidRPr="00156791" w:rsidRDefault="00347990" w:rsidP="00F11D06">
      <w:pPr>
        <w:spacing w:after="0" w:line="360" w:lineRule="auto"/>
        <w:jc w:val="both"/>
        <w:rPr>
          <w:rStyle w:val="Hipervnculo"/>
          <w:rFonts w:ascii="Arial" w:hAnsi="Arial" w:cs="Arial"/>
          <w:iCs/>
          <w:sz w:val="24"/>
          <w:szCs w:val="24"/>
        </w:rPr>
      </w:pPr>
    </w:p>
    <w:p w14:paraId="7BD7456A" w14:textId="371734A2" w:rsidR="00474A32" w:rsidRDefault="00474A32" w:rsidP="0016361E">
      <w:pPr>
        <w:spacing w:after="0" w:line="480" w:lineRule="auto"/>
        <w:ind w:left="426" w:hanging="426"/>
        <w:jc w:val="center"/>
        <w:rPr>
          <w:rFonts w:ascii="Arial" w:eastAsia="Calibri" w:hAnsi="Arial" w:cs="Arial"/>
          <w:b/>
          <w:bCs/>
          <w:sz w:val="24"/>
          <w:szCs w:val="24"/>
        </w:rPr>
      </w:pPr>
    </w:p>
    <w:p w14:paraId="104B0285" w14:textId="28AC6FBA" w:rsidR="00D758A8" w:rsidRDefault="00D758A8" w:rsidP="0016361E">
      <w:pPr>
        <w:spacing w:after="0" w:line="480" w:lineRule="auto"/>
        <w:ind w:left="426" w:hanging="426"/>
        <w:jc w:val="center"/>
        <w:rPr>
          <w:rFonts w:ascii="Arial" w:eastAsia="Calibri" w:hAnsi="Arial" w:cs="Arial"/>
          <w:b/>
          <w:bCs/>
          <w:sz w:val="24"/>
          <w:szCs w:val="24"/>
        </w:rPr>
      </w:pPr>
    </w:p>
    <w:p w14:paraId="7A46EA04" w14:textId="0D8C852E" w:rsidR="00D758A8" w:rsidRDefault="00D758A8" w:rsidP="0016361E">
      <w:pPr>
        <w:spacing w:after="0" w:line="480" w:lineRule="auto"/>
        <w:ind w:left="426" w:hanging="426"/>
        <w:jc w:val="center"/>
        <w:rPr>
          <w:rFonts w:ascii="Arial" w:eastAsia="Calibri" w:hAnsi="Arial" w:cs="Arial"/>
          <w:b/>
          <w:bCs/>
          <w:sz w:val="24"/>
          <w:szCs w:val="24"/>
        </w:rPr>
      </w:pPr>
    </w:p>
    <w:p w14:paraId="4E3F6633" w14:textId="6DA55C6A" w:rsidR="007B0856" w:rsidRPr="002C0D69" w:rsidRDefault="005758E7" w:rsidP="0016361E">
      <w:pPr>
        <w:spacing w:after="0" w:line="480" w:lineRule="auto"/>
        <w:ind w:left="426" w:hanging="426"/>
        <w:jc w:val="center"/>
        <w:rPr>
          <w:rFonts w:ascii="Arial" w:eastAsia="Calibri" w:hAnsi="Arial" w:cs="Arial"/>
          <w:b/>
          <w:bCs/>
          <w:sz w:val="24"/>
          <w:szCs w:val="24"/>
        </w:rPr>
      </w:pPr>
      <w:bookmarkStart w:id="63" w:name="_GoBack"/>
      <w:bookmarkEnd w:id="63"/>
      <w:r w:rsidRPr="002C0D69">
        <w:rPr>
          <w:rFonts w:ascii="Arial" w:eastAsia="Calibri" w:hAnsi="Arial" w:cs="Arial"/>
          <w:b/>
          <w:bCs/>
          <w:sz w:val="24"/>
          <w:szCs w:val="24"/>
        </w:rPr>
        <w:lastRenderedPageBreak/>
        <w:t>ANEXOS</w:t>
      </w:r>
    </w:p>
    <w:p w14:paraId="06435F04" w14:textId="7ADA3883" w:rsidR="005758E7" w:rsidRPr="001F7A70" w:rsidRDefault="0094222B" w:rsidP="0016361E">
      <w:pPr>
        <w:pStyle w:val="Prrafodelista"/>
        <w:spacing w:after="0" w:line="408" w:lineRule="auto"/>
        <w:ind w:left="0"/>
        <w:rPr>
          <w:rFonts w:ascii="Arial" w:hAnsi="Arial" w:cs="Arial"/>
          <w:b/>
          <w:sz w:val="24"/>
          <w:szCs w:val="24"/>
        </w:rPr>
      </w:pPr>
      <w:r w:rsidRPr="006958EF">
        <w:rPr>
          <w:rFonts w:ascii="Arial" w:hAnsi="Arial" w:cs="Arial"/>
          <w:b/>
          <w:sz w:val="24"/>
          <w:szCs w:val="24"/>
        </w:rPr>
        <w:t xml:space="preserve">Anexo 1. </w:t>
      </w:r>
      <w:r w:rsidR="005758E7" w:rsidRPr="006958EF">
        <w:rPr>
          <w:rFonts w:ascii="Arial" w:hAnsi="Arial" w:cs="Arial"/>
          <w:b/>
          <w:sz w:val="24"/>
          <w:szCs w:val="24"/>
        </w:rPr>
        <w:t>Descripción del perfil de suelo en las fincas estudiadas</w:t>
      </w:r>
    </w:p>
    <w:p w14:paraId="61A0E2CF" w14:textId="1025B0FC" w:rsidR="005758E7" w:rsidRDefault="005758E7" w:rsidP="0016361E">
      <w:pPr>
        <w:spacing w:after="0" w:line="408" w:lineRule="auto"/>
        <w:jc w:val="both"/>
        <w:rPr>
          <w:rFonts w:ascii="Arial" w:hAnsi="Arial" w:cs="Arial"/>
          <w:b/>
          <w:sz w:val="24"/>
          <w:szCs w:val="24"/>
        </w:rPr>
      </w:pPr>
      <w:r w:rsidRPr="001F7A70">
        <w:rPr>
          <w:rFonts w:ascii="Arial" w:hAnsi="Arial" w:cs="Arial"/>
          <w:b/>
          <w:sz w:val="24"/>
          <w:szCs w:val="24"/>
        </w:rPr>
        <w:t>No. Perfil: 1</w:t>
      </w:r>
    </w:p>
    <w:p w14:paraId="56BDA568" w14:textId="77777777" w:rsidR="0059430A" w:rsidRPr="0094222B" w:rsidRDefault="0059430A" w:rsidP="0016361E">
      <w:pPr>
        <w:spacing w:after="0" w:line="408" w:lineRule="auto"/>
        <w:jc w:val="both"/>
        <w:rPr>
          <w:rFonts w:ascii="Arial" w:hAnsi="Arial" w:cs="Arial"/>
          <w:bCs/>
          <w:sz w:val="24"/>
          <w:szCs w:val="24"/>
        </w:rPr>
      </w:pPr>
      <w:r w:rsidRPr="0094222B">
        <w:rPr>
          <w:rFonts w:ascii="Arial" w:hAnsi="Arial" w:cs="Arial"/>
          <w:bCs/>
          <w:sz w:val="24"/>
          <w:szCs w:val="24"/>
        </w:rPr>
        <w:t>Localización: Finca La Anguila</w:t>
      </w:r>
    </w:p>
    <w:p w14:paraId="67EF2B4F" w14:textId="496998EE" w:rsidR="0059430A" w:rsidRDefault="0059430A" w:rsidP="0016361E">
      <w:pPr>
        <w:spacing w:after="0" w:line="408" w:lineRule="auto"/>
        <w:jc w:val="both"/>
        <w:rPr>
          <w:rFonts w:ascii="Arial" w:hAnsi="Arial" w:cs="Arial"/>
          <w:sz w:val="24"/>
          <w:szCs w:val="24"/>
        </w:rPr>
      </w:pPr>
      <w:r w:rsidRPr="001F7A70">
        <w:rPr>
          <w:rFonts w:ascii="Arial" w:hAnsi="Arial" w:cs="Arial"/>
          <w:sz w:val="24"/>
          <w:szCs w:val="24"/>
        </w:rPr>
        <w:t xml:space="preserve">Hoja Cartográfica: </w:t>
      </w:r>
      <w:bookmarkStart w:id="64" w:name="_Hlk126214175"/>
      <w:r w:rsidR="004627C8">
        <w:rPr>
          <w:rFonts w:ascii="Arial" w:hAnsi="Arial" w:cs="Arial"/>
          <w:sz w:val="24"/>
          <w:szCs w:val="24"/>
        </w:rPr>
        <w:t>4978-IV-c</w:t>
      </w:r>
      <w:bookmarkEnd w:id="64"/>
    </w:p>
    <w:p w14:paraId="2FC42F68" w14:textId="77777777" w:rsidR="00481898" w:rsidRPr="001F7A70" w:rsidRDefault="00481898" w:rsidP="0016361E">
      <w:pPr>
        <w:spacing w:after="0" w:line="408" w:lineRule="auto"/>
        <w:jc w:val="both"/>
        <w:rPr>
          <w:rFonts w:ascii="Arial" w:hAnsi="Arial" w:cs="Arial"/>
          <w:sz w:val="24"/>
          <w:szCs w:val="24"/>
        </w:rPr>
      </w:pPr>
      <w:r w:rsidRPr="001F7A70">
        <w:rPr>
          <w:rFonts w:ascii="Arial" w:hAnsi="Arial" w:cs="Arial"/>
          <w:sz w:val="24"/>
          <w:szCs w:val="24"/>
        </w:rPr>
        <w:t>Altura (msnm):</w:t>
      </w:r>
      <w:r>
        <w:rPr>
          <w:rFonts w:ascii="Arial" w:hAnsi="Arial" w:cs="Arial"/>
          <w:sz w:val="24"/>
          <w:szCs w:val="24"/>
        </w:rPr>
        <w:t xml:space="preserve"> 104 msnm</w:t>
      </w:r>
    </w:p>
    <w:p w14:paraId="5D5D5AA0" w14:textId="6FC31566" w:rsidR="0059430A" w:rsidRPr="001F7A70" w:rsidRDefault="0059430A" w:rsidP="0016361E">
      <w:pPr>
        <w:spacing w:after="0" w:line="408" w:lineRule="auto"/>
        <w:jc w:val="both"/>
        <w:rPr>
          <w:rFonts w:ascii="Arial" w:hAnsi="Arial" w:cs="Arial"/>
          <w:sz w:val="24"/>
          <w:szCs w:val="24"/>
        </w:rPr>
      </w:pPr>
      <w:r w:rsidRPr="001F7A70">
        <w:rPr>
          <w:rFonts w:ascii="Arial" w:hAnsi="Arial" w:cs="Arial"/>
          <w:sz w:val="24"/>
          <w:szCs w:val="24"/>
        </w:rPr>
        <w:t>Coordenadas:</w:t>
      </w:r>
      <w:r w:rsidRPr="0059430A">
        <w:t xml:space="preserve"> </w:t>
      </w:r>
      <w:r w:rsidRPr="0059430A">
        <w:rPr>
          <w:rFonts w:ascii="Arial" w:hAnsi="Arial" w:cs="Arial"/>
          <w:sz w:val="24"/>
          <w:szCs w:val="24"/>
        </w:rPr>
        <w:t>20° 53' 58" lat N y 76° 26' 52" lon W.</w:t>
      </w:r>
    </w:p>
    <w:p w14:paraId="616A9FAA" w14:textId="77777777" w:rsidR="0059430A" w:rsidRPr="001F7A70" w:rsidRDefault="0059430A" w:rsidP="0016361E">
      <w:pPr>
        <w:spacing w:after="0" w:line="408" w:lineRule="auto"/>
        <w:jc w:val="both"/>
        <w:rPr>
          <w:rFonts w:ascii="Arial" w:hAnsi="Arial" w:cs="Arial"/>
          <w:sz w:val="24"/>
          <w:szCs w:val="24"/>
        </w:rPr>
      </w:pPr>
      <w:r w:rsidRPr="001F7A70">
        <w:rPr>
          <w:rFonts w:ascii="Arial" w:hAnsi="Arial" w:cs="Arial"/>
          <w:sz w:val="24"/>
          <w:szCs w:val="24"/>
        </w:rPr>
        <w:t>Provincia: Holguín</w:t>
      </w:r>
    </w:p>
    <w:p w14:paraId="0D43E375" w14:textId="2C863047" w:rsidR="0059430A" w:rsidRDefault="0059430A" w:rsidP="0016361E">
      <w:pPr>
        <w:spacing w:after="0" w:line="408" w:lineRule="auto"/>
        <w:jc w:val="both"/>
        <w:rPr>
          <w:rFonts w:ascii="Arial" w:hAnsi="Arial" w:cs="Arial"/>
          <w:sz w:val="24"/>
          <w:szCs w:val="24"/>
        </w:rPr>
      </w:pPr>
      <w:r w:rsidRPr="001F7A70">
        <w:rPr>
          <w:rFonts w:ascii="Arial" w:hAnsi="Arial" w:cs="Arial"/>
          <w:b/>
          <w:sz w:val="24"/>
          <w:szCs w:val="24"/>
        </w:rPr>
        <w:t>Clasificación</w:t>
      </w:r>
      <w:r w:rsidRPr="001F7A70">
        <w:rPr>
          <w:rFonts w:ascii="Arial" w:hAnsi="Arial" w:cs="Arial"/>
          <w:sz w:val="24"/>
          <w:szCs w:val="24"/>
        </w:rPr>
        <w:t xml:space="preserve">. </w:t>
      </w:r>
    </w:p>
    <w:p w14:paraId="19DC09F5" w14:textId="3C822922" w:rsidR="00A450A6" w:rsidRPr="001F7A70" w:rsidRDefault="00A77289" w:rsidP="0016361E">
      <w:pPr>
        <w:spacing w:after="0" w:line="408" w:lineRule="auto"/>
        <w:jc w:val="both"/>
        <w:rPr>
          <w:rFonts w:ascii="Arial" w:hAnsi="Arial" w:cs="Arial"/>
          <w:sz w:val="24"/>
          <w:szCs w:val="24"/>
        </w:rPr>
      </w:pPr>
      <w:r w:rsidRPr="00A64213">
        <w:rPr>
          <w:rFonts w:ascii="Arial" w:hAnsi="Arial" w:cs="Arial"/>
          <w:sz w:val="24"/>
          <w:szCs w:val="24"/>
        </w:rPr>
        <w:t xml:space="preserve">Hernández </w:t>
      </w:r>
      <w:r w:rsidRPr="00A64213">
        <w:rPr>
          <w:rFonts w:ascii="Arial" w:hAnsi="Arial" w:cs="Arial"/>
          <w:i/>
          <w:sz w:val="24"/>
          <w:szCs w:val="24"/>
        </w:rPr>
        <w:t>et al.</w:t>
      </w:r>
      <w:r>
        <w:rPr>
          <w:rFonts w:ascii="Arial" w:hAnsi="Arial" w:cs="Arial"/>
          <w:sz w:val="24"/>
          <w:szCs w:val="24"/>
        </w:rPr>
        <w:t xml:space="preserve"> (</w:t>
      </w:r>
      <w:r w:rsidRPr="00A64213">
        <w:rPr>
          <w:rFonts w:ascii="Arial" w:hAnsi="Arial" w:cs="Arial"/>
          <w:sz w:val="24"/>
          <w:szCs w:val="24"/>
        </w:rPr>
        <w:t>1999</w:t>
      </w:r>
      <w:r>
        <w:rPr>
          <w:rFonts w:ascii="Arial" w:hAnsi="Arial" w:cs="Arial"/>
          <w:sz w:val="24"/>
          <w:szCs w:val="24"/>
        </w:rPr>
        <w:t>)</w:t>
      </w:r>
      <w:r w:rsidR="00A450A6" w:rsidRPr="001F7A70">
        <w:rPr>
          <w:rFonts w:ascii="Arial" w:hAnsi="Arial" w:cs="Arial"/>
          <w:sz w:val="24"/>
          <w:szCs w:val="24"/>
        </w:rPr>
        <w:t>:</w:t>
      </w:r>
      <w:r w:rsidR="00A450A6" w:rsidRPr="00B903DC">
        <w:rPr>
          <w:rFonts w:ascii="Arial" w:hAnsi="Arial" w:cs="Arial"/>
          <w:bCs/>
          <w:sz w:val="24"/>
          <w:szCs w:val="24"/>
        </w:rPr>
        <w:t xml:space="preserve"> </w:t>
      </w:r>
      <w:r>
        <w:rPr>
          <w:rFonts w:ascii="Arial" w:hAnsi="Arial" w:cs="Arial"/>
          <w:bCs/>
          <w:sz w:val="24"/>
          <w:szCs w:val="24"/>
        </w:rPr>
        <w:t>Pardo vértig</w:t>
      </w:r>
      <w:r w:rsidRPr="00A77289">
        <w:rPr>
          <w:rFonts w:ascii="Arial" w:hAnsi="Arial" w:cs="Arial"/>
          <w:bCs/>
          <w:sz w:val="24"/>
          <w:szCs w:val="24"/>
        </w:rPr>
        <w:t xml:space="preserve">o </w:t>
      </w:r>
      <w:r w:rsidR="00A450A6" w:rsidRPr="00A77289">
        <w:rPr>
          <w:rFonts w:ascii="Arial" w:hAnsi="Arial" w:cs="Arial"/>
          <w:bCs/>
          <w:sz w:val="24"/>
          <w:szCs w:val="24"/>
        </w:rPr>
        <w:t>cálcico, medianamente lavado.</w:t>
      </w:r>
    </w:p>
    <w:p w14:paraId="56D1647E" w14:textId="29A6ADFF" w:rsidR="0059430A" w:rsidRPr="00A450A6" w:rsidRDefault="0059430A" w:rsidP="0016361E">
      <w:pPr>
        <w:spacing w:after="0" w:line="408" w:lineRule="auto"/>
        <w:jc w:val="both"/>
        <w:rPr>
          <w:rFonts w:ascii="Arial" w:hAnsi="Arial" w:cs="Arial"/>
          <w:bCs/>
          <w:sz w:val="24"/>
          <w:szCs w:val="24"/>
        </w:rPr>
      </w:pPr>
      <w:r w:rsidRPr="001F7A70">
        <w:rPr>
          <w:rFonts w:ascii="Arial" w:hAnsi="Arial" w:cs="Arial"/>
          <w:sz w:val="24"/>
          <w:szCs w:val="24"/>
        </w:rPr>
        <w:t>Soil Taxonomy (20</w:t>
      </w:r>
      <w:r w:rsidR="00A450A6">
        <w:rPr>
          <w:rFonts w:ascii="Arial" w:hAnsi="Arial" w:cs="Arial"/>
          <w:sz w:val="24"/>
          <w:szCs w:val="24"/>
        </w:rPr>
        <w:t>14</w:t>
      </w:r>
      <w:r w:rsidRPr="001F7A70">
        <w:rPr>
          <w:rFonts w:ascii="Arial" w:hAnsi="Arial" w:cs="Arial"/>
          <w:sz w:val="24"/>
          <w:szCs w:val="24"/>
        </w:rPr>
        <w:t>):</w:t>
      </w:r>
      <w:r w:rsidR="00B903DC" w:rsidRPr="00B903DC">
        <w:rPr>
          <w:rFonts w:ascii="Arial" w:hAnsi="Arial" w:cs="Arial"/>
          <w:bCs/>
          <w:sz w:val="24"/>
          <w:szCs w:val="24"/>
        </w:rPr>
        <w:t xml:space="preserve"> </w:t>
      </w:r>
      <w:r w:rsidR="00B903DC" w:rsidRPr="0094222B">
        <w:rPr>
          <w:rFonts w:ascii="Arial" w:hAnsi="Arial" w:cs="Arial"/>
          <w:bCs/>
          <w:sz w:val="24"/>
          <w:szCs w:val="24"/>
        </w:rPr>
        <w:t xml:space="preserve">Haplustept; dentro de este, con el subgrupo Calcic Haplustept o </w:t>
      </w:r>
      <w:r w:rsidR="00B903DC" w:rsidRPr="00A450A6">
        <w:rPr>
          <w:rFonts w:ascii="Arial" w:hAnsi="Arial" w:cs="Arial"/>
          <w:bCs/>
          <w:sz w:val="24"/>
          <w:szCs w:val="24"/>
        </w:rPr>
        <w:t>Vertic Haplustept.</w:t>
      </w:r>
    </w:p>
    <w:p w14:paraId="011F7278" w14:textId="77777777" w:rsidR="00A450A6" w:rsidRPr="00A450A6" w:rsidRDefault="00A450A6" w:rsidP="0016361E">
      <w:pPr>
        <w:spacing w:after="0" w:line="408" w:lineRule="auto"/>
        <w:rPr>
          <w:rFonts w:ascii="Arial" w:hAnsi="Arial" w:cs="Arial"/>
          <w:bCs/>
          <w:sz w:val="24"/>
          <w:szCs w:val="24"/>
        </w:rPr>
      </w:pPr>
      <w:r w:rsidRPr="00A450A6">
        <w:rPr>
          <w:rFonts w:ascii="Arial" w:hAnsi="Arial" w:cs="Arial"/>
          <w:bCs/>
          <w:sz w:val="24"/>
          <w:szCs w:val="24"/>
        </w:rPr>
        <w:t>World Reference Base (2014): Calcisol háplico o Cambisol vértico.</w:t>
      </w:r>
    </w:p>
    <w:p w14:paraId="0C6EABB9" w14:textId="6E34A7A4" w:rsidR="0059430A" w:rsidRPr="001F7A70" w:rsidRDefault="0059430A" w:rsidP="0016361E">
      <w:pPr>
        <w:spacing w:after="0" w:line="408" w:lineRule="auto"/>
        <w:jc w:val="both"/>
        <w:rPr>
          <w:rFonts w:ascii="Arial" w:hAnsi="Arial" w:cs="Arial"/>
          <w:b/>
          <w:sz w:val="24"/>
          <w:szCs w:val="24"/>
        </w:rPr>
      </w:pPr>
      <w:r w:rsidRPr="001F7A70">
        <w:rPr>
          <w:rFonts w:ascii="Arial" w:hAnsi="Arial" w:cs="Arial"/>
          <w:b/>
          <w:sz w:val="24"/>
          <w:szCs w:val="24"/>
        </w:rPr>
        <w:t>Factores de formación</w:t>
      </w:r>
    </w:p>
    <w:p w14:paraId="4207B315" w14:textId="60DD8B93" w:rsidR="009E7D58" w:rsidRDefault="0059430A" w:rsidP="0016361E">
      <w:pPr>
        <w:spacing w:after="0" w:line="408" w:lineRule="auto"/>
        <w:jc w:val="both"/>
        <w:rPr>
          <w:rFonts w:ascii="ArialMT" w:hAnsi="ArialMT" w:cs="ArialMT"/>
          <w:sz w:val="24"/>
          <w:szCs w:val="24"/>
        </w:rPr>
      </w:pPr>
      <w:r w:rsidRPr="001F7A70">
        <w:rPr>
          <w:rFonts w:ascii="Arial" w:hAnsi="Arial" w:cs="Arial"/>
          <w:sz w:val="24"/>
          <w:szCs w:val="24"/>
        </w:rPr>
        <w:t>Posición fisiográfica del lugar:</w:t>
      </w:r>
      <w:r w:rsidR="009E7D58">
        <w:rPr>
          <w:rFonts w:ascii="Arial" w:hAnsi="Arial" w:cs="Arial"/>
          <w:sz w:val="24"/>
          <w:szCs w:val="24"/>
        </w:rPr>
        <w:t xml:space="preserve"> </w:t>
      </w:r>
      <w:r w:rsidR="009E7D58" w:rsidRPr="00481FB4">
        <w:rPr>
          <w:rFonts w:ascii="ArialMT" w:hAnsi="ArialMT" w:cs="ArialMT"/>
          <w:sz w:val="24"/>
          <w:szCs w:val="24"/>
        </w:rPr>
        <w:t>En pendiente suave (3</w:t>
      </w:r>
      <w:r w:rsidR="00954013">
        <w:rPr>
          <w:rFonts w:ascii="ArialMT" w:hAnsi="ArialMT" w:cs="ArialMT"/>
          <w:sz w:val="24"/>
          <w:szCs w:val="24"/>
        </w:rPr>
        <w:t xml:space="preserve"> %</w:t>
      </w:r>
      <w:r w:rsidR="009E7D58" w:rsidRPr="00481FB4">
        <w:rPr>
          <w:rFonts w:ascii="ArialMT" w:hAnsi="ArialMT" w:cs="ArialMT"/>
          <w:sz w:val="24"/>
          <w:szCs w:val="24"/>
        </w:rPr>
        <w:t>)</w:t>
      </w:r>
    </w:p>
    <w:p w14:paraId="0332BF12" w14:textId="5FD01515" w:rsidR="0059430A" w:rsidRPr="00982557" w:rsidRDefault="009E7D58" w:rsidP="0016361E">
      <w:pPr>
        <w:spacing w:after="0" w:line="408" w:lineRule="auto"/>
        <w:jc w:val="both"/>
        <w:rPr>
          <w:rFonts w:ascii="Arial" w:hAnsi="Arial" w:cs="Arial"/>
          <w:bCs/>
          <w:sz w:val="24"/>
          <w:szCs w:val="24"/>
        </w:rPr>
      </w:pPr>
      <w:r>
        <w:rPr>
          <w:rFonts w:ascii="ArialMT" w:hAnsi="ArialMT" w:cs="ArialMT"/>
          <w:sz w:val="24"/>
          <w:szCs w:val="24"/>
        </w:rPr>
        <w:t xml:space="preserve">Topografía del </w:t>
      </w:r>
      <w:r w:rsidRPr="00982557">
        <w:rPr>
          <w:rFonts w:ascii="Arial" w:hAnsi="Arial" w:cs="Arial"/>
          <w:bCs/>
          <w:sz w:val="24"/>
          <w:szCs w:val="24"/>
        </w:rPr>
        <w:t>terreno circundante: ligeramente ondulado</w:t>
      </w:r>
    </w:p>
    <w:p w14:paraId="3C50662A" w14:textId="5080C22F" w:rsidR="0059430A" w:rsidRPr="00982557" w:rsidRDefault="0059430A" w:rsidP="0016361E">
      <w:pPr>
        <w:spacing w:after="0" w:line="408" w:lineRule="auto"/>
        <w:jc w:val="both"/>
        <w:rPr>
          <w:rFonts w:ascii="Arial" w:hAnsi="Arial" w:cs="Arial"/>
          <w:bCs/>
          <w:sz w:val="24"/>
          <w:szCs w:val="24"/>
        </w:rPr>
      </w:pPr>
      <w:r w:rsidRPr="00982557">
        <w:rPr>
          <w:rFonts w:ascii="Arial" w:hAnsi="Arial" w:cs="Arial"/>
          <w:bCs/>
          <w:sz w:val="24"/>
          <w:szCs w:val="24"/>
        </w:rPr>
        <w:t>Vegetación o uso de la tierra:</w:t>
      </w:r>
      <w:r w:rsidR="009E7D58" w:rsidRPr="009E7D58">
        <w:rPr>
          <w:rFonts w:ascii="Arial" w:hAnsi="Arial" w:cs="Arial"/>
          <w:bCs/>
          <w:sz w:val="24"/>
          <w:szCs w:val="24"/>
        </w:rPr>
        <w:t xml:space="preserve"> </w:t>
      </w:r>
      <w:r w:rsidR="009E7D58" w:rsidRPr="0094222B">
        <w:rPr>
          <w:rFonts w:ascii="Arial" w:hAnsi="Arial" w:cs="Arial"/>
          <w:bCs/>
          <w:sz w:val="24"/>
          <w:szCs w:val="24"/>
        </w:rPr>
        <w:t>maíz, plátano, raíces y tubérculos</w:t>
      </w:r>
    </w:p>
    <w:p w14:paraId="6A4D99EA" w14:textId="77777777" w:rsidR="00982557" w:rsidRPr="00982557" w:rsidRDefault="0059430A" w:rsidP="0016361E">
      <w:pPr>
        <w:spacing w:after="0" w:line="408" w:lineRule="auto"/>
        <w:jc w:val="both"/>
        <w:rPr>
          <w:rFonts w:ascii="Arial" w:hAnsi="Arial" w:cs="Arial"/>
          <w:bCs/>
          <w:sz w:val="24"/>
          <w:szCs w:val="24"/>
        </w:rPr>
      </w:pPr>
      <w:r w:rsidRPr="00982557">
        <w:rPr>
          <w:rFonts w:ascii="Arial" w:hAnsi="Arial" w:cs="Arial"/>
          <w:bCs/>
          <w:sz w:val="24"/>
          <w:szCs w:val="24"/>
        </w:rPr>
        <w:t>Clima:</w:t>
      </w:r>
      <w:r w:rsidR="00982557" w:rsidRPr="00982557">
        <w:rPr>
          <w:rFonts w:ascii="Arial" w:hAnsi="Arial" w:cs="Arial"/>
          <w:bCs/>
          <w:sz w:val="24"/>
          <w:szCs w:val="24"/>
        </w:rPr>
        <w:t xml:space="preserve"> Tropical subhúmedo;</w:t>
      </w:r>
    </w:p>
    <w:p w14:paraId="736C2E60" w14:textId="1A01A94E" w:rsidR="0059430A" w:rsidRPr="00982557" w:rsidRDefault="00982557" w:rsidP="0016361E">
      <w:pPr>
        <w:spacing w:after="0" w:line="408" w:lineRule="auto"/>
        <w:jc w:val="both"/>
        <w:rPr>
          <w:rFonts w:ascii="Arial" w:hAnsi="Arial" w:cs="Arial"/>
          <w:bCs/>
          <w:sz w:val="24"/>
          <w:szCs w:val="24"/>
        </w:rPr>
      </w:pPr>
      <w:r w:rsidRPr="00982557">
        <w:rPr>
          <w:rFonts w:ascii="Arial" w:hAnsi="Arial" w:cs="Arial"/>
          <w:bCs/>
          <w:sz w:val="24"/>
          <w:szCs w:val="24"/>
        </w:rPr>
        <w:t>Precipitaciones</w:t>
      </w:r>
      <w:r w:rsidRPr="00083DEA">
        <w:rPr>
          <w:rFonts w:ascii="Arial" w:hAnsi="Arial" w:cs="Arial"/>
          <w:bCs/>
          <w:sz w:val="24"/>
          <w:szCs w:val="24"/>
        </w:rPr>
        <w:t xml:space="preserve">: </w:t>
      </w:r>
      <w:r w:rsidR="00083DEA" w:rsidRPr="00083DEA">
        <w:rPr>
          <w:rFonts w:ascii="Arial" w:hAnsi="Arial" w:cs="Arial"/>
          <w:bCs/>
          <w:sz w:val="24"/>
          <w:szCs w:val="24"/>
        </w:rPr>
        <w:t>12</w:t>
      </w:r>
      <w:r w:rsidRPr="00083DEA">
        <w:rPr>
          <w:rFonts w:ascii="Arial" w:hAnsi="Arial" w:cs="Arial"/>
          <w:bCs/>
          <w:sz w:val="24"/>
          <w:szCs w:val="24"/>
        </w:rPr>
        <w:t>00 mm</w:t>
      </w:r>
    </w:p>
    <w:p w14:paraId="183BFFE7" w14:textId="038A6A4C" w:rsidR="0059430A" w:rsidRPr="001F7A70" w:rsidRDefault="0059430A" w:rsidP="0016361E">
      <w:pPr>
        <w:spacing w:after="0" w:line="408" w:lineRule="auto"/>
        <w:jc w:val="both"/>
        <w:rPr>
          <w:rFonts w:ascii="Arial" w:hAnsi="Arial" w:cs="Arial"/>
          <w:sz w:val="24"/>
          <w:szCs w:val="24"/>
        </w:rPr>
      </w:pPr>
      <w:r w:rsidRPr="002D75F4">
        <w:rPr>
          <w:rFonts w:ascii="Arial" w:hAnsi="Arial" w:cs="Arial"/>
          <w:sz w:val="24"/>
          <w:szCs w:val="24"/>
        </w:rPr>
        <w:t>Temperatura media:</w:t>
      </w:r>
      <w:r w:rsidR="00500001" w:rsidRPr="002D75F4">
        <w:rPr>
          <w:rFonts w:ascii="Arial" w:hAnsi="Arial" w:cs="Arial"/>
          <w:bCs/>
          <w:sz w:val="24"/>
          <w:szCs w:val="24"/>
        </w:rPr>
        <w:t xml:space="preserve"> 24,8</w:t>
      </w:r>
      <w:r w:rsidR="00500001" w:rsidRPr="002D75F4">
        <w:rPr>
          <w:rFonts w:ascii="Arial" w:hAnsi="Arial" w:cs="Arial"/>
          <w:bCs/>
          <w:sz w:val="24"/>
          <w:szCs w:val="24"/>
          <w:vertAlign w:val="superscript"/>
        </w:rPr>
        <w:t>o</w:t>
      </w:r>
      <w:r w:rsidR="00500001" w:rsidRPr="002D75F4">
        <w:rPr>
          <w:rFonts w:ascii="Arial" w:hAnsi="Arial" w:cs="Arial"/>
          <w:bCs/>
          <w:sz w:val="24"/>
          <w:szCs w:val="24"/>
        </w:rPr>
        <w:t>C</w:t>
      </w:r>
    </w:p>
    <w:p w14:paraId="788A7EC0" w14:textId="4E51AACA" w:rsidR="0059430A" w:rsidRPr="001F7A70" w:rsidRDefault="0059430A" w:rsidP="0016361E">
      <w:pPr>
        <w:spacing w:after="0" w:line="408" w:lineRule="auto"/>
        <w:jc w:val="both"/>
        <w:rPr>
          <w:rFonts w:ascii="Arial" w:hAnsi="Arial" w:cs="Arial"/>
          <w:sz w:val="24"/>
          <w:szCs w:val="24"/>
        </w:rPr>
      </w:pPr>
      <w:r w:rsidRPr="001F7A70">
        <w:rPr>
          <w:rFonts w:ascii="Arial" w:hAnsi="Arial" w:cs="Arial"/>
          <w:sz w:val="24"/>
          <w:szCs w:val="24"/>
        </w:rPr>
        <w:t>Drenaje:</w:t>
      </w:r>
      <w:r w:rsidR="009E7D58" w:rsidRPr="009E7D58">
        <w:rPr>
          <w:rFonts w:ascii="Arial" w:hAnsi="Arial" w:cs="Arial"/>
          <w:bCs/>
          <w:sz w:val="24"/>
          <w:szCs w:val="24"/>
        </w:rPr>
        <w:t xml:space="preserve"> </w:t>
      </w:r>
      <w:r w:rsidR="009E7D58" w:rsidRPr="0094222B">
        <w:rPr>
          <w:rFonts w:ascii="Arial" w:hAnsi="Arial" w:cs="Arial"/>
          <w:bCs/>
          <w:sz w:val="24"/>
          <w:szCs w:val="24"/>
        </w:rPr>
        <w:t xml:space="preserve">drenaje superficial </w:t>
      </w:r>
      <w:r w:rsidR="009E7D58">
        <w:rPr>
          <w:rFonts w:ascii="Arial" w:hAnsi="Arial" w:cs="Arial"/>
          <w:bCs/>
          <w:sz w:val="24"/>
          <w:szCs w:val="24"/>
        </w:rPr>
        <w:t>rápido</w:t>
      </w:r>
      <w:r w:rsidR="009E7D58" w:rsidRPr="0094222B">
        <w:rPr>
          <w:rFonts w:ascii="Arial" w:hAnsi="Arial" w:cs="Arial"/>
          <w:bCs/>
          <w:sz w:val="24"/>
          <w:szCs w:val="24"/>
        </w:rPr>
        <w:t>, drenaje interno moderado</w:t>
      </w:r>
    </w:p>
    <w:p w14:paraId="33497323" w14:textId="77777777" w:rsidR="005758E7" w:rsidRPr="001F7A70" w:rsidRDefault="005758E7" w:rsidP="005758E7">
      <w:pPr>
        <w:spacing w:after="0" w:line="480" w:lineRule="auto"/>
        <w:jc w:val="both"/>
        <w:rPr>
          <w:rFonts w:ascii="Arial" w:hAnsi="Arial" w:cs="Arial"/>
          <w:sz w:val="24"/>
          <w:szCs w:val="24"/>
        </w:rPr>
      </w:pPr>
      <w:r w:rsidRPr="001F7A70">
        <w:rPr>
          <w:rFonts w:ascii="Arial" w:hAnsi="Arial" w:cs="Arial"/>
          <w:b/>
          <w:sz w:val="24"/>
          <w:szCs w:val="24"/>
        </w:rPr>
        <w:t>Descripción del perfil</w:t>
      </w:r>
    </w:p>
    <w:tbl>
      <w:tblPr>
        <w:tblStyle w:val="Tablaconcuadrcula"/>
        <w:tblW w:w="0" w:type="auto"/>
        <w:tblLook w:val="04A0" w:firstRow="1" w:lastRow="0" w:firstColumn="1" w:lastColumn="0" w:noHBand="0" w:noVBand="1"/>
      </w:tblPr>
      <w:tblGrid>
        <w:gridCol w:w="1526"/>
        <w:gridCol w:w="2126"/>
        <w:gridCol w:w="5528"/>
      </w:tblGrid>
      <w:tr w:rsidR="005758E7" w:rsidRPr="00500001" w14:paraId="179A07D4" w14:textId="77777777" w:rsidTr="00407902">
        <w:tc>
          <w:tcPr>
            <w:tcW w:w="1526" w:type="dxa"/>
          </w:tcPr>
          <w:p w14:paraId="23D2DEF5" w14:textId="77777777" w:rsidR="005758E7" w:rsidRPr="00500001" w:rsidRDefault="005758E7" w:rsidP="00500001">
            <w:pPr>
              <w:jc w:val="center"/>
              <w:rPr>
                <w:rFonts w:ascii="Arial" w:hAnsi="Arial" w:cs="Arial"/>
                <w:b/>
                <w:sz w:val="24"/>
                <w:szCs w:val="24"/>
              </w:rPr>
            </w:pPr>
            <w:r w:rsidRPr="00500001">
              <w:rPr>
                <w:rFonts w:ascii="Arial" w:hAnsi="Arial" w:cs="Arial"/>
                <w:b/>
                <w:sz w:val="24"/>
                <w:szCs w:val="24"/>
              </w:rPr>
              <w:t>Horizonte</w:t>
            </w:r>
          </w:p>
        </w:tc>
        <w:tc>
          <w:tcPr>
            <w:tcW w:w="2126" w:type="dxa"/>
          </w:tcPr>
          <w:p w14:paraId="6BC01D4A" w14:textId="77777777" w:rsidR="005758E7" w:rsidRPr="00500001" w:rsidRDefault="005758E7" w:rsidP="00500001">
            <w:pPr>
              <w:jc w:val="center"/>
              <w:rPr>
                <w:rFonts w:ascii="Arial" w:hAnsi="Arial" w:cs="Arial"/>
                <w:b/>
                <w:sz w:val="24"/>
                <w:szCs w:val="24"/>
              </w:rPr>
            </w:pPr>
            <w:r w:rsidRPr="00500001">
              <w:rPr>
                <w:rFonts w:ascii="Arial" w:hAnsi="Arial" w:cs="Arial"/>
                <w:b/>
                <w:sz w:val="24"/>
                <w:szCs w:val="24"/>
              </w:rPr>
              <w:t>Profundidad (cm)</w:t>
            </w:r>
          </w:p>
        </w:tc>
        <w:tc>
          <w:tcPr>
            <w:tcW w:w="5528" w:type="dxa"/>
          </w:tcPr>
          <w:p w14:paraId="44309A3E" w14:textId="77777777" w:rsidR="005758E7" w:rsidRPr="00500001" w:rsidRDefault="005758E7" w:rsidP="00500001">
            <w:pPr>
              <w:jc w:val="center"/>
              <w:rPr>
                <w:rFonts w:ascii="Arial" w:hAnsi="Arial" w:cs="Arial"/>
                <w:b/>
                <w:sz w:val="24"/>
                <w:szCs w:val="24"/>
              </w:rPr>
            </w:pPr>
            <w:r w:rsidRPr="00500001">
              <w:rPr>
                <w:rFonts w:ascii="Arial" w:hAnsi="Arial" w:cs="Arial"/>
                <w:b/>
                <w:sz w:val="24"/>
                <w:szCs w:val="24"/>
              </w:rPr>
              <w:t>Descripción</w:t>
            </w:r>
          </w:p>
        </w:tc>
      </w:tr>
      <w:tr w:rsidR="00500001" w:rsidRPr="00500001" w14:paraId="105CC60B" w14:textId="77777777" w:rsidTr="00407902">
        <w:tc>
          <w:tcPr>
            <w:tcW w:w="1526" w:type="dxa"/>
          </w:tcPr>
          <w:p w14:paraId="0B2B188D" w14:textId="625F06E6" w:rsidR="00500001" w:rsidRPr="00500001" w:rsidRDefault="00500001" w:rsidP="00500001">
            <w:pPr>
              <w:jc w:val="both"/>
              <w:rPr>
                <w:rFonts w:ascii="Arial" w:hAnsi="Arial" w:cs="Arial"/>
                <w:sz w:val="24"/>
                <w:szCs w:val="24"/>
              </w:rPr>
            </w:pPr>
            <w:r w:rsidRPr="00500001">
              <w:rPr>
                <w:rFonts w:ascii="Arial" w:hAnsi="Arial" w:cs="Arial"/>
                <w:sz w:val="24"/>
                <w:szCs w:val="24"/>
              </w:rPr>
              <w:t>A(v)</w:t>
            </w:r>
          </w:p>
        </w:tc>
        <w:tc>
          <w:tcPr>
            <w:tcW w:w="2126" w:type="dxa"/>
          </w:tcPr>
          <w:p w14:paraId="0F59861C" w14:textId="72989D23" w:rsidR="00500001" w:rsidRPr="00500001" w:rsidRDefault="00500001" w:rsidP="00500001">
            <w:pPr>
              <w:jc w:val="both"/>
              <w:rPr>
                <w:rFonts w:ascii="Arial" w:hAnsi="Arial" w:cs="Arial"/>
                <w:sz w:val="24"/>
                <w:szCs w:val="24"/>
              </w:rPr>
            </w:pPr>
            <w:r w:rsidRPr="00500001">
              <w:rPr>
                <w:rFonts w:ascii="Arial" w:hAnsi="Arial" w:cs="Arial"/>
                <w:sz w:val="24"/>
                <w:szCs w:val="24"/>
              </w:rPr>
              <w:t>0-25</w:t>
            </w:r>
          </w:p>
        </w:tc>
        <w:tc>
          <w:tcPr>
            <w:tcW w:w="5528" w:type="dxa"/>
          </w:tcPr>
          <w:p w14:paraId="787A8C14" w14:textId="0A712E53" w:rsidR="00500001" w:rsidRPr="00407902" w:rsidRDefault="00305639" w:rsidP="00500001">
            <w:pPr>
              <w:jc w:val="both"/>
              <w:rPr>
                <w:rFonts w:ascii="Times New Roman" w:hAnsi="Times New Roman" w:cs="Times New Roman"/>
              </w:rPr>
            </w:pPr>
            <w:r>
              <w:rPr>
                <w:rFonts w:ascii="Times New Roman" w:hAnsi="Times New Roman" w:cs="Times New Roman"/>
                <w:sz w:val="24"/>
                <w:szCs w:val="24"/>
              </w:rPr>
              <w:t>Color pardo oscuro (10 YR 3/3 en húmedo);</w:t>
            </w:r>
            <w:r w:rsidRPr="00434EBB">
              <w:rPr>
                <w:rFonts w:ascii="Times New Roman" w:hAnsi="Times New Roman" w:cs="Times New Roman"/>
                <w:sz w:val="24"/>
                <w:szCs w:val="24"/>
              </w:rPr>
              <w:t xml:space="preserve"> </w:t>
            </w:r>
            <w:r w:rsidR="00500001" w:rsidRPr="00407902">
              <w:rPr>
                <w:rFonts w:ascii="Times New Roman" w:hAnsi="Times New Roman" w:cs="Times New Roman"/>
              </w:rPr>
              <w:t xml:space="preserve">franco-arcilloso; estructura en bloques angulares, moderadamente desarrollada y gruesa; seco; duro en seco y friable en húmedo; ligeramente adherente; ligeramente plástico; sin manchas; ligeramente compacto, de forma continua y masiva; pocos poros y muy finos; muy pocas raíces y finas; pocos rasgos biológicos, aunque con cierta actividad de </w:t>
            </w:r>
            <w:r w:rsidR="00500001" w:rsidRPr="00407902">
              <w:rPr>
                <w:rFonts w:ascii="Times New Roman" w:hAnsi="Times New Roman" w:cs="Times New Roman"/>
              </w:rPr>
              <w:lastRenderedPageBreak/>
              <w:t>insectos y lombrices: sin piedras; sin nódulos; transición al límite inferior difusa y plana.</w:t>
            </w:r>
          </w:p>
        </w:tc>
      </w:tr>
      <w:tr w:rsidR="00897595" w:rsidRPr="00500001" w14:paraId="5F0C7856" w14:textId="77777777" w:rsidTr="00407902">
        <w:tc>
          <w:tcPr>
            <w:tcW w:w="1526" w:type="dxa"/>
          </w:tcPr>
          <w:p w14:paraId="52264154" w14:textId="5AE9BC97" w:rsidR="00897595" w:rsidRPr="00500001" w:rsidRDefault="00897595" w:rsidP="00897595">
            <w:pPr>
              <w:jc w:val="both"/>
              <w:rPr>
                <w:rFonts w:ascii="Arial" w:hAnsi="Arial" w:cs="Arial"/>
                <w:sz w:val="24"/>
                <w:szCs w:val="24"/>
              </w:rPr>
            </w:pPr>
            <w:r>
              <w:rPr>
                <w:rFonts w:ascii="Times New Roman" w:hAnsi="Times New Roman" w:cs="Times New Roman"/>
              </w:rPr>
              <w:lastRenderedPageBreak/>
              <w:t>Bsial(v)</w:t>
            </w:r>
          </w:p>
        </w:tc>
        <w:tc>
          <w:tcPr>
            <w:tcW w:w="2126" w:type="dxa"/>
          </w:tcPr>
          <w:p w14:paraId="20A5093C" w14:textId="53F4DB60" w:rsidR="00897595" w:rsidRPr="00500001" w:rsidRDefault="00897595" w:rsidP="00897595">
            <w:pPr>
              <w:jc w:val="both"/>
              <w:rPr>
                <w:rFonts w:ascii="Arial" w:hAnsi="Arial" w:cs="Arial"/>
                <w:sz w:val="24"/>
                <w:szCs w:val="24"/>
              </w:rPr>
            </w:pPr>
            <w:r>
              <w:rPr>
                <w:rFonts w:ascii="Times New Roman" w:hAnsi="Times New Roman" w:cs="Times New Roman"/>
              </w:rPr>
              <w:t>25-54</w:t>
            </w:r>
          </w:p>
        </w:tc>
        <w:tc>
          <w:tcPr>
            <w:tcW w:w="5528" w:type="dxa"/>
          </w:tcPr>
          <w:p w14:paraId="766014D7" w14:textId="02FDD4FA" w:rsidR="00897595" w:rsidRPr="00500001" w:rsidRDefault="00305639" w:rsidP="00897595">
            <w:pPr>
              <w:jc w:val="both"/>
              <w:rPr>
                <w:rFonts w:ascii="Arial" w:hAnsi="Arial" w:cs="Arial"/>
                <w:sz w:val="24"/>
                <w:szCs w:val="24"/>
              </w:rPr>
            </w:pPr>
            <w:r>
              <w:rPr>
                <w:rFonts w:ascii="Times New Roman" w:hAnsi="Times New Roman" w:cs="Times New Roman"/>
                <w:sz w:val="24"/>
                <w:szCs w:val="24"/>
              </w:rPr>
              <w:t>Color pardo oscuro (10 YR 4/3 en húmedo);</w:t>
            </w:r>
            <w:r w:rsidR="00897595">
              <w:rPr>
                <w:rFonts w:ascii="Times New Roman" w:hAnsi="Times New Roman" w:cs="Times New Roman"/>
              </w:rPr>
              <w:t xml:space="preserve"> arcilloso; estructura en bloques angulares, fuertemente desarrollada y muy gruesa; fresco; duro en seco y firme en húmedo; adherente; plástico; muy pocas manchas, pequeñas; </w:t>
            </w:r>
            <w:r w:rsidR="00897595">
              <w:rPr>
                <w:rFonts w:ascii="Times New Roman" w:hAnsi="Times New Roman" w:cs="Times New Roman"/>
                <w:i/>
                <w:iCs/>
              </w:rPr>
              <w:t>slickensides</w:t>
            </w:r>
            <w:r w:rsidR="00897595">
              <w:rPr>
                <w:rFonts w:ascii="Times New Roman" w:hAnsi="Times New Roman" w:cs="Times New Roman"/>
              </w:rPr>
              <w:t xml:space="preserve"> poco desarrollados; compacto, de forma discontinua y laminar; muy pocos poros y muy finos; Muy pocas raíces y muy finas; muy pocos rasgos biológicos; sin piedras; sin nódulos; transición al límite inferior difusa y plana. </w:t>
            </w:r>
          </w:p>
        </w:tc>
      </w:tr>
      <w:tr w:rsidR="00897595" w:rsidRPr="00500001" w14:paraId="003B5DCA" w14:textId="77777777" w:rsidTr="00407902">
        <w:tc>
          <w:tcPr>
            <w:tcW w:w="1526" w:type="dxa"/>
          </w:tcPr>
          <w:p w14:paraId="7C715B5F" w14:textId="146E2275" w:rsidR="00897595" w:rsidRPr="00500001" w:rsidRDefault="00897595" w:rsidP="00897595">
            <w:pPr>
              <w:jc w:val="both"/>
              <w:rPr>
                <w:rFonts w:ascii="Arial" w:hAnsi="Arial" w:cs="Arial"/>
                <w:sz w:val="24"/>
                <w:szCs w:val="24"/>
              </w:rPr>
            </w:pPr>
            <w:r>
              <w:rPr>
                <w:rFonts w:ascii="Times New Roman" w:hAnsi="Times New Roman" w:cs="Times New Roman"/>
              </w:rPr>
              <w:t>C</w:t>
            </w:r>
            <w:r>
              <w:rPr>
                <w:rFonts w:ascii="Times New Roman" w:hAnsi="Times New Roman" w:cs="Times New Roman"/>
                <w:vertAlign w:val="subscript"/>
              </w:rPr>
              <w:t>1</w:t>
            </w:r>
            <w:r>
              <w:rPr>
                <w:rFonts w:ascii="Times New Roman" w:hAnsi="Times New Roman" w:cs="Times New Roman"/>
              </w:rPr>
              <w:t>ca</w:t>
            </w:r>
          </w:p>
        </w:tc>
        <w:tc>
          <w:tcPr>
            <w:tcW w:w="2126" w:type="dxa"/>
          </w:tcPr>
          <w:p w14:paraId="23CB4D70" w14:textId="602CA51D" w:rsidR="00897595" w:rsidRPr="00500001" w:rsidRDefault="00897595" w:rsidP="00897595">
            <w:pPr>
              <w:jc w:val="both"/>
              <w:rPr>
                <w:rFonts w:ascii="Arial" w:hAnsi="Arial" w:cs="Arial"/>
                <w:sz w:val="24"/>
                <w:szCs w:val="24"/>
              </w:rPr>
            </w:pPr>
            <w:r>
              <w:rPr>
                <w:rFonts w:ascii="Times New Roman" w:hAnsi="Times New Roman" w:cs="Times New Roman"/>
              </w:rPr>
              <w:t>54-69</w:t>
            </w:r>
          </w:p>
        </w:tc>
        <w:tc>
          <w:tcPr>
            <w:tcW w:w="5528" w:type="dxa"/>
          </w:tcPr>
          <w:p w14:paraId="49669A54" w14:textId="08FD7B92" w:rsidR="00897595" w:rsidRPr="00500001" w:rsidRDefault="00305639" w:rsidP="00897595">
            <w:pPr>
              <w:jc w:val="both"/>
              <w:rPr>
                <w:rFonts w:ascii="Arial" w:hAnsi="Arial" w:cs="Arial"/>
                <w:sz w:val="24"/>
                <w:szCs w:val="24"/>
              </w:rPr>
            </w:pPr>
            <w:r>
              <w:rPr>
                <w:rFonts w:ascii="Times New Roman" w:hAnsi="Times New Roman" w:cs="Times New Roman"/>
                <w:sz w:val="24"/>
                <w:szCs w:val="24"/>
              </w:rPr>
              <w:t>Color pardo claro (10 YR 7/3 en húmedo);</w:t>
            </w:r>
            <w:r w:rsidR="00897595">
              <w:rPr>
                <w:rFonts w:ascii="Times New Roman" w:hAnsi="Times New Roman" w:cs="Times New Roman"/>
              </w:rPr>
              <w:t xml:space="preserve"> franco-arcillo-limoso; estructura en bloques subangulares fuertemente desarrollada y mediana; seco; blando en seco y suelto en húmedo; ligeramente adherente; ligeramente plástico; frecuentes manchas medianas y definidas; compacto, de forma continua y masiva; muy pocos poros y muy finos; muy pocas raíces y muy finas; sin rasgos biológicos; sin nódulos; transición al límite inferior brusca y plana.</w:t>
            </w:r>
          </w:p>
        </w:tc>
      </w:tr>
      <w:tr w:rsidR="00897595" w:rsidRPr="00500001" w14:paraId="24164F2D" w14:textId="77777777" w:rsidTr="00407902">
        <w:tc>
          <w:tcPr>
            <w:tcW w:w="1526" w:type="dxa"/>
          </w:tcPr>
          <w:p w14:paraId="0089B6A0" w14:textId="14652BDD" w:rsidR="00897595" w:rsidRPr="00500001" w:rsidRDefault="00897595" w:rsidP="00897595">
            <w:pPr>
              <w:jc w:val="both"/>
              <w:rPr>
                <w:rFonts w:ascii="Arial" w:hAnsi="Arial" w:cs="Arial"/>
                <w:sz w:val="24"/>
                <w:szCs w:val="24"/>
              </w:rPr>
            </w:pPr>
            <w:r>
              <w:rPr>
                <w:rFonts w:ascii="Times New Roman" w:hAnsi="Times New Roman" w:cs="Times New Roman"/>
              </w:rPr>
              <w:t>C</w:t>
            </w:r>
            <w:r>
              <w:rPr>
                <w:rFonts w:ascii="Times New Roman" w:hAnsi="Times New Roman" w:cs="Times New Roman"/>
                <w:vertAlign w:val="subscript"/>
              </w:rPr>
              <w:t>2</w:t>
            </w:r>
            <w:r>
              <w:rPr>
                <w:rFonts w:ascii="Times New Roman" w:hAnsi="Times New Roman" w:cs="Times New Roman"/>
              </w:rPr>
              <w:t>ca</w:t>
            </w:r>
          </w:p>
        </w:tc>
        <w:tc>
          <w:tcPr>
            <w:tcW w:w="2126" w:type="dxa"/>
          </w:tcPr>
          <w:p w14:paraId="3E2FB9FF" w14:textId="08508A77" w:rsidR="00897595" w:rsidRPr="00500001" w:rsidRDefault="00897595" w:rsidP="00897595">
            <w:pPr>
              <w:jc w:val="both"/>
              <w:rPr>
                <w:rFonts w:ascii="Arial" w:hAnsi="Arial" w:cs="Arial"/>
                <w:sz w:val="24"/>
                <w:szCs w:val="24"/>
              </w:rPr>
            </w:pPr>
            <w:r>
              <w:rPr>
                <w:rFonts w:ascii="Times New Roman" w:hAnsi="Times New Roman" w:cs="Times New Roman"/>
              </w:rPr>
              <w:t>69 y más</w:t>
            </w:r>
          </w:p>
        </w:tc>
        <w:tc>
          <w:tcPr>
            <w:tcW w:w="5528" w:type="dxa"/>
          </w:tcPr>
          <w:p w14:paraId="47FF3162" w14:textId="6EB28FA1" w:rsidR="00897595" w:rsidRPr="00500001" w:rsidRDefault="00305639" w:rsidP="00897595">
            <w:pPr>
              <w:jc w:val="both"/>
              <w:rPr>
                <w:rFonts w:ascii="Arial" w:hAnsi="Arial" w:cs="Arial"/>
                <w:sz w:val="24"/>
                <w:szCs w:val="24"/>
              </w:rPr>
            </w:pPr>
            <w:r>
              <w:rPr>
                <w:rFonts w:ascii="Times New Roman" w:hAnsi="Times New Roman" w:cs="Times New Roman"/>
                <w:sz w:val="24"/>
                <w:szCs w:val="24"/>
              </w:rPr>
              <w:t>Color pardo claro (10 YR 7/4 en húmedo)</w:t>
            </w:r>
            <w:r w:rsidR="00897595">
              <w:rPr>
                <w:rFonts w:ascii="Times New Roman" w:hAnsi="Times New Roman" w:cs="Times New Roman"/>
              </w:rPr>
              <w:t>; franco-arcillo-limoso; estructura migajosa, débilmente desarrollada y fina; seco; suelto en seco y muy friable en húmedo; adherente; ligeramente plástico; muy pocas manchas y muy finas; muy compacto, de forma continua y masiva por presencia de carbonatos; sin poros; sin raíces; muy pocos nódulos, esféricos, pequeños, del tipo concreciones blandas, calcáreos de color blanco, “ojos blancos”.</w:t>
            </w:r>
          </w:p>
        </w:tc>
      </w:tr>
    </w:tbl>
    <w:p w14:paraId="1377E0AC" w14:textId="77777777" w:rsidR="0094222B" w:rsidRDefault="0094222B" w:rsidP="005758E7">
      <w:pPr>
        <w:spacing w:after="0" w:line="480" w:lineRule="auto"/>
        <w:jc w:val="both"/>
        <w:rPr>
          <w:rFonts w:ascii="Arial" w:hAnsi="Arial" w:cs="Arial"/>
          <w:b/>
          <w:sz w:val="24"/>
          <w:szCs w:val="24"/>
        </w:rPr>
      </w:pPr>
    </w:p>
    <w:p w14:paraId="03FBFBEB" w14:textId="77777777" w:rsidR="0016361E" w:rsidRDefault="0016361E" w:rsidP="005758E7">
      <w:pPr>
        <w:spacing w:after="0" w:line="480" w:lineRule="auto"/>
        <w:jc w:val="both"/>
        <w:rPr>
          <w:rFonts w:ascii="Arial" w:hAnsi="Arial" w:cs="Arial"/>
          <w:b/>
          <w:sz w:val="24"/>
          <w:szCs w:val="24"/>
        </w:rPr>
      </w:pPr>
    </w:p>
    <w:p w14:paraId="74FC17F9" w14:textId="77777777" w:rsidR="0016361E" w:rsidRDefault="0016361E" w:rsidP="005758E7">
      <w:pPr>
        <w:spacing w:after="0" w:line="480" w:lineRule="auto"/>
        <w:jc w:val="both"/>
        <w:rPr>
          <w:rFonts w:ascii="Arial" w:hAnsi="Arial" w:cs="Arial"/>
          <w:b/>
          <w:sz w:val="24"/>
          <w:szCs w:val="24"/>
        </w:rPr>
      </w:pPr>
    </w:p>
    <w:p w14:paraId="0630A5BD" w14:textId="77777777" w:rsidR="0016361E" w:rsidRDefault="0016361E" w:rsidP="005758E7">
      <w:pPr>
        <w:spacing w:after="0" w:line="480" w:lineRule="auto"/>
        <w:jc w:val="both"/>
        <w:rPr>
          <w:rFonts w:ascii="Arial" w:hAnsi="Arial" w:cs="Arial"/>
          <w:b/>
          <w:sz w:val="24"/>
          <w:szCs w:val="24"/>
        </w:rPr>
      </w:pPr>
    </w:p>
    <w:p w14:paraId="13530048" w14:textId="77777777" w:rsidR="0016361E" w:rsidRDefault="0016361E" w:rsidP="005758E7">
      <w:pPr>
        <w:spacing w:after="0" w:line="480" w:lineRule="auto"/>
        <w:jc w:val="both"/>
        <w:rPr>
          <w:rFonts w:ascii="Arial" w:hAnsi="Arial" w:cs="Arial"/>
          <w:b/>
          <w:sz w:val="24"/>
          <w:szCs w:val="24"/>
        </w:rPr>
      </w:pPr>
    </w:p>
    <w:p w14:paraId="723E7B9B" w14:textId="77777777" w:rsidR="0016361E" w:rsidRDefault="0016361E" w:rsidP="005758E7">
      <w:pPr>
        <w:spacing w:after="0" w:line="480" w:lineRule="auto"/>
        <w:jc w:val="both"/>
        <w:rPr>
          <w:rFonts w:ascii="Arial" w:hAnsi="Arial" w:cs="Arial"/>
          <w:b/>
          <w:sz w:val="24"/>
          <w:szCs w:val="24"/>
        </w:rPr>
      </w:pPr>
    </w:p>
    <w:p w14:paraId="6218E503" w14:textId="77777777" w:rsidR="0016361E" w:rsidRDefault="0016361E" w:rsidP="005758E7">
      <w:pPr>
        <w:spacing w:after="0" w:line="480" w:lineRule="auto"/>
        <w:jc w:val="both"/>
        <w:rPr>
          <w:rFonts w:ascii="Arial" w:hAnsi="Arial" w:cs="Arial"/>
          <w:b/>
          <w:sz w:val="24"/>
          <w:szCs w:val="24"/>
        </w:rPr>
      </w:pPr>
    </w:p>
    <w:p w14:paraId="7016A018" w14:textId="6FD8D3FE" w:rsidR="0016361E" w:rsidRDefault="0016361E" w:rsidP="005758E7">
      <w:pPr>
        <w:spacing w:after="0" w:line="480" w:lineRule="auto"/>
        <w:jc w:val="both"/>
        <w:rPr>
          <w:rFonts w:ascii="Arial" w:hAnsi="Arial" w:cs="Arial"/>
          <w:b/>
          <w:sz w:val="24"/>
          <w:szCs w:val="24"/>
        </w:rPr>
      </w:pPr>
    </w:p>
    <w:p w14:paraId="6C49A6C4" w14:textId="608F91D5" w:rsidR="00D758A8" w:rsidRDefault="00D758A8" w:rsidP="005758E7">
      <w:pPr>
        <w:spacing w:after="0" w:line="480" w:lineRule="auto"/>
        <w:jc w:val="both"/>
        <w:rPr>
          <w:rFonts w:ascii="Arial" w:hAnsi="Arial" w:cs="Arial"/>
          <w:b/>
          <w:sz w:val="24"/>
          <w:szCs w:val="24"/>
        </w:rPr>
      </w:pPr>
    </w:p>
    <w:p w14:paraId="7EDA701E" w14:textId="77777777" w:rsidR="00D758A8" w:rsidRDefault="00D758A8" w:rsidP="005758E7">
      <w:pPr>
        <w:spacing w:after="0" w:line="480" w:lineRule="auto"/>
        <w:jc w:val="both"/>
        <w:rPr>
          <w:rFonts w:ascii="Arial" w:hAnsi="Arial" w:cs="Arial"/>
          <w:b/>
          <w:sz w:val="24"/>
          <w:szCs w:val="24"/>
        </w:rPr>
      </w:pPr>
    </w:p>
    <w:p w14:paraId="2F08AA29" w14:textId="77777777" w:rsidR="0016361E" w:rsidRDefault="0016361E" w:rsidP="005758E7">
      <w:pPr>
        <w:spacing w:after="0" w:line="480" w:lineRule="auto"/>
        <w:jc w:val="both"/>
        <w:rPr>
          <w:rFonts w:ascii="Arial" w:hAnsi="Arial" w:cs="Arial"/>
          <w:b/>
          <w:sz w:val="24"/>
          <w:szCs w:val="24"/>
        </w:rPr>
      </w:pPr>
    </w:p>
    <w:p w14:paraId="06E82B45" w14:textId="06228DAE" w:rsidR="005758E7" w:rsidRPr="001F7A70" w:rsidRDefault="005758E7" w:rsidP="005758E7">
      <w:pPr>
        <w:spacing w:after="0" w:line="480" w:lineRule="auto"/>
        <w:jc w:val="both"/>
        <w:rPr>
          <w:rFonts w:ascii="Arial" w:hAnsi="Arial" w:cs="Arial"/>
          <w:b/>
          <w:sz w:val="24"/>
          <w:szCs w:val="24"/>
        </w:rPr>
      </w:pPr>
      <w:r w:rsidRPr="001F7A70">
        <w:rPr>
          <w:rFonts w:ascii="Arial" w:hAnsi="Arial" w:cs="Arial"/>
          <w:b/>
          <w:sz w:val="24"/>
          <w:szCs w:val="24"/>
        </w:rPr>
        <w:lastRenderedPageBreak/>
        <w:t>No. Perfil: 2</w:t>
      </w:r>
    </w:p>
    <w:p w14:paraId="13D0B935" w14:textId="77777777" w:rsidR="005758E7" w:rsidRPr="001F7A70" w:rsidRDefault="005758E7" w:rsidP="005758E7">
      <w:pPr>
        <w:spacing w:after="0" w:line="480" w:lineRule="auto"/>
        <w:jc w:val="both"/>
        <w:rPr>
          <w:rFonts w:ascii="Arial" w:hAnsi="Arial" w:cs="Arial"/>
          <w:sz w:val="24"/>
          <w:szCs w:val="24"/>
        </w:rPr>
      </w:pPr>
      <w:r w:rsidRPr="001F7A70">
        <w:rPr>
          <w:rFonts w:ascii="Arial" w:hAnsi="Arial" w:cs="Arial"/>
          <w:b/>
          <w:sz w:val="24"/>
          <w:szCs w:val="24"/>
        </w:rPr>
        <w:t xml:space="preserve">Localización: </w:t>
      </w:r>
      <w:r w:rsidRPr="001F7A70">
        <w:rPr>
          <w:rFonts w:ascii="Arial" w:hAnsi="Arial" w:cs="Arial"/>
          <w:sz w:val="24"/>
          <w:szCs w:val="24"/>
        </w:rPr>
        <w:t xml:space="preserve">Finca </w:t>
      </w:r>
      <w:r>
        <w:rPr>
          <w:rFonts w:ascii="Arial" w:hAnsi="Arial" w:cs="Arial"/>
          <w:sz w:val="24"/>
          <w:szCs w:val="24"/>
        </w:rPr>
        <w:t>2</w:t>
      </w:r>
    </w:p>
    <w:p w14:paraId="495DD023" w14:textId="6B604888" w:rsidR="005758E7" w:rsidRPr="001F7A70" w:rsidRDefault="005758E7" w:rsidP="005758E7">
      <w:pPr>
        <w:spacing w:after="0" w:line="480" w:lineRule="auto"/>
        <w:jc w:val="both"/>
        <w:rPr>
          <w:rFonts w:ascii="Arial" w:hAnsi="Arial" w:cs="Arial"/>
          <w:sz w:val="24"/>
          <w:szCs w:val="24"/>
        </w:rPr>
      </w:pPr>
      <w:r w:rsidRPr="001F7A70">
        <w:rPr>
          <w:rFonts w:ascii="Arial" w:hAnsi="Arial" w:cs="Arial"/>
          <w:sz w:val="24"/>
          <w:szCs w:val="24"/>
        </w:rPr>
        <w:t xml:space="preserve">Hoja Cartográfica: </w:t>
      </w:r>
      <w:r w:rsidR="00A027C8" w:rsidRPr="00A027C8">
        <w:rPr>
          <w:rFonts w:ascii="Arial" w:hAnsi="Arial" w:cs="Arial"/>
          <w:sz w:val="24"/>
          <w:szCs w:val="24"/>
        </w:rPr>
        <w:t>4978-IV-c</w:t>
      </w:r>
    </w:p>
    <w:p w14:paraId="2F06BD29" w14:textId="417FADF5" w:rsidR="005758E7" w:rsidRPr="001F7A70" w:rsidRDefault="005758E7" w:rsidP="005758E7">
      <w:pPr>
        <w:spacing w:after="0" w:line="480" w:lineRule="auto"/>
        <w:jc w:val="both"/>
        <w:rPr>
          <w:rFonts w:ascii="Arial" w:hAnsi="Arial" w:cs="Arial"/>
          <w:sz w:val="24"/>
          <w:szCs w:val="24"/>
        </w:rPr>
      </w:pPr>
      <w:r w:rsidRPr="001F7A70">
        <w:rPr>
          <w:rFonts w:ascii="Arial" w:hAnsi="Arial" w:cs="Arial"/>
          <w:sz w:val="24"/>
          <w:szCs w:val="24"/>
        </w:rPr>
        <w:t>Altura (msnm):</w:t>
      </w:r>
      <w:r w:rsidR="00481898">
        <w:rPr>
          <w:rFonts w:ascii="Arial" w:hAnsi="Arial" w:cs="Arial"/>
          <w:sz w:val="24"/>
          <w:szCs w:val="24"/>
        </w:rPr>
        <w:t xml:space="preserve"> 104 </w:t>
      </w:r>
      <w:r w:rsidR="00A027C8">
        <w:rPr>
          <w:rFonts w:ascii="Arial" w:hAnsi="Arial" w:cs="Arial"/>
          <w:sz w:val="24"/>
          <w:szCs w:val="24"/>
        </w:rPr>
        <w:t>msnm</w:t>
      </w:r>
    </w:p>
    <w:p w14:paraId="53AEC709" w14:textId="43E4C7D5" w:rsidR="00127CB0" w:rsidRPr="00083DEA" w:rsidRDefault="005758E7" w:rsidP="00127CB0">
      <w:pPr>
        <w:spacing w:after="120" w:line="240" w:lineRule="auto"/>
        <w:jc w:val="both"/>
        <w:rPr>
          <w:rFonts w:ascii="Arial" w:hAnsi="Arial" w:cs="Arial"/>
          <w:sz w:val="24"/>
          <w:szCs w:val="24"/>
        </w:rPr>
      </w:pPr>
      <w:r w:rsidRPr="00083DEA">
        <w:rPr>
          <w:rFonts w:ascii="Arial" w:hAnsi="Arial" w:cs="Arial"/>
          <w:sz w:val="24"/>
          <w:szCs w:val="24"/>
        </w:rPr>
        <w:t>Coordenadas:</w:t>
      </w:r>
      <w:r w:rsidR="00127CB0" w:rsidRPr="00083DEA">
        <w:rPr>
          <w:rFonts w:ascii="Arial" w:hAnsi="Arial" w:cs="Arial"/>
          <w:sz w:val="24"/>
          <w:szCs w:val="24"/>
        </w:rPr>
        <w:t xml:space="preserve"> 20° 53' 58" lat N y 76° 26' 52" lon W.</w:t>
      </w:r>
    </w:p>
    <w:p w14:paraId="2A157A4D" w14:textId="77777777" w:rsidR="005758E7" w:rsidRPr="001F7A70" w:rsidRDefault="005758E7" w:rsidP="005758E7">
      <w:pPr>
        <w:spacing w:after="0" w:line="480" w:lineRule="auto"/>
        <w:jc w:val="both"/>
        <w:rPr>
          <w:rFonts w:ascii="Arial" w:hAnsi="Arial" w:cs="Arial"/>
          <w:sz w:val="24"/>
          <w:szCs w:val="24"/>
        </w:rPr>
      </w:pPr>
      <w:r w:rsidRPr="001F7A70">
        <w:rPr>
          <w:rFonts w:ascii="Arial" w:hAnsi="Arial" w:cs="Arial"/>
          <w:sz w:val="24"/>
          <w:szCs w:val="24"/>
        </w:rPr>
        <w:t>Provincia: Holguín</w:t>
      </w:r>
    </w:p>
    <w:p w14:paraId="6A5974C7" w14:textId="77777777" w:rsidR="005758E7" w:rsidRPr="001F7A70" w:rsidRDefault="005758E7" w:rsidP="005758E7">
      <w:pPr>
        <w:spacing w:after="0" w:line="480" w:lineRule="auto"/>
        <w:jc w:val="both"/>
        <w:rPr>
          <w:rFonts w:ascii="Arial" w:hAnsi="Arial" w:cs="Arial"/>
          <w:sz w:val="24"/>
          <w:szCs w:val="24"/>
        </w:rPr>
      </w:pPr>
      <w:r w:rsidRPr="001F7A70">
        <w:rPr>
          <w:rFonts w:ascii="Arial" w:hAnsi="Arial" w:cs="Arial"/>
          <w:b/>
          <w:sz w:val="24"/>
          <w:szCs w:val="24"/>
        </w:rPr>
        <w:t>Clasificación</w:t>
      </w:r>
      <w:r w:rsidRPr="001F7A70">
        <w:rPr>
          <w:rFonts w:ascii="Arial" w:hAnsi="Arial" w:cs="Arial"/>
          <w:sz w:val="24"/>
          <w:szCs w:val="24"/>
        </w:rPr>
        <w:t xml:space="preserve">. </w:t>
      </w:r>
    </w:p>
    <w:p w14:paraId="3176AB23" w14:textId="6106B3F9" w:rsidR="005758E7" w:rsidRDefault="00A77289" w:rsidP="00FE2560">
      <w:pPr>
        <w:spacing w:after="0" w:line="480" w:lineRule="auto"/>
        <w:jc w:val="both"/>
        <w:rPr>
          <w:rFonts w:ascii="Arial" w:hAnsi="Arial" w:cs="Arial"/>
          <w:sz w:val="24"/>
          <w:szCs w:val="24"/>
        </w:rPr>
      </w:pPr>
      <w:r>
        <w:rPr>
          <w:rFonts w:ascii="Arial" w:hAnsi="Arial" w:cs="Arial"/>
          <w:sz w:val="24"/>
          <w:szCs w:val="24"/>
        </w:rPr>
        <w:t xml:space="preserve">Hernández </w:t>
      </w:r>
      <w:r w:rsidRPr="00A77289">
        <w:rPr>
          <w:rFonts w:ascii="Arial" w:hAnsi="Arial" w:cs="Arial"/>
          <w:i/>
          <w:sz w:val="24"/>
          <w:szCs w:val="24"/>
        </w:rPr>
        <w:t>et al.</w:t>
      </w:r>
      <w:r>
        <w:rPr>
          <w:rFonts w:ascii="Arial" w:hAnsi="Arial" w:cs="Arial"/>
          <w:sz w:val="24"/>
          <w:szCs w:val="24"/>
        </w:rPr>
        <w:t xml:space="preserve"> (</w:t>
      </w:r>
      <w:r w:rsidRPr="00A77289">
        <w:rPr>
          <w:rFonts w:ascii="Arial" w:hAnsi="Arial" w:cs="Arial"/>
          <w:sz w:val="24"/>
          <w:szCs w:val="24"/>
        </w:rPr>
        <w:t>1999</w:t>
      </w:r>
      <w:r w:rsidR="005758E7" w:rsidRPr="00A77289">
        <w:rPr>
          <w:rFonts w:ascii="Arial" w:hAnsi="Arial" w:cs="Arial"/>
          <w:sz w:val="24"/>
          <w:szCs w:val="24"/>
        </w:rPr>
        <w:t>):</w:t>
      </w:r>
      <w:r w:rsidR="00526B17" w:rsidRPr="00A77289">
        <w:t xml:space="preserve"> </w:t>
      </w:r>
      <w:r>
        <w:rPr>
          <w:rFonts w:ascii="Arial" w:hAnsi="Arial" w:cs="Arial"/>
          <w:sz w:val="24"/>
          <w:szCs w:val="24"/>
        </w:rPr>
        <w:t xml:space="preserve">Pardo vértigo </w:t>
      </w:r>
      <w:r w:rsidR="00526B17" w:rsidRPr="00A77289">
        <w:rPr>
          <w:rFonts w:ascii="Arial" w:hAnsi="Arial" w:cs="Arial"/>
          <w:sz w:val="24"/>
          <w:szCs w:val="24"/>
        </w:rPr>
        <w:t>cálcico, medianamente lavado.</w:t>
      </w:r>
    </w:p>
    <w:p w14:paraId="6203FBA7" w14:textId="77777777" w:rsidR="00A450A6" w:rsidRPr="00934D50" w:rsidRDefault="00A450A6" w:rsidP="00FE2560">
      <w:pPr>
        <w:spacing w:after="0" w:line="480" w:lineRule="auto"/>
        <w:jc w:val="both"/>
        <w:rPr>
          <w:rFonts w:ascii="Arial" w:hAnsi="Arial" w:cs="Arial"/>
          <w:sz w:val="24"/>
          <w:szCs w:val="24"/>
          <w:lang w:val="en-US"/>
        </w:rPr>
      </w:pPr>
      <w:r w:rsidRPr="00934D50">
        <w:rPr>
          <w:rFonts w:ascii="Arial" w:hAnsi="Arial" w:cs="Arial"/>
          <w:sz w:val="24"/>
          <w:szCs w:val="24"/>
          <w:lang w:val="en-US"/>
        </w:rPr>
        <w:t>Soil Taxonomy (2014): Calcic Haplustept o Vertic Haplustept.</w:t>
      </w:r>
    </w:p>
    <w:p w14:paraId="40A04ABD" w14:textId="77777777" w:rsidR="005F1582" w:rsidRPr="00A450A6" w:rsidRDefault="005F1582" w:rsidP="00FE2560">
      <w:pPr>
        <w:spacing w:after="0" w:line="480" w:lineRule="auto"/>
        <w:jc w:val="both"/>
        <w:rPr>
          <w:rFonts w:ascii="Arial" w:hAnsi="Arial" w:cs="Arial"/>
          <w:sz w:val="24"/>
          <w:szCs w:val="24"/>
        </w:rPr>
      </w:pPr>
      <w:r w:rsidRPr="00A450A6">
        <w:rPr>
          <w:rFonts w:ascii="Arial" w:hAnsi="Arial" w:cs="Arial"/>
          <w:sz w:val="24"/>
          <w:szCs w:val="24"/>
        </w:rPr>
        <w:t>World Reference Base (2014): Calcisol háplico o Cambisol vértico.</w:t>
      </w:r>
    </w:p>
    <w:p w14:paraId="30903708" w14:textId="1CB07B4F" w:rsidR="005758E7" w:rsidRDefault="005758E7" w:rsidP="005758E7">
      <w:pPr>
        <w:spacing w:after="0" w:line="480" w:lineRule="auto"/>
        <w:jc w:val="both"/>
        <w:rPr>
          <w:rFonts w:ascii="Arial" w:hAnsi="Arial" w:cs="Arial"/>
          <w:b/>
          <w:sz w:val="24"/>
          <w:szCs w:val="24"/>
        </w:rPr>
      </w:pPr>
      <w:r w:rsidRPr="001F7A70">
        <w:rPr>
          <w:rFonts w:ascii="Arial" w:hAnsi="Arial" w:cs="Arial"/>
          <w:b/>
          <w:sz w:val="24"/>
          <w:szCs w:val="24"/>
        </w:rPr>
        <w:t>Factores de formación</w:t>
      </w:r>
    </w:p>
    <w:p w14:paraId="1AFD5A5C" w14:textId="78768826" w:rsidR="00576666" w:rsidRPr="00576666" w:rsidRDefault="00576666" w:rsidP="00576666">
      <w:pPr>
        <w:spacing w:after="0" w:line="480" w:lineRule="auto"/>
        <w:jc w:val="both"/>
        <w:rPr>
          <w:rFonts w:ascii="Arial" w:hAnsi="Arial" w:cs="Arial"/>
          <w:b/>
          <w:sz w:val="24"/>
          <w:szCs w:val="24"/>
        </w:rPr>
      </w:pPr>
      <w:r w:rsidRPr="00576666">
        <w:rPr>
          <w:rFonts w:ascii="Arial" w:hAnsi="Arial" w:cs="Arial"/>
          <w:b/>
          <w:sz w:val="24"/>
          <w:szCs w:val="24"/>
        </w:rPr>
        <w:t xml:space="preserve">Posición fisiográfica del lugar: </w:t>
      </w:r>
      <w:r w:rsidRPr="00576666">
        <w:rPr>
          <w:rFonts w:ascii="Arial" w:hAnsi="Arial" w:cs="Arial"/>
          <w:bCs/>
          <w:sz w:val="24"/>
          <w:szCs w:val="24"/>
        </w:rPr>
        <w:t>En pendiente suave (3</w:t>
      </w:r>
      <w:r w:rsidR="00954013">
        <w:rPr>
          <w:rFonts w:ascii="Arial" w:hAnsi="Arial" w:cs="Arial"/>
          <w:bCs/>
          <w:sz w:val="24"/>
          <w:szCs w:val="24"/>
        </w:rPr>
        <w:t xml:space="preserve"> %</w:t>
      </w:r>
      <w:r w:rsidRPr="00576666">
        <w:rPr>
          <w:rFonts w:ascii="Arial" w:hAnsi="Arial" w:cs="Arial"/>
          <w:bCs/>
          <w:sz w:val="24"/>
          <w:szCs w:val="24"/>
        </w:rPr>
        <w:t>)</w:t>
      </w:r>
    </w:p>
    <w:p w14:paraId="04802EAD" w14:textId="77777777" w:rsidR="00576666" w:rsidRPr="00576666" w:rsidRDefault="00576666" w:rsidP="00576666">
      <w:pPr>
        <w:spacing w:after="0" w:line="480" w:lineRule="auto"/>
        <w:jc w:val="both"/>
        <w:rPr>
          <w:rFonts w:ascii="Arial" w:hAnsi="Arial" w:cs="Arial"/>
          <w:b/>
          <w:sz w:val="24"/>
          <w:szCs w:val="24"/>
        </w:rPr>
      </w:pPr>
      <w:r w:rsidRPr="00576666">
        <w:rPr>
          <w:rFonts w:ascii="Arial" w:hAnsi="Arial" w:cs="Arial"/>
          <w:b/>
          <w:sz w:val="24"/>
          <w:szCs w:val="24"/>
        </w:rPr>
        <w:t>Topografía del terreno circundante:</w:t>
      </w:r>
      <w:r w:rsidRPr="00576666">
        <w:rPr>
          <w:rFonts w:ascii="Arial" w:hAnsi="Arial" w:cs="Arial"/>
          <w:bCs/>
          <w:sz w:val="24"/>
          <w:szCs w:val="24"/>
        </w:rPr>
        <w:t xml:space="preserve"> ligeramente ondulado</w:t>
      </w:r>
    </w:p>
    <w:p w14:paraId="448B5F9D" w14:textId="77777777" w:rsidR="00576666" w:rsidRPr="00576666" w:rsidRDefault="00576666" w:rsidP="00576666">
      <w:pPr>
        <w:spacing w:after="0" w:line="480" w:lineRule="auto"/>
        <w:jc w:val="both"/>
        <w:rPr>
          <w:rFonts w:ascii="Arial" w:hAnsi="Arial" w:cs="Arial"/>
          <w:b/>
          <w:sz w:val="24"/>
          <w:szCs w:val="24"/>
        </w:rPr>
      </w:pPr>
      <w:r w:rsidRPr="00576666">
        <w:rPr>
          <w:rFonts w:ascii="Arial" w:hAnsi="Arial" w:cs="Arial"/>
          <w:b/>
          <w:sz w:val="24"/>
          <w:szCs w:val="24"/>
        </w:rPr>
        <w:t xml:space="preserve">Vegetación o uso de la tierra: </w:t>
      </w:r>
      <w:r w:rsidRPr="00576666">
        <w:rPr>
          <w:rFonts w:ascii="Arial" w:hAnsi="Arial" w:cs="Arial"/>
          <w:bCs/>
          <w:sz w:val="24"/>
          <w:szCs w:val="24"/>
        </w:rPr>
        <w:t>maíz, plátano, raíces y tubérculos</w:t>
      </w:r>
    </w:p>
    <w:p w14:paraId="31DFEFCA" w14:textId="17997F38" w:rsidR="00576666" w:rsidRPr="00576666" w:rsidRDefault="00576666" w:rsidP="00576666">
      <w:pPr>
        <w:spacing w:after="0" w:line="480" w:lineRule="auto"/>
        <w:jc w:val="both"/>
        <w:rPr>
          <w:rFonts w:ascii="Arial" w:hAnsi="Arial" w:cs="Arial"/>
          <w:b/>
          <w:sz w:val="24"/>
          <w:szCs w:val="24"/>
        </w:rPr>
      </w:pPr>
      <w:r w:rsidRPr="00576666">
        <w:rPr>
          <w:rFonts w:ascii="Arial" w:hAnsi="Arial" w:cs="Arial"/>
          <w:b/>
          <w:sz w:val="24"/>
          <w:szCs w:val="24"/>
        </w:rPr>
        <w:t xml:space="preserve">Clima: </w:t>
      </w:r>
      <w:r w:rsidRPr="00576666">
        <w:rPr>
          <w:rFonts w:ascii="Arial" w:hAnsi="Arial" w:cs="Arial"/>
          <w:bCs/>
          <w:sz w:val="24"/>
          <w:szCs w:val="24"/>
        </w:rPr>
        <w:t>Tropical subhúmedo</w:t>
      </w:r>
    </w:p>
    <w:p w14:paraId="76FEE57B" w14:textId="1D7E9D24" w:rsidR="00576666" w:rsidRPr="00083DEA" w:rsidRDefault="00083DEA" w:rsidP="00576666">
      <w:pPr>
        <w:spacing w:after="0" w:line="480" w:lineRule="auto"/>
        <w:jc w:val="both"/>
        <w:rPr>
          <w:rFonts w:ascii="Arial" w:hAnsi="Arial" w:cs="Arial"/>
          <w:b/>
          <w:sz w:val="24"/>
          <w:szCs w:val="24"/>
        </w:rPr>
      </w:pPr>
      <w:r w:rsidRPr="00083DEA">
        <w:rPr>
          <w:rFonts w:ascii="Arial" w:hAnsi="Arial" w:cs="Arial"/>
          <w:b/>
          <w:sz w:val="24"/>
          <w:szCs w:val="24"/>
        </w:rPr>
        <w:t xml:space="preserve">Precipitaciones: </w:t>
      </w:r>
      <w:r w:rsidRPr="00FE2560">
        <w:rPr>
          <w:rFonts w:ascii="Arial" w:hAnsi="Arial" w:cs="Arial"/>
          <w:sz w:val="24"/>
          <w:szCs w:val="24"/>
        </w:rPr>
        <w:t>12</w:t>
      </w:r>
      <w:r w:rsidR="00576666" w:rsidRPr="00FE2560">
        <w:rPr>
          <w:rFonts w:ascii="Arial" w:hAnsi="Arial" w:cs="Arial"/>
          <w:sz w:val="24"/>
          <w:szCs w:val="24"/>
        </w:rPr>
        <w:t>00 mm</w:t>
      </w:r>
    </w:p>
    <w:p w14:paraId="397755B9" w14:textId="4F963AAB" w:rsidR="00127CB0" w:rsidRDefault="00576666" w:rsidP="00576666">
      <w:pPr>
        <w:spacing w:after="0" w:line="480" w:lineRule="auto"/>
        <w:jc w:val="both"/>
        <w:rPr>
          <w:rFonts w:ascii="Arial" w:hAnsi="Arial" w:cs="Arial"/>
          <w:sz w:val="24"/>
          <w:szCs w:val="24"/>
        </w:rPr>
      </w:pPr>
      <w:r w:rsidRPr="00FE2560">
        <w:rPr>
          <w:rFonts w:ascii="Arial" w:hAnsi="Arial" w:cs="Arial"/>
          <w:b/>
          <w:sz w:val="24"/>
          <w:szCs w:val="24"/>
        </w:rPr>
        <w:t xml:space="preserve">Temperatura media: </w:t>
      </w:r>
      <w:r w:rsidRPr="00481FB4">
        <w:rPr>
          <w:rFonts w:ascii="Arial" w:hAnsi="Arial" w:cs="Arial"/>
          <w:sz w:val="24"/>
          <w:szCs w:val="24"/>
        </w:rPr>
        <w:t>24,8</w:t>
      </w:r>
      <w:r w:rsidRPr="00481FB4">
        <w:rPr>
          <w:rFonts w:ascii="Arial" w:hAnsi="Arial" w:cs="Arial"/>
          <w:sz w:val="24"/>
          <w:szCs w:val="24"/>
          <w:vertAlign w:val="superscript"/>
        </w:rPr>
        <w:t>o</w:t>
      </w:r>
      <w:r w:rsidRPr="00481FB4">
        <w:rPr>
          <w:rFonts w:ascii="Arial" w:hAnsi="Arial" w:cs="Arial"/>
          <w:sz w:val="24"/>
          <w:szCs w:val="24"/>
        </w:rPr>
        <w:t>C</w:t>
      </w:r>
    </w:p>
    <w:p w14:paraId="4CD6F01A" w14:textId="6F05EDBF" w:rsidR="00526B17" w:rsidRPr="001F7A70" w:rsidRDefault="005758E7" w:rsidP="005758E7">
      <w:pPr>
        <w:spacing w:after="0" w:line="480" w:lineRule="auto"/>
        <w:jc w:val="both"/>
        <w:rPr>
          <w:rFonts w:ascii="Arial" w:hAnsi="Arial" w:cs="Arial"/>
          <w:sz w:val="24"/>
          <w:szCs w:val="24"/>
        </w:rPr>
      </w:pPr>
      <w:r w:rsidRPr="001F7A70">
        <w:rPr>
          <w:rFonts w:ascii="Arial" w:hAnsi="Arial" w:cs="Arial"/>
          <w:sz w:val="24"/>
          <w:szCs w:val="24"/>
        </w:rPr>
        <w:t>Drenaje:</w:t>
      </w:r>
      <w:r w:rsidR="00576666" w:rsidRPr="00576666">
        <w:t xml:space="preserve"> </w:t>
      </w:r>
      <w:r w:rsidR="00576666" w:rsidRPr="00576666">
        <w:rPr>
          <w:rFonts w:ascii="Arial" w:hAnsi="Arial" w:cs="Arial"/>
          <w:sz w:val="24"/>
          <w:szCs w:val="24"/>
        </w:rPr>
        <w:t>drenaje superficial rápido, drenaje interno moderado</w:t>
      </w:r>
    </w:p>
    <w:p w14:paraId="5FA96B86" w14:textId="77777777" w:rsidR="005758E7" w:rsidRPr="001F7A70" w:rsidRDefault="005758E7" w:rsidP="005758E7">
      <w:pPr>
        <w:spacing w:after="0" w:line="480" w:lineRule="auto"/>
        <w:jc w:val="both"/>
        <w:rPr>
          <w:rFonts w:ascii="Arial" w:hAnsi="Arial" w:cs="Arial"/>
          <w:sz w:val="24"/>
          <w:szCs w:val="24"/>
        </w:rPr>
      </w:pPr>
      <w:r w:rsidRPr="001F7A70">
        <w:rPr>
          <w:rFonts w:ascii="Arial" w:hAnsi="Arial" w:cs="Arial"/>
          <w:b/>
          <w:sz w:val="24"/>
          <w:szCs w:val="24"/>
        </w:rPr>
        <w:t>Descripción del perfil</w:t>
      </w:r>
    </w:p>
    <w:tbl>
      <w:tblPr>
        <w:tblStyle w:val="Tablaconcuadrcula"/>
        <w:tblW w:w="9464" w:type="dxa"/>
        <w:tblLook w:val="04A0" w:firstRow="1" w:lastRow="0" w:firstColumn="1" w:lastColumn="0" w:noHBand="0" w:noVBand="1"/>
      </w:tblPr>
      <w:tblGrid>
        <w:gridCol w:w="1657"/>
        <w:gridCol w:w="1995"/>
        <w:gridCol w:w="5812"/>
      </w:tblGrid>
      <w:tr w:rsidR="005758E7" w:rsidRPr="001F7A70" w14:paraId="5BA19F3B" w14:textId="77777777" w:rsidTr="00434EBB">
        <w:tc>
          <w:tcPr>
            <w:tcW w:w="1657" w:type="dxa"/>
          </w:tcPr>
          <w:p w14:paraId="018ED22B" w14:textId="77777777" w:rsidR="005758E7" w:rsidRPr="001F7A70" w:rsidRDefault="005758E7" w:rsidP="00CC72DC">
            <w:pPr>
              <w:jc w:val="center"/>
              <w:rPr>
                <w:rFonts w:ascii="Arial" w:hAnsi="Arial" w:cs="Arial"/>
                <w:b/>
                <w:sz w:val="24"/>
                <w:szCs w:val="24"/>
              </w:rPr>
            </w:pPr>
            <w:r w:rsidRPr="001F7A70">
              <w:rPr>
                <w:rFonts w:ascii="Arial" w:hAnsi="Arial" w:cs="Arial"/>
                <w:b/>
                <w:sz w:val="24"/>
                <w:szCs w:val="24"/>
              </w:rPr>
              <w:t>Horizonte</w:t>
            </w:r>
          </w:p>
        </w:tc>
        <w:tc>
          <w:tcPr>
            <w:tcW w:w="1995" w:type="dxa"/>
          </w:tcPr>
          <w:p w14:paraId="5F2170F8" w14:textId="77777777" w:rsidR="005758E7" w:rsidRPr="001F7A70" w:rsidRDefault="005758E7" w:rsidP="00CC72DC">
            <w:pPr>
              <w:jc w:val="center"/>
              <w:rPr>
                <w:rFonts w:ascii="Arial" w:hAnsi="Arial" w:cs="Arial"/>
                <w:b/>
                <w:sz w:val="24"/>
                <w:szCs w:val="24"/>
              </w:rPr>
            </w:pPr>
            <w:r w:rsidRPr="001F7A70">
              <w:rPr>
                <w:rFonts w:ascii="Arial" w:hAnsi="Arial" w:cs="Arial"/>
                <w:b/>
                <w:sz w:val="24"/>
                <w:szCs w:val="24"/>
              </w:rPr>
              <w:t>Profundidad (cm)</w:t>
            </w:r>
          </w:p>
        </w:tc>
        <w:tc>
          <w:tcPr>
            <w:tcW w:w="5812" w:type="dxa"/>
          </w:tcPr>
          <w:p w14:paraId="20F7C086" w14:textId="77777777" w:rsidR="005758E7" w:rsidRPr="001F7A70" w:rsidRDefault="005758E7" w:rsidP="0094222B">
            <w:pPr>
              <w:spacing w:line="480" w:lineRule="auto"/>
              <w:jc w:val="center"/>
              <w:rPr>
                <w:rFonts w:ascii="Arial" w:hAnsi="Arial" w:cs="Arial"/>
                <w:b/>
                <w:sz w:val="24"/>
                <w:szCs w:val="24"/>
              </w:rPr>
            </w:pPr>
            <w:r w:rsidRPr="001F7A70">
              <w:rPr>
                <w:rFonts w:ascii="Arial" w:hAnsi="Arial" w:cs="Arial"/>
                <w:b/>
                <w:sz w:val="24"/>
                <w:szCs w:val="24"/>
              </w:rPr>
              <w:t>Descripción</w:t>
            </w:r>
          </w:p>
        </w:tc>
      </w:tr>
      <w:tr w:rsidR="008A51E2" w:rsidRPr="001F7A70" w14:paraId="3F7FAD01" w14:textId="77777777" w:rsidTr="00434EBB">
        <w:tc>
          <w:tcPr>
            <w:tcW w:w="1657" w:type="dxa"/>
          </w:tcPr>
          <w:p w14:paraId="6266905E" w14:textId="2FA8D1A8" w:rsidR="008A51E2" w:rsidRPr="00434EBB" w:rsidRDefault="008A51E2" w:rsidP="00DA7144">
            <w:pPr>
              <w:jc w:val="both"/>
              <w:rPr>
                <w:rFonts w:ascii="Times New Roman" w:hAnsi="Times New Roman" w:cs="Times New Roman"/>
                <w:sz w:val="24"/>
                <w:szCs w:val="24"/>
              </w:rPr>
            </w:pPr>
            <w:r w:rsidRPr="00434EBB">
              <w:rPr>
                <w:rFonts w:ascii="Times New Roman" w:hAnsi="Times New Roman" w:cs="Times New Roman"/>
                <w:sz w:val="24"/>
                <w:szCs w:val="24"/>
              </w:rPr>
              <w:t>A(v)</w:t>
            </w:r>
          </w:p>
        </w:tc>
        <w:tc>
          <w:tcPr>
            <w:tcW w:w="1995" w:type="dxa"/>
          </w:tcPr>
          <w:p w14:paraId="13BD629B" w14:textId="7A7FF238" w:rsidR="008A51E2" w:rsidRPr="00434EBB" w:rsidRDefault="008A51E2" w:rsidP="00DA7144">
            <w:pPr>
              <w:jc w:val="both"/>
              <w:rPr>
                <w:rFonts w:ascii="Times New Roman" w:hAnsi="Times New Roman" w:cs="Times New Roman"/>
                <w:sz w:val="24"/>
                <w:szCs w:val="24"/>
              </w:rPr>
            </w:pPr>
            <w:r w:rsidRPr="00434EBB">
              <w:rPr>
                <w:rFonts w:ascii="Times New Roman" w:hAnsi="Times New Roman" w:cs="Times New Roman"/>
                <w:sz w:val="24"/>
                <w:szCs w:val="24"/>
              </w:rPr>
              <w:t>0-25</w:t>
            </w:r>
          </w:p>
        </w:tc>
        <w:tc>
          <w:tcPr>
            <w:tcW w:w="5812" w:type="dxa"/>
          </w:tcPr>
          <w:p w14:paraId="637CA2D5" w14:textId="0EDA0869" w:rsidR="008A51E2" w:rsidRPr="00434EBB" w:rsidRDefault="00770CFD" w:rsidP="00DA7144">
            <w:pPr>
              <w:jc w:val="both"/>
              <w:rPr>
                <w:rFonts w:ascii="Times New Roman" w:hAnsi="Times New Roman" w:cs="Times New Roman"/>
                <w:sz w:val="24"/>
                <w:szCs w:val="24"/>
              </w:rPr>
            </w:pPr>
            <w:r>
              <w:rPr>
                <w:rFonts w:ascii="Times New Roman" w:hAnsi="Times New Roman" w:cs="Times New Roman"/>
                <w:sz w:val="24"/>
                <w:szCs w:val="24"/>
              </w:rPr>
              <w:t>Color pardo gr</w:t>
            </w:r>
            <w:r w:rsidR="00E41FA1">
              <w:rPr>
                <w:rFonts w:ascii="Times New Roman" w:hAnsi="Times New Roman" w:cs="Times New Roman"/>
                <w:sz w:val="24"/>
                <w:szCs w:val="24"/>
              </w:rPr>
              <w:t>i</w:t>
            </w:r>
            <w:r>
              <w:rPr>
                <w:rFonts w:ascii="Times New Roman" w:hAnsi="Times New Roman" w:cs="Times New Roman"/>
                <w:sz w:val="24"/>
                <w:szCs w:val="24"/>
              </w:rPr>
              <w:t>saceo oscuro (10 YR 3/2 en húmedo)</w:t>
            </w:r>
            <w:r w:rsidR="00305639">
              <w:rPr>
                <w:rFonts w:ascii="Times New Roman" w:hAnsi="Times New Roman" w:cs="Times New Roman"/>
                <w:sz w:val="24"/>
                <w:szCs w:val="24"/>
              </w:rPr>
              <w:t>;</w:t>
            </w:r>
            <w:r w:rsidR="008A51E2" w:rsidRPr="00434EBB">
              <w:rPr>
                <w:rFonts w:ascii="Times New Roman" w:hAnsi="Times New Roman" w:cs="Times New Roman"/>
                <w:sz w:val="24"/>
                <w:szCs w:val="24"/>
              </w:rPr>
              <w:t xml:space="preserve"> franco-arcilloso; estructura en bloques angulares, moderadamente desarrollada y gruesa; seco; duro en seco y friable en húmedo; ligeramente adherente; ligeramente plástico; sin manchas; ligeramente compacto, de forma continua y masiva; pocos poros y muy finos; muy pocas raíces y finas; pocos rasgos biológicos, aunque con cierta </w:t>
            </w:r>
            <w:r w:rsidR="008A51E2" w:rsidRPr="00434EBB">
              <w:rPr>
                <w:rFonts w:ascii="Times New Roman" w:hAnsi="Times New Roman" w:cs="Times New Roman"/>
                <w:sz w:val="24"/>
                <w:szCs w:val="24"/>
              </w:rPr>
              <w:lastRenderedPageBreak/>
              <w:t>actividad de insectos y lombrices: sin piedras; sin nódulos; transición al límite inferior difusa y plana.</w:t>
            </w:r>
          </w:p>
        </w:tc>
      </w:tr>
      <w:tr w:rsidR="008A51E2" w:rsidRPr="00434EBB" w14:paraId="572F9F50" w14:textId="77777777" w:rsidTr="00434EBB">
        <w:tc>
          <w:tcPr>
            <w:tcW w:w="1657" w:type="dxa"/>
          </w:tcPr>
          <w:p w14:paraId="201CE139" w14:textId="4FAA905E" w:rsidR="008A51E2" w:rsidRPr="00434EBB" w:rsidRDefault="008A51E2" w:rsidP="00DA7144">
            <w:pPr>
              <w:jc w:val="both"/>
              <w:rPr>
                <w:rFonts w:ascii="Times New Roman" w:hAnsi="Times New Roman" w:cs="Times New Roman"/>
              </w:rPr>
            </w:pPr>
            <w:r w:rsidRPr="00434EBB">
              <w:rPr>
                <w:rFonts w:ascii="Times New Roman" w:hAnsi="Times New Roman" w:cs="Times New Roman"/>
              </w:rPr>
              <w:lastRenderedPageBreak/>
              <w:t>Bsial(v)</w:t>
            </w:r>
          </w:p>
        </w:tc>
        <w:tc>
          <w:tcPr>
            <w:tcW w:w="1995" w:type="dxa"/>
          </w:tcPr>
          <w:p w14:paraId="0EF903BA" w14:textId="5D71527E" w:rsidR="008A51E2" w:rsidRPr="00434EBB" w:rsidRDefault="008A51E2" w:rsidP="00DA7144">
            <w:pPr>
              <w:jc w:val="both"/>
              <w:rPr>
                <w:rFonts w:ascii="Times New Roman" w:hAnsi="Times New Roman" w:cs="Times New Roman"/>
              </w:rPr>
            </w:pPr>
            <w:r w:rsidRPr="00434EBB">
              <w:rPr>
                <w:rFonts w:ascii="Times New Roman" w:hAnsi="Times New Roman" w:cs="Times New Roman"/>
              </w:rPr>
              <w:t>25-54</w:t>
            </w:r>
          </w:p>
        </w:tc>
        <w:tc>
          <w:tcPr>
            <w:tcW w:w="5812" w:type="dxa"/>
          </w:tcPr>
          <w:p w14:paraId="0210BD02" w14:textId="4E397F6B" w:rsidR="008A51E2" w:rsidRPr="00434EBB" w:rsidRDefault="00E41FA1" w:rsidP="00DA7144">
            <w:pPr>
              <w:jc w:val="both"/>
              <w:rPr>
                <w:rFonts w:ascii="Times New Roman" w:hAnsi="Times New Roman" w:cs="Times New Roman"/>
              </w:rPr>
            </w:pPr>
            <w:r>
              <w:rPr>
                <w:rFonts w:ascii="Times New Roman" w:hAnsi="Times New Roman" w:cs="Times New Roman"/>
                <w:sz w:val="24"/>
                <w:szCs w:val="24"/>
              </w:rPr>
              <w:t>Color pardo grisaceo (10 YR 5/3 en húmedo)</w:t>
            </w:r>
            <w:r w:rsidR="008A51E2" w:rsidRPr="00434EBB">
              <w:rPr>
                <w:rFonts w:ascii="Times New Roman" w:hAnsi="Times New Roman" w:cs="Times New Roman"/>
              </w:rPr>
              <w:t xml:space="preserve">; arcilloso; estructura en bloques angulares, fuertemente desarrollada y muy gruesa; fresco; duro en seco y firme en húmedo; adherente; plástico; muy pocas manchas, pequeñas; </w:t>
            </w:r>
            <w:r w:rsidR="008A51E2" w:rsidRPr="00434EBB">
              <w:rPr>
                <w:rFonts w:ascii="Times New Roman" w:hAnsi="Times New Roman" w:cs="Times New Roman"/>
                <w:i/>
                <w:iCs/>
              </w:rPr>
              <w:t>slickensides</w:t>
            </w:r>
            <w:r w:rsidR="008A51E2" w:rsidRPr="00434EBB">
              <w:rPr>
                <w:rFonts w:ascii="Times New Roman" w:hAnsi="Times New Roman" w:cs="Times New Roman"/>
              </w:rPr>
              <w:t xml:space="preserve"> poco desarrollados; compacto, de forma discontinua y laminar; muy pocos poros y muy finos; Muy pocas raíce</w:t>
            </w:r>
            <w:r w:rsidR="00305639">
              <w:rPr>
                <w:rFonts w:ascii="Times New Roman" w:hAnsi="Times New Roman" w:cs="Times New Roman"/>
              </w:rPr>
              <w:t>s</w:t>
            </w:r>
            <w:r w:rsidR="008A51E2" w:rsidRPr="00434EBB">
              <w:rPr>
                <w:rFonts w:ascii="Times New Roman" w:hAnsi="Times New Roman" w:cs="Times New Roman"/>
              </w:rPr>
              <w:t xml:space="preserve"> y muy finas; muy pocos rasgos biológicos; sin piedras; sin nódulos; transición al límite inferior difusa y plana. </w:t>
            </w:r>
          </w:p>
        </w:tc>
      </w:tr>
      <w:tr w:rsidR="008A51E2" w:rsidRPr="001F7A70" w14:paraId="6F534DE0" w14:textId="77777777" w:rsidTr="00434EBB">
        <w:tc>
          <w:tcPr>
            <w:tcW w:w="1657" w:type="dxa"/>
          </w:tcPr>
          <w:p w14:paraId="58FF92A2" w14:textId="64B0BE83" w:rsidR="008A51E2" w:rsidRPr="00434EBB" w:rsidRDefault="008A51E2" w:rsidP="00DA7144">
            <w:pPr>
              <w:jc w:val="both"/>
              <w:rPr>
                <w:rFonts w:ascii="Times New Roman" w:hAnsi="Times New Roman" w:cs="Times New Roman"/>
                <w:sz w:val="24"/>
                <w:szCs w:val="24"/>
              </w:rPr>
            </w:pPr>
            <w:r w:rsidRPr="00434EBB">
              <w:rPr>
                <w:rFonts w:ascii="Times New Roman" w:hAnsi="Times New Roman" w:cs="Times New Roman"/>
                <w:sz w:val="24"/>
                <w:szCs w:val="24"/>
              </w:rPr>
              <w:t>C</w:t>
            </w:r>
            <w:r w:rsidRPr="00434EBB">
              <w:rPr>
                <w:rFonts w:ascii="Times New Roman" w:hAnsi="Times New Roman" w:cs="Times New Roman"/>
                <w:sz w:val="24"/>
                <w:szCs w:val="24"/>
                <w:vertAlign w:val="subscript"/>
              </w:rPr>
              <w:t>1</w:t>
            </w:r>
            <w:r w:rsidRPr="00434EBB">
              <w:rPr>
                <w:rFonts w:ascii="Times New Roman" w:hAnsi="Times New Roman" w:cs="Times New Roman"/>
                <w:sz w:val="24"/>
                <w:szCs w:val="24"/>
              </w:rPr>
              <w:t>ca</w:t>
            </w:r>
          </w:p>
        </w:tc>
        <w:tc>
          <w:tcPr>
            <w:tcW w:w="1995" w:type="dxa"/>
          </w:tcPr>
          <w:p w14:paraId="5FA94823" w14:textId="6B89859F" w:rsidR="008A51E2" w:rsidRPr="00434EBB" w:rsidRDefault="008A51E2" w:rsidP="00DA7144">
            <w:pPr>
              <w:jc w:val="both"/>
              <w:rPr>
                <w:rFonts w:ascii="Times New Roman" w:hAnsi="Times New Roman" w:cs="Times New Roman"/>
                <w:sz w:val="24"/>
                <w:szCs w:val="24"/>
              </w:rPr>
            </w:pPr>
            <w:r w:rsidRPr="00434EBB">
              <w:rPr>
                <w:rFonts w:ascii="Times New Roman" w:hAnsi="Times New Roman" w:cs="Times New Roman"/>
                <w:sz w:val="24"/>
                <w:szCs w:val="24"/>
              </w:rPr>
              <w:t>54-69</w:t>
            </w:r>
          </w:p>
        </w:tc>
        <w:tc>
          <w:tcPr>
            <w:tcW w:w="5812" w:type="dxa"/>
          </w:tcPr>
          <w:p w14:paraId="7C414725" w14:textId="7280B1FF" w:rsidR="008A51E2" w:rsidRPr="00434EBB" w:rsidRDefault="00E41FA1" w:rsidP="00DA7144">
            <w:pPr>
              <w:jc w:val="both"/>
              <w:rPr>
                <w:rFonts w:ascii="Times New Roman" w:hAnsi="Times New Roman" w:cs="Times New Roman"/>
                <w:sz w:val="24"/>
                <w:szCs w:val="24"/>
              </w:rPr>
            </w:pPr>
            <w:r>
              <w:rPr>
                <w:rFonts w:ascii="Times New Roman" w:hAnsi="Times New Roman" w:cs="Times New Roman"/>
                <w:sz w:val="24"/>
                <w:szCs w:val="24"/>
              </w:rPr>
              <w:t xml:space="preserve">Color pardo </w:t>
            </w:r>
            <w:r w:rsidR="00B66260">
              <w:rPr>
                <w:rFonts w:ascii="Times New Roman" w:hAnsi="Times New Roman" w:cs="Times New Roman"/>
                <w:sz w:val="24"/>
                <w:szCs w:val="24"/>
              </w:rPr>
              <w:t>claro</w:t>
            </w:r>
            <w:r>
              <w:rPr>
                <w:rFonts w:ascii="Times New Roman" w:hAnsi="Times New Roman" w:cs="Times New Roman"/>
                <w:sz w:val="24"/>
                <w:szCs w:val="24"/>
              </w:rPr>
              <w:t xml:space="preserve"> (10 YR 7/3 en húmedo)</w:t>
            </w:r>
            <w:r w:rsidR="00305639">
              <w:rPr>
                <w:rFonts w:ascii="Times New Roman" w:hAnsi="Times New Roman" w:cs="Times New Roman"/>
                <w:sz w:val="24"/>
                <w:szCs w:val="24"/>
              </w:rPr>
              <w:t>;</w:t>
            </w:r>
            <w:r w:rsidRPr="00434EBB">
              <w:rPr>
                <w:rFonts w:ascii="Times New Roman" w:hAnsi="Times New Roman" w:cs="Times New Roman"/>
                <w:sz w:val="24"/>
                <w:szCs w:val="24"/>
              </w:rPr>
              <w:t xml:space="preserve"> </w:t>
            </w:r>
            <w:r w:rsidR="008A51E2" w:rsidRPr="00434EBB">
              <w:rPr>
                <w:rFonts w:ascii="Times New Roman" w:hAnsi="Times New Roman" w:cs="Times New Roman"/>
                <w:sz w:val="24"/>
                <w:szCs w:val="24"/>
              </w:rPr>
              <w:t>franco-arcillo-limoso; estructura en bloques subangulares fuertemente desarrollada y mediana; seco; blando en seco y suelto en húmedo; ligeramente adherente; ligeramente plástico; frecuentes manchas medianas y definidas; compacto, de forma continua y masiva; muy pocos poros y muy finos; muy pocas raíces y muy finas; sin rasgos biológicos; sin nódulos; transición al límite inferior brusca y plana.</w:t>
            </w:r>
          </w:p>
        </w:tc>
      </w:tr>
      <w:tr w:rsidR="008A51E2" w:rsidRPr="001F7A70" w14:paraId="17B70A88" w14:textId="77777777" w:rsidTr="00434EBB">
        <w:tc>
          <w:tcPr>
            <w:tcW w:w="1657" w:type="dxa"/>
          </w:tcPr>
          <w:p w14:paraId="69DF78E4" w14:textId="1FD28C45" w:rsidR="008A51E2" w:rsidRPr="00434EBB" w:rsidRDefault="008A51E2" w:rsidP="00DA7144">
            <w:pPr>
              <w:jc w:val="both"/>
              <w:rPr>
                <w:rFonts w:ascii="Times New Roman" w:hAnsi="Times New Roman" w:cs="Times New Roman"/>
                <w:sz w:val="24"/>
                <w:szCs w:val="24"/>
              </w:rPr>
            </w:pPr>
            <w:r w:rsidRPr="00434EBB">
              <w:rPr>
                <w:rFonts w:ascii="Times New Roman" w:hAnsi="Times New Roman" w:cs="Times New Roman"/>
                <w:sz w:val="24"/>
                <w:szCs w:val="24"/>
              </w:rPr>
              <w:t>C</w:t>
            </w:r>
            <w:r w:rsidRPr="00434EBB">
              <w:rPr>
                <w:rFonts w:ascii="Times New Roman" w:hAnsi="Times New Roman" w:cs="Times New Roman"/>
                <w:sz w:val="24"/>
                <w:szCs w:val="24"/>
                <w:vertAlign w:val="subscript"/>
              </w:rPr>
              <w:t>2</w:t>
            </w:r>
            <w:r w:rsidRPr="00434EBB">
              <w:rPr>
                <w:rFonts w:ascii="Times New Roman" w:hAnsi="Times New Roman" w:cs="Times New Roman"/>
                <w:sz w:val="24"/>
                <w:szCs w:val="24"/>
              </w:rPr>
              <w:t>ca</w:t>
            </w:r>
          </w:p>
        </w:tc>
        <w:tc>
          <w:tcPr>
            <w:tcW w:w="1995" w:type="dxa"/>
          </w:tcPr>
          <w:p w14:paraId="3D2DC009" w14:textId="6B5BFDD8" w:rsidR="008A51E2" w:rsidRPr="00434EBB" w:rsidRDefault="008A51E2" w:rsidP="00DA7144">
            <w:pPr>
              <w:jc w:val="both"/>
              <w:rPr>
                <w:rFonts w:ascii="Times New Roman" w:hAnsi="Times New Roman" w:cs="Times New Roman"/>
                <w:sz w:val="24"/>
                <w:szCs w:val="24"/>
              </w:rPr>
            </w:pPr>
            <w:r w:rsidRPr="00434EBB">
              <w:rPr>
                <w:rFonts w:ascii="Times New Roman" w:hAnsi="Times New Roman" w:cs="Times New Roman"/>
                <w:sz w:val="24"/>
                <w:szCs w:val="24"/>
              </w:rPr>
              <w:t>69 y más</w:t>
            </w:r>
          </w:p>
        </w:tc>
        <w:tc>
          <w:tcPr>
            <w:tcW w:w="5812" w:type="dxa"/>
          </w:tcPr>
          <w:p w14:paraId="1F2CE0C1" w14:textId="7278DB2F" w:rsidR="008A51E2" w:rsidRPr="00434EBB" w:rsidRDefault="00B66260" w:rsidP="00DA7144">
            <w:pPr>
              <w:jc w:val="both"/>
              <w:rPr>
                <w:rFonts w:ascii="Times New Roman" w:hAnsi="Times New Roman" w:cs="Times New Roman"/>
                <w:sz w:val="24"/>
                <w:szCs w:val="24"/>
              </w:rPr>
            </w:pPr>
            <w:r>
              <w:rPr>
                <w:rFonts w:ascii="Times New Roman" w:hAnsi="Times New Roman" w:cs="Times New Roman"/>
                <w:sz w:val="24"/>
                <w:szCs w:val="24"/>
              </w:rPr>
              <w:t>Color pardo claro (10 YR 7/4 en húmedo)</w:t>
            </w:r>
            <w:r w:rsidR="008A51E2" w:rsidRPr="00434EBB">
              <w:rPr>
                <w:rFonts w:ascii="Times New Roman" w:hAnsi="Times New Roman" w:cs="Times New Roman"/>
                <w:sz w:val="24"/>
                <w:szCs w:val="24"/>
              </w:rPr>
              <w:t>; franco-arcillo-limoso; estructura migajosa, débilmente desarrollada y fina; seco; suelto en seco y muy friable en húmedo; adherente; ligeramente plástico; muy pocas manchas y muy finas; muy compacto, de forma continua y masiva por presencia de carbonatos; sin poros; sin raíces; muy pocos nódulos, esféricos, pequeños, del tipo concreciones blandas, calcáreos de color blanco, “ojos blancos”.</w:t>
            </w:r>
          </w:p>
        </w:tc>
      </w:tr>
    </w:tbl>
    <w:p w14:paraId="11F5301C" w14:textId="1950A78E" w:rsidR="005758E7" w:rsidRDefault="005758E7" w:rsidP="00BC6533">
      <w:pPr>
        <w:spacing w:line="480" w:lineRule="auto"/>
        <w:ind w:left="426" w:hanging="426"/>
        <w:jc w:val="both"/>
        <w:rPr>
          <w:rFonts w:ascii="Arial" w:eastAsia="Calibri" w:hAnsi="Arial" w:cs="Arial"/>
          <w:b/>
          <w:bCs/>
          <w:sz w:val="24"/>
          <w:szCs w:val="24"/>
        </w:rPr>
      </w:pPr>
    </w:p>
    <w:p w14:paraId="4638BC64" w14:textId="1E261B8A" w:rsidR="002D75F4" w:rsidRDefault="002D75F4" w:rsidP="00BC6533">
      <w:pPr>
        <w:spacing w:line="480" w:lineRule="auto"/>
        <w:ind w:left="426" w:hanging="426"/>
        <w:jc w:val="both"/>
        <w:rPr>
          <w:rFonts w:ascii="Arial" w:eastAsia="Calibri" w:hAnsi="Arial" w:cs="Arial"/>
          <w:b/>
          <w:bCs/>
          <w:sz w:val="24"/>
          <w:szCs w:val="24"/>
        </w:rPr>
      </w:pPr>
    </w:p>
    <w:p w14:paraId="36FB33E8" w14:textId="77777777" w:rsidR="00CC72DC" w:rsidRDefault="00CC72DC" w:rsidP="00BC6533">
      <w:pPr>
        <w:spacing w:line="480" w:lineRule="auto"/>
        <w:ind w:left="426" w:hanging="426"/>
        <w:jc w:val="both"/>
        <w:rPr>
          <w:rFonts w:ascii="Arial" w:eastAsia="Calibri" w:hAnsi="Arial" w:cs="Arial"/>
          <w:b/>
          <w:bCs/>
          <w:sz w:val="24"/>
          <w:szCs w:val="24"/>
        </w:rPr>
      </w:pPr>
    </w:p>
    <w:p w14:paraId="5ED002DA" w14:textId="197AE8FE" w:rsidR="002D75F4" w:rsidRDefault="002D75F4" w:rsidP="00BC6533">
      <w:pPr>
        <w:spacing w:line="480" w:lineRule="auto"/>
        <w:ind w:left="426" w:hanging="426"/>
        <w:jc w:val="both"/>
        <w:rPr>
          <w:rFonts w:ascii="Arial" w:eastAsia="Calibri" w:hAnsi="Arial" w:cs="Arial"/>
          <w:b/>
          <w:bCs/>
          <w:sz w:val="24"/>
          <w:szCs w:val="24"/>
        </w:rPr>
      </w:pPr>
    </w:p>
    <w:p w14:paraId="1B49059C" w14:textId="5B68E106" w:rsidR="00B363C3" w:rsidRDefault="00B363C3" w:rsidP="00BC6533">
      <w:pPr>
        <w:spacing w:line="480" w:lineRule="auto"/>
        <w:ind w:left="426" w:hanging="426"/>
        <w:jc w:val="both"/>
        <w:rPr>
          <w:rFonts w:ascii="Arial" w:eastAsia="Calibri" w:hAnsi="Arial" w:cs="Arial"/>
          <w:b/>
          <w:bCs/>
          <w:sz w:val="24"/>
          <w:szCs w:val="24"/>
        </w:rPr>
      </w:pPr>
    </w:p>
    <w:p w14:paraId="618D9B96" w14:textId="1096C5BA" w:rsidR="00B363C3" w:rsidRDefault="00B363C3" w:rsidP="00BC6533">
      <w:pPr>
        <w:spacing w:line="480" w:lineRule="auto"/>
        <w:ind w:left="426" w:hanging="426"/>
        <w:jc w:val="both"/>
        <w:rPr>
          <w:rFonts w:ascii="Arial" w:eastAsia="Calibri" w:hAnsi="Arial" w:cs="Arial"/>
          <w:b/>
          <w:bCs/>
          <w:sz w:val="24"/>
          <w:szCs w:val="24"/>
        </w:rPr>
      </w:pPr>
    </w:p>
    <w:p w14:paraId="032C2A32" w14:textId="505B676D" w:rsidR="00B363C3" w:rsidRDefault="00B363C3" w:rsidP="00BC6533">
      <w:pPr>
        <w:spacing w:line="480" w:lineRule="auto"/>
        <w:ind w:left="426" w:hanging="426"/>
        <w:jc w:val="both"/>
        <w:rPr>
          <w:rFonts w:ascii="Arial" w:eastAsia="Calibri" w:hAnsi="Arial" w:cs="Arial"/>
          <w:b/>
          <w:bCs/>
          <w:sz w:val="24"/>
          <w:szCs w:val="24"/>
        </w:rPr>
      </w:pPr>
    </w:p>
    <w:p w14:paraId="4E98254A" w14:textId="3DDB6B9D" w:rsidR="00B363C3" w:rsidRDefault="00B363C3" w:rsidP="00BC6533">
      <w:pPr>
        <w:spacing w:line="480" w:lineRule="auto"/>
        <w:ind w:left="426" w:hanging="426"/>
        <w:jc w:val="both"/>
        <w:rPr>
          <w:rFonts w:ascii="Arial" w:eastAsia="Calibri" w:hAnsi="Arial" w:cs="Arial"/>
          <w:b/>
          <w:bCs/>
          <w:sz w:val="24"/>
          <w:szCs w:val="24"/>
        </w:rPr>
      </w:pPr>
    </w:p>
    <w:p w14:paraId="039A6345" w14:textId="7009B4F0" w:rsidR="00BC59D6" w:rsidRDefault="00BC59D6" w:rsidP="00546462">
      <w:pPr>
        <w:spacing w:line="480" w:lineRule="auto"/>
        <w:jc w:val="both"/>
        <w:rPr>
          <w:rFonts w:ascii="Arial" w:eastAsia="Calibri" w:hAnsi="Arial" w:cs="Arial"/>
          <w:b/>
          <w:bCs/>
          <w:sz w:val="24"/>
          <w:szCs w:val="24"/>
        </w:rPr>
      </w:pPr>
      <w:r>
        <w:rPr>
          <w:rFonts w:ascii="Arial" w:eastAsia="Calibri" w:hAnsi="Arial" w:cs="Arial"/>
          <w:b/>
          <w:bCs/>
          <w:sz w:val="24"/>
          <w:szCs w:val="24"/>
        </w:rPr>
        <w:lastRenderedPageBreak/>
        <w:t xml:space="preserve">Anexo 2. </w:t>
      </w:r>
      <w:r w:rsidR="00EA23AC">
        <w:rPr>
          <w:rFonts w:ascii="Arial" w:eastAsia="Calibri" w:hAnsi="Arial" w:cs="Arial"/>
          <w:b/>
          <w:bCs/>
          <w:sz w:val="24"/>
          <w:szCs w:val="24"/>
        </w:rPr>
        <w:t>Ficha de costo para a</w:t>
      </w:r>
      <w:r w:rsidR="002A1B64">
        <w:rPr>
          <w:rFonts w:ascii="Arial" w:eastAsia="Calibri" w:hAnsi="Arial" w:cs="Arial"/>
          <w:b/>
          <w:bCs/>
          <w:sz w:val="24"/>
          <w:szCs w:val="24"/>
        </w:rPr>
        <w:t>nálisis económico suelo Pardo co</w:t>
      </w:r>
      <w:r w:rsidR="00EA23AC">
        <w:rPr>
          <w:rFonts w:ascii="Arial" w:eastAsia="Calibri" w:hAnsi="Arial" w:cs="Arial"/>
          <w:b/>
          <w:bCs/>
          <w:sz w:val="24"/>
          <w:szCs w:val="24"/>
        </w:rPr>
        <w:t>n Carbonato</w:t>
      </w:r>
    </w:p>
    <w:p w14:paraId="5BDD98FD" w14:textId="1CE66BC4" w:rsidR="00EA23AC" w:rsidRDefault="00B363C3" w:rsidP="00BC6533">
      <w:pPr>
        <w:spacing w:line="480" w:lineRule="auto"/>
        <w:ind w:left="426" w:hanging="426"/>
        <w:jc w:val="both"/>
        <w:rPr>
          <w:rFonts w:ascii="Arial" w:eastAsia="Calibri" w:hAnsi="Arial" w:cs="Arial"/>
          <w:b/>
          <w:bCs/>
          <w:sz w:val="24"/>
          <w:szCs w:val="24"/>
        </w:rPr>
      </w:pPr>
      <w:r w:rsidRPr="00EA23AC">
        <w:rPr>
          <w:noProof/>
          <w:lang w:val="en-US"/>
        </w:rPr>
        <w:drawing>
          <wp:inline distT="0" distB="0" distL="0" distR="0" wp14:anchorId="4EC0F2CD" wp14:editId="3856A61B">
            <wp:extent cx="5791200" cy="5480539"/>
            <wp:effectExtent l="0" t="0" r="0" b="635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5800500" cy="5489340"/>
                    </a:xfrm>
                    <a:prstGeom prst="rect">
                      <a:avLst/>
                    </a:prstGeom>
                    <a:noFill/>
                    <a:ln>
                      <a:noFill/>
                    </a:ln>
                  </pic:spPr>
                </pic:pic>
              </a:graphicData>
            </a:graphic>
          </wp:inline>
        </w:drawing>
      </w:r>
    </w:p>
    <w:p w14:paraId="12EA0581" w14:textId="77777777" w:rsidR="006E0914" w:rsidRDefault="006E0914" w:rsidP="00BC6533">
      <w:pPr>
        <w:spacing w:line="480" w:lineRule="auto"/>
        <w:ind w:left="426" w:hanging="426"/>
        <w:jc w:val="both"/>
        <w:rPr>
          <w:rFonts w:ascii="Arial" w:eastAsia="Calibri" w:hAnsi="Arial" w:cs="Arial"/>
          <w:b/>
          <w:bCs/>
          <w:sz w:val="24"/>
          <w:szCs w:val="24"/>
        </w:rPr>
      </w:pPr>
    </w:p>
    <w:p w14:paraId="36E1D931" w14:textId="77777777" w:rsidR="006E0914" w:rsidRDefault="006E0914" w:rsidP="00BC6533">
      <w:pPr>
        <w:spacing w:line="480" w:lineRule="auto"/>
        <w:ind w:left="426" w:hanging="426"/>
        <w:jc w:val="both"/>
        <w:rPr>
          <w:rFonts w:ascii="Arial" w:eastAsia="Calibri" w:hAnsi="Arial" w:cs="Arial"/>
          <w:b/>
          <w:bCs/>
          <w:sz w:val="24"/>
          <w:szCs w:val="24"/>
        </w:rPr>
      </w:pPr>
    </w:p>
    <w:p w14:paraId="1156078B" w14:textId="77777777" w:rsidR="006E0914" w:rsidRDefault="006E0914" w:rsidP="00BC6533">
      <w:pPr>
        <w:spacing w:line="480" w:lineRule="auto"/>
        <w:ind w:left="426" w:hanging="426"/>
        <w:jc w:val="both"/>
        <w:rPr>
          <w:rFonts w:ascii="Arial" w:eastAsia="Calibri" w:hAnsi="Arial" w:cs="Arial"/>
          <w:b/>
          <w:bCs/>
          <w:sz w:val="24"/>
          <w:szCs w:val="24"/>
        </w:rPr>
      </w:pPr>
    </w:p>
    <w:p w14:paraId="2C6C11B3" w14:textId="77777777" w:rsidR="006E0914" w:rsidRDefault="006E0914" w:rsidP="00BC6533">
      <w:pPr>
        <w:spacing w:line="480" w:lineRule="auto"/>
        <w:ind w:left="426" w:hanging="426"/>
        <w:jc w:val="both"/>
        <w:rPr>
          <w:rFonts w:ascii="Arial" w:eastAsia="Calibri" w:hAnsi="Arial" w:cs="Arial"/>
          <w:b/>
          <w:bCs/>
          <w:sz w:val="24"/>
          <w:szCs w:val="24"/>
        </w:rPr>
      </w:pPr>
    </w:p>
    <w:p w14:paraId="48EFCE54" w14:textId="77777777" w:rsidR="006E0914" w:rsidRDefault="006E0914" w:rsidP="00BC6533">
      <w:pPr>
        <w:spacing w:line="480" w:lineRule="auto"/>
        <w:ind w:left="426" w:hanging="426"/>
        <w:jc w:val="both"/>
        <w:rPr>
          <w:rFonts w:ascii="Arial" w:eastAsia="Calibri" w:hAnsi="Arial" w:cs="Arial"/>
          <w:b/>
          <w:bCs/>
          <w:sz w:val="24"/>
          <w:szCs w:val="24"/>
        </w:rPr>
      </w:pPr>
    </w:p>
    <w:p w14:paraId="32CB3F3D" w14:textId="3DB343CE" w:rsidR="006E0914" w:rsidRDefault="004D1CBC" w:rsidP="00BC6533">
      <w:pPr>
        <w:spacing w:line="480" w:lineRule="auto"/>
        <w:ind w:left="426" w:hanging="426"/>
        <w:jc w:val="both"/>
        <w:rPr>
          <w:rFonts w:ascii="Arial" w:eastAsia="Calibri" w:hAnsi="Arial" w:cs="Arial"/>
          <w:b/>
          <w:bCs/>
          <w:sz w:val="24"/>
          <w:szCs w:val="24"/>
        </w:rPr>
      </w:pPr>
      <w:r>
        <w:rPr>
          <w:rFonts w:ascii="Arial" w:eastAsia="Calibri" w:hAnsi="Arial" w:cs="Arial"/>
          <w:b/>
          <w:bCs/>
          <w:sz w:val="24"/>
          <w:szCs w:val="24"/>
        </w:rPr>
        <w:lastRenderedPageBreak/>
        <w:t>PRODUCCIÓN CIENTIFICA DEL ASPIRANTE:</w:t>
      </w:r>
    </w:p>
    <w:p w14:paraId="439BA373" w14:textId="77777777" w:rsidR="004D1CBC" w:rsidRPr="004D1CBC" w:rsidRDefault="004D1CBC" w:rsidP="004D1CBC">
      <w:pPr>
        <w:spacing w:after="0" w:line="240" w:lineRule="auto"/>
        <w:jc w:val="both"/>
        <w:rPr>
          <w:rFonts w:ascii="Arial" w:eastAsia="Times New Roman" w:hAnsi="Arial" w:cs="Arial"/>
          <w:b/>
          <w:sz w:val="24"/>
          <w:szCs w:val="24"/>
          <w:lang w:eastAsia="es-ES"/>
        </w:rPr>
      </w:pPr>
      <w:r w:rsidRPr="004D1CBC">
        <w:rPr>
          <w:rFonts w:ascii="Arial" w:eastAsia="Times New Roman" w:hAnsi="Arial" w:cs="Arial"/>
          <w:b/>
          <w:sz w:val="24"/>
          <w:szCs w:val="24"/>
          <w:lang w:eastAsia="es-ES"/>
        </w:rPr>
        <w:t>Eventos científicos:</w:t>
      </w:r>
    </w:p>
    <w:p w14:paraId="44DA41E7" w14:textId="77777777" w:rsidR="004D1CBC" w:rsidRPr="004D1CBC" w:rsidRDefault="004D1CBC" w:rsidP="004D1CBC">
      <w:pPr>
        <w:numPr>
          <w:ilvl w:val="0"/>
          <w:numId w:val="48"/>
        </w:numPr>
        <w:spacing w:after="0" w:line="240" w:lineRule="auto"/>
        <w:jc w:val="both"/>
        <w:rPr>
          <w:rFonts w:ascii="Arial" w:eastAsia="Times New Roman" w:hAnsi="Arial" w:cs="Arial"/>
          <w:sz w:val="24"/>
          <w:szCs w:val="24"/>
          <w:lang w:eastAsia="es-ES"/>
        </w:rPr>
      </w:pPr>
      <w:r w:rsidRPr="004D1CBC">
        <w:rPr>
          <w:rFonts w:ascii="Arial" w:eastAsia="Times New Roman" w:hAnsi="Arial" w:cs="Arial"/>
          <w:sz w:val="24"/>
          <w:szCs w:val="24"/>
          <w:lang w:eastAsia="es-ES"/>
        </w:rPr>
        <w:t>Congreso Internacional de las Ciencias Agropecuarias AGROCIENCIAS 2017. Palacio de Convenciones. La Habana, Cuba. 2017.</w:t>
      </w:r>
    </w:p>
    <w:p w14:paraId="041F0D91" w14:textId="676F5E51" w:rsidR="004D1CBC" w:rsidRPr="004D1CBC" w:rsidRDefault="004D1CBC" w:rsidP="004D1CBC">
      <w:pPr>
        <w:numPr>
          <w:ilvl w:val="0"/>
          <w:numId w:val="48"/>
        </w:numPr>
        <w:spacing w:after="0" w:line="240" w:lineRule="auto"/>
        <w:jc w:val="both"/>
        <w:rPr>
          <w:rFonts w:ascii="Arial" w:eastAsia="Times New Roman" w:hAnsi="Arial" w:cs="Arial"/>
          <w:sz w:val="24"/>
          <w:szCs w:val="24"/>
          <w:lang w:eastAsia="es-ES"/>
        </w:rPr>
      </w:pPr>
      <w:r w:rsidRPr="004D1CBC">
        <w:rPr>
          <w:rFonts w:ascii="Arial" w:eastAsia="Times New Roman" w:hAnsi="Arial" w:cs="Arial"/>
          <w:sz w:val="24"/>
          <w:szCs w:val="24"/>
          <w:lang w:eastAsia="es-ES"/>
        </w:rPr>
        <w:t xml:space="preserve">Evento de base </w:t>
      </w:r>
      <w:r>
        <w:rPr>
          <w:rFonts w:ascii="Arial" w:eastAsia="Times New Roman" w:hAnsi="Arial" w:cs="Arial"/>
          <w:sz w:val="24"/>
          <w:szCs w:val="24"/>
          <w:lang w:eastAsia="es-ES"/>
        </w:rPr>
        <w:t>“</w:t>
      </w:r>
      <w:r w:rsidRPr="004D1CBC">
        <w:rPr>
          <w:rFonts w:ascii="Arial" w:eastAsia="Times New Roman" w:hAnsi="Arial" w:cs="Arial"/>
          <w:sz w:val="24"/>
          <w:szCs w:val="24"/>
          <w:lang w:eastAsia="es-ES"/>
        </w:rPr>
        <w:t>Universidad 2018</w:t>
      </w:r>
      <w:r>
        <w:rPr>
          <w:rFonts w:ascii="Arial" w:eastAsia="Times New Roman" w:hAnsi="Arial" w:cs="Arial"/>
          <w:sz w:val="24"/>
          <w:szCs w:val="24"/>
          <w:lang w:eastAsia="es-ES"/>
        </w:rPr>
        <w:t>”</w:t>
      </w:r>
      <w:r w:rsidRPr="004D1CBC">
        <w:rPr>
          <w:rFonts w:ascii="Arial" w:eastAsia="Times New Roman" w:hAnsi="Arial" w:cs="Arial"/>
          <w:sz w:val="24"/>
          <w:szCs w:val="24"/>
          <w:lang w:eastAsia="es-ES"/>
        </w:rPr>
        <w:t>. Calixto García, 2017.</w:t>
      </w:r>
    </w:p>
    <w:p w14:paraId="36583491" w14:textId="6F95DB06" w:rsidR="004D1CBC" w:rsidRPr="004D1CBC" w:rsidRDefault="004D1CBC" w:rsidP="004D1CBC">
      <w:pPr>
        <w:numPr>
          <w:ilvl w:val="0"/>
          <w:numId w:val="48"/>
        </w:numPr>
        <w:spacing w:after="0" w:line="240" w:lineRule="auto"/>
        <w:jc w:val="both"/>
        <w:rPr>
          <w:rFonts w:ascii="Arial" w:eastAsia="Times New Roman" w:hAnsi="Arial" w:cs="Arial"/>
          <w:sz w:val="24"/>
          <w:szCs w:val="24"/>
          <w:lang w:eastAsia="es-ES"/>
        </w:rPr>
      </w:pPr>
      <w:r w:rsidRPr="004D1CBC">
        <w:rPr>
          <w:rFonts w:ascii="Arial" w:eastAsia="Times New Roman" w:hAnsi="Arial" w:cs="Arial"/>
          <w:sz w:val="24"/>
          <w:szCs w:val="24"/>
          <w:lang w:eastAsia="es-ES"/>
        </w:rPr>
        <w:t xml:space="preserve">Evento provincial </w:t>
      </w:r>
      <w:r>
        <w:rPr>
          <w:rFonts w:ascii="Arial" w:eastAsia="Times New Roman" w:hAnsi="Arial" w:cs="Arial"/>
          <w:sz w:val="24"/>
          <w:szCs w:val="24"/>
          <w:lang w:eastAsia="es-ES"/>
        </w:rPr>
        <w:t>“</w:t>
      </w:r>
      <w:r w:rsidRPr="004D1CBC">
        <w:rPr>
          <w:rFonts w:ascii="Arial" w:eastAsia="Times New Roman" w:hAnsi="Arial" w:cs="Arial"/>
          <w:sz w:val="24"/>
          <w:szCs w:val="24"/>
          <w:lang w:eastAsia="es-ES"/>
        </w:rPr>
        <w:t>Universidad 2018</w:t>
      </w:r>
      <w:r>
        <w:rPr>
          <w:rFonts w:ascii="Arial" w:eastAsia="Times New Roman" w:hAnsi="Arial" w:cs="Arial"/>
          <w:sz w:val="24"/>
          <w:szCs w:val="24"/>
          <w:lang w:eastAsia="es-ES"/>
        </w:rPr>
        <w:t>”</w:t>
      </w:r>
      <w:r w:rsidRPr="004D1CBC">
        <w:rPr>
          <w:rFonts w:ascii="Arial" w:eastAsia="Times New Roman" w:hAnsi="Arial" w:cs="Arial"/>
          <w:sz w:val="24"/>
          <w:szCs w:val="24"/>
          <w:lang w:eastAsia="es-ES"/>
        </w:rPr>
        <w:t>. Holguín, 2017.</w:t>
      </w:r>
    </w:p>
    <w:p w14:paraId="70E55DB0" w14:textId="77777777" w:rsidR="004D1CBC" w:rsidRPr="004D1CBC" w:rsidRDefault="004D1CBC" w:rsidP="004D1CBC">
      <w:pPr>
        <w:numPr>
          <w:ilvl w:val="0"/>
          <w:numId w:val="48"/>
        </w:numPr>
        <w:spacing w:after="0" w:line="240" w:lineRule="auto"/>
        <w:jc w:val="both"/>
        <w:rPr>
          <w:rFonts w:ascii="Arial" w:eastAsia="Times New Roman" w:hAnsi="Arial" w:cs="Arial"/>
          <w:sz w:val="24"/>
          <w:szCs w:val="24"/>
          <w:lang w:eastAsia="es-ES"/>
        </w:rPr>
      </w:pPr>
      <w:r w:rsidRPr="004D1CBC">
        <w:rPr>
          <w:rFonts w:ascii="Arial" w:eastAsia="Times New Roman" w:hAnsi="Arial" w:cs="Arial"/>
          <w:sz w:val="24"/>
          <w:szCs w:val="24"/>
          <w:lang w:eastAsia="es-ES"/>
        </w:rPr>
        <w:t>Taller de la red de Gestión Universitaria del Conocimiento y la Innovación para el Desarrollo de la Región Este-Oriental. Universidad de Guantánamo, 2017.</w:t>
      </w:r>
    </w:p>
    <w:p w14:paraId="2A481FED" w14:textId="77777777" w:rsidR="004D1CBC" w:rsidRPr="004D1CBC" w:rsidRDefault="004D1CBC" w:rsidP="004D1CBC">
      <w:pPr>
        <w:numPr>
          <w:ilvl w:val="0"/>
          <w:numId w:val="48"/>
        </w:numPr>
        <w:spacing w:after="0" w:line="240" w:lineRule="auto"/>
        <w:jc w:val="both"/>
        <w:rPr>
          <w:rFonts w:ascii="Arial" w:eastAsia="Times New Roman" w:hAnsi="Arial" w:cs="Arial"/>
          <w:sz w:val="24"/>
          <w:szCs w:val="24"/>
          <w:lang w:eastAsia="es-ES"/>
        </w:rPr>
      </w:pPr>
      <w:r w:rsidRPr="004D1CBC">
        <w:rPr>
          <w:rFonts w:ascii="Arial" w:eastAsia="Times New Roman" w:hAnsi="Arial" w:cs="Arial"/>
          <w:sz w:val="24"/>
          <w:szCs w:val="24"/>
          <w:lang w:eastAsia="es-ES"/>
        </w:rPr>
        <w:t>Convención Internacional de Ciencia, Tecnología y Medio Ambiente. Palacio de Convenciones, La Habana, 2018.</w:t>
      </w:r>
    </w:p>
    <w:p w14:paraId="2BFD8BA9" w14:textId="77777777" w:rsidR="004D1CBC" w:rsidRPr="004D1CBC" w:rsidRDefault="004D1CBC" w:rsidP="004D1CBC">
      <w:pPr>
        <w:numPr>
          <w:ilvl w:val="0"/>
          <w:numId w:val="48"/>
        </w:numPr>
        <w:spacing w:after="0" w:line="240" w:lineRule="auto"/>
        <w:jc w:val="both"/>
        <w:rPr>
          <w:rFonts w:ascii="Arial" w:eastAsia="Times New Roman" w:hAnsi="Arial" w:cs="Arial"/>
          <w:sz w:val="24"/>
          <w:szCs w:val="24"/>
          <w:lang w:eastAsia="es-ES"/>
        </w:rPr>
      </w:pPr>
      <w:r w:rsidRPr="004D1CBC">
        <w:rPr>
          <w:rFonts w:ascii="Arial" w:eastAsia="Times New Roman" w:hAnsi="Arial" w:cs="Arial"/>
          <w:sz w:val="24"/>
          <w:szCs w:val="24"/>
          <w:lang w:eastAsia="es-ES"/>
        </w:rPr>
        <w:t xml:space="preserve">XI taller de la Universalización de la Educación Superior y desarrollo local. Calixto García. 2018. </w:t>
      </w:r>
    </w:p>
    <w:p w14:paraId="38E38D97" w14:textId="06CC5519" w:rsidR="004D1CBC" w:rsidRPr="004D1CBC" w:rsidRDefault="004D1CBC" w:rsidP="004D1CBC">
      <w:pPr>
        <w:numPr>
          <w:ilvl w:val="0"/>
          <w:numId w:val="48"/>
        </w:numPr>
        <w:spacing w:after="0" w:line="240" w:lineRule="auto"/>
        <w:jc w:val="both"/>
        <w:rPr>
          <w:rFonts w:ascii="Arial" w:eastAsia="Times New Roman" w:hAnsi="Arial" w:cs="Arial"/>
          <w:sz w:val="24"/>
          <w:szCs w:val="24"/>
          <w:lang w:eastAsia="es-ES"/>
        </w:rPr>
      </w:pPr>
      <w:r w:rsidRPr="004D1CBC">
        <w:rPr>
          <w:rFonts w:ascii="Arial" w:eastAsia="Times New Roman" w:hAnsi="Arial" w:cs="Arial"/>
          <w:sz w:val="24"/>
          <w:szCs w:val="24"/>
          <w:lang w:eastAsia="es-ES"/>
        </w:rPr>
        <w:t xml:space="preserve">Exposición de resultados científicos en </w:t>
      </w:r>
      <w:r>
        <w:rPr>
          <w:rFonts w:ascii="Arial" w:eastAsia="Times New Roman" w:hAnsi="Arial" w:cs="Arial"/>
          <w:sz w:val="24"/>
          <w:szCs w:val="24"/>
          <w:lang w:eastAsia="es-ES"/>
        </w:rPr>
        <w:t>“</w:t>
      </w:r>
      <w:r w:rsidRPr="004D1CBC">
        <w:rPr>
          <w:rFonts w:ascii="Arial" w:eastAsia="Times New Roman" w:hAnsi="Arial" w:cs="Arial"/>
          <w:sz w:val="24"/>
          <w:szCs w:val="24"/>
          <w:lang w:eastAsia="es-ES"/>
        </w:rPr>
        <w:t>Expociencia</w:t>
      </w:r>
      <w:r>
        <w:rPr>
          <w:rFonts w:ascii="Arial" w:eastAsia="Times New Roman" w:hAnsi="Arial" w:cs="Arial"/>
          <w:sz w:val="24"/>
          <w:szCs w:val="24"/>
          <w:lang w:eastAsia="es-ES"/>
        </w:rPr>
        <w:t>”</w:t>
      </w:r>
      <w:r w:rsidRPr="004D1CBC">
        <w:rPr>
          <w:rFonts w:ascii="Arial" w:eastAsia="Times New Roman" w:hAnsi="Arial" w:cs="Arial"/>
          <w:sz w:val="24"/>
          <w:szCs w:val="24"/>
          <w:lang w:eastAsia="es-ES"/>
        </w:rPr>
        <w:t>. Holguín, 2019.</w:t>
      </w:r>
    </w:p>
    <w:p w14:paraId="0CBBA05E" w14:textId="77777777" w:rsidR="004D1CBC" w:rsidRPr="004D1CBC" w:rsidRDefault="004D1CBC" w:rsidP="004D1CBC">
      <w:pPr>
        <w:numPr>
          <w:ilvl w:val="0"/>
          <w:numId w:val="48"/>
        </w:numPr>
        <w:spacing w:after="0" w:line="240" w:lineRule="auto"/>
        <w:jc w:val="both"/>
        <w:rPr>
          <w:rFonts w:ascii="Arial" w:eastAsia="Times New Roman" w:hAnsi="Arial" w:cs="Arial"/>
          <w:sz w:val="24"/>
          <w:szCs w:val="24"/>
          <w:lang w:eastAsia="es-ES"/>
        </w:rPr>
      </w:pPr>
      <w:r w:rsidRPr="004D1CBC">
        <w:rPr>
          <w:rFonts w:ascii="Arial" w:eastAsia="Times New Roman" w:hAnsi="Arial" w:cs="Arial"/>
          <w:sz w:val="24"/>
          <w:szCs w:val="24"/>
          <w:lang w:eastAsia="es-ES"/>
        </w:rPr>
        <w:t>XIV Congreso Iberoamericano de Pensamiento. Holguín, 2019.</w:t>
      </w:r>
    </w:p>
    <w:p w14:paraId="1503E6B4" w14:textId="77777777" w:rsidR="004D1CBC" w:rsidRPr="004D1CBC" w:rsidRDefault="004D1CBC" w:rsidP="004D1CBC">
      <w:pPr>
        <w:numPr>
          <w:ilvl w:val="0"/>
          <w:numId w:val="48"/>
        </w:numPr>
        <w:spacing w:after="0" w:line="240" w:lineRule="auto"/>
        <w:jc w:val="both"/>
        <w:rPr>
          <w:rFonts w:ascii="Arial" w:eastAsia="Times New Roman" w:hAnsi="Arial" w:cs="Arial"/>
          <w:sz w:val="24"/>
          <w:szCs w:val="24"/>
          <w:lang w:eastAsia="es-ES"/>
        </w:rPr>
      </w:pPr>
      <w:r w:rsidRPr="004D1CBC">
        <w:rPr>
          <w:rFonts w:ascii="Arial" w:eastAsia="Times New Roman" w:hAnsi="Arial" w:cs="Arial"/>
          <w:sz w:val="24"/>
          <w:szCs w:val="24"/>
          <w:lang w:eastAsia="es-ES"/>
        </w:rPr>
        <w:t>II TALLER REGI0NAL sobre Formación Agroecológica en Comunidades Rurales y del Plan Turquino Online MOA, Moa, 2020.</w:t>
      </w:r>
    </w:p>
    <w:p w14:paraId="51B655D7" w14:textId="77777777" w:rsidR="004D1CBC" w:rsidRPr="004D1CBC" w:rsidRDefault="004D1CBC" w:rsidP="004D1CBC">
      <w:pPr>
        <w:numPr>
          <w:ilvl w:val="0"/>
          <w:numId w:val="48"/>
        </w:numPr>
        <w:spacing w:after="0" w:line="240" w:lineRule="auto"/>
        <w:jc w:val="both"/>
        <w:rPr>
          <w:rFonts w:ascii="Arial" w:eastAsia="Times New Roman" w:hAnsi="Arial" w:cs="Arial"/>
          <w:sz w:val="24"/>
          <w:szCs w:val="24"/>
          <w:lang w:eastAsia="es-ES"/>
        </w:rPr>
      </w:pPr>
      <w:r w:rsidRPr="004D1CBC">
        <w:rPr>
          <w:rFonts w:ascii="Arial" w:eastAsia="Times New Roman" w:hAnsi="Arial" w:cs="Arial"/>
          <w:sz w:val="24"/>
          <w:szCs w:val="24"/>
          <w:lang w:eastAsia="es-ES"/>
        </w:rPr>
        <w:t xml:space="preserve"> Evento Provincial IDENTIDAD + DESARROLLO Antilla Holguín. Cuba. Antilla, Holguín, 2021.</w:t>
      </w:r>
    </w:p>
    <w:p w14:paraId="5B07F9C3" w14:textId="77777777" w:rsidR="004D1CBC" w:rsidRPr="004D1CBC" w:rsidRDefault="004D1CBC" w:rsidP="004D1CBC">
      <w:pPr>
        <w:numPr>
          <w:ilvl w:val="0"/>
          <w:numId w:val="48"/>
        </w:numPr>
        <w:spacing w:after="0" w:line="240" w:lineRule="auto"/>
        <w:jc w:val="both"/>
        <w:rPr>
          <w:rFonts w:ascii="Arial" w:eastAsia="Times New Roman" w:hAnsi="Arial" w:cs="Arial"/>
          <w:sz w:val="24"/>
          <w:szCs w:val="24"/>
          <w:lang w:eastAsia="es-ES"/>
        </w:rPr>
      </w:pPr>
      <w:r w:rsidRPr="004D1CBC">
        <w:rPr>
          <w:rFonts w:ascii="Arial" w:eastAsia="Times New Roman" w:hAnsi="Arial" w:cs="Arial"/>
          <w:sz w:val="24"/>
          <w:szCs w:val="24"/>
          <w:lang w:eastAsia="es-ES"/>
        </w:rPr>
        <w:t>VIII Taller Regional de Geografía-VI Evento Tecnológico Especial del Fórum de Ciencia y Técnica Freyre, Freyre, Holguín, 2021.</w:t>
      </w:r>
    </w:p>
    <w:p w14:paraId="5C0593D1" w14:textId="77777777" w:rsidR="004D1CBC" w:rsidRPr="004D1CBC" w:rsidRDefault="004D1CBC" w:rsidP="004D1CBC">
      <w:pPr>
        <w:numPr>
          <w:ilvl w:val="0"/>
          <w:numId w:val="48"/>
        </w:numPr>
        <w:spacing w:line="240" w:lineRule="auto"/>
        <w:jc w:val="both"/>
        <w:rPr>
          <w:rFonts w:ascii="Arial" w:eastAsia="Times New Roman" w:hAnsi="Arial" w:cs="Arial"/>
          <w:sz w:val="24"/>
          <w:szCs w:val="24"/>
          <w:lang w:eastAsia="es-ES"/>
        </w:rPr>
      </w:pPr>
      <w:r w:rsidRPr="004D1CBC">
        <w:rPr>
          <w:rFonts w:ascii="Arial" w:eastAsia="Times New Roman" w:hAnsi="Arial" w:cs="Arial"/>
          <w:sz w:val="24"/>
          <w:szCs w:val="24"/>
          <w:lang w:eastAsia="es-ES"/>
        </w:rPr>
        <w:t>V taller Regional de Agroecosistemas Áridos (CEAAR), Universidad de Holguín, 2022. ISBN 978-959-7263-37-1</w:t>
      </w:r>
    </w:p>
    <w:p w14:paraId="73FF6996" w14:textId="77777777" w:rsidR="004D1CBC" w:rsidRPr="004D1CBC" w:rsidRDefault="004D1CBC" w:rsidP="004D1CBC">
      <w:pPr>
        <w:spacing w:line="240" w:lineRule="auto"/>
        <w:ind w:left="708" w:hanging="708"/>
        <w:jc w:val="both"/>
        <w:rPr>
          <w:rFonts w:ascii="Arial" w:eastAsia="Times New Roman" w:hAnsi="Arial" w:cs="Arial"/>
          <w:b/>
          <w:sz w:val="24"/>
          <w:szCs w:val="24"/>
          <w:lang w:eastAsia="es-ES"/>
        </w:rPr>
      </w:pPr>
      <w:r w:rsidRPr="004D1CBC">
        <w:rPr>
          <w:rFonts w:ascii="Arial" w:eastAsia="Times New Roman" w:hAnsi="Arial" w:cs="Arial"/>
          <w:b/>
          <w:sz w:val="24"/>
          <w:szCs w:val="24"/>
          <w:lang w:eastAsia="es-ES"/>
        </w:rPr>
        <w:t>Publicaciones realizadas:</w:t>
      </w:r>
    </w:p>
    <w:p w14:paraId="28828240" w14:textId="0FAF63AA" w:rsidR="004D1CBC" w:rsidRPr="004D1CBC" w:rsidRDefault="004D1CBC" w:rsidP="004D1CBC">
      <w:pPr>
        <w:numPr>
          <w:ilvl w:val="0"/>
          <w:numId w:val="49"/>
        </w:numPr>
        <w:spacing w:line="240" w:lineRule="auto"/>
        <w:jc w:val="both"/>
        <w:rPr>
          <w:rFonts w:ascii="Arial" w:eastAsia="Times New Roman" w:hAnsi="Arial" w:cs="Arial"/>
          <w:sz w:val="24"/>
          <w:szCs w:val="24"/>
          <w:lang w:eastAsia="es-ES"/>
        </w:rPr>
      </w:pPr>
      <w:r w:rsidRPr="004D1CBC">
        <w:rPr>
          <w:rFonts w:ascii="Arial" w:eastAsia="Times New Roman" w:hAnsi="Arial" w:cs="Arial"/>
          <w:sz w:val="24"/>
          <w:szCs w:val="24"/>
          <w:lang w:eastAsia="es-ES"/>
        </w:rPr>
        <w:t>Comportamiento Productivo en Agroecosistemas de intercalamiento yuca legumbres en suelos salinos de Calixto García. Enero 2019. Autores: Sebastián Zayas Infante, Pascal Boeckx y Heriberto Vargas Rodríguez. principal. En Revista Cultivos Tropicales (grupo II), en el número 1, Volumen 40 (enero-marzo). pp. 1-13. 2019.</w:t>
      </w:r>
    </w:p>
    <w:p w14:paraId="31CB9450" w14:textId="77777777" w:rsidR="004D1CBC" w:rsidRPr="004D1CBC" w:rsidRDefault="004D1CBC" w:rsidP="004D1CBC">
      <w:pPr>
        <w:numPr>
          <w:ilvl w:val="0"/>
          <w:numId w:val="49"/>
        </w:numPr>
        <w:spacing w:after="0" w:line="240" w:lineRule="auto"/>
        <w:jc w:val="both"/>
        <w:rPr>
          <w:rFonts w:ascii="Arial" w:eastAsia="Times New Roman" w:hAnsi="Arial" w:cs="Arial"/>
          <w:sz w:val="24"/>
          <w:szCs w:val="24"/>
          <w:lang w:val="en-US" w:eastAsia="es-ES"/>
        </w:rPr>
      </w:pPr>
      <w:r w:rsidRPr="004D1CBC">
        <w:rPr>
          <w:rFonts w:ascii="Arial" w:eastAsia="Times New Roman" w:hAnsi="Arial" w:cs="Arial"/>
          <w:sz w:val="24"/>
          <w:szCs w:val="24"/>
          <w:lang w:eastAsia="es-ES"/>
        </w:rPr>
        <w:t>Coinoculación Rizobios - micorrizas en frijol Caupí (</w:t>
      </w:r>
      <w:r w:rsidRPr="004D1CBC">
        <w:rPr>
          <w:rFonts w:ascii="Arial" w:eastAsia="Times New Roman" w:hAnsi="Arial" w:cs="Arial"/>
          <w:i/>
          <w:sz w:val="24"/>
          <w:szCs w:val="24"/>
          <w:lang w:eastAsia="es-ES"/>
        </w:rPr>
        <w:t>vigna unguiculata</w:t>
      </w:r>
      <w:r w:rsidRPr="004D1CBC">
        <w:rPr>
          <w:rFonts w:ascii="Arial" w:eastAsia="Times New Roman" w:hAnsi="Arial" w:cs="Arial"/>
          <w:sz w:val="24"/>
          <w:szCs w:val="24"/>
          <w:lang w:eastAsia="es-ES"/>
        </w:rPr>
        <w:t xml:space="preserve"> (L.) </w:t>
      </w:r>
      <w:r w:rsidRPr="004D1CBC">
        <w:rPr>
          <w:rFonts w:ascii="Arial" w:eastAsia="Times New Roman" w:hAnsi="Arial" w:cs="Arial"/>
          <w:i/>
          <w:sz w:val="24"/>
          <w:szCs w:val="24"/>
          <w:lang w:eastAsia="es-ES"/>
        </w:rPr>
        <w:t>walp</w:t>
      </w:r>
      <w:r w:rsidRPr="004D1CBC">
        <w:rPr>
          <w:rFonts w:ascii="Arial" w:eastAsia="Times New Roman" w:hAnsi="Arial" w:cs="Arial"/>
          <w:sz w:val="24"/>
          <w:szCs w:val="24"/>
          <w:lang w:eastAsia="es-ES"/>
        </w:rPr>
        <w:t xml:space="preserve">) en el municipio de Calixto García. Autores: Sebastián Zayas Infante, Maura Isabel Rodríguez Palma, Heriberto Vargas Rodríguez, María Caridad Nápoles García, Irina Reyes Martínez, Reynaldo Guzmán Páez y Carmelo Damián Agüero Pintado. </w:t>
      </w:r>
      <w:r w:rsidRPr="004D1CBC">
        <w:rPr>
          <w:rFonts w:ascii="Arial" w:eastAsia="Times New Roman" w:hAnsi="Arial" w:cs="Arial"/>
          <w:sz w:val="24"/>
          <w:szCs w:val="24"/>
          <w:lang w:val="en-US" w:eastAsia="es-ES"/>
        </w:rPr>
        <w:t xml:space="preserve">En Revista African Journal of Agricultural Research (AJAR) Vol. 17(7), pp. 1016-1023, July, 2021. DOI: 10.5897/AJAR2020.15278. Article Number: 40055CE67259 ISSN: 1991-637X </w:t>
      </w:r>
    </w:p>
    <w:p w14:paraId="6A058A57" w14:textId="77777777" w:rsidR="004D1CBC" w:rsidRPr="004D1CBC" w:rsidRDefault="004D1CBC" w:rsidP="004D1CBC">
      <w:pPr>
        <w:spacing w:after="0" w:line="240" w:lineRule="auto"/>
        <w:ind w:left="360"/>
        <w:jc w:val="both"/>
        <w:rPr>
          <w:rFonts w:ascii="Arial" w:eastAsia="Times New Roman" w:hAnsi="Arial" w:cs="Arial"/>
          <w:sz w:val="24"/>
          <w:szCs w:val="24"/>
          <w:lang w:val="en-US" w:eastAsia="es-ES"/>
        </w:rPr>
      </w:pPr>
      <w:r w:rsidRPr="004D1CBC">
        <w:rPr>
          <w:rFonts w:ascii="Arial" w:eastAsia="Times New Roman" w:hAnsi="Arial" w:cs="Arial"/>
          <w:sz w:val="24"/>
          <w:szCs w:val="24"/>
          <w:lang w:val="en-US" w:eastAsia="es-ES"/>
        </w:rPr>
        <w:t xml:space="preserve">Received 19 October, 2020; Accepted 13 April, 2021 Copyright ©2021 </w:t>
      </w:r>
    </w:p>
    <w:p w14:paraId="71991E2B" w14:textId="29ECB85B" w:rsidR="004D1CBC" w:rsidRPr="004D1CBC" w:rsidRDefault="004D1CBC" w:rsidP="004D1CBC">
      <w:pPr>
        <w:spacing w:after="0" w:line="240" w:lineRule="auto"/>
        <w:ind w:left="360"/>
        <w:jc w:val="both"/>
        <w:rPr>
          <w:rFonts w:ascii="Arial" w:eastAsia="Times New Roman" w:hAnsi="Arial" w:cs="Arial"/>
          <w:sz w:val="24"/>
          <w:szCs w:val="24"/>
          <w:lang w:val="en-US" w:eastAsia="es-ES"/>
        </w:rPr>
      </w:pPr>
      <w:r w:rsidRPr="004D1CBC">
        <w:rPr>
          <w:rFonts w:ascii="Arial" w:eastAsia="Times New Roman" w:hAnsi="Arial" w:cs="Arial"/>
          <w:sz w:val="24"/>
          <w:szCs w:val="24"/>
          <w:lang w:val="en-US" w:eastAsia="es-ES"/>
        </w:rPr>
        <w:t xml:space="preserve">Author(s) retain the copyright of this article </w:t>
      </w:r>
      <w:r w:rsidRPr="004D1CBC">
        <w:rPr>
          <w:rFonts w:ascii="Arial" w:eastAsia="Times New Roman" w:hAnsi="Arial" w:cs="Arial"/>
          <w:color w:val="0563C1"/>
          <w:sz w:val="24"/>
          <w:szCs w:val="24"/>
          <w:u w:val="single"/>
          <w:lang w:val="en-US" w:eastAsia="es-ES"/>
        </w:rPr>
        <w:t>http://www.academicjournals.org/AJAR</w:t>
      </w:r>
      <w:r w:rsidRPr="004D1CBC">
        <w:rPr>
          <w:rFonts w:ascii="Arial" w:eastAsia="Times New Roman" w:hAnsi="Arial" w:cs="Arial"/>
          <w:sz w:val="24"/>
          <w:szCs w:val="24"/>
          <w:lang w:val="en-US" w:eastAsia="es-ES"/>
        </w:rPr>
        <w:t xml:space="preserve"> ¨</w:t>
      </w:r>
    </w:p>
    <w:p w14:paraId="1A274D69" w14:textId="77777777" w:rsidR="004D1CBC" w:rsidRPr="004D1CBC" w:rsidRDefault="004D1CBC" w:rsidP="004D1CBC">
      <w:pPr>
        <w:numPr>
          <w:ilvl w:val="0"/>
          <w:numId w:val="49"/>
        </w:numPr>
        <w:spacing w:after="0" w:line="240" w:lineRule="auto"/>
        <w:contextualSpacing/>
        <w:jc w:val="both"/>
        <w:rPr>
          <w:rFonts w:ascii="Arial" w:eastAsia="Times New Roman" w:hAnsi="Arial" w:cs="Arial"/>
          <w:sz w:val="24"/>
          <w:szCs w:val="24"/>
          <w:lang w:eastAsia="es-ES"/>
        </w:rPr>
      </w:pPr>
      <w:r w:rsidRPr="004D1CBC">
        <w:rPr>
          <w:rFonts w:ascii="Arial" w:eastAsia="Times New Roman" w:hAnsi="Arial" w:cs="Arial"/>
          <w:sz w:val="24"/>
          <w:szCs w:val="24"/>
          <w:lang w:val="en-US" w:eastAsia="es-ES"/>
        </w:rPr>
        <w:t xml:space="preserve">Calibration and validation of CSM-MANIHOT-Cassava model at different plant espacings in Holguin province, Cuba. </w:t>
      </w:r>
      <w:r w:rsidRPr="004D1CBC">
        <w:rPr>
          <w:rFonts w:ascii="Arial" w:eastAsia="Times New Roman" w:hAnsi="Arial" w:cs="Arial"/>
          <w:sz w:val="24"/>
          <w:szCs w:val="24"/>
          <w:lang w:eastAsia="es-ES"/>
        </w:rPr>
        <w:t>Autores: Sebastián Zayas Infante, Maura Isabel Rodríguez Palma, Heriberto Vargas Rodríguez, René Florido Bacallao y Osmel Rodríguez González. En Revista Ciencias Técnicas Agropecuarias (Grupo II) ISSN 2071-0054 Vol. 32(2). pp. 1-14. 2023.</w:t>
      </w:r>
    </w:p>
    <w:p w14:paraId="065341DE" w14:textId="4B206F97" w:rsidR="004D1CBC" w:rsidRDefault="00123A31" w:rsidP="004D1CBC">
      <w:pPr>
        <w:numPr>
          <w:ilvl w:val="0"/>
          <w:numId w:val="49"/>
        </w:numPr>
        <w:spacing w:after="0" w:line="240" w:lineRule="auto"/>
        <w:contextualSpacing/>
        <w:jc w:val="both"/>
        <w:rPr>
          <w:rFonts w:ascii="Arial" w:eastAsia="Times New Roman" w:hAnsi="Arial" w:cs="Arial"/>
          <w:sz w:val="24"/>
          <w:szCs w:val="24"/>
          <w:lang w:eastAsia="es-ES"/>
        </w:rPr>
      </w:pPr>
      <w:r>
        <w:rPr>
          <w:rFonts w:ascii="Arial" w:eastAsia="Times New Roman" w:hAnsi="Arial" w:cs="Arial"/>
          <w:sz w:val="24"/>
          <w:szCs w:val="24"/>
          <w:lang w:eastAsia="es-ES"/>
        </w:rPr>
        <w:lastRenderedPageBreak/>
        <w:t>Impacto de la aplicación de cobertura vegetal en el cultivo del arroz, Autores: Sebastián Zayas Infante, Norton Ignacio Peña Aguilera, Mario Adelfo Batista Zaldívar. En Revista “La Tecnica”, Revista de las Agrociencias de la Universidad Técnica de Manabí, Volumen 13, número 2, año 2023.</w:t>
      </w:r>
    </w:p>
    <w:p w14:paraId="70D17D4C" w14:textId="0E34454D" w:rsidR="004D1CBC" w:rsidRPr="004D1CBC" w:rsidRDefault="004D1CBC" w:rsidP="004D1CBC">
      <w:pPr>
        <w:numPr>
          <w:ilvl w:val="0"/>
          <w:numId w:val="49"/>
        </w:numPr>
        <w:spacing w:after="0" w:line="240" w:lineRule="auto"/>
        <w:contextualSpacing/>
        <w:jc w:val="both"/>
        <w:rPr>
          <w:rFonts w:ascii="Arial" w:eastAsia="Times New Roman" w:hAnsi="Arial" w:cs="Arial"/>
          <w:sz w:val="24"/>
          <w:szCs w:val="24"/>
          <w:lang w:eastAsia="es-ES"/>
        </w:rPr>
      </w:pPr>
      <w:r w:rsidRPr="004D1CBC">
        <w:rPr>
          <w:rFonts w:ascii="Arial" w:eastAsia="Times New Roman" w:hAnsi="Arial" w:cs="Arial"/>
          <w:sz w:val="24"/>
          <w:szCs w:val="24"/>
          <w:lang w:eastAsia="es-ES"/>
        </w:rPr>
        <w:t>Gestión del conocimiento sobre biofertilizantes a nivel local: Estudio de caso municipio Calixto García, Cuba. Enero 2018. Autores: Maida D. Peña Borrego, Rosa M. Rodríguez Fernández, Nelvis A. Almaguer Pérez, Yuri F. Peña Rueda, Sebastián Zayas Infante. En Revista Cultivos Tropicales (grupo II), en el número 2, Volumen 39. pp. 41-50. 2018.</w:t>
      </w:r>
    </w:p>
    <w:p w14:paraId="1B7509A3" w14:textId="77777777" w:rsidR="004D1CBC" w:rsidRDefault="004D1CBC" w:rsidP="00BC6533">
      <w:pPr>
        <w:spacing w:line="480" w:lineRule="auto"/>
        <w:ind w:left="426" w:hanging="426"/>
        <w:jc w:val="both"/>
        <w:rPr>
          <w:rFonts w:ascii="Arial" w:eastAsia="Calibri" w:hAnsi="Arial" w:cs="Arial"/>
          <w:b/>
          <w:bCs/>
          <w:sz w:val="24"/>
          <w:szCs w:val="24"/>
        </w:rPr>
      </w:pPr>
    </w:p>
    <w:p w14:paraId="288BA3B8" w14:textId="1014A1E3" w:rsidR="004D1CBC" w:rsidRDefault="004D1CBC" w:rsidP="00BC6533">
      <w:pPr>
        <w:spacing w:line="480" w:lineRule="auto"/>
        <w:ind w:left="426" w:hanging="426"/>
        <w:jc w:val="both"/>
        <w:rPr>
          <w:rFonts w:ascii="Arial" w:eastAsia="Calibri" w:hAnsi="Arial" w:cs="Arial"/>
          <w:b/>
          <w:bCs/>
          <w:sz w:val="24"/>
          <w:szCs w:val="24"/>
        </w:rPr>
      </w:pPr>
    </w:p>
    <w:p w14:paraId="0293455B" w14:textId="66D856E6" w:rsidR="004D1CBC" w:rsidRDefault="004D1CBC" w:rsidP="00BC6533">
      <w:pPr>
        <w:spacing w:line="480" w:lineRule="auto"/>
        <w:ind w:left="426" w:hanging="426"/>
        <w:jc w:val="both"/>
        <w:rPr>
          <w:rFonts w:ascii="Arial" w:eastAsia="Calibri" w:hAnsi="Arial" w:cs="Arial"/>
          <w:b/>
          <w:bCs/>
          <w:sz w:val="24"/>
          <w:szCs w:val="24"/>
        </w:rPr>
      </w:pPr>
    </w:p>
    <w:p w14:paraId="148AA128" w14:textId="25553FB8" w:rsidR="004D1CBC" w:rsidRDefault="004D1CBC" w:rsidP="00BC6533">
      <w:pPr>
        <w:spacing w:line="480" w:lineRule="auto"/>
        <w:ind w:left="426" w:hanging="426"/>
        <w:jc w:val="both"/>
        <w:rPr>
          <w:rFonts w:ascii="Arial" w:eastAsia="Calibri" w:hAnsi="Arial" w:cs="Arial"/>
          <w:b/>
          <w:bCs/>
          <w:sz w:val="24"/>
          <w:szCs w:val="24"/>
        </w:rPr>
      </w:pPr>
    </w:p>
    <w:p w14:paraId="527A348F" w14:textId="353F2D10" w:rsidR="004D1CBC" w:rsidRDefault="004D1CBC" w:rsidP="00BC6533">
      <w:pPr>
        <w:spacing w:line="480" w:lineRule="auto"/>
        <w:ind w:left="426" w:hanging="426"/>
        <w:jc w:val="both"/>
        <w:rPr>
          <w:rFonts w:ascii="Arial" w:eastAsia="Calibri" w:hAnsi="Arial" w:cs="Arial"/>
          <w:b/>
          <w:bCs/>
          <w:sz w:val="24"/>
          <w:szCs w:val="24"/>
        </w:rPr>
      </w:pPr>
    </w:p>
    <w:p w14:paraId="53B093DB" w14:textId="3825189E" w:rsidR="004D1CBC" w:rsidRDefault="004D1CBC" w:rsidP="00BC6533">
      <w:pPr>
        <w:spacing w:line="480" w:lineRule="auto"/>
        <w:ind w:left="426" w:hanging="426"/>
        <w:jc w:val="both"/>
        <w:rPr>
          <w:rFonts w:ascii="Arial" w:eastAsia="Calibri" w:hAnsi="Arial" w:cs="Arial"/>
          <w:b/>
          <w:bCs/>
          <w:sz w:val="24"/>
          <w:szCs w:val="24"/>
        </w:rPr>
      </w:pPr>
    </w:p>
    <w:p w14:paraId="022E39FF" w14:textId="4273A1E3" w:rsidR="004D1CBC" w:rsidRDefault="004D1CBC" w:rsidP="00BC6533">
      <w:pPr>
        <w:spacing w:line="480" w:lineRule="auto"/>
        <w:ind w:left="426" w:hanging="426"/>
        <w:jc w:val="both"/>
        <w:rPr>
          <w:rFonts w:ascii="Arial" w:eastAsia="Calibri" w:hAnsi="Arial" w:cs="Arial"/>
          <w:b/>
          <w:bCs/>
          <w:sz w:val="24"/>
          <w:szCs w:val="24"/>
        </w:rPr>
      </w:pPr>
    </w:p>
    <w:p w14:paraId="6916486C" w14:textId="16E5489B" w:rsidR="004D1CBC" w:rsidRDefault="004D1CBC" w:rsidP="00BC6533">
      <w:pPr>
        <w:spacing w:line="480" w:lineRule="auto"/>
        <w:ind w:left="426" w:hanging="426"/>
        <w:jc w:val="both"/>
        <w:rPr>
          <w:rFonts w:ascii="Arial" w:eastAsia="Calibri" w:hAnsi="Arial" w:cs="Arial"/>
          <w:b/>
          <w:bCs/>
          <w:sz w:val="24"/>
          <w:szCs w:val="24"/>
        </w:rPr>
      </w:pPr>
    </w:p>
    <w:p w14:paraId="751F0EF7" w14:textId="438DFD76" w:rsidR="004D1CBC" w:rsidRDefault="004D1CBC" w:rsidP="00BC6533">
      <w:pPr>
        <w:spacing w:line="480" w:lineRule="auto"/>
        <w:ind w:left="426" w:hanging="426"/>
        <w:jc w:val="both"/>
        <w:rPr>
          <w:rFonts w:ascii="Arial" w:eastAsia="Calibri" w:hAnsi="Arial" w:cs="Arial"/>
          <w:b/>
          <w:bCs/>
          <w:sz w:val="24"/>
          <w:szCs w:val="24"/>
        </w:rPr>
      </w:pPr>
    </w:p>
    <w:p w14:paraId="394168B7" w14:textId="77777777" w:rsidR="004D1CBC" w:rsidRDefault="004D1CBC" w:rsidP="00BC6533">
      <w:pPr>
        <w:spacing w:line="480" w:lineRule="auto"/>
        <w:ind w:left="426" w:hanging="426"/>
        <w:jc w:val="both"/>
        <w:rPr>
          <w:rFonts w:ascii="Arial" w:eastAsia="Calibri" w:hAnsi="Arial" w:cs="Arial"/>
          <w:b/>
          <w:bCs/>
          <w:sz w:val="24"/>
          <w:szCs w:val="24"/>
        </w:rPr>
      </w:pPr>
    </w:p>
    <w:p w14:paraId="3A45CF04" w14:textId="77777777" w:rsidR="006E0914" w:rsidRDefault="006E0914" w:rsidP="00BC6533">
      <w:pPr>
        <w:spacing w:line="480" w:lineRule="auto"/>
        <w:ind w:left="426" w:hanging="426"/>
        <w:jc w:val="both"/>
        <w:rPr>
          <w:rFonts w:ascii="Arial" w:eastAsia="Calibri" w:hAnsi="Arial" w:cs="Arial"/>
          <w:b/>
          <w:bCs/>
          <w:sz w:val="24"/>
          <w:szCs w:val="24"/>
        </w:rPr>
      </w:pPr>
    </w:p>
    <w:p w14:paraId="4B710544" w14:textId="6807D303" w:rsidR="00600309" w:rsidRDefault="00600309" w:rsidP="00474A32">
      <w:pPr>
        <w:spacing w:line="480" w:lineRule="auto"/>
        <w:jc w:val="both"/>
        <w:rPr>
          <w:rFonts w:ascii="Arial" w:eastAsia="Calibri" w:hAnsi="Arial" w:cs="Arial"/>
          <w:b/>
          <w:bCs/>
          <w:sz w:val="24"/>
          <w:szCs w:val="24"/>
        </w:rPr>
      </w:pPr>
    </w:p>
    <w:sectPr w:rsidR="00600309" w:rsidSect="00EA1019">
      <w:footerReference w:type="default" r:id="rId226"/>
      <w:pgSz w:w="12240" w:h="15840" w:code="119"/>
      <w:pgMar w:top="1418" w:right="1418" w:bottom="1418" w:left="1701" w:header="709" w:footer="709" w:gutter="0"/>
      <w:pgNumType w:start="102"/>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8A70AEA" w16cex:dateUtc="2023-09-09T21:16:00Z"/>
  <w16cex:commentExtensible w16cex:durableId="28A710FB" w16cex:dateUtc="2023-09-09T21:42:00Z"/>
  <w16cex:commentExtensible w16cex:durableId="28A71176" w16cex:dateUtc="2023-09-09T21:44:00Z"/>
  <w16cex:commentExtensible w16cex:durableId="28A72AA1" w16cex:dateUtc="2023-09-09T23:32:00Z"/>
  <w16cex:commentExtensible w16cex:durableId="28A73259" w16cex:dateUtc="2023-09-10T00:05:00Z"/>
  <w16cex:commentExtensible w16cex:durableId="28A732F7" w16cex:dateUtc="2023-09-10T00:07:00Z"/>
  <w16cex:commentExtensible w16cex:durableId="28A73622" w16cex:dateUtc="2023-09-10T00:21:00Z"/>
  <w16cex:commentExtensible w16cex:durableId="28A74169" w16cex:dateUtc="2023-09-10T01:09:00Z"/>
  <w16cex:commentExtensible w16cex:durableId="28A743D4" w16cex:dateUtc="2023-09-10T01:19:00Z"/>
  <w16cex:commentExtensible w16cex:durableId="28A74416" w16cex:dateUtc="2023-09-10T01:20:00Z"/>
  <w16cex:commentExtensible w16cex:durableId="28A74447" w16cex:dateUtc="2023-09-10T01:21:00Z"/>
  <w16cex:commentExtensible w16cex:durableId="28A74476" w16cex:dateUtc="2023-09-10T01:22:00Z"/>
  <w16cex:commentExtensible w16cex:durableId="28A7449E" w16cex:dateUtc="2023-09-10T01:23:00Z"/>
  <w16cex:commentExtensible w16cex:durableId="28A74506" w16cex:dateUtc="2023-09-10T01:24:00Z"/>
  <w16cex:commentExtensible w16cex:durableId="28A74571" w16cex:dateUtc="2023-09-10T01:26:00Z"/>
  <w16cex:commentExtensible w16cex:durableId="28A74A43" w16cex:dateUtc="2023-09-10T01:4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8D1731A" w16cid:durableId="28A70AEA"/>
  <w16cid:commentId w16cid:paraId="27F25287" w16cid:durableId="28A710FB"/>
  <w16cid:commentId w16cid:paraId="19E02B98" w16cid:durableId="28A71176"/>
  <w16cid:commentId w16cid:paraId="10ACD7A6" w16cid:durableId="28A72AA1"/>
  <w16cid:commentId w16cid:paraId="44289DC4" w16cid:durableId="28A73259"/>
  <w16cid:commentId w16cid:paraId="6F71CC14" w16cid:durableId="28A732F7"/>
  <w16cid:commentId w16cid:paraId="1935EEBC" w16cid:durableId="28A73622"/>
  <w16cid:commentId w16cid:paraId="34473AA6" w16cid:durableId="28A74169"/>
  <w16cid:commentId w16cid:paraId="3DD2DD2B" w16cid:durableId="28A743D4"/>
  <w16cid:commentId w16cid:paraId="2886A488" w16cid:durableId="28A74416"/>
  <w16cid:commentId w16cid:paraId="593C90E3" w16cid:durableId="28A74447"/>
  <w16cid:commentId w16cid:paraId="097E4F46" w16cid:durableId="28A74476"/>
  <w16cid:commentId w16cid:paraId="1F8A2E69" w16cid:durableId="28A7449E"/>
  <w16cid:commentId w16cid:paraId="6BC9114B" w16cid:durableId="28A74506"/>
  <w16cid:commentId w16cid:paraId="2F95780C" w16cid:durableId="28A74571"/>
  <w16cid:commentId w16cid:paraId="08AEE7EF" w16cid:durableId="28A74A43"/>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E9BD84" w14:textId="77777777" w:rsidR="00901DE2" w:rsidRDefault="00901DE2" w:rsidP="00344CB8">
      <w:pPr>
        <w:spacing w:after="0" w:line="240" w:lineRule="auto"/>
      </w:pPr>
      <w:r>
        <w:separator/>
      </w:r>
    </w:p>
  </w:endnote>
  <w:endnote w:type="continuationSeparator" w:id="0">
    <w:p w14:paraId="341760A8" w14:textId="77777777" w:rsidR="00901DE2" w:rsidRDefault="00901DE2" w:rsidP="00344C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mn-ea">
    <w:panose1 w:val="00000000000000000000"/>
    <w:charset w:val="00"/>
    <w:family w:val="roman"/>
    <w:notTrueType/>
    <w:pitch w:val="default"/>
  </w:font>
  <w:font w:name="+mn-cs">
    <w:panose1 w:val="00000000000000000000"/>
    <w:charset w:val="00"/>
    <w:family w:val="roman"/>
    <w:notTrueType/>
    <w:pitch w:val="default"/>
  </w:font>
  <w:font w:name="MV Boli">
    <w:panose1 w:val="02000500030200090000"/>
    <w:charset w:val="00"/>
    <w:family w:val="auto"/>
    <w:pitch w:val="variable"/>
    <w:sig w:usb0="00000003" w:usb1="00000000" w:usb2="00000100" w:usb3="00000000" w:csb0="00000001" w:csb1="00000000"/>
  </w:font>
  <w:font w:name="Cambria Math">
    <w:panose1 w:val="02040503050406030204"/>
    <w:charset w:val="CC"/>
    <w:family w:val="roman"/>
    <w:pitch w:val="variable"/>
    <w:sig w:usb0="E00006FF" w:usb1="420024FF" w:usb2="02000000" w:usb3="00000000" w:csb0="0000019F" w:csb1="00000000"/>
  </w:font>
  <w:font w:name="CambriaMath">
    <w:altName w:val="Cambria"/>
    <w:panose1 w:val="00000000000000000000"/>
    <w:charset w:val="00"/>
    <w:family w:val="roman"/>
    <w:notTrueType/>
    <w:pitch w:val="default"/>
  </w:font>
  <w:font w:name="ArialMT">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F319C4" w14:textId="1DC975F2" w:rsidR="005C604E" w:rsidRDefault="005C604E">
    <w:pPr>
      <w:pStyle w:val="Piedepgina"/>
      <w:jc w:val="right"/>
    </w:pPr>
  </w:p>
  <w:p w14:paraId="4664A79E" w14:textId="77777777" w:rsidR="005C604E" w:rsidRDefault="005C604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42961614"/>
      <w:docPartObj>
        <w:docPartGallery w:val="Page Numbers (Bottom of Page)"/>
        <w:docPartUnique/>
      </w:docPartObj>
    </w:sdtPr>
    <w:sdtEndPr/>
    <w:sdtContent>
      <w:p w14:paraId="68709BEC" w14:textId="5CEE0030" w:rsidR="005C604E" w:rsidRDefault="005C604E">
        <w:pPr>
          <w:pStyle w:val="Piedepgina"/>
          <w:jc w:val="right"/>
        </w:pPr>
        <w:r>
          <w:fldChar w:fldCharType="begin"/>
        </w:r>
        <w:r>
          <w:instrText>PAGE   \* MERGEFORMAT</w:instrText>
        </w:r>
        <w:r>
          <w:fldChar w:fldCharType="separate"/>
        </w:r>
        <w:r w:rsidR="00621BD5">
          <w:rPr>
            <w:noProof/>
          </w:rPr>
          <w:t>7</w:t>
        </w:r>
        <w:r>
          <w:fldChar w:fldCharType="end"/>
        </w:r>
      </w:p>
    </w:sdtContent>
  </w:sdt>
  <w:p w14:paraId="38C895D2" w14:textId="77777777" w:rsidR="005C604E" w:rsidRPr="00E132EB" w:rsidRDefault="005C604E" w:rsidP="00E132EB">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94B08C" w14:textId="1ACC21BB" w:rsidR="005C604E" w:rsidRDefault="005C604E">
    <w:pPr>
      <w:pStyle w:val="Piedepgina"/>
      <w:jc w:val="right"/>
    </w:pPr>
  </w:p>
  <w:p w14:paraId="1745CE38" w14:textId="77777777" w:rsidR="005C604E" w:rsidRPr="00E132EB" w:rsidRDefault="005C604E" w:rsidP="00E132EB">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19093048"/>
      <w:docPartObj>
        <w:docPartGallery w:val="Page Numbers (Bottom of Page)"/>
        <w:docPartUnique/>
      </w:docPartObj>
    </w:sdtPr>
    <w:sdtEndPr/>
    <w:sdtContent>
      <w:p w14:paraId="33450857" w14:textId="7A33243A" w:rsidR="005C604E" w:rsidRDefault="005C604E" w:rsidP="00AE1F9E">
        <w:pPr>
          <w:pStyle w:val="Piedepgina"/>
          <w:tabs>
            <w:tab w:val="left" w:pos="2713"/>
            <w:tab w:val="right" w:pos="9121"/>
          </w:tabs>
        </w:pPr>
        <w:r>
          <w:tab/>
        </w:r>
        <w:r>
          <w:tab/>
        </w:r>
        <w:r>
          <w:tab/>
        </w:r>
        <w:r>
          <w:tab/>
        </w:r>
        <w:r>
          <w:fldChar w:fldCharType="begin"/>
        </w:r>
        <w:r>
          <w:instrText>PAGE   \* MERGEFORMAT</w:instrText>
        </w:r>
        <w:r>
          <w:fldChar w:fldCharType="separate"/>
        </w:r>
        <w:r w:rsidR="00621BD5">
          <w:rPr>
            <w:noProof/>
          </w:rPr>
          <w:t>32</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5427835"/>
      <w:docPartObj>
        <w:docPartGallery w:val="Page Numbers (Bottom of Page)"/>
        <w:docPartUnique/>
      </w:docPartObj>
    </w:sdtPr>
    <w:sdtEndPr/>
    <w:sdtContent>
      <w:p w14:paraId="1005C19F" w14:textId="023C31F3" w:rsidR="005C604E" w:rsidRDefault="005C604E" w:rsidP="005C037C">
        <w:pPr>
          <w:pStyle w:val="Piedepgina"/>
          <w:tabs>
            <w:tab w:val="left" w:pos="2713"/>
            <w:tab w:val="right" w:pos="9121"/>
          </w:tabs>
        </w:pPr>
        <w:r>
          <w:tab/>
        </w:r>
        <w:r>
          <w:tab/>
        </w:r>
        <w:r>
          <w:tab/>
        </w:r>
        <w:r>
          <w:tab/>
        </w:r>
      </w:p>
    </w:sdtContent>
  </w:sdt>
  <w:p w14:paraId="47E19DF1" w14:textId="77777777" w:rsidR="005C604E" w:rsidRDefault="005C604E" w:rsidP="00A24D11">
    <w:pPr>
      <w:pStyle w:val="Piedepgina"/>
      <w:tabs>
        <w:tab w:val="clear" w:pos="4252"/>
        <w:tab w:val="clear" w:pos="8504"/>
        <w:tab w:val="left" w:pos="2713"/>
      </w:tabs>
    </w:pPr>
    <w:r>
      <w:tab/>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93768826"/>
      <w:docPartObj>
        <w:docPartGallery w:val="Page Numbers (Bottom of Page)"/>
        <w:docPartUnique/>
      </w:docPartObj>
    </w:sdtPr>
    <w:sdtEndPr/>
    <w:sdtContent>
      <w:p w14:paraId="11218D9D" w14:textId="11464A92" w:rsidR="005C604E" w:rsidRDefault="005C604E">
        <w:pPr>
          <w:pStyle w:val="Piedepgina"/>
          <w:jc w:val="right"/>
        </w:pPr>
        <w:r>
          <w:fldChar w:fldCharType="begin"/>
        </w:r>
        <w:r>
          <w:instrText>PAGE   \* MERGEFORMAT</w:instrText>
        </w:r>
        <w:r>
          <w:fldChar w:fldCharType="separate"/>
        </w:r>
        <w:r w:rsidR="00621BD5">
          <w:rPr>
            <w:noProof/>
          </w:rPr>
          <w:t>37</w:t>
        </w:r>
        <w:r>
          <w:fldChar w:fldCharType="end"/>
        </w:r>
      </w:p>
    </w:sdtContent>
  </w:sdt>
  <w:p w14:paraId="4F4287BE" w14:textId="77777777" w:rsidR="005C604E" w:rsidRDefault="005C604E" w:rsidP="00A24D11">
    <w:pPr>
      <w:pStyle w:val="Piedepgina"/>
      <w:tabs>
        <w:tab w:val="clear" w:pos="4252"/>
        <w:tab w:val="clear" w:pos="8504"/>
        <w:tab w:val="left" w:pos="2713"/>
      </w:tabs>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B3774E" w14:textId="3104F935" w:rsidR="005C604E" w:rsidRDefault="005C604E">
    <w:pPr>
      <w:pStyle w:val="Piedepgina"/>
      <w:jc w:val="right"/>
    </w:pPr>
  </w:p>
  <w:p w14:paraId="6BF4DCA0" w14:textId="77777777" w:rsidR="005C604E" w:rsidRDefault="005C604E" w:rsidP="00A24D11">
    <w:pPr>
      <w:pStyle w:val="Piedepgina"/>
      <w:tabs>
        <w:tab w:val="clear" w:pos="4252"/>
        <w:tab w:val="clear" w:pos="8504"/>
        <w:tab w:val="left" w:pos="2713"/>
      </w:tabs>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63873608"/>
      <w:docPartObj>
        <w:docPartGallery w:val="Page Numbers (Bottom of Page)"/>
        <w:docPartUnique/>
      </w:docPartObj>
    </w:sdtPr>
    <w:sdtEndPr/>
    <w:sdtContent>
      <w:p w14:paraId="3351CEC0" w14:textId="620DD4F6" w:rsidR="005C604E" w:rsidRDefault="005C604E">
        <w:pPr>
          <w:pStyle w:val="Piedepgina"/>
          <w:jc w:val="right"/>
        </w:pPr>
        <w:r>
          <w:fldChar w:fldCharType="begin"/>
        </w:r>
        <w:r>
          <w:instrText>PAGE   \* MERGEFORMAT</w:instrText>
        </w:r>
        <w:r>
          <w:fldChar w:fldCharType="separate"/>
        </w:r>
        <w:r w:rsidR="00621BD5">
          <w:rPr>
            <w:noProof/>
          </w:rPr>
          <w:t>45</w:t>
        </w:r>
        <w:r>
          <w:fldChar w:fldCharType="end"/>
        </w:r>
      </w:p>
    </w:sdtContent>
  </w:sdt>
  <w:p w14:paraId="64756075" w14:textId="77777777" w:rsidR="005C604E" w:rsidRDefault="005C604E" w:rsidP="00A24D11">
    <w:pPr>
      <w:pStyle w:val="Piedepgina"/>
      <w:tabs>
        <w:tab w:val="clear" w:pos="4252"/>
        <w:tab w:val="clear" w:pos="8504"/>
        <w:tab w:val="left" w:pos="2713"/>
      </w:tabs>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777FD6" w14:textId="54696DB5" w:rsidR="005C604E" w:rsidRPr="008B0EEE" w:rsidRDefault="005C604E" w:rsidP="008B0EEE">
    <w:pPr>
      <w:pStyle w:val="Piedepgina"/>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53562216"/>
      <w:docPartObj>
        <w:docPartGallery w:val="Page Numbers (Bottom of Page)"/>
        <w:docPartUnique/>
      </w:docPartObj>
    </w:sdtPr>
    <w:sdtEndPr/>
    <w:sdtContent>
      <w:p w14:paraId="27A7E9B5" w14:textId="07F7F6A5" w:rsidR="005C604E" w:rsidRDefault="005C604E" w:rsidP="005C037C">
        <w:pPr>
          <w:pStyle w:val="Piedepgina"/>
          <w:tabs>
            <w:tab w:val="left" w:pos="2713"/>
            <w:tab w:val="right" w:pos="9121"/>
          </w:tabs>
        </w:pPr>
        <w:r>
          <w:tab/>
        </w:r>
        <w:r>
          <w:tab/>
        </w:r>
        <w:r>
          <w:tab/>
        </w:r>
        <w:r>
          <w:tab/>
        </w:r>
        <w:r>
          <w:fldChar w:fldCharType="begin"/>
        </w:r>
        <w:r>
          <w:instrText>PAGE   \* MERGEFORMAT</w:instrText>
        </w:r>
        <w:r>
          <w:fldChar w:fldCharType="separate"/>
        </w:r>
        <w:r w:rsidR="00621BD5">
          <w:rPr>
            <w:noProof/>
          </w:rPr>
          <w:t>56</w:t>
        </w:r>
        <w:r>
          <w:fldChar w:fldCharType="end"/>
        </w:r>
      </w:p>
    </w:sdtContent>
  </w:sdt>
  <w:p w14:paraId="6FBD8377" w14:textId="77777777" w:rsidR="005C604E" w:rsidRDefault="005C604E" w:rsidP="00A24D11">
    <w:pPr>
      <w:pStyle w:val="Piedepgina"/>
      <w:tabs>
        <w:tab w:val="clear" w:pos="4252"/>
        <w:tab w:val="clear" w:pos="8504"/>
        <w:tab w:val="left" w:pos="2713"/>
      </w:tabs>
    </w:pPr>
    <w:r>
      <w:tab/>
    </w: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2FBC04" w14:textId="128057D8" w:rsidR="005C604E" w:rsidRDefault="005C604E" w:rsidP="00EA1019">
    <w:pPr>
      <w:pStyle w:val="Piedepgina"/>
      <w:tabs>
        <w:tab w:val="clear" w:pos="4252"/>
        <w:tab w:val="clear" w:pos="8504"/>
        <w:tab w:val="left" w:pos="2713"/>
        <w:tab w:val="left" w:pos="6705"/>
      </w:tabs>
    </w:pPr>
    <w:r>
      <w:tab/>
    </w:r>
    <w:r>
      <w:tab/>
    </w: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59213611"/>
      <w:docPartObj>
        <w:docPartGallery w:val="Page Numbers (Bottom of Page)"/>
        <w:docPartUnique/>
      </w:docPartObj>
    </w:sdtPr>
    <w:sdtEndPr/>
    <w:sdtContent>
      <w:p w14:paraId="03C61E2A" w14:textId="2C995FF5" w:rsidR="005C604E" w:rsidRDefault="005C604E" w:rsidP="005C037C">
        <w:pPr>
          <w:pStyle w:val="Piedepgina"/>
          <w:tabs>
            <w:tab w:val="left" w:pos="2713"/>
            <w:tab w:val="right" w:pos="9121"/>
          </w:tabs>
        </w:pPr>
        <w:r>
          <w:tab/>
        </w:r>
        <w:r>
          <w:tab/>
        </w:r>
        <w:r>
          <w:tab/>
        </w:r>
        <w:r>
          <w:tab/>
        </w:r>
        <w:r>
          <w:fldChar w:fldCharType="begin"/>
        </w:r>
        <w:r>
          <w:instrText>PAGE   \* MERGEFORMAT</w:instrText>
        </w:r>
        <w:r>
          <w:fldChar w:fldCharType="separate"/>
        </w:r>
        <w:r w:rsidR="00621BD5">
          <w:rPr>
            <w:noProof/>
          </w:rPr>
          <w:t>71</w:t>
        </w:r>
        <w:r>
          <w:fldChar w:fldCharType="end"/>
        </w:r>
      </w:p>
    </w:sdtContent>
  </w:sdt>
  <w:p w14:paraId="627FF61D" w14:textId="77777777" w:rsidR="005C604E" w:rsidRDefault="005C604E" w:rsidP="00A24D11">
    <w:pPr>
      <w:pStyle w:val="Piedepgina"/>
      <w:tabs>
        <w:tab w:val="clear" w:pos="4252"/>
        <w:tab w:val="clear" w:pos="8504"/>
        <w:tab w:val="left" w:pos="2713"/>
      </w:tabs>
    </w:pPr>
    <w:r>
      <w:tab/>
    </w: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F0D7E8" w14:textId="77777777" w:rsidR="005C604E" w:rsidRDefault="005C604E" w:rsidP="00A24D11">
    <w:pPr>
      <w:pStyle w:val="Piedepgina"/>
      <w:tabs>
        <w:tab w:val="clear" w:pos="4252"/>
        <w:tab w:val="clear" w:pos="8504"/>
        <w:tab w:val="left" w:pos="2713"/>
      </w:tabs>
    </w:pPr>
    <w:r>
      <w:tab/>
    </w: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91401941"/>
      <w:docPartObj>
        <w:docPartGallery w:val="Page Numbers (Bottom of Page)"/>
        <w:docPartUnique/>
      </w:docPartObj>
    </w:sdtPr>
    <w:sdtEndPr/>
    <w:sdtContent>
      <w:p w14:paraId="505E4886" w14:textId="36184B94" w:rsidR="005C604E" w:rsidRDefault="005C604E" w:rsidP="005C037C">
        <w:pPr>
          <w:pStyle w:val="Piedepgina"/>
          <w:tabs>
            <w:tab w:val="left" w:pos="2713"/>
            <w:tab w:val="right" w:pos="9121"/>
          </w:tabs>
        </w:pPr>
        <w:r>
          <w:tab/>
        </w:r>
        <w:r>
          <w:tab/>
        </w:r>
        <w:r>
          <w:tab/>
        </w:r>
        <w:r>
          <w:tab/>
        </w:r>
        <w:r>
          <w:fldChar w:fldCharType="begin"/>
        </w:r>
        <w:r>
          <w:instrText>PAGE   \* MERGEFORMAT</w:instrText>
        </w:r>
        <w:r>
          <w:fldChar w:fldCharType="separate"/>
        </w:r>
        <w:r w:rsidR="00621BD5">
          <w:rPr>
            <w:noProof/>
          </w:rPr>
          <w:t>100</w:t>
        </w:r>
        <w:r>
          <w:fldChar w:fldCharType="end"/>
        </w:r>
      </w:p>
    </w:sdtContent>
  </w:sdt>
  <w:p w14:paraId="4C1112D9" w14:textId="77777777" w:rsidR="005C604E" w:rsidRDefault="005C604E" w:rsidP="00A24D11">
    <w:pPr>
      <w:pStyle w:val="Piedepgina"/>
      <w:tabs>
        <w:tab w:val="clear" w:pos="4252"/>
        <w:tab w:val="clear" w:pos="8504"/>
        <w:tab w:val="left" w:pos="2713"/>
      </w:tabs>
    </w:pPr>
    <w:r>
      <w:tab/>
    </w: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563267" w14:textId="05508045" w:rsidR="005C604E" w:rsidRDefault="005C604E">
    <w:pPr>
      <w:pStyle w:val="Piedepgina"/>
      <w:jc w:val="right"/>
    </w:pPr>
  </w:p>
  <w:p w14:paraId="05E573F8" w14:textId="45D58B84" w:rsidR="005C604E" w:rsidRDefault="005C604E" w:rsidP="00A24D11">
    <w:pPr>
      <w:pStyle w:val="Piedepgina"/>
      <w:tabs>
        <w:tab w:val="clear" w:pos="4252"/>
        <w:tab w:val="clear" w:pos="8504"/>
        <w:tab w:val="left" w:pos="2713"/>
      </w:tabs>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F8DF96" w14:textId="77777777" w:rsidR="00901DE2" w:rsidRDefault="00901DE2" w:rsidP="00344CB8">
      <w:pPr>
        <w:spacing w:after="0" w:line="240" w:lineRule="auto"/>
      </w:pPr>
      <w:r>
        <w:separator/>
      </w:r>
    </w:p>
  </w:footnote>
  <w:footnote w:type="continuationSeparator" w:id="0">
    <w:p w14:paraId="58D8D067" w14:textId="77777777" w:rsidR="00901DE2" w:rsidRDefault="00901DE2" w:rsidP="00344C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B5687E" w14:textId="30E92DF5" w:rsidR="005C604E" w:rsidRDefault="005C604E" w:rsidP="00E64EDE">
    <w:pPr>
      <w:pStyle w:val="Encabezado"/>
      <w:tabs>
        <w:tab w:val="clear" w:pos="4252"/>
        <w:tab w:val="clear" w:pos="8504"/>
        <w:tab w:val="left" w:pos="2646"/>
      </w:tabs>
    </w:pPr>
    <w:r>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B5FA2C" w14:textId="77777777" w:rsidR="005C604E" w:rsidRDefault="005C604E" w:rsidP="00E64EDE">
    <w:pPr>
      <w:pStyle w:val="Encabezado"/>
      <w:tabs>
        <w:tab w:val="clear" w:pos="4252"/>
        <w:tab w:val="clear" w:pos="8504"/>
        <w:tab w:val="left" w:pos="2646"/>
      </w:tabs>
    </w:pPr>
    <w:r>
      <w:tab/>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225D24" w14:textId="77777777" w:rsidR="005C604E" w:rsidRDefault="005C604E" w:rsidP="00E64EDE">
    <w:pPr>
      <w:pStyle w:val="Encabezado"/>
      <w:tabs>
        <w:tab w:val="clear" w:pos="4252"/>
        <w:tab w:val="clear" w:pos="8504"/>
        <w:tab w:val="left" w:pos="2646"/>
      </w:tabs>
    </w:pPr>
    <w:r>
      <w:tab/>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7E87FA" w14:textId="77777777" w:rsidR="005C604E" w:rsidRDefault="005C604E" w:rsidP="00E64EDE">
    <w:pPr>
      <w:pStyle w:val="Encabezado"/>
      <w:tabs>
        <w:tab w:val="clear" w:pos="4252"/>
        <w:tab w:val="clear" w:pos="8504"/>
        <w:tab w:val="left" w:pos="2646"/>
      </w:tabs>
    </w:pPr>
    <w:r>
      <w:tab/>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4F1D81" w14:textId="77777777" w:rsidR="005C604E" w:rsidRDefault="005C604E" w:rsidP="00E64EDE">
    <w:pPr>
      <w:pStyle w:val="Encabezado"/>
      <w:tabs>
        <w:tab w:val="clear" w:pos="4252"/>
        <w:tab w:val="clear" w:pos="8504"/>
        <w:tab w:val="left" w:pos="2646"/>
      </w:tabs>
    </w:pPr>
    <w:r>
      <w:tab/>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10B73E" w14:textId="77777777" w:rsidR="005C604E" w:rsidRDefault="005C604E" w:rsidP="00E64EDE">
    <w:pPr>
      <w:pStyle w:val="Encabezado"/>
      <w:tabs>
        <w:tab w:val="clear" w:pos="4252"/>
        <w:tab w:val="clear" w:pos="8504"/>
        <w:tab w:val="left" w:pos="2646"/>
      </w:tabs>
    </w:pPr>
    <w:r>
      <w:tab/>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FBE05C" w14:textId="77777777" w:rsidR="005C604E" w:rsidRDefault="005C604E" w:rsidP="00E64EDE">
    <w:pPr>
      <w:pStyle w:val="Encabezado"/>
      <w:tabs>
        <w:tab w:val="clear" w:pos="4252"/>
        <w:tab w:val="clear" w:pos="8504"/>
        <w:tab w:val="left" w:pos="2646"/>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E"/>
    <w:multiLevelType w:val="hybridMultilevel"/>
    <w:tmpl w:val="B538D608"/>
    <w:lvl w:ilvl="0" w:tplc="8EF83414">
      <w:start w:val="1"/>
      <w:numFmt w:val="decimal"/>
      <w:lvlText w:val="%1."/>
      <w:lvlJc w:val="left"/>
      <w:pPr>
        <w:tabs>
          <w:tab w:val="num" w:pos="360"/>
        </w:tabs>
        <w:ind w:left="360" w:hanging="360"/>
      </w:pPr>
      <w:rPr>
        <w:b w:val="0"/>
      </w:rPr>
    </w:lvl>
    <w:lvl w:ilvl="1" w:tplc="0C0A0019">
      <w:start w:val="1"/>
      <w:numFmt w:val="lowerLetter"/>
      <w:lvlRestart w:val="0"/>
      <w:lvlText w:val="%2."/>
      <w:lvlJc w:val="left"/>
      <w:pPr>
        <w:tabs>
          <w:tab w:val="num" w:pos="1530"/>
        </w:tabs>
        <w:ind w:left="1530" w:hanging="360"/>
      </w:pPr>
    </w:lvl>
    <w:lvl w:ilvl="2" w:tplc="0C0A001B">
      <w:start w:val="1"/>
      <w:numFmt w:val="lowerRoman"/>
      <w:lvlRestart w:val="0"/>
      <w:lvlText w:val="%3."/>
      <w:lvlJc w:val="right"/>
      <w:pPr>
        <w:tabs>
          <w:tab w:val="num" w:pos="2250"/>
        </w:tabs>
        <w:ind w:left="2250" w:hanging="180"/>
      </w:pPr>
    </w:lvl>
    <w:lvl w:ilvl="3" w:tplc="0C0A000F">
      <w:start w:val="1"/>
      <w:numFmt w:val="decimal"/>
      <w:lvlRestart w:val="0"/>
      <w:lvlText w:val="%4."/>
      <w:lvlJc w:val="left"/>
      <w:pPr>
        <w:tabs>
          <w:tab w:val="num" w:pos="2970"/>
        </w:tabs>
        <w:ind w:left="2970" w:hanging="360"/>
      </w:pPr>
    </w:lvl>
    <w:lvl w:ilvl="4" w:tplc="0C0A0019">
      <w:start w:val="1"/>
      <w:numFmt w:val="lowerLetter"/>
      <w:lvlRestart w:val="0"/>
      <w:lvlText w:val="%5."/>
      <w:lvlJc w:val="left"/>
      <w:pPr>
        <w:tabs>
          <w:tab w:val="num" w:pos="3690"/>
        </w:tabs>
        <w:ind w:left="3690" w:hanging="360"/>
      </w:pPr>
    </w:lvl>
    <w:lvl w:ilvl="5" w:tplc="0C0A001B">
      <w:start w:val="1"/>
      <w:numFmt w:val="lowerRoman"/>
      <w:lvlRestart w:val="0"/>
      <w:lvlText w:val="%6."/>
      <w:lvlJc w:val="right"/>
      <w:pPr>
        <w:tabs>
          <w:tab w:val="num" w:pos="4410"/>
        </w:tabs>
        <w:ind w:left="4410" w:hanging="180"/>
      </w:pPr>
    </w:lvl>
    <w:lvl w:ilvl="6" w:tplc="0C0A000F">
      <w:start w:val="1"/>
      <w:numFmt w:val="decimal"/>
      <w:lvlRestart w:val="0"/>
      <w:lvlText w:val="%7."/>
      <w:lvlJc w:val="left"/>
      <w:pPr>
        <w:tabs>
          <w:tab w:val="num" w:pos="5130"/>
        </w:tabs>
        <w:ind w:left="5130" w:hanging="360"/>
      </w:pPr>
    </w:lvl>
    <w:lvl w:ilvl="7" w:tplc="0C0A0019">
      <w:start w:val="1"/>
      <w:numFmt w:val="lowerLetter"/>
      <w:lvlRestart w:val="0"/>
      <w:lvlText w:val="%8."/>
      <w:lvlJc w:val="left"/>
      <w:pPr>
        <w:tabs>
          <w:tab w:val="num" w:pos="5850"/>
        </w:tabs>
        <w:ind w:left="5850" w:hanging="360"/>
      </w:pPr>
    </w:lvl>
    <w:lvl w:ilvl="8" w:tplc="0C0A001B">
      <w:start w:val="1"/>
      <w:numFmt w:val="lowerRoman"/>
      <w:lvlRestart w:val="0"/>
      <w:lvlText w:val="%9."/>
      <w:lvlJc w:val="right"/>
      <w:pPr>
        <w:tabs>
          <w:tab w:val="num" w:pos="6570"/>
        </w:tabs>
        <w:ind w:left="6570" w:hanging="180"/>
      </w:pPr>
    </w:lvl>
  </w:abstractNum>
  <w:abstractNum w:abstractNumId="1" w15:restartNumberingAfterBreak="0">
    <w:nsid w:val="00000010"/>
    <w:multiLevelType w:val="hybridMultilevel"/>
    <w:tmpl w:val="477CD296"/>
    <w:lvl w:ilvl="0" w:tplc="24B6B1C4">
      <w:start w:val="1"/>
      <w:numFmt w:val="decimal"/>
      <w:lvlText w:val="%1."/>
      <w:lvlJc w:val="left"/>
      <w:pPr>
        <w:tabs>
          <w:tab w:val="num" w:pos="360"/>
        </w:tabs>
        <w:ind w:left="360" w:hanging="360"/>
      </w:pPr>
    </w:lvl>
    <w:lvl w:ilvl="1" w:tplc="0C0A0019">
      <w:start w:val="1"/>
      <w:numFmt w:val="lowerLetter"/>
      <w:lvlRestart w:val="0"/>
      <w:lvlText w:val="%2."/>
      <w:lvlJc w:val="left"/>
      <w:pPr>
        <w:tabs>
          <w:tab w:val="num" w:pos="1530"/>
        </w:tabs>
        <w:ind w:left="1530" w:hanging="360"/>
      </w:pPr>
    </w:lvl>
    <w:lvl w:ilvl="2" w:tplc="0C0A001B">
      <w:start w:val="1"/>
      <w:numFmt w:val="lowerRoman"/>
      <w:lvlRestart w:val="0"/>
      <w:lvlText w:val="%3."/>
      <w:lvlJc w:val="right"/>
      <w:pPr>
        <w:tabs>
          <w:tab w:val="num" w:pos="2250"/>
        </w:tabs>
        <w:ind w:left="2250" w:hanging="180"/>
      </w:pPr>
    </w:lvl>
    <w:lvl w:ilvl="3" w:tplc="0C0A000F">
      <w:start w:val="1"/>
      <w:numFmt w:val="decimal"/>
      <w:lvlRestart w:val="0"/>
      <w:lvlText w:val="%4."/>
      <w:lvlJc w:val="left"/>
      <w:pPr>
        <w:tabs>
          <w:tab w:val="num" w:pos="2970"/>
        </w:tabs>
        <w:ind w:left="2970" w:hanging="360"/>
      </w:pPr>
    </w:lvl>
    <w:lvl w:ilvl="4" w:tplc="0C0A0019">
      <w:start w:val="1"/>
      <w:numFmt w:val="lowerLetter"/>
      <w:lvlRestart w:val="0"/>
      <w:lvlText w:val="%5."/>
      <w:lvlJc w:val="left"/>
      <w:pPr>
        <w:tabs>
          <w:tab w:val="num" w:pos="3690"/>
        </w:tabs>
        <w:ind w:left="3690" w:hanging="360"/>
      </w:pPr>
    </w:lvl>
    <w:lvl w:ilvl="5" w:tplc="0C0A001B">
      <w:start w:val="1"/>
      <w:numFmt w:val="lowerRoman"/>
      <w:lvlRestart w:val="0"/>
      <w:lvlText w:val="%6."/>
      <w:lvlJc w:val="right"/>
      <w:pPr>
        <w:tabs>
          <w:tab w:val="num" w:pos="4410"/>
        </w:tabs>
        <w:ind w:left="4410" w:hanging="180"/>
      </w:pPr>
    </w:lvl>
    <w:lvl w:ilvl="6" w:tplc="0C0A000F">
      <w:start w:val="1"/>
      <w:numFmt w:val="decimal"/>
      <w:lvlRestart w:val="0"/>
      <w:lvlText w:val="%7."/>
      <w:lvlJc w:val="left"/>
      <w:pPr>
        <w:tabs>
          <w:tab w:val="num" w:pos="5130"/>
        </w:tabs>
        <w:ind w:left="5130" w:hanging="360"/>
      </w:pPr>
    </w:lvl>
    <w:lvl w:ilvl="7" w:tplc="0C0A0019">
      <w:start w:val="1"/>
      <w:numFmt w:val="lowerLetter"/>
      <w:lvlRestart w:val="0"/>
      <w:lvlText w:val="%8."/>
      <w:lvlJc w:val="left"/>
      <w:pPr>
        <w:tabs>
          <w:tab w:val="num" w:pos="5850"/>
        </w:tabs>
        <w:ind w:left="5850" w:hanging="360"/>
      </w:pPr>
    </w:lvl>
    <w:lvl w:ilvl="8" w:tplc="0C0A001B">
      <w:start w:val="1"/>
      <w:numFmt w:val="lowerRoman"/>
      <w:lvlRestart w:val="0"/>
      <w:lvlText w:val="%9."/>
      <w:lvlJc w:val="right"/>
      <w:pPr>
        <w:tabs>
          <w:tab w:val="num" w:pos="6570"/>
        </w:tabs>
        <w:ind w:left="6570" w:hanging="180"/>
      </w:pPr>
    </w:lvl>
  </w:abstractNum>
  <w:abstractNum w:abstractNumId="2" w15:restartNumberingAfterBreak="0">
    <w:nsid w:val="033A02DF"/>
    <w:multiLevelType w:val="hybridMultilevel"/>
    <w:tmpl w:val="6CD46F02"/>
    <w:lvl w:ilvl="0" w:tplc="0C0A000F">
      <w:start w:val="1"/>
      <w:numFmt w:val="decimal"/>
      <w:lvlText w:val="%1."/>
      <w:lvlJc w:val="left"/>
      <w:pPr>
        <w:ind w:left="-350" w:hanging="360"/>
      </w:pPr>
      <w:rPr>
        <w:rFonts w:hint="default"/>
      </w:rPr>
    </w:lvl>
    <w:lvl w:ilvl="1" w:tplc="0C0A0019" w:tentative="1">
      <w:start w:val="1"/>
      <w:numFmt w:val="lowerLetter"/>
      <w:lvlText w:val="%2."/>
      <w:lvlJc w:val="left"/>
      <w:pPr>
        <w:ind w:left="370" w:hanging="360"/>
      </w:pPr>
    </w:lvl>
    <w:lvl w:ilvl="2" w:tplc="0C0A001B" w:tentative="1">
      <w:start w:val="1"/>
      <w:numFmt w:val="lowerRoman"/>
      <w:lvlText w:val="%3."/>
      <w:lvlJc w:val="right"/>
      <w:pPr>
        <w:ind w:left="1090" w:hanging="180"/>
      </w:pPr>
    </w:lvl>
    <w:lvl w:ilvl="3" w:tplc="0C0A000F" w:tentative="1">
      <w:start w:val="1"/>
      <w:numFmt w:val="decimal"/>
      <w:lvlText w:val="%4."/>
      <w:lvlJc w:val="left"/>
      <w:pPr>
        <w:ind w:left="1810" w:hanging="360"/>
      </w:pPr>
    </w:lvl>
    <w:lvl w:ilvl="4" w:tplc="0C0A0019" w:tentative="1">
      <w:start w:val="1"/>
      <w:numFmt w:val="lowerLetter"/>
      <w:lvlText w:val="%5."/>
      <w:lvlJc w:val="left"/>
      <w:pPr>
        <w:ind w:left="2530" w:hanging="360"/>
      </w:pPr>
    </w:lvl>
    <w:lvl w:ilvl="5" w:tplc="0C0A001B" w:tentative="1">
      <w:start w:val="1"/>
      <w:numFmt w:val="lowerRoman"/>
      <w:lvlText w:val="%6."/>
      <w:lvlJc w:val="right"/>
      <w:pPr>
        <w:ind w:left="3250" w:hanging="180"/>
      </w:pPr>
    </w:lvl>
    <w:lvl w:ilvl="6" w:tplc="0C0A000F" w:tentative="1">
      <w:start w:val="1"/>
      <w:numFmt w:val="decimal"/>
      <w:lvlText w:val="%7."/>
      <w:lvlJc w:val="left"/>
      <w:pPr>
        <w:ind w:left="3970" w:hanging="360"/>
      </w:pPr>
    </w:lvl>
    <w:lvl w:ilvl="7" w:tplc="0C0A0019" w:tentative="1">
      <w:start w:val="1"/>
      <w:numFmt w:val="lowerLetter"/>
      <w:lvlText w:val="%8."/>
      <w:lvlJc w:val="left"/>
      <w:pPr>
        <w:ind w:left="4690" w:hanging="360"/>
      </w:pPr>
    </w:lvl>
    <w:lvl w:ilvl="8" w:tplc="0C0A001B" w:tentative="1">
      <w:start w:val="1"/>
      <w:numFmt w:val="lowerRoman"/>
      <w:lvlText w:val="%9."/>
      <w:lvlJc w:val="right"/>
      <w:pPr>
        <w:ind w:left="5410" w:hanging="180"/>
      </w:pPr>
    </w:lvl>
  </w:abstractNum>
  <w:abstractNum w:abstractNumId="3" w15:restartNumberingAfterBreak="0">
    <w:nsid w:val="0CE14C67"/>
    <w:multiLevelType w:val="multilevel"/>
    <w:tmpl w:val="80861246"/>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D1E6FD0"/>
    <w:multiLevelType w:val="hybridMultilevel"/>
    <w:tmpl w:val="8AA8EFE2"/>
    <w:lvl w:ilvl="0" w:tplc="04090001">
      <w:start w:val="1"/>
      <w:numFmt w:val="bullet"/>
      <w:lvlText w:val=""/>
      <w:lvlJc w:val="left"/>
      <w:pPr>
        <w:ind w:left="1430" w:hanging="360"/>
      </w:pPr>
      <w:rPr>
        <w:rFonts w:ascii="Symbol" w:hAnsi="Symbol" w:hint="default"/>
      </w:rPr>
    </w:lvl>
    <w:lvl w:ilvl="1" w:tplc="04090003" w:tentative="1">
      <w:start w:val="1"/>
      <w:numFmt w:val="bullet"/>
      <w:lvlText w:val="o"/>
      <w:lvlJc w:val="left"/>
      <w:pPr>
        <w:ind w:left="2150" w:hanging="360"/>
      </w:pPr>
      <w:rPr>
        <w:rFonts w:ascii="Courier New" w:hAnsi="Courier New" w:cs="Courier New" w:hint="default"/>
      </w:rPr>
    </w:lvl>
    <w:lvl w:ilvl="2" w:tplc="04090005" w:tentative="1">
      <w:start w:val="1"/>
      <w:numFmt w:val="bullet"/>
      <w:lvlText w:val=""/>
      <w:lvlJc w:val="left"/>
      <w:pPr>
        <w:ind w:left="2870" w:hanging="360"/>
      </w:pPr>
      <w:rPr>
        <w:rFonts w:ascii="Wingdings" w:hAnsi="Wingdings" w:hint="default"/>
      </w:rPr>
    </w:lvl>
    <w:lvl w:ilvl="3" w:tplc="04090001" w:tentative="1">
      <w:start w:val="1"/>
      <w:numFmt w:val="bullet"/>
      <w:lvlText w:val=""/>
      <w:lvlJc w:val="left"/>
      <w:pPr>
        <w:ind w:left="3590" w:hanging="360"/>
      </w:pPr>
      <w:rPr>
        <w:rFonts w:ascii="Symbol" w:hAnsi="Symbol" w:hint="default"/>
      </w:rPr>
    </w:lvl>
    <w:lvl w:ilvl="4" w:tplc="04090003" w:tentative="1">
      <w:start w:val="1"/>
      <w:numFmt w:val="bullet"/>
      <w:lvlText w:val="o"/>
      <w:lvlJc w:val="left"/>
      <w:pPr>
        <w:ind w:left="4310" w:hanging="360"/>
      </w:pPr>
      <w:rPr>
        <w:rFonts w:ascii="Courier New" w:hAnsi="Courier New" w:cs="Courier New" w:hint="default"/>
      </w:rPr>
    </w:lvl>
    <w:lvl w:ilvl="5" w:tplc="04090005" w:tentative="1">
      <w:start w:val="1"/>
      <w:numFmt w:val="bullet"/>
      <w:lvlText w:val=""/>
      <w:lvlJc w:val="left"/>
      <w:pPr>
        <w:ind w:left="5030" w:hanging="360"/>
      </w:pPr>
      <w:rPr>
        <w:rFonts w:ascii="Wingdings" w:hAnsi="Wingdings" w:hint="default"/>
      </w:rPr>
    </w:lvl>
    <w:lvl w:ilvl="6" w:tplc="04090001" w:tentative="1">
      <w:start w:val="1"/>
      <w:numFmt w:val="bullet"/>
      <w:lvlText w:val=""/>
      <w:lvlJc w:val="left"/>
      <w:pPr>
        <w:ind w:left="5750" w:hanging="360"/>
      </w:pPr>
      <w:rPr>
        <w:rFonts w:ascii="Symbol" w:hAnsi="Symbol" w:hint="default"/>
      </w:rPr>
    </w:lvl>
    <w:lvl w:ilvl="7" w:tplc="04090003" w:tentative="1">
      <w:start w:val="1"/>
      <w:numFmt w:val="bullet"/>
      <w:lvlText w:val="o"/>
      <w:lvlJc w:val="left"/>
      <w:pPr>
        <w:ind w:left="6470" w:hanging="360"/>
      </w:pPr>
      <w:rPr>
        <w:rFonts w:ascii="Courier New" w:hAnsi="Courier New" w:cs="Courier New" w:hint="default"/>
      </w:rPr>
    </w:lvl>
    <w:lvl w:ilvl="8" w:tplc="04090005" w:tentative="1">
      <w:start w:val="1"/>
      <w:numFmt w:val="bullet"/>
      <w:lvlText w:val=""/>
      <w:lvlJc w:val="left"/>
      <w:pPr>
        <w:ind w:left="7190" w:hanging="360"/>
      </w:pPr>
      <w:rPr>
        <w:rFonts w:ascii="Wingdings" w:hAnsi="Wingdings" w:hint="default"/>
      </w:rPr>
    </w:lvl>
  </w:abstractNum>
  <w:abstractNum w:abstractNumId="5" w15:restartNumberingAfterBreak="0">
    <w:nsid w:val="11A10896"/>
    <w:multiLevelType w:val="multilevel"/>
    <w:tmpl w:val="4D0C4692"/>
    <w:lvl w:ilvl="0">
      <w:start w:val="1"/>
      <w:numFmt w:val="decimal"/>
      <w:lvlText w:val="%1."/>
      <w:lvlJc w:val="left"/>
      <w:pPr>
        <w:ind w:left="360" w:hanging="360"/>
      </w:p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6" w15:restartNumberingAfterBreak="0">
    <w:nsid w:val="16C358F8"/>
    <w:multiLevelType w:val="hybridMultilevel"/>
    <w:tmpl w:val="DFFC4EDC"/>
    <w:lvl w:ilvl="0" w:tplc="5C0A000F">
      <w:start w:val="1"/>
      <w:numFmt w:val="decimal"/>
      <w:lvlText w:val="%1."/>
      <w:lvlJc w:val="left"/>
      <w:pPr>
        <w:ind w:left="720" w:hanging="360"/>
      </w:pPr>
    </w:lvl>
    <w:lvl w:ilvl="1" w:tplc="5C0A0019" w:tentative="1">
      <w:start w:val="1"/>
      <w:numFmt w:val="lowerLetter"/>
      <w:lvlText w:val="%2."/>
      <w:lvlJc w:val="left"/>
      <w:pPr>
        <w:ind w:left="1440" w:hanging="360"/>
      </w:pPr>
    </w:lvl>
    <w:lvl w:ilvl="2" w:tplc="5C0A001B" w:tentative="1">
      <w:start w:val="1"/>
      <w:numFmt w:val="lowerRoman"/>
      <w:lvlText w:val="%3."/>
      <w:lvlJc w:val="right"/>
      <w:pPr>
        <w:ind w:left="2160" w:hanging="180"/>
      </w:pPr>
    </w:lvl>
    <w:lvl w:ilvl="3" w:tplc="5C0A000F" w:tentative="1">
      <w:start w:val="1"/>
      <w:numFmt w:val="decimal"/>
      <w:lvlText w:val="%4."/>
      <w:lvlJc w:val="left"/>
      <w:pPr>
        <w:ind w:left="2880" w:hanging="360"/>
      </w:pPr>
    </w:lvl>
    <w:lvl w:ilvl="4" w:tplc="5C0A0019" w:tentative="1">
      <w:start w:val="1"/>
      <w:numFmt w:val="lowerLetter"/>
      <w:lvlText w:val="%5."/>
      <w:lvlJc w:val="left"/>
      <w:pPr>
        <w:ind w:left="3600" w:hanging="360"/>
      </w:pPr>
    </w:lvl>
    <w:lvl w:ilvl="5" w:tplc="5C0A001B" w:tentative="1">
      <w:start w:val="1"/>
      <w:numFmt w:val="lowerRoman"/>
      <w:lvlText w:val="%6."/>
      <w:lvlJc w:val="right"/>
      <w:pPr>
        <w:ind w:left="4320" w:hanging="180"/>
      </w:pPr>
    </w:lvl>
    <w:lvl w:ilvl="6" w:tplc="5C0A000F" w:tentative="1">
      <w:start w:val="1"/>
      <w:numFmt w:val="decimal"/>
      <w:lvlText w:val="%7."/>
      <w:lvlJc w:val="left"/>
      <w:pPr>
        <w:ind w:left="5040" w:hanging="360"/>
      </w:pPr>
    </w:lvl>
    <w:lvl w:ilvl="7" w:tplc="5C0A0019" w:tentative="1">
      <w:start w:val="1"/>
      <w:numFmt w:val="lowerLetter"/>
      <w:lvlText w:val="%8."/>
      <w:lvlJc w:val="left"/>
      <w:pPr>
        <w:ind w:left="5760" w:hanging="360"/>
      </w:pPr>
    </w:lvl>
    <w:lvl w:ilvl="8" w:tplc="5C0A001B" w:tentative="1">
      <w:start w:val="1"/>
      <w:numFmt w:val="lowerRoman"/>
      <w:lvlText w:val="%9."/>
      <w:lvlJc w:val="right"/>
      <w:pPr>
        <w:ind w:left="6480" w:hanging="180"/>
      </w:pPr>
    </w:lvl>
  </w:abstractNum>
  <w:abstractNum w:abstractNumId="7" w15:restartNumberingAfterBreak="0">
    <w:nsid w:val="196E504C"/>
    <w:multiLevelType w:val="multilevel"/>
    <w:tmpl w:val="7B063392"/>
    <w:lvl w:ilvl="0">
      <w:start w:val="2"/>
      <w:numFmt w:val="decimal"/>
      <w:lvlText w:val="%1."/>
      <w:lvlJc w:val="left"/>
      <w:pPr>
        <w:ind w:left="390" w:hanging="390"/>
      </w:pPr>
      <w:rPr>
        <w:rFonts w:hint="default"/>
      </w:rPr>
    </w:lvl>
    <w:lvl w:ilvl="1">
      <w:start w:val="7"/>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19C01543"/>
    <w:multiLevelType w:val="multilevel"/>
    <w:tmpl w:val="A7923C6A"/>
    <w:lvl w:ilvl="0">
      <w:start w:val="1"/>
      <w:numFmt w:val="decimal"/>
      <w:lvlText w:val="%1."/>
      <w:lvlJc w:val="left"/>
      <w:pPr>
        <w:ind w:left="390" w:hanging="390"/>
      </w:pPr>
      <w:rPr>
        <w:rFonts w:hint="default"/>
        <w:b/>
      </w:rPr>
    </w:lvl>
    <w:lvl w:ilvl="1">
      <w:start w:val="4"/>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9" w15:restartNumberingAfterBreak="0">
    <w:nsid w:val="1B356558"/>
    <w:multiLevelType w:val="multilevel"/>
    <w:tmpl w:val="7956739C"/>
    <w:lvl w:ilvl="0">
      <w:start w:val="3"/>
      <w:numFmt w:val="decimal"/>
      <w:lvlText w:val="%1."/>
      <w:lvlJc w:val="left"/>
      <w:pPr>
        <w:ind w:left="644" w:hanging="360"/>
      </w:pPr>
      <w:rPr>
        <w:rFonts w:hint="default"/>
      </w:rPr>
    </w:lvl>
    <w:lvl w:ilvl="1">
      <w:start w:val="1"/>
      <w:numFmt w:val="decimal"/>
      <w:isLgl/>
      <w:lvlText w:val="%1.%2."/>
      <w:lvlJc w:val="left"/>
      <w:pPr>
        <w:ind w:left="1004" w:hanging="720"/>
      </w:pPr>
      <w:rPr>
        <w:rFonts w:hint="default"/>
        <w:b/>
      </w:rPr>
    </w:lvl>
    <w:lvl w:ilvl="2">
      <w:start w:val="7"/>
      <w:numFmt w:val="decimal"/>
      <w:isLgl/>
      <w:lvlText w:val="%1.%2.%3."/>
      <w:lvlJc w:val="left"/>
      <w:pPr>
        <w:ind w:left="1004" w:hanging="720"/>
      </w:pPr>
      <w:rPr>
        <w:rFonts w:hint="default"/>
        <w:b/>
      </w:rPr>
    </w:lvl>
    <w:lvl w:ilvl="3">
      <w:start w:val="1"/>
      <w:numFmt w:val="decimal"/>
      <w:isLgl/>
      <w:lvlText w:val="%1.%2.%3.%4."/>
      <w:lvlJc w:val="left"/>
      <w:pPr>
        <w:ind w:left="1364" w:hanging="1080"/>
      </w:pPr>
      <w:rPr>
        <w:rFonts w:hint="default"/>
        <w:b/>
      </w:rPr>
    </w:lvl>
    <w:lvl w:ilvl="4">
      <w:start w:val="1"/>
      <w:numFmt w:val="decimal"/>
      <w:isLgl/>
      <w:lvlText w:val="%1.%2.%3.%4.%5."/>
      <w:lvlJc w:val="left"/>
      <w:pPr>
        <w:ind w:left="1364" w:hanging="1080"/>
      </w:pPr>
      <w:rPr>
        <w:rFonts w:hint="default"/>
        <w:b/>
      </w:rPr>
    </w:lvl>
    <w:lvl w:ilvl="5">
      <w:start w:val="1"/>
      <w:numFmt w:val="decimal"/>
      <w:isLgl/>
      <w:lvlText w:val="%1.%2.%3.%4.%5.%6."/>
      <w:lvlJc w:val="left"/>
      <w:pPr>
        <w:ind w:left="1724" w:hanging="1440"/>
      </w:pPr>
      <w:rPr>
        <w:rFonts w:hint="default"/>
        <w:b/>
      </w:rPr>
    </w:lvl>
    <w:lvl w:ilvl="6">
      <w:start w:val="1"/>
      <w:numFmt w:val="decimal"/>
      <w:isLgl/>
      <w:lvlText w:val="%1.%2.%3.%4.%5.%6.%7."/>
      <w:lvlJc w:val="left"/>
      <w:pPr>
        <w:ind w:left="1724" w:hanging="1440"/>
      </w:pPr>
      <w:rPr>
        <w:rFonts w:hint="default"/>
        <w:b/>
      </w:rPr>
    </w:lvl>
    <w:lvl w:ilvl="7">
      <w:start w:val="1"/>
      <w:numFmt w:val="decimal"/>
      <w:isLgl/>
      <w:lvlText w:val="%1.%2.%3.%4.%5.%6.%7.%8."/>
      <w:lvlJc w:val="left"/>
      <w:pPr>
        <w:ind w:left="2084" w:hanging="1800"/>
      </w:pPr>
      <w:rPr>
        <w:rFonts w:hint="default"/>
        <w:b/>
      </w:rPr>
    </w:lvl>
    <w:lvl w:ilvl="8">
      <w:start w:val="1"/>
      <w:numFmt w:val="decimal"/>
      <w:isLgl/>
      <w:lvlText w:val="%1.%2.%3.%4.%5.%6.%7.%8.%9."/>
      <w:lvlJc w:val="left"/>
      <w:pPr>
        <w:ind w:left="2444" w:hanging="2160"/>
      </w:pPr>
      <w:rPr>
        <w:rFonts w:hint="default"/>
        <w:b/>
      </w:rPr>
    </w:lvl>
  </w:abstractNum>
  <w:abstractNum w:abstractNumId="10" w15:restartNumberingAfterBreak="0">
    <w:nsid w:val="1CD0036E"/>
    <w:multiLevelType w:val="hybridMultilevel"/>
    <w:tmpl w:val="2B14F0D4"/>
    <w:lvl w:ilvl="0" w:tplc="725802D0">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DA03BDF"/>
    <w:multiLevelType w:val="hybridMultilevel"/>
    <w:tmpl w:val="1A3E1A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DD52C24"/>
    <w:multiLevelType w:val="hybridMultilevel"/>
    <w:tmpl w:val="EC00517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1F3278AB"/>
    <w:multiLevelType w:val="hybridMultilevel"/>
    <w:tmpl w:val="36BC1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FBD4B31"/>
    <w:multiLevelType w:val="hybridMultilevel"/>
    <w:tmpl w:val="7A965A78"/>
    <w:lvl w:ilvl="0" w:tplc="28BE7F2E">
      <w:start w:val="1"/>
      <w:numFmt w:val="bullet"/>
      <w:lvlText w:val=""/>
      <w:lvlJc w:val="left"/>
      <w:pPr>
        <w:ind w:left="36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2F67AC7"/>
    <w:multiLevelType w:val="multilevel"/>
    <w:tmpl w:val="696E1B4A"/>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3016055A"/>
    <w:multiLevelType w:val="hybridMultilevel"/>
    <w:tmpl w:val="F31C3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8F58C5"/>
    <w:multiLevelType w:val="hybridMultilevel"/>
    <w:tmpl w:val="A3EAB8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3DE186D"/>
    <w:multiLevelType w:val="multilevel"/>
    <w:tmpl w:val="8C3202C2"/>
    <w:lvl w:ilvl="0">
      <w:start w:val="1"/>
      <w:numFmt w:val="decimal"/>
      <w:lvlText w:val="%1."/>
      <w:lvlJc w:val="left"/>
      <w:pPr>
        <w:ind w:left="390" w:hanging="39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15:restartNumberingAfterBreak="0">
    <w:nsid w:val="344C0701"/>
    <w:multiLevelType w:val="multilevel"/>
    <w:tmpl w:val="FBC07B08"/>
    <w:lvl w:ilvl="0">
      <w:start w:val="1"/>
      <w:numFmt w:val="decimal"/>
      <w:lvlText w:val="%1."/>
      <w:lvlJc w:val="left"/>
      <w:pPr>
        <w:ind w:left="585" w:hanging="585"/>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15:restartNumberingAfterBreak="0">
    <w:nsid w:val="39610F3B"/>
    <w:multiLevelType w:val="hybridMultilevel"/>
    <w:tmpl w:val="891EEC6A"/>
    <w:lvl w:ilvl="0" w:tplc="801E683E">
      <w:start w:val="1"/>
      <w:numFmt w:val="decimal"/>
      <w:lvlText w:val="%1."/>
      <w:lvlJc w:val="left"/>
      <w:pPr>
        <w:ind w:left="360" w:hanging="360"/>
      </w:pPr>
      <w:rPr>
        <w:rFonts w:ascii="Times New Roman" w:hAnsi="Times New Roman" w:cs="Times New Roman" w:hint="default"/>
        <w:color w:val="auto"/>
        <w:sz w:val="24"/>
        <w:szCs w:val="24"/>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1" w15:restartNumberingAfterBreak="0">
    <w:nsid w:val="3A1C7DA8"/>
    <w:multiLevelType w:val="multilevel"/>
    <w:tmpl w:val="AD9267F8"/>
    <w:lvl w:ilvl="0">
      <w:start w:val="2"/>
      <w:numFmt w:val="decimal"/>
      <w:lvlText w:val="%1."/>
      <w:lvlJc w:val="left"/>
      <w:pPr>
        <w:ind w:left="390" w:hanging="390"/>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2" w15:restartNumberingAfterBreak="0">
    <w:nsid w:val="3C537EDE"/>
    <w:multiLevelType w:val="multilevel"/>
    <w:tmpl w:val="A47E0A04"/>
    <w:lvl w:ilvl="0">
      <w:start w:val="3"/>
      <w:numFmt w:val="decimal"/>
      <w:lvlText w:val="%1."/>
      <w:lvlJc w:val="left"/>
      <w:pPr>
        <w:ind w:left="585" w:hanging="58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15:restartNumberingAfterBreak="0">
    <w:nsid w:val="3C647D7C"/>
    <w:multiLevelType w:val="hybridMultilevel"/>
    <w:tmpl w:val="8744C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242EDA"/>
    <w:multiLevelType w:val="multilevel"/>
    <w:tmpl w:val="2A30C5D2"/>
    <w:lvl w:ilvl="0">
      <w:start w:val="3"/>
      <w:numFmt w:val="decimal"/>
      <w:lvlText w:val="%1."/>
      <w:lvlJc w:val="left"/>
      <w:pPr>
        <w:ind w:left="390" w:hanging="39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402220BD"/>
    <w:multiLevelType w:val="hybridMultilevel"/>
    <w:tmpl w:val="8F7AA3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45FA400A"/>
    <w:multiLevelType w:val="multilevel"/>
    <w:tmpl w:val="131ECBB4"/>
    <w:lvl w:ilvl="0">
      <w:start w:val="3"/>
      <w:numFmt w:val="decimal"/>
      <w:lvlText w:val="%1."/>
      <w:lvlJc w:val="left"/>
      <w:pPr>
        <w:ind w:left="585" w:hanging="585"/>
      </w:pPr>
      <w:rPr>
        <w:rFonts w:hint="default"/>
      </w:rPr>
    </w:lvl>
    <w:lvl w:ilvl="1">
      <w:start w:val="5"/>
      <w:numFmt w:val="decimal"/>
      <w:lvlText w:val="%1.%2."/>
      <w:lvlJc w:val="left"/>
      <w:pPr>
        <w:ind w:left="720" w:hanging="7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 w15:restartNumberingAfterBreak="0">
    <w:nsid w:val="4A0B44E1"/>
    <w:multiLevelType w:val="multilevel"/>
    <w:tmpl w:val="47D66BC2"/>
    <w:lvl w:ilvl="0">
      <w:start w:val="1"/>
      <w:numFmt w:val="decimal"/>
      <w:lvlText w:val="%1."/>
      <w:lvlJc w:val="left"/>
      <w:pPr>
        <w:ind w:left="720" w:hanging="360"/>
      </w:pPr>
      <w:rPr>
        <w:rFonts w:hint="default"/>
      </w:rPr>
    </w:lvl>
    <w:lvl w:ilvl="1">
      <w:start w:val="6"/>
      <w:numFmt w:val="decimal"/>
      <w:isLgl/>
      <w:lvlText w:val="%1.%2."/>
      <w:lvlJc w:val="left"/>
      <w:pPr>
        <w:ind w:left="1183" w:hanging="720"/>
      </w:pPr>
      <w:rPr>
        <w:rFonts w:hint="default"/>
      </w:rPr>
    </w:lvl>
    <w:lvl w:ilvl="2">
      <w:start w:val="1"/>
      <w:numFmt w:val="decimal"/>
      <w:isLgl/>
      <w:lvlText w:val="%1.%2.%3."/>
      <w:lvlJc w:val="left"/>
      <w:pPr>
        <w:ind w:left="1286" w:hanging="720"/>
      </w:pPr>
      <w:rPr>
        <w:rFonts w:hint="default"/>
      </w:rPr>
    </w:lvl>
    <w:lvl w:ilvl="3">
      <w:start w:val="1"/>
      <w:numFmt w:val="decimal"/>
      <w:isLgl/>
      <w:lvlText w:val="%1.%2.%3.%4."/>
      <w:lvlJc w:val="left"/>
      <w:pPr>
        <w:ind w:left="1749" w:hanging="1080"/>
      </w:pPr>
      <w:rPr>
        <w:rFonts w:hint="default"/>
      </w:rPr>
    </w:lvl>
    <w:lvl w:ilvl="4">
      <w:start w:val="1"/>
      <w:numFmt w:val="decimal"/>
      <w:isLgl/>
      <w:lvlText w:val="%1.%2.%3.%4.%5."/>
      <w:lvlJc w:val="left"/>
      <w:pPr>
        <w:ind w:left="1852" w:hanging="1080"/>
      </w:pPr>
      <w:rPr>
        <w:rFonts w:hint="default"/>
      </w:rPr>
    </w:lvl>
    <w:lvl w:ilvl="5">
      <w:start w:val="1"/>
      <w:numFmt w:val="decimal"/>
      <w:isLgl/>
      <w:lvlText w:val="%1.%2.%3.%4.%5.%6."/>
      <w:lvlJc w:val="left"/>
      <w:pPr>
        <w:ind w:left="2315" w:hanging="1440"/>
      </w:pPr>
      <w:rPr>
        <w:rFonts w:hint="default"/>
      </w:rPr>
    </w:lvl>
    <w:lvl w:ilvl="6">
      <w:start w:val="1"/>
      <w:numFmt w:val="decimal"/>
      <w:isLgl/>
      <w:lvlText w:val="%1.%2.%3.%4.%5.%6.%7."/>
      <w:lvlJc w:val="left"/>
      <w:pPr>
        <w:ind w:left="2418" w:hanging="1440"/>
      </w:pPr>
      <w:rPr>
        <w:rFonts w:hint="default"/>
      </w:rPr>
    </w:lvl>
    <w:lvl w:ilvl="7">
      <w:start w:val="1"/>
      <w:numFmt w:val="decimal"/>
      <w:isLgl/>
      <w:lvlText w:val="%1.%2.%3.%4.%5.%6.%7.%8."/>
      <w:lvlJc w:val="left"/>
      <w:pPr>
        <w:ind w:left="2881" w:hanging="1800"/>
      </w:pPr>
      <w:rPr>
        <w:rFonts w:hint="default"/>
      </w:rPr>
    </w:lvl>
    <w:lvl w:ilvl="8">
      <w:start w:val="1"/>
      <w:numFmt w:val="decimal"/>
      <w:isLgl/>
      <w:lvlText w:val="%1.%2.%3.%4.%5.%6.%7.%8.%9."/>
      <w:lvlJc w:val="left"/>
      <w:pPr>
        <w:ind w:left="3344" w:hanging="2160"/>
      </w:pPr>
      <w:rPr>
        <w:rFonts w:hint="default"/>
      </w:rPr>
    </w:lvl>
  </w:abstractNum>
  <w:abstractNum w:abstractNumId="28" w15:restartNumberingAfterBreak="0">
    <w:nsid w:val="4A653F55"/>
    <w:multiLevelType w:val="hybridMultilevel"/>
    <w:tmpl w:val="AC48B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ADB6F88"/>
    <w:multiLevelType w:val="multilevel"/>
    <w:tmpl w:val="081421DC"/>
    <w:lvl w:ilvl="0">
      <w:start w:val="2"/>
      <w:numFmt w:val="decimal"/>
      <w:lvlText w:val="%1."/>
      <w:lvlJc w:val="left"/>
      <w:pPr>
        <w:ind w:left="525" w:hanging="525"/>
      </w:pPr>
      <w:rPr>
        <w:rFonts w:hint="default"/>
      </w:rPr>
    </w:lvl>
    <w:lvl w:ilvl="1">
      <w:start w:val="10"/>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0" w15:restartNumberingAfterBreak="0">
    <w:nsid w:val="52525733"/>
    <w:multiLevelType w:val="hybridMultilevel"/>
    <w:tmpl w:val="2D0C8634"/>
    <w:lvl w:ilvl="0" w:tplc="725802D0">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33031B0"/>
    <w:multiLevelType w:val="hybridMultilevel"/>
    <w:tmpl w:val="BACE1458"/>
    <w:lvl w:ilvl="0" w:tplc="D592C85E">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53E551BF"/>
    <w:multiLevelType w:val="multilevel"/>
    <w:tmpl w:val="A8706FE0"/>
    <w:lvl w:ilvl="0">
      <w:start w:val="1"/>
      <w:numFmt w:val="decimal"/>
      <w:lvlText w:val="%1."/>
      <w:lvlJc w:val="left"/>
      <w:pPr>
        <w:ind w:left="720" w:hanging="360"/>
      </w:pPr>
    </w:lvl>
    <w:lvl w:ilvl="1">
      <w:start w:val="2"/>
      <w:numFmt w:val="decimal"/>
      <w:isLgl/>
      <w:lvlText w:val="%1.%2."/>
      <w:lvlJc w:val="left"/>
      <w:pPr>
        <w:ind w:left="1080" w:hanging="720"/>
      </w:pPr>
      <w:rPr>
        <w:rFonts w:hint="default"/>
        <w:b/>
      </w:rPr>
    </w:lvl>
    <w:lvl w:ilvl="2">
      <w:start w:val="7"/>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33" w15:restartNumberingAfterBreak="0">
    <w:nsid w:val="53F940B6"/>
    <w:multiLevelType w:val="multilevel"/>
    <w:tmpl w:val="80861246"/>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5ACB60B3"/>
    <w:multiLevelType w:val="multilevel"/>
    <w:tmpl w:val="FBC07B08"/>
    <w:lvl w:ilvl="0">
      <w:start w:val="1"/>
      <w:numFmt w:val="decimal"/>
      <w:lvlText w:val="%1."/>
      <w:lvlJc w:val="left"/>
      <w:pPr>
        <w:ind w:left="585" w:hanging="585"/>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5" w15:restartNumberingAfterBreak="0">
    <w:nsid w:val="62772812"/>
    <w:multiLevelType w:val="multilevel"/>
    <w:tmpl w:val="CDB899D2"/>
    <w:lvl w:ilvl="0">
      <w:start w:val="3"/>
      <w:numFmt w:val="decimal"/>
      <w:lvlText w:val="%1."/>
      <w:lvlJc w:val="left"/>
      <w:pPr>
        <w:ind w:left="585" w:hanging="585"/>
      </w:pPr>
      <w:rPr>
        <w:rFonts w:hint="default"/>
      </w:rPr>
    </w:lvl>
    <w:lvl w:ilvl="1">
      <w:start w:val="2"/>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6" w15:restartNumberingAfterBreak="0">
    <w:nsid w:val="64670E50"/>
    <w:multiLevelType w:val="hybridMultilevel"/>
    <w:tmpl w:val="FC86254C"/>
    <w:lvl w:ilvl="0" w:tplc="16A8981E">
      <w:start w:val="1"/>
      <w:numFmt w:val="bullet"/>
      <w:lvlText w:val=""/>
      <w:lvlJc w:val="left"/>
      <w:pPr>
        <w:ind w:left="720" w:hanging="360"/>
      </w:pPr>
      <w:rPr>
        <w:rFonts w:ascii="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61D3019"/>
    <w:multiLevelType w:val="multilevel"/>
    <w:tmpl w:val="C13837F8"/>
    <w:lvl w:ilvl="0">
      <w:start w:val="1"/>
      <w:numFmt w:val="decimal"/>
      <w:lvlText w:val="%1."/>
      <w:lvlJc w:val="left"/>
      <w:pPr>
        <w:ind w:left="390" w:hanging="39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8" w15:restartNumberingAfterBreak="0">
    <w:nsid w:val="6A5629E4"/>
    <w:multiLevelType w:val="multilevel"/>
    <w:tmpl w:val="2B34CDE4"/>
    <w:lvl w:ilvl="0">
      <w:start w:val="1"/>
      <w:numFmt w:val="decimal"/>
      <w:lvlText w:val="%1."/>
      <w:lvlJc w:val="left"/>
      <w:pPr>
        <w:ind w:left="360" w:hanging="360"/>
      </w:pPr>
      <w:rPr>
        <w:rFonts w:hint="default"/>
      </w:rPr>
    </w:lvl>
    <w:lvl w:ilvl="1">
      <w:start w:val="4"/>
      <w:numFmt w:val="decimal"/>
      <w:isLgl/>
      <w:lvlText w:val="%1.%2"/>
      <w:lvlJc w:val="left"/>
      <w:pPr>
        <w:ind w:left="465" w:hanging="46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9" w15:restartNumberingAfterBreak="0">
    <w:nsid w:val="6D7D111B"/>
    <w:multiLevelType w:val="multilevel"/>
    <w:tmpl w:val="C86C93EC"/>
    <w:lvl w:ilvl="0">
      <w:start w:val="2"/>
      <w:numFmt w:val="decimal"/>
      <w:lvlText w:val="%1."/>
      <w:lvlJc w:val="left"/>
      <w:pPr>
        <w:ind w:left="390" w:hanging="390"/>
      </w:pPr>
      <w:rPr>
        <w:rFonts w:hint="default"/>
      </w:rPr>
    </w:lvl>
    <w:lvl w:ilvl="1">
      <w:start w:val="8"/>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0" w15:restartNumberingAfterBreak="0">
    <w:nsid w:val="6FAF530F"/>
    <w:multiLevelType w:val="multilevel"/>
    <w:tmpl w:val="A8706FE0"/>
    <w:lvl w:ilvl="0">
      <w:start w:val="1"/>
      <w:numFmt w:val="decimal"/>
      <w:lvlText w:val="%1."/>
      <w:lvlJc w:val="left"/>
      <w:pPr>
        <w:ind w:left="720" w:hanging="360"/>
      </w:pPr>
    </w:lvl>
    <w:lvl w:ilvl="1">
      <w:start w:val="2"/>
      <w:numFmt w:val="decimal"/>
      <w:isLgl/>
      <w:lvlText w:val="%1.%2."/>
      <w:lvlJc w:val="left"/>
      <w:pPr>
        <w:ind w:left="1080" w:hanging="720"/>
      </w:pPr>
      <w:rPr>
        <w:rFonts w:hint="default"/>
        <w:b/>
      </w:rPr>
    </w:lvl>
    <w:lvl w:ilvl="2">
      <w:start w:val="7"/>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41" w15:restartNumberingAfterBreak="0">
    <w:nsid w:val="70BB73A3"/>
    <w:multiLevelType w:val="multilevel"/>
    <w:tmpl w:val="E806BCEA"/>
    <w:lvl w:ilvl="0">
      <w:start w:val="2"/>
      <w:numFmt w:val="decimal"/>
      <w:lvlText w:val="%1."/>
      <w:lvlJc w:val="left"/>
      <w:pPr>
        <w:ind w:left="360" w:hanging="360"/>
      </w:pPr>
      <w:rPr>
        <w:rFonts w:hint="default"/>
      </w:rPr>
    </w:lvl>
    <w:lvl w:ilvl="1">
      <w:start w:val="6"/>
      <w:numFmt w:val="decimal"/>
      <w:lvlText w:val="%1.%2."/>
      <w:lvlJc w:val="left"/>
      <w:pPr>
        <w:ind w:left="72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2" w15:restartNumberingAfterBreak="0">
    <w:nsid w:val="73A26DDE"/>
    <w:multiLevelType w:val="hybridMultilevel"/>
    <w:tmpl w:val="4C84B622"/>
    <w:lvl w:ilvl="0" w:tplc="725802D0">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46F29B1"/>
    <w:multiLevelType w:val="multilevel"/>
    <w:tmpl w:val="5F883916"/>
    <w:lvl w:ilvl="0">
      <w:start w:val="3"/>
      <w:numFmt w:val="decimal"/>
      <w:lvlText w:val="%1."/>
      <w:lvlJc w:val="left"/>
      <w:pPr>
        <w:ind w:left="390" w:hanging="39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4" w15:restartNumberingAfterBreak="0">
    <w:nsid w:val="751C7C96"/>
    <w:multiLevelType w:val="multilevel"/>
    <w:tmpl w:val="B1F44FA2"/>
    <w:lvl w:ilvl="0">
      <w:start w:val="2"/>
      <w:numFmt w:val="decimal"/>
      <w:lvlText w:val="%1."/>
      <w:lvlJc w:val="left"/>
      <w:pPr>
        <w:ind w:left="390" w:hanging="390"/>
      </w:pPr>
      <w:rPr>
        <w:rFonts w:hint="default"/>
      </w:rPr>
    </w:lvl>
    <w:lvl w:ilvl="1">
      <w:start w:val="6"/>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45" w15:restartNumberingAfterBreak="0">
    <w:nsid w:val="771832D4"/>
    <w:multiLevelType w:val="hybridMultilevel"/>
    <w:tmpl w:val="7CA8CEAC"/>
    <w:lvl w:ilvl="0" w:tplc="725802D0">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B4305C0"/>
    <w:multiLevelType w:val="multilevel"/>
    <w:tmpl w:val="7C4AA620"/>
    <w:lvl w:ilvl="0">
      <w:start w:val="3"/>
      <w:numFmt w:val="decimal"/>
      <w:lvlText w:val="%1."/>
      <w:lvlJc w:val="left"/>
      <w:pPr>
        <w:ind w:left="585" w:hanging="585"/>
      </w:pPr>
      <w:rPr>
        <w:rFonts w:hint="default"/>
      </w:rPr>
    </w:lvl>
    <w:lvl w:ilvl="1">
      <w:start w:val="2"/>
      <w:numFmt w:val="decimal"/>
      <w:lvlText w:val="%1.%2."/>
      <w:lvlJc w:val="left"/>
      <w:pPr>
        <w:ind w:left="720" w:hanging="7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7" w15:restartNumberingAfterBreak="0">
    <w:nsid w:val="7EC343AF"/>
    <w:multiLevelType w:val="hybridMultilevel"/>
    <w:tmpl w:val="208CE218"/>
    <w:lvl w:ilvl="0" w:tplc="725802D0">
      <w:start w:val="1"/>
      <w:numFmt w:val="bullet"/>
      <w:lvlText w:val=""/>
      <w:lvlJc w:val="left"/>
      <w:pPr>
        <w:ind w:left="360" w:hanging="360"/>
      </w:pPr>
      <w:rPr>
        <w:rFonts w:ascii="Symbol" w:hAnsi="Symbol" w:hint="default"/>
        <w:sz w:val="20"/>
        <w:szCs w:val="20"/>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num w:numId="1">
    <w:abstractNumId w:val="5"/>
  </w:num>
  <w:num w:numId="2">
    <w:abstractNumId w:val="2"/>
  </w:num>
  <w:num w:numId="3">
    <w:abstractNumId w:val="41"/>
  </w:num>
  <w:num w:numId="4">
    <w:abstractNumId w:val="47"/>
  </w:num>
  <w:num w:numId="5">
    <w:abstractNumId w:val="20"/>
  </w:num>
  <w:num w:numId="6">
    <w:abstractNumId w:val="6"/>
  </w:num>
  <w:num w:numId="7">
    <w:abstractNumId w:val="32"/>
  </w:num>
  <w:num w:numId="8">
    <w:abstractNumId w:val="12"/>
  </w:num>
  <w:num w:numId="9">
    <w:abstractNumId w:val="44"/>
  </w:num>
  <w:num w:numId="10">
    <w:abstractNumId w:val="36"/>
  </w:num>
  <w:num w:numId="11">
    <w:abstractNumId w:val="4"/>
  </w:num>
  <w:num w:numId="12">
    <w:abstractNumId w:val="16"/>
  </w:num>
  <w:num w:numId="13">
    <w:abstractNumId w:val="31"/>
  </w:num>
  <w:num w:numId="14">
    <w:abstractNumId w:val="13"/>
  </w:num>
  <w:num w:numId="15">
    <w:abstractNumId w:val="17"/>
  </w:num>
  <w:num w:numId="16">
    <w:abstractNumId w:val="21"/>
  </w:num>
  <w:num w:numId="17">
    <w:abstractNumId w:val="28"/>
  </w:num>
  <w:num w:numId="18">
    <w:abstractNumId w:val="23"/>
  </w:num>
  <w:num w:numId="19">
    <w:abstractNumId w:val="42"/>
  </w:num>
  <w:num w:numId="20">
    <w:abstractNumId w:val="30"/>
  </w:num>
  <w:num w:numId="21">
    <w:abstractNumId w:val="45"/>
  </w:num>
  <w:num w:numId="22">
    <w:abstractNumId w:val="10"/>
  </w:num>
  <w:num w:numId="23">
    <w:abstractNumId w:val="27"/>
  </w:num>
  <w:num w:numId="24">
    <w:abstractNumId w:val="34"/>
  </w:num>
  <w:num w:numId="25">
    <w:abstractNumId w:val="19"/>
  </w:num>
  <w:num w:numId="26">
    <w:abstractNumId w:val="15"/>
  </w:num>
  <w:num w:numId="27">
    <w:abstractNumId w:val="40"/>
  </w:num>
  <w:num w:numId="28">
    <w:abstractNumId w:val="9"/>
  </w:num>
  <w:num w:numId="29">
    <w:abstractNumId w:val="3"/>
  </w:num>
  <w:num w:numId="30">
    <w:abstractNumId w:val="33"/>
  </w:num>
  <w:num w:numId="31">
    <w:abstractNumId w:val="21"/>
    <w:lvlOverride w:ilvl="0">
      <w:startOverride w:val="2"/>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8"/>
  </w:num>
  <w:num w:numId="33">
    <w:abstractNumId w:val="22"/>
  </w:num>
  <w:num w:numId="34">
    <w:abstractNumId w:val="14"/>
  </w:num>
  <w:num w:numId="35">
    <w:abstractNumId w:val="38"/>
  </w:num>
  <w:num w:numId="36">
    <w:abstractNumId w:val="7"/>
  </w:num>
  <w:num w:numId="37">
    <w:abstractNumId w:val="39"/>
  </w:num>
  <w:num w:numId="38">
    <w:abstractNumId w:val="29"/>
  </w:num>
  <w:num w:numId="39">
    <w:abstractNumId w:val="35"/>
  </w:num>
  <w:num w:numId="40">
    <w:abstractNumId w:val="46"/>
  </w:num>
  <w:num w:numId="41">
    <w:abstractNumId w:val="24"/>
  </w:num>
  <w:num w:numId="42">
    <w:abstractNumId w:val="43"/>
  </w:num>
  <w:num w:numId="43">
    <w:abstractNumId w:val="26"/>
  </w:num>
  <w:num w:numId="44">
    <w:abstractNumId w:val="18"/>
  </w:num>
  <w:num w:numId="45">
    <w:abstractNumId w:val="37"/>
  </w:num>
  <w:num w:numId="46">
    <w:abstractNumId w:val="11"/>
  </w:num>
  <w:num w:numId="47">
    <w:abstractNumId w:val="25"/>
  </w:num>
  <w:num w:numId="4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hideSpellingErrors/>
  <w:activeWritingStyle w:appName="MSWord" w:lang="es-ES" w:vendorID="64" w:dllVersion="6" w:nlCheck="1" w:checkStyle="0"/>
  <w:activeWritingStyle w:appName="MSWord" w:lang="en-US" w:vendorID="64" w:dllVersion="6" w:nlCheck="1" w:checkStyle="1"/>
  <w:activeWritingStyle w:appName="MSWord" w:lang="es-ES_tradnl" w:vendorID="64" w:dllVersion="6" w:nlCheck="1" w:checkStyle="0"/>
  <w:activeWritingStyle w:appName="MSWord" w:lang="es-ES" w:vendorID="64" w:dllVersion="4096" w:nlCheck="1" w:checkStyle="0"/>
  <w:activeWritingStyle w:appName="MSWord" w:lang="en-US" w:vendorID="64" w:dllVersion="4096" w:nlCheck="1" w:checkStyle="0"/>
  <w:activeWritingStyle w:appName="MSWord" w:lang="fr-BE" w:vendorID="64" w:dllVersion="4096" w:nlCheck="1" w:checkStyle="0"/>
  <w:activeWritingStyle w:appName="MSWord" w:lang="fr-BE" w:vendorID="64" w:dllVersion="6" w:nlCheck="1" w:checkStyle="1"/>
  <w:activeWritingStyle w:appName="MSWord" w:lang="es-ES_tradnl" w:vendorID="64" w:dllVersion="4096" w:nlCheck="1" w:checkStyle="0"/>
  <w:activeWritingStyle w:appName="MSWord" w:lang="es-ES" w:vendorID="64" w:dllVersion="131078" w:nlCheck="1" w:checkStyle="0"/>
  <w:activeWritingStyle w:appName="MSWord" w:lang="en-US" w:vendorID="64" w:dllVersion="131078" w:nlCheck="1" w:checkStyle="1"/>
  <w:activeWritingStyle w:appName="MSWord" w:lang="es-ES_tradnl" w:vendorID="64" w:dllVersion="131078" w:nlCheck="1" w:checkStyle="0"/>
  <w:activeWritingStyle w:appName="MSWord" w:lang="fr-BE" w:vendorID="64" w:dllVersion="131078" w:nlCheck="1" w:checkStyle="1"/>
  <w:documentProtection w:edit="trackedChanges" w:enforcement="0"/>
  <w:defaultTabStop w:val="708"/>
  <w:hyphenationZone w:val="425"/>
  <w:drawingGridHorizontalSpacing w:val="181"/>
  <w:drawingGridVerticalSpacing w:val="181"/>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s>
  <w:rsids>
    <w:rsidRoot w:val="00904AC2"/>
    <w:rsid w:val="00000CE8"/>
    <w:rsid w:val="000010AE"/>
    <w:rsid w:val="00001139"/>
    <w:rsid w:val="00002947"/>
    <w:rsid w:val="00003EF7"/>
    <w:rsid w:val="0000564F"/>
    <w:rsid w:val="000056DA"/>
    <w:rsid w:val="00006A75"/>
    <w:rsid w:val="00006F99"/>
    <w:rsid w:val="000076F4"/>
    <w:rsid w:val="000101C4"/>
    <w:rsid w:val="00010527"/>
    <w:rsid w:val="00011DDE"/>
    <w:rsid w:val="0001222C"/>
    <w:rsid w:val="00012FC6"/>
    <w:rsid w:val="00012FEA"/>
    <w:rsid w:val="00013200"/>
    <w:rsid w:val="000135B3"/>
    <w:rsid w:val="00013BA8"/>
    <w:rsid w:val="00013C2B"/>
    <w:rsid w:val="00015193"/>
    <w:rsid w:val="00015B6E"/>
    <w:rsid w:val="00015C47"/>
    <w:rsid w:val="0001624A"/>
    <w:rsid w:val="0001736E"/>
    <w:rsid w:val="00017464"/>
    <w:rsid w:val="000233DC"/>
    <w:rsid w:val="00023A2E"/>
    <w:rsid w:val="00024F6C"/>
    <w:rsid w:val="00025424"/>
    <w:rsid w:val="00025BBD"/>
    <w:rsid w:val="00026BB3"/>
    <w:rsid w:val="00026D4E"/>
    <w:rsid w:val="00026FC7"/>
    <w:rsid w:val="000271F8"/>
    <w:rsid w:val="0002727A"/>
    <w:rsid w:val="000275E6"/>
    <w:rsid w:val="0003011D"/>
    <w:rsid w:val="000302CA"/>
    <w:rsid w:val="0003099C"/>
    <w:rsid w:val="00030DFE"/>
    <w:rsid w:val="000317EB"/>
    <w:rsid w:val="000322DB"/>
    <w:rsid w:val="00032C3F"/>
    <w:rsid w:val="00033F74"/>
    <w:rsid w:val="000356F8"/>
    <w:rsid w:val="00035A87"/>
    <w:rsid w:val="00037018"/>
    <w:rsid w:val="00040E1B"/>
    <w:rsid w:val="000412D3"/>
    <w:rsid w:val="0004131E"/>
    <w:rsid w:val="00041775"/>
    <w:rsid w:val="000417A5"/>
    <w:rsid w:val="000417A7"/>
    <w:rsid w:val="00041D60"/>
    <w:rsid w:val="00041E51"/>
    <w:rsid w:val="000426BB"/>
    <w:rsid w:val="000430E2"/>
    <w:rsid w:val="00043970"/>
    <w:rsid w:val="000440C2"/>
    <w:rsid w:val="00044512"/>
    <w:rsid w:val="000447A6"/>
    <w:rsid w:val="0004590B"/>
    <w:rsid w:val="00045FB5"/>
    <w:rsid w:val="00046338"/>
    <w:rsid w:val="00047584"/>
    <w:rsid w:val="00047608"/>
    <w:rsid w:val="00050D27"/>
    <w:rsid w:val="00051E6E"/>
    <w:rsid w:val="00052031"/>
    <w:rsid w:val="000520E2"/>
    <w:rsid w:val="00052150"/>
    <w:rsid w:val="0005307A"/>
    <w:rsid w:val="000530A3"/>
    <w:rsid w:val="00053CF1"/>
    <w:rsid w:val="00053F30"/>
    <w:rsid w:val="00054435"/>
    <w:rsid w:val="0005471D"/>
    <w:rsid w:val="00054966"/>
    <w:rsid w:val="00055560"/>
    <w:rsid w:val="00055A96"/>
    <w:rsid w:val="000563B0"/>
    <w:rsid w:val="00056DCB"/>
    <w:rsid w:val="000578A1"/>
    <w:rsid w:val="00060619"/>
    <w:rsid w:val="00060E26"/>
    <w:rsid w:val="00060F95"/>
    <w:rsid w:val="0006136B"/>
    <w:rsid w:val="00061B5B"/>
    <w:rsid w:val="000623AE"/>
    <w:rsid w:val="000624AE"/>
    <w:rsid w:val="00062EEC"/>
    <w:rsid w:val="00063FB0"/>
    <w:rsid w:val="00064712"/>
    <w:rsid w:val="00064D09"/>
    <w:rsid w:val="0006581B"/>
    <w:rsid w:val="00065824"/>
    <w:rsid w:val="000665BE"/>
    <w:rsid w:val="0007113B"/>
    <w:rsid w:val="00071CC3"/>
    <w:rsid w:val="00072A70"/>
    <w:rsid w:val="00073721"/>
    <w:rsid w:val="00073793"/>
    <w:rsid w:val="0007416C"/>
    <w:rsid w:val="00074405"/>
    <w:rsid w:val="00074DC6"/>
    <w:rsid w:val="00076025"/>
    <w:rsid w:val="00076702"/>
    <w:rsid w:val="00076DE1"/>
    <w:rsid w:val="00077AB3"/>
    <w:rsid w:val="00077CDB"/>
    <w:rsid w:val="00080CFF"/>
    <w:rsid w:val="00081C26"/>
    <w:rsid w:val="00081D10"/>
    <w:rsid w:val="00082847"/>
    <w:rsid w:val="00082CDB"/>
    <w:rsid w:val="00082D28"/>
    <w:rsid w:val="00083B74"/>
    <w:rsid w:val="00083DEA"/>
    <w:rsid w:val="00084052"/>
    <w:rsid w:val="000840F4"/>
    <w:rsid w:val="00084356"/>
    <w:rsid w:val="000843EB"/>
    <w:rsid w:val="000845AD"/>
    <w:rsid w:val="00084660"/>
    <w:rsid w:val="00084DDE"/>
    <w:rsid w:val="00084E5C"/>
    <w:rsid w:val="00085EB5"/>
    <w:rsid w:val="00087E4A"/>
    <w:rsid w:val="00090198"/>
    <w:rsid w:val="0009036D"/>
    <w:rsid w:val="00090414"/>
    <w:rsid w:val="00090AFE"/>
    <w:rsid w:val="00090FC4"/>
    <w:rsid w:val="00091D9C"/>
    <w:rsid w:val="00091E76"/>
    <w:rsid w:val="00092F6E"/>
    <w:rsid w:val="000932EB"/>
    <w:rsid w:val="00093C49"/>
    <w:rsid w:val="00093F1D"/>
    <w:rsid w:val="00095229"/>
    <w:rsid w:val="00095509"/>
    <w:rsid w:val="000955E2"/>
    <w:rsid w:val="000966EB"/>
    <w:rsid w:val="000968FA"/>
    <w:rsid w:val="000A015F"/>
    <w:rsid w:val="000A0D25"/>
    <w:rsid w:val="000A1657"/>
    <w:rsid w:val="000A1BE2"/>
    <w:rsid w:val="000A2B2C"/>
    <w:rsid w:val="000A3B9A"/>
    <w:rsid w:val="000A3BD7"/>
    <w:rsid w:val="000A3F11"/>
    <w:rsid w:val="000A621F"/>
    <w:rsid w:val="000A67CA"/>
    <w:rsid w:val="000A682B"/>
    <w:rsid w:val="000A6B27"/>
    <w:rsid w:val="000A6C44"/>
    <w:rsid w:val="000A72CE"/>
    <w:rsid w:val="000A76CD"/>
    <w:rsid w:val="000B2E69"/>
    <w:rsid w:val="000B2F49"/>
    <w:rsid w:val="000B36C7"/>
    <w:rsid w:val="000B3F49"/>
    <w:rsid w:val="000B464D"/>
    <w:rsid w:val="000B4C72"/>
    <w:rsid w:val="000B4F1E"/>
    <w:rsid w:val="000B5069"/>
    <w:rsid w:val="000B5FFC"/>
    <w:rsid w:val="000B61F4"/>
    <w:rsid w:val="000B7636"/>
    <w:rsid w:val="000C0761"/>
    <w:rsid w:val="000C0A4A"/>
    <w:rsid w:val="000C0BF3"/>
    <w:rsid w:val="000C0D6C"/>
    <w:rsid w:val="000C2529"/>
    <w:rsid w:val="000C2CE0"/>
    <w:rsid w:val="000C2CF3"/>
    <w:rsid w:val="000C36F7"/>
    <w:rsid w:val="000C4183"/>
    <w:rsid w:val="000C5450"/>
    <w:rsid w:val="000C576B"/>
    <w:rsid w:val="000C60BE"/>
    <w:rsid w:val="000C61FC"/>
    <w:rsid w:val="000C679B"/>
    <w:rsid w:val="000C7279"/>
    <w:rsid w:val="000D074C"/>
    <w:rsid w:val="000D0C53"/>
    <w:rsid w:val="000D122A"/>
    <w:rsid w:val="000D166E"/>
    <w:rsid w:val="000D21F3"/>
    <w:rsid w:val="000D230D"/>
    <w:rsid w:val="000D31CA"/>
    <w:rsid w:val="000D329A"/>
    <w:rsid w:val="000D3576"/>
    <w:rsid w:val="000D3D94"/>
    <w:rsid w:val="000D3EF1"/>
    <w:rsid w:val="000D3F30"/>
    <w:rsid w:val="000D457E"/>
    <w:rsid w:val="000D5707"/>
    <w:rsid w:val="000D5754"/>
    <w:rsid w:val="000D5E34"/>
    <w:rsid w:val="000D7145"/>
    <w:rsid w:val="000D741D"/>
    <w:rsid w:val="000D7E2B"/>
    <w:rsid w:val="000D7E64"/>
    <w:rsid w:val="000E0051"/>
    <w:rsid w:val="000E0233"/>
    <w:rsid w:val="000E12CD"/>
    <w:rsid w:val="000E169E"/>
    <w:rsid w:val="000E19A2"/>
    <w:rsid w:val="000E1BDE"/>
    <w:rsid w:val="000E218C"/>
    <w:rsid w:val="000E240A"/>
    <w:rsid w:val="000E2C55"/>
    <w:rsid w:val="000E2F25"/>
    <w:rsid w:val="000E2FFA"/>
    <w:rsid w:val="000E3BC0"/>
    <w:rsid w:val="000E4403"/>
    <w:rsid w:val="000E4BC5"/>
    <w:rsid w:val="000E4CE8"/>
    <w:rsid w:val="000E5B2F"/>
    <w:rsid w:val="000E5C90"/>
    <w:rsid w:val="000E5D9B"/>
    <w:rsid w:val="000E5E47"/>
    <w:rsid w:val="000E5F53"/>
    <w:rsid w:val="000E6836"/>
    <w:rsid w:val="000E6F9E"/>
    <w:rsid w:val="000E7127"/>
    <w:rsid w:val="000F05FA"/>
    <w:rsid w:val="000F12D5"/>
    <w:rsid w:val="000F1610"/>
    <w:rsid w:val="000F19A7"/>
    <w:rsid w:val="000F20CB"/>
    <w:rsid w:val="000F25B2"/>
    <w:rsid w:val="000F303E"/>
    <w:rsid w:val="000F3545"/>
    <w:rsid w:val="000F3790"/>
    <w:rsid w:val="000F3BC8"/>
    <w:rsid w:val="000F3E4D"/>
    <w:rsid w:val="000F4115"/>
    <w:rsid w:val="000F422D"/>
    <w:rsid w:val="000F4CA1"/>
    <w:rsid w:val="000F5DBA"/>
    <w:rsid w:val="000F7158"/>
    <w:rsid w:val="000F760A"/>
    <w:rsid w:val="001007FB"/>
    <w:rsid w:val="00100F41"/>
    <w:rsid w:val="00101101"/>
    <w:rsid w:val="00101129"/>
    <w:rsid w:val="001015A8"/>
    <w:rsid w:val="00102572"/>
    <w:rsid w:val="001031E1"/>
    <w:rsid w:val="00103BC4"/>
    <w:rsid w:val="0010425F"/>
    <w:rsid w:val="00104508"/>
    <w:rsid w:val="00104658"/>
    <w:rsid w:val="001063E5"/>
    <w:rsid w:val="00106ECD"/>
    <w:rsid w:val="001071C7"/>
    <w:rsid w:val="0010742D"/>
    <w:rsid w:val="0010758B"/>
    <w:rsid w:val="0011040E"/>
    <w:rsid w:val="0011087C"/>
    <w:rsid w:val="001113DD"/>
    <w:rsid w:val="001114EE"/>
    <w:rsid w:val="001116C1"/>
    <w:rsid w:val="00111C6F"/>
    <w:rsid w:val="0011335F"/>
    <w:rsid w:val="00113CA6"/>
    <w:rsid w:val="00114026"/>
    <w:rsid w:val="00114BB8"/>
    <w:rsid w:val="00114F19"/>
    <w:rsid w:val="0011515A"/>
    <w:rsid w:val="0011524E"/>
    <w:rsid w:val="00115357"/>
    <w:rsid w:val="00117DB1"/>
    <w:rsid w:val="00120B6A"/>
    <w:rsid w:val="00120CAA"/>
    <w:rsid w:val="00120DC0"/>
    <w:rsid w:val="001225A4"/>
    <w:rsid w:val="0012312C"/>
    <w:rsid w:val="00123A31"/>
    <w:rsid w:val="00123F40"/>
    <w:rsid w:val="0012488E"/>
    <w:rsid w:val="00125CE5"/>
    <w:rsid w:val="00127432"/>
    <w:rsid w:val="001274FE"/>
    <w:rsid w:val="00127631"/>
    <w:rsid w:val="00127CB0"/>
    <w:rsid w:val="00127E48"/>
    <w:rsid w:val="0013011D"/>
    <w:rsid w:val="00130BE2"/>
    <w:rsid w:val="001310F9"/>
    <w:rsid w:val="00131CE2"/>
    <w:rsid w:val="0013277A"/>
    <w:rsid w:val="00132ACE"/>
    <w:rsid w:val="0013321E"/>
    <w:rsid w:val="0013411B"/>
    <w:rsid w:val="001349AF"/>
    <w:rsid w:val="00136EE1"/>
    <w:rsid w:val="00136F01"/>
    <w:rsid w:val="001372D7"/>
    <w:rsid w:val="00137D29"/>
    <w:rsid w:val="001417EB"/>
    <w:rsid w:val="001419C8"/>
    <w:rsid w:val="00142021"/>
    <w:rsid w:val="00142320"/>
    <w:rsid w:val="0014259A"/>
    <w:rsid w:val="001436B4"/>
    <w:rsid w:val="00144A40"/>
    <w:rsid w:val="00145448"/>
    <w:rsid w:val="0014600E"/>
    <w:rsid w:val="00146678"/>
    <w:rsid w:val="0015051B"/>
    <w:rsid w:val="00150E72"/>
    <w:rsid w:val="00150EA1"/>
    <w:rsid w:val="00151167"/>
    <w:rsid w:val="0015159B"/>
    <w:rsid w:val="001519FC"/>
    <w:rsid w:val="001521D8"/>
    <w:rsid w:val="00152A3D"/>
    <w:rsid w:val="00152B32"/>
    <w:rsid w:val="00153A5A"/>
    <w:rsid w:val="001542D8"/>
    <w:rsid w:val="0015515D"/>
    <w:rsid w:val="001551C2"/>
    <w:rsid w:val="0015589C"/>
    <w:rsid w:val="00155E3C"/>
    <w:rsid w:val="0015668E"/>
    <w:rsid w:val="00156791"/>
    <w:rsid w:val="001606B7"/>
    <w:rsid w:val="001616FC"/>
    <w:rsid w:val="00161902"/>
    <w:rsid w:val="00162021"/>
    <w:rsid w:val="00162572"/>
    <w:rsid w:val="00162793"/>
    <w:rsid w:val="0016328A"/>
    <w:rsid w:val="0016361E"/>
    <w:rsid w:val="001642D7"/>
    <w:rsid w:val="00164D5C"/>
    <w:rsid w:val="00164E88"/>
    <w:rsid w:val="001650E8"/>
    <w:rsid w:val="001654A8"/>
    <w:rsid w:val="001659B7"/>
    <w:rsid w:val="00166460"/>
    <w:rsid w:val="001668D2"/>
    <w:rsid w:val="00166BB0"/>
    <w:rsid w:val="00166F9C"/>
    <w:rsid w:val="00170069"/>
    <w:rsid w:val="0017082B"/>
    <w:rsid w:val="0017259E"/>
    <w:rsid w:val="001726C3"/>
    <w:rsid w:val="00172934"/>
    <w:rsid w:val="001729F1"/>
    <w:rsid w:val="00174E67"/>
    <w:rsid w:val="001753BE"/>
    <w:rsid w:val="00175909"/>
    <w:rsid w:val="0017688B"/>
    <w:rsid w:val="00176B54"/>
    <w:rsid w:val="00177068"/>
    <w:rsid w:val="001775E9"/>
    <w:rsid w:val="001777FA"/>
    <w:rsid w:val="00180083"/>
    <w:rsid w:val="001800AC"/>
    <w:rsid w:val="001805F3"/>
    <w:rsid w:val="0018092F"/>
    <w:rsid w:val="00180B74"/>
    <w:rsid w:val="00180E02"/>
    <w:rsid w:val="0018145F"/>
    <w:rsid w:val="001814A3"/>
    <w:rsid w:val="00181E9A"/>
    <w:rsid w:val="00182080"/>
    <w:rsid w:val="001822E4"/>
    <w:rsid w:val="001825D8"/>
    <w:rsid w:val="0018368F"/>
    <w:rsid w:val="00183E00"/>
    <w:rsid w:val="0018432D"/>
    <w:rsid w:val="00184FA6"/>
    <w:rsid w:val="0018579C"/>
    <w:rsid w:val="00185E00"/>
    <w:rsid w:val="00186644"/>
    <w:rsid w:val="00190005"/>
    <w:rsid w:val="00190312"/>
    <w:rsid w:val="00190957"/>
    <w:rsid w:val="00190BC2"/>
    <w:rsid w:val="001910B4"/>
    <w:rsid w:val="00191790"/>
    <w:rsid w:val="00191A2B"/>
    <w:rsid w:val="00191B4C"/>
    <w:rsid w:val="00192602"/>
    <w:rsid w:val="00192A6F"/>
    <w:rsid w:val="00192B5E"/>
    <w:rsid w:val="00193011"/>
    <w:rsid w:val="001933A4"/>
    <w:rsid w:val="0019345C"/>
    <w:rsid w:val="00193AC6"/>
    <w:rsid w:val="00193B8B"/>
    <w:rsid w:val="00193E88"/>
    <w:rsid w:val="0019485A"/>
    <w:rsid w:val="00194AE4"/>
    <w:rsid w:val="00196DDA"/>
    <w:rsid w:val="001A0569"/>
    <w:rsid w:val="001A0AC1"/>
    <w:rsid w:val="001A1A64"/>
    <w:rsid w:val="001A225B"/>
    <w:rsid w:val="001A24F1"/>
    <w:rsid w:val="001A2665"/>
    <w:rsid w:val="001A2AFD"/>
    <w:rsid w:val="001A2E00"/>
    <w:rsid w:val="001A3042"/>
    <w:rsid w:val="001A38D1"/>
    <w:rsid w:val="001A3E16"/>
    <w:rsid w:val="001A40BC"/>
    <w:rsid w:val="001A414D"/>
    <w:rsid w:val="001A429A"/>
    <w:rsid w:val="001A475C"/>
    <w:rsid w:val="001A4AA2"/>
    <w:rsid w:val="001A4E46"/>
    <w:rsid w:val="001A4EF3"/>
    <w:rsid w:val="001A5EBE"/>
    <w:rsid w:val="001A6EA1"/>
    <w:rsid w:val="001A7044"/>
    <w:rsid w:val="001A7400"/>
    <w:rsid w:val="001A7433"/>
    <w:rsid w:val="001A7965"/>
    <w:rsid w:val="001A7AFC"/>
    <w:rsid w:val="001A7F39"/>
    <w:rsid w:val="001B0B61"/>
    <w:rsid w:val="001B0F3B"/>
    <w:rsid w:val="001B171E"/>
    <w:rsid w:val="001B3621"/>
    <w:rsid w:val="001B3A43"/>
    <w:rsid w:val="001B3C3F"/>
    <w:rsid w:val="001B3C99"/>
    <w:rsid w:val="001B5537"/>
    <w:rsid w:val="001B590E"/>
    <w:rsid w:val="001B5D53"/>
    <w:rsid w:val="001B6C50"/>
    <w:rsid w:val="001B7761"/>
    <w:rsid w:val="001B7D69"/>
    <w:rsid w:val="001C08E3"/>
    <w:rsid w:val="001C284E"/>
    <w:rsid w:val="001C3BFF"/>
    <w:rsid w:val="001C3E2F"/>
    <w:rsid w:val="001C4ED6"/>
    <w:rsid w:val="001C5610"/>
    <w:rsid w:val="001C59F7"/>
    <w:rsid w:val="001C62B4"/>
    <w:rsid w:val="001C6B46"/>
    <w:rsid w:val="001C6D4F"/>
    <w:rsid w:val="001D005E"/>
    <w:rsid w:val="001D0E2D"/>
    <w:rsid w:val="001D1C13"/>
    <w:rsid w:val="001D1D26"/>
    <w:rsid w:val="001D1F77"/>
    <w:rsid w:val="001D331E"/>
    <w:rsid w:val="001D3CAF"/>
    <w:rsid w:val="001D4303"/>
    <w:rsid w:val="001D48CF"/>
    <w:rsid w:val="001D4AC9"/>
    <w:rsid w:val="001D4DBF"/>
    <w:rsid w:val="001D54F7"/>
    <w:rsid w:val="001D5954"/>
    <w:rsid w:val="001D60B8"/>
    <w:rsid w:val="001D623F"/>
    <w:rsid w:val="001D6DC4"/>
    <w:rsid w:val="001D7147"/>
    <w:rsid w:val="001D73B3"/>
    <w:rsid w:val="001D74AA"/>
    <w:rsid w:val="001D7C14"/>
    <w:rsid w:val="001E04D1"/>
    <w:rsid w:val="001E06EB"/>
    <w:rsid w:val="001E0C8E"/>
    <w:rsid w:val="001E1001"/>
    <w:rsid w:val="001E241F"/>
    <w:rsid w:val="001E26DB"/>
    <w:rsid w:val="001E3C2C"/>
    <w:rsid w:val="001E479B"/>
    <w:rsid w:val="001E4CFD"/>
    <w:rsid w:val="001E4DA2"/>
    <w:rsid w:val="001E50E6"/>
    <w:rsid w:val="001E53F3"/>
    <w:rsid w:val="001E5DA0"/>
    <w:rsid w:val="001E5F0C"/>
    <w:rsid w:val="001E6277"/>
    <w:rsid w:val="001F00A3"/>
    <w:rsid w:val="001F0149"/>
    <w:rsid w:val="001F0354"/>
    <w:rsid w:val="001F2651"/>
    <w:rsid w:val="001F3346"/>
    <w:rsid w:val="001F3494"/>
    <w:rsid w:val="001F3E77"/>
    <w:rsid w:val="001F3FF5"/>
    <w:rsid w:val="001F4462"/>
    <w:rsid w:val="001F4A10"/>
    <w:rsid w:val="001F4FCA"/>
    <w:rsid w:val="001F5229"/>
    <w:rsid w:val="001F620D"/>
    <w:rsid w:val="001F68EB"/>
    <w:rsid w:val="001F7A70"/>
    <w:rsid w:val="00200050"/>
    <w:rsid w:val="0020053A"/>
    <w:rsid w:val="00200E0A"/>
    <w:rsid w:val="00201404"/>
    <w:rsid w:val="002018E0"/>
    <w:rsid w:val="00201BD1"/>
    <w:rsid w:val="00201DC1"/>
    <w:rsid w:val="002021D6"/>
    <w:rsid w:val="002033C7"/>
    <w:rsid w:val="00203EA4"/>
    <w:rsid w:val="00203F14"/>
    <w:rsid w:val="00204120"/>
    <w:rsid w:val="00204215"/>
    <w:rsid w:val="00205A7B"/>
    <w:rsid w:val="00205CD8"/>
    <w:rsid w:val="0020700A"/>
    <w:rsid w:val="00207603"/>
    <w:rsid w:val="00207870"/>
    <w:rsid w:val="00210D2F"/>
    <w:rsid w:val="00210FC5"/>
    <w:rsid w:val="0021153B"/>
    <w:rsid w:val="0021236C"/>
    <w:rsid w:val="0021256A"/>
    <w:rsid w:val="00212EF3"/>
    <w:rsid w:val="002130EA"/>
    <w:rsid w:val="00213722"/>
    <w:rsid w:val="00213ED9"/>
    <w:rsid w:val="00213FE9"/>
    <w:rsid w:val="00214D03"/>
    <w:rsid w:val="00215875"/>
    <w:rsid w:val="00215D37"/>
    <w:rsid w:val="0021722C"/>
    <w:rsid w:val="00220191"/>
    <w:rsid w:val="00220349"/>
    <w:rsid w:val="00220543"/>
    <w:rsid w:val="002206AF"/>
    <w:rsid w:val="00221338"/>
    <w:rsid w:val="00221881"/>
    <w:rsid w:val="002240F7"/>
    <w:rsid w:val="00224253"/>
    <w:rsid w:val="0022443A"/>
    <w:rsid w:val="00224A2F"/>
    <w:rsid w:val="00224A30"/>
    <w:rsid w:val="002258E8"/>
    <w:rsid w:val="00226457"/>
    <w:rsid w:val="00226BF2"/>
    <w:rsid w:val="00227007"/>
    <w:rsid w:val="002272DB"/>
    <w:rsid w:val="00227B7D"/>
    <w:rsid w:val="002302D5"/>
    <w:rsid w:val="00230318"/>
    <w:rsid w:val="00230630"/>
    <w:rsid w:val="00230A12"/>
    <w:rsid w:val="002316A1"/>
    <w:rsid w:val="00231901"/>
    <w:rsid w:val="0023516D"/>
    <w:rsid w:val="00235D44"/>
    <w:rsid w:val="002361A4"/>
    <w:rsid w:val="00236471"/>
    <w:rsid w:val="002366B7"/>
    <w:rsid w:val="00237467"/>
    <w:rsid w:val="002376A3"/>
    <w:rsid w:val="00237A18"/>
    <w:rsid w:val="00237CB7"/>
    <w:rsid w:val="00237DF8"/>
    <w:rsid w:val="00240214"/>
    <w:rsid w:val="0024141F"/>
    <w:rsid w:val="002418EA"/>
    <w:rsid w:val="00241C6A"/>
    <w:rsid w:val="00242DF4"/>
    <w:rsid w:val="00242E46"/>
    <w:rsid w:val="002434FB"/>
    <w:rsid w:val="00243664"/>
    <w:rsid w:val="00243819"/>
    <w:rsid w:val="002443B4"/>
    <w:rsid w:val="00244826"/>
    <w:rsid w:val="002455F1"/>
    <w:rsid w:val="002460AC"/>
    <w:rsid w:val="00246BAA"/>
    <w:rsid w:val="00246C2E"/>
    <w:rsid w:val="00247116"/>
    <w:rsid w:val="002476C7"/>
    <w:rsid w:val="00250D4D"/>
    <w:rsid w:val="0025147F"/>
    <w:rsid w:val="00251D59"/>
    <w:rsid w:val="00251EF1"/>
    <w:rsid w:val="00252619"/>
    <w:rsid w:val="00252FBD"/>
    <w:rsid w:val="00253074"/>
    <w:rsid w:val="002539E7"/>
    <w:rsid w:val="002539F1"/>
    <w:rsid w:val="0025404A"/>
    <w:rsid w:val="00254766"/>
    <w:rsid w:val="00254DD4"/>
    <w:rsid w:val="0025509F"/>
    <w:rsid w:val="002558F3"/>
    <w:rsid w:val="00255A9F"/>
    <w:rsid w:val="0025687B"/>
    <w:rsid w:val="002570E6"/>
    <w:rsid w:val="002576AB"/>
    <w:rsid w:val="00257DE0"/>
    <w:rsid w:val="0026096C"/>
    <w:rsid w:val="002611D7"/>
    <w:rsid w:val="00261EC8"/>
    <w:rsid w:val="002631CD"/>
    <w:rsid w:val="002642AD"/>
    <w:rsid w:val="002643F3"/>
    <w:rsid w:val="00264CFD"/>
    <w:rsid w:val="002654FB"/>
    <w:rsid w:val="002659F7"/>
    <w:rsid w:val="00266B35"/>
    <w:rsid w:val="002677A5"/>
    <w:rsid w:val="00270383"/>
    <w:rsid w:val="00270864"/>
    <w:rsid w:val="002719A6"/>
    <w:rsid w:val="00271CBA"/>
    <w:rsid w:val="00271E41"/>
    <w:rsid w:val="00271E6F"/>
    <w:rsid w:val="00271E91"/>
    <w:rsid w:val="00272DB4"/>
    <w:rsid w:val="00275E8A"/>
    <w:rsid w:val="00276211"/>
    <w:rsid w:val="002773AE"/>
    <w:rsid w:val="00280626"/>
    <w:rsid w:val="002808AF"/>
    <w:rsid w:val="00280C20"/>
    <w:rsid w:val="00281E6C"/>
    <w:rsid w:val="0028232A"/>
    <w:rsid w:val="0028309C"/>
    <w:rsid w:val="0028319A"/>
    <w:rsid w:val="002838A0"/>
    <w:rsid w:val="00283E31"/>
    <w:rsid w:val="00284058"/>
    <w:rsid w:val="00284066"/>
    <w:rsid w:val="00284EA4"/>
    <w:rsid w:val="002859C0"/>
    <w:rsid w:val="00286D7E"/>
    <w:rsid w:val="0028744E"/>
    <w:rsid w:val="00287820"/>
    <w:rsid w:val="002914B2"/>
    <w:rsid w:val="00292222"/>
    <w:rsid w:val="002942EB"/>
    <w:rsid w:val="002946DE"/>
    <w:rsid w:val="002949AF"/>
    <w:rsid w:val="00294F98"/>
    <w:rsid w:val="00295695"/>
    <w:rsid w:val="002958D5"/>
    <w:rsid w:val="00295EB5"/>
    <w:rsid w:val="00296721"/>
    <w:rsid w:val="00297A2D"/>
    <w:rsid w:val="00297E0F"/>
    <w:rsid w:val="002A1688"/>
    <w:rsid w:val="002A1B64"/>
    <w:rsid w:val="002A3555"/>
    <w:rsid w:val="002A39A0"/>
    <w:rsid w:val="002A3C68"/>
    <w:rsid w:val="002A3D00"/>
    <w:rsid w:val="002A453C"/>
    <w:rsid w:val="002A45C6"/>
    <w:rsid w:val="002A474D"/>
    <w:rsid w:val="002A4C0D"/>
    <w:rsid w:val="002A4E43"/>
    <w:rsid w:val="002A5C41"/>
    <w:rsid w:val="002A5D06"/>
    <w:rsid w:val="002A5D08"/>
    <w:rsid w:val="002A613C"/>
    <w:rsid w:val="002A6813"/>
    <w:rsid w:val="002A703F"/>
    <w:rsid w:val="002A74CA"/>
    <w:rsid w:val="002B03A3"/>
    <w:rsid w:val="002B07D8"/>
    <w:rsid w:val="002B0C58"/>
    <w:rsid w:val="002B0F2B"/>
    <w:rsid w:val="002B2874"/>
    <w:rsid w:val="002B3014"/>
    <w:rsid w:val="002B3451"/>
    <w:rsid w:val="002B3878"/>
    <w:rsid w:val="002B5B1D"/>
    <w:rsid w:val="002B5CC9"/>
    <w:rsid w:val="002B5D9E"/>
    <w:rsid w:val="002B640A"/>
    <w:rsid w:val="002B6EB3"/>
    <w:rsid w:val="002B790B"/>
    <w:rsid w:val="002C06E1"/>
    <w:rsid w:val="002C0D69"/>
    <w:rsid w:val="002C1079"/>
    <w:rsid w:val="002C114C"/>
    <w:rsid w:val="002C2079"/>
    <w:rsid w:val="002C25A5"/>
    <w:rsid w:val="002C2A89"/>
    <w:rsid w:val="002C3AEE"/>
    <w:rsid w:val="002C47C3"/>
    <w:rsid w:val="002C50FD"/>
    <w:rsid w:val="002C57D9"/>
    <w:rsid w:val="002C7DB2"/>
    <w:rsid w:val="002D00AA"/>
    <w:rsid w:val="002D0D2F"/>
    <w:rsid w:val="002D0DDB"/>
    <w:rsid w:val="002D0EC1"/>
    <w:rsid w:val="002D0F81"/>
    <w:rsid w:val="002D2B13"/>
    <w:rsid w:val="002D2BD0"/>
    <w:rsid w:val="002D3073"/>
    <w:rsid w:val="002D398D"/>
    <w:rsid w:val="002D438C"/>
    <w:rsid w:val="002D4F1E"/>
    <w:rsid w:val="002D57AB"/>
    <w:rsid w:val="002D665D"/>
    <w:rsid w:val="002D679A"/>
    <w:rsid w:val="002D6A05"/>
    <w:rsid w:val="002D7181"/>
    <w:rsid w:val="002D757F"/>
    <w:rsid w:val="002D75F4"/>
    <w:rsid w:val="002D7998"/>
    <w:rsid w:val="002E0892"/>
    <w:rsid w:val="002E0EA4"/>
    <w:rsid w:val="002E0F31"/>
    <w:rsid w:val="002E12D0"/>
    <w:rsid w:val="002E1EEC"/>
    <w:rsid w:val="002E1F2A"/>
    <w:rsid w:val="002E2349"/>
    <w:rsid w:val="002E2C0B"/>
    <w:rsid w:val="002E2C61"/>
    <w:rsid w:val="002E2EA0"/>
    <w:rsid w:val="002E3A9E"/>
    <w:rsid w:val="002E5DD0"/>
    <w:rsid w:val="002E6B83"/>
    <w:rsid w:val="002E7897"/>
    <w:rsid w:val="002E7F1C"/>
    <w:rsid w:val="002F1DF6"/>
    <w:rsid w:val="002F2A13"/>
    <w:rsid w:val="002F2C5F"/>
    <w:rsid w:val="002F2C6D"/>
    <w:rsid w:val="002F2D91"/>
    <w:rsid w:val="002F3386"/>
    <w:rsid w:val="002F377F"/>
    <w:rsid w:val="002F3D83"/>
    <w:rsid w:val="002F480C"/>
    <w:rsid w:val="002F5556"/>
    <w:rsid w:val="002F5EBE"/>
    <w:rsid w:val="002F74FF"/>
    <w:rsid w:val="0030040A"/>
    <w:rsid w:val="00300AF0"/>
    <w:rsid w:val="00300D5D"/>
    <w:rsid w:val="003026AB"/>
    <w:rsid w:val="003028D0"/>
    <w:rsid w:val="00302917"/>
    <w:rsid w:val="00303548"/>
    <w:rsid w:val="003038FE"/>
    <w:rsid w:val="00303FE6"/>
    <w:rsid w:val="003040BA"/>
    <w:rsid w:val="00304820"/>
    <w:rsid w:val="00305132"/>
    <w:rsid w:val="00305639"/>
    <w:rsid w:val="00305A3E"/>
    <w:rsid w:val="00305A91"/>
    <w:rsid w:val="00306898"/>
    <w:rsid w:val="00306CFD"/>
    <w:rsid w:val="003072D8"/>
    <w:rsid w:val="00307755"/>
    <w:rsid w:val="00307A52"/>
    <w:rsid w:val="003109AA"/>
    <w:rsid w:val="00312CB0"/>
    <w:rsid w:val="003138B1"/>
    <w:rsid w:val="00313A6C"/>
    <w:rsid w:val="00313B3A"/>
    <w:rsid w:val="00314B2B"/>
    <w:rsid w:val="00314CFE"/>
    <w:rsid w:val="00315126"/>
    <w:rsid w:val="00315B0D"/>
    <w:rsid w:val="00316F0E"/>
    <w:rsid w:val="00316FF2"/>
    <w:rsid w:val="0031720E"/>
    <w:rsid w:val="00317C61"/>
    <w:rsid w:val="00317FD7"/>
    <w:rsid w:val="00320818"/>
    <w:rsid w:val="00320E74"/>
    <w:rsid w:val="00321205"/>
    <w:rsid w:val="00322483"/>
    <w:rsid w:val="003232E5"/>
    <w:rsid w:val="00324743"/>
    <w:rsid w:val="00324B2E"/>
    <w:rsid w:val="00324EEA"/>
    <w:rsid w:val="0032597F"/>
    <w:rsid w:val="00326566"/>
    <w:rsid w:val="00326C9D"/>
    <w:rsid w:val="00326D87"/>
    <w:rsid w:val="00327C81"/>
    <w:rsid w:val="00330AA1"/>
    <w:rsid w:val="00330FA3"/>
    <w:rsid w:val="00332F7E"/>
    <w:rsid w:val="00333A96"/>
    <w:rsid w:val="00334133"/>
    <w:rsid w:val="003342EC"/>
    <w:rsid w:val="00334874"/>
    <w:rsid w:val="0033512E"/>
    <w:rsid w:val="0033555C"/>
    <w:rsid w:val="00335658"/>
    <w:rsid w:val="00335DA7"/>
    <w:rsid w:val="00335F14"/>
    <w:rsid w:val="00335F9D"/>
    <w:rsid w:val="0033644E"/>
    <w:rsid w:val="00337B89"/>
    <w:rsid w:val="00337F87"/>
    <w:rsid w:val="003403D5"/>
    <w:rsid w:val="003404FC"/>
    <w:rsid w:val="00341282"/>
    <w:rsid w:val="003426B7"/>
    <w:rsid w:val="00342B86"/>
    <w:rsid w:val="00342EDF"/>
    <w:rsid w:val="00343ABC"/>
    <w:rsid w:val="00344CB8"/>
    <w:rsid w:val="00345302"/>
    <w:rsid w:val="003459F3"/>
    <w:rsid w:val="0034680C"/>
    <w:rsid w:val="00346D87"/>
    <w:rsid w:val="00346E7E"/>
    <w:rsid w:val="00347990"/>
    <w:rsid w:val="00347A8E"/>
    <w:rsid w:val="00350C5E"/>
    <w:rsid w:val="00350F88"/>
    <w:rsid w:val="003512AC"/>
    <w:rsid w:val="00351AFE"/>
    <w:rsid w:val="00351C05"/>
    <w:rsid w:val="0035260A"/>
    <w:rsid w:val="00353271"/>
    <w:rsid w:val="003532FE"/>
    <w:rsid w:val="003534AA"/>
    <w:rsid w:val="00353A61"/>
    <w:rsid w:val="003554D7"/>
    <w:rsid w:val="003554E8"/>
    <w:rsid w:val="00355650"/>
    <w:rsid w:val="00355C06"/>
    <w:rsid w:val="0036095F"/>
    <w:rsid w:val="00360FFB"/>
    <w:rsid w:val="003628C7"/>
    <w:rsid w:val="003629E3"/>
    <w:rsid w:val="00363189"/>
    <w:rsid w:val="003631C3"/>
    <w:rsid w:val="00363576"/>
    <w:rsid w:val="00364635"/>
    <w:rsid w:val="00364997"/>
    <w:rsid w:val="003649A8"/>
    <w:rsid w:val="00365197"/>
    <w:rsid w:val="003657D5"/>
    <w:rsid w:val="003658D8"/>
    <w:rsid w:val="00366381"/>
    <w:rsid w:val="00366E3D"/>
    <w:rsid w:val="00366F15"/>
    <w:rsid w:val="003679D3"/>
    <w:rsid w:val="00370070"/>
    <w:rsid w:val="00370569"/>
    <w:rsid w:val="00371147"/>
    <w:rsid w:val="003720B8"/>
    <w:rsid w:val="00372266"/>
    <w:rsid w:val="00372652"/>
    <w:rsid w:val="00372D97"/>
    <w:rsid w:val="0037342A"/>
    <w:rsid w:val="00373564"/>
    <w:rsid w:val="00373FF5"/>
    <w:rsid w:val="0037414D"/>
    <w:rsid w:val="003741EA"/>
    <w:rsid w:val="00374FA2"/>
    <w:rsid w:val="003758F7"/>
    <w:rsid w:val="00375C8F"/>
    <w:rsid w:val="003774CB"/>
    <w:rsid w:val="00377CE6"/>
    <w:rsid w:val="00377EAC"/>
    <w:rsid w:val="003805E5"/>
    <w:rsid w:val="0038097B"/>
    <w:rsid w:val="0038130B"/>
    <w:rsid w:val="003832EF"/>
    <w:rsid w:val="00383C1B"/>
    <w:rsid w:val="00383D6A"/>
    <w:rsid w:val="0038491C"/>
    <w:rsid w:val="00386224"/>
    <w:rsid w:val="00386A0C"/>
    <w:rsid w:val="003877DF"/>
    <w:rsid w:val="00387AD8"/>
    <w:rsid w:val="0039160A"/>
    <w:rsid w:val="0039165E"/>
    <w:rsid w:val="00391B18"/>
    <w:rsid w:val="00391F5E"/>
    <w:rsid w:val="0039202E"/>
    <w:rsid w:val="00392D3F"/>
    <w:rsid w:val="00392D86"/>
    <w:rsid w:val="00392E2C"/>
    <w:rsid w:val="00394F78"/>
    <w:rsid w:val="003955E1"/>
    <w:rsid w:val="00396CBA"/>
    <w:rsid w:val="003979DB"/>
    <w:rsid w:val="00397CE6"/>
    <w:rsid w:val="003A0A2A"/>
    <w:rsid w:val="003A13B6"/>
    <w:rsid w:val="003A16EF"/>
    <w:rsid w:val="003A1760"/>
    <w:rsid w:val="003A230F"/>
    <w:rsid w:val="003A231F"/>
    <w:rsid w:val="003A28C7"/>
    <w:rsid w:val="003A2DC7"/>
    <w:rsid w:val="003A3144"/>
    <w:rsid w:val="003A35F0"/>
    <w:rsid w:val="003A3726"/>
    <w:rsid w:val="003A3BD3"/>
    <w:rsid w:val="003A48EA"/>
    <w:rsid w:val="003A4C5D"/>
    <w:rsid w:val="003A4E80"/>
    <w:rsid w:val="003A5333"/>
    <w:rsid w:val="003A57E8"/>
    <w:rsid w:val="003A634E"/>
    <w:rsid w:val="003A64C5"/>
    <w:rsid w:val="003A68C7"/>
    <w:rsid w:val="003A6C72"/>
    <w:rsid w:val="003A6CB7"/>
    <w:rsid w:val="003A6E47"/>
    <w:rsid w:val="003A6F32"/>
    <w:rsid w:val="003A6F4F"/>
    <w:rsid w:val="003B000B"/>
    <w:rsid w:val="003B00DA"/>
    <w:rsid w:val="003B07E7"/>
    <w:rsid w:val="003B08A6"/>
    <w:rsid w:val="003B0942"/>
    <w:rsid w:val="003B0B3E"/>
    <w:rsid w:val="003B0D67"/>
    <w:rsid w:val="003B1147"/>
    <w:rsid w:val="003B1842"/>
    <w:rsid w:val="003B190A"/>
    <w:rsid w:val="003B1B5E"/>
    <w:rsid w:val="003B2139"/>
    <w:rsid w:val="003B362E"/>
    <w:rsid w:val="003B3B34"/>
    <w:rsid w:val="003B3D6A"/>
    <w:rsid w:val="003B403E"/>
    <w:rsid w:val="003B4638"/>
    <w:rsid w:val="003B4B4E"/>
    <w:rsid w:val="003B4EB0"/>
    <w:rsid w:val="003B51DD"/>
    <w:rsid w:val="003B5578"/>
    <w:rsid w:val="003B6036"/>
    <w:rsid w:val="003B6FC5"/>
    <w:rsid w:val="003B79E9"/>
    <w:rsid w:val="003B7E4E"/>
    <w:rsid w:val="003C01E8"/>
    <w:rsid w:val="003C06BF"/>
    <w:rsid w:val="003C0AC8"/>
    <w:rsid w:val="003C0DE7"/>
    <w:rsid w:val="003C1402"/>
    <w:rsid w:val="003C1562"/>
    <w:rsid w:val="003C19DA"/>
    <w:rsid w:val="003C1A60"/>
    <w:rsid w:val="003C1ED6"/>
    <w:rsid w:val="003C2BE4"/>
    <w:rsid w:val="003C2D69"/>
    <w:rsid w:val="003C2E83"/>
    <w:rsid w:val="003C3F6C"/>
    <w:rsid w:val="003C3FEB"/>
    <w:rsid w:val="003C5103"/>
    <w:rsid w:val="003C557D"/>
    <w:rsid w:val="003C561E"/>
    <w:rsid w:val="003C70D2"/>
    <w:rsid w:val="003C78FA"/>
    <w:rsid w:val="003C7C03"/>
    <w:rsid w:val="003D0185"/>
    <w:rsid w:val="003D0778"/>
    <w:rsid w:val="003D21C6"/>
    <w:rsid w:val="003D22BB"/>
    <w:rsid w:val="003D267F"/>
    <w:rsid w:val="003D2B0B"/>
    <w:rsid w:val="003D3092"/>
    <w:rsid w:val="003D456E"/>
    <w:rsid w:val="003D5407"/>
    <w:rsid w:val="003D60D2"/>
    <w:rsid w:val="003D64ED"/>
    <w:rsid w:val="003D73B4"/>
    <w:rsid w:val="003D7C44"/>
    <w:rsid w:val="003E000F"/>
    <w:rsid w:val="003E333F"/>
    <w:rsid w:val="003E33FB"/>
    <w:rsid w:val="003E42F6"/>
    <w:rsid w:val="003E475D"/>
    <w:rsid w:val="003E6FB3"/>
    <w:rsid w:val="003E714C"/>
    <w:rsid w:val="003F4AB5"/>
    <w:rsid w:val="003F4B39"/>
    <w:rsid w:val="003F4D6F"/>
    <w:rsid w:val="003F5303"/>
    <w:rsid w:val="003F5477"/>
    <w:rsid w:val="003F5B19"/>
    <w:rsid w:val="003F633B"/>
    <w:rsid w:val="003F6EA6"/>
    <w:rsid w:val="003F74C2"/>
    <w:rsid w:val="003F798C"/>
    <w:rsid w:val="003F7D09"/>
    <w:rsid w:val="00401238"/>
    <w:rsid w:val="004013D5"/>
    <w:rsid w:val="004014E9"/>
    <w:rsid w:val="00401827"/>
    <w:rsid w:val="00401A23"/>
    <w:rsid w:val="00402828"/>
    <w:rsid w:val="00403260"/>
    <w:rsid w:val="00403450"/>
    <w:rsid w:val="00403B89"/>
    <w:rsid w:val="004040E4"/>
    <w:rsid w:val="0040481F"/>
    <w:rsid w:val="004048DE"/>
    <w:rsid w:val="0040516A"/>
    <w:rsid w:val="00405E4E"/>
    <w:rsid w:val="004061DB"/>
    <w:rsid w:val="00406836"/>
    <w:rsid w:val="004068F8"/>
    <w:rsid w:val="004078B7"/>
    <w:rsid w:val="00407902"/>
    <w:rsid w:val="004137ED"/>
    <w:rsid w:val="00413B50"/>
    <w:rsid w:val="00413BF7"/>
    <w:rsid w:val="00413C04"/>
    <w:rsid w:val="00413E40"/>
    <w:rsid w:val="00414E21"/>
    <w:rsid w:val="00414F53"/>
    <w:rsid w:val="00414FB4"/>
    <w:rsid w:val="004157DE"/>
    <w:rsid w:val="00415DF4"/>
    <w:rsid w:val="00416701"/>
    <w:rsid w:val="00416D2B"/>
    <w:rsid w:val="00417544"/>
    <w:rsid w:val="0041773D"/>
    <w:rsid w:val="00420092"/>
    <w:rsid w:val="00420097"/>
    <w:rsid w:val="00420991"/>
    <w:rsid w:val="00420E05"/>
    <w:rsid w:val="0042159E"/>
    <w:rsid w:val="00421793"/>
    <w:rsid w:val="00422D30"/>
    <w:rsid w:val="00424224"/>
    <w:rsid w:val="00424AEE"/>
    <w:rsid w:val="00425E34"/>
    <w:rsid w:val="00426B9A"/>
    <w:rsid w:val="004272B8"/>
    <w:rsid w:val="00427C3B"/>
    <w:rsid w:val="00431513"/>
    <w:rsid w:val="00431707"/>
    <w:rsid w:val="00432017"/>
    <w:rsid w:val="004325AB"/>
    <w:rsid w:val="00432DEE"/>
    <w:rsid w:val="00433178"/>
    <w:rsid w:val="00434C7E"/>
    <w:rsid w:val="00434EBB"/>
    <w:rsid w:val="00435219"/>
    <w:rsid w:val="00435319"/>
    <w:rsid w:val="00435870"/>
    <w:rsid w:val="004364D9"/>
    <w:rsid w:val="00436560"/>
    <w:rsid w:val="004369F4"/>
    <w:rsid w:val="00437185"/>
    <w:rsid w:val="00437831"/>
    <w:rsid w:val="00437E00"/>
    <w:rsid w:val="00441F24"/>
    <w:rsid w:val="00442B42"/>
    <w:rsid w:val="00445495"/>
    <w:rsid w:val="004462C8"/>
    <w:rsid w:val="0044666E"/>
    <w:rsid w:val="00446EC3"/>
    <w:rsid w:val="00447411"/>
    <w:rsid w:val="00447460"/>
    <w:rsid w:val="00447B5A"/>
    <w:rsid w:val="00447C35"/>
    <w:rsid w:val="00450510"/>
    <w:rsid w:val="0045078A"/>
    <w:rsid w:val="00451312"/>
    <w:rsid w:val="00451404"/>
    <w:rsid w:val="00451D34"/>
    <w:rsid w:val="00451E0E"/>
    <w:rsid w:val="00452108"/>
    <w:rsid w:val="00452518"/>
    <w:rsid w:val="00452F8D"/>
    <w:rsid w:val="00453464"/>
    <w:rsid w:val="004539D5"/>
    <w:rsid w:val="00453DBF"/>
    <w:rsid w:val="00453E4A"/>
    <w:rsid w:val="00454454"/>
    <w:rsid w:val="00454DDE"/>
    <w:rsid w:val="00455B0F"/>
    <w:rsid w:val="004566E1"/>
    <w:rsid w:val="00457C0B"/>
    <w:rsid w:val="00460361"/>
    <w:rsid w:val="0046127F"/>
    <w:rsid w:val="00461B0A"/>
    <w:rsid w:val="00462059"/>
    <w:rsid w:val="004627C8"/>
    <w:rsid w:val="004631C9"/>
    <w:rsid w:val="0046375B"/>
    <w:rsid w:val="00464002"/>
    <w:rsid w:val="00464B19"/>
    <w:rsid w:val="00464C34"/>
    <w:rsid w:val="00464CA5"/>
    <w:rsid w:val="00464D00"/>
    <w:rsid w:val="00465E1F"/>
    <w:rsid w:val="004672AC"/>
    <w:rsid w:val="004673F3"/>
    <w:rsid w:val="00470CA9"/>
    <w:rsid w:val="004712D5"/>
    <w:rsid w:val="004713E0"/>
    <w:rsid w:val="0047211A"/>
    <w:rsid w:val="00472D50"/>
    <w:rsid w:val="0047326B"/>
    <w:rsid w:val="00473EB6"/>
    <w:rsid w:val="00474201"/>
    <w:rsid w:val="00474A32"/>
    <w:rsid w:val="00474D83"/>
    <w:rsid w:val="00474E7E"/>
    <w:rsid w:val="004756E8"/>
    <w:rsid w:val="0047654C"/>
    <w:rsid w:val="00476760"/>
    <w:rsid w:val="0048030D"/>
    <w:rsid w:val="004805CC"/>
    <w:rsid w:val="004807C2"/>
    <w:rsid w:val="0048144C"/>
    <w:rsid w:val="00481671"/>
    <w:rsid w:val="00481793"/>
    <w:rsid w:val="00481823"/>
    <w:rsid w:val="00481898"/>
    <w:rsid w:val="00481AFE"/>
    <w:rsid w:val="00481FB4"/>
    <w:rsid w:val="00482EA6"/>
    <w:rsid w:val="00483192"/>
    <w:rsid w:val="00483475"/>
    <w:rsid w:val="0048363A"/>
    <w:rsid w:val="0048418C"/>
    <w:rsid w:val="00484261"/>
    <w:rsid w:val="00484329"/>
    <w:rsid w:val="00484746"/>
    <w:rsid w:val="00484EAE"/>
    <w:rsid w:val="0048515A"/>
    <w:rsid w:val="0048520C"/>
    <w:rsid w:val="0048618F"/>
    <w:rsid w:val="004866C9"/>
    <w:rsid w:val="00490289"/>
    <w:rsid w:val="004902B7"/>
    <w:rsid w:val="00490C6F"/>
    <w:rsid w:val="00492FE9"/>
    <w:rsid w:val="004933EE"/>
    <w:rsid w:val="0049361F"/>
    <w:rsid w:val="004938A3"/>
    <w:rsid w:val="00493CA6"/>
    <w:rsid w:val="004969C5"/>
    <w:rsid w:val="00497359"/>
    <w:rsid w:val="004A08A9"/>
    <w:rsid w:val="004A0C27"/>
    <w:rsid w:val="004A0CBF"/>
    <w:rsid w:val="004A4DC9"/>
    <w:rsid w:val="004A536A"/>
    <w:rsid w:val="004A58F9"/>
    <w:rsid w:val="004A5AF7"/>
    <w:rsid w:val="004A6060"/>
    <w:rsid w:val="004A615D"/>
    <w:rsid w:val="004A6D5C"/>
    <w:rsid w:val="004A713B"/>
    <w:rsid w:val="004B0D31"/>
    <w:rsid w:val="004B0DBE"/>
    <w:rsid w:val="004B2947"/>
    <w:rsid w:val="004B29F1"/>
    <w:rsid w:val="004B2D48"/>
    <w:rsid w:val="004B2E20"/>
    <w:rsid w:val="004B376D"/>
    <w:rsid w:val="004B396A"/>
    <w:rsid w:val="004B40C6"/>
    <w:rsid w:val="004B41B8"/>
    <w:rsid w:val="004B4627"/>
    <w:rsid w:val="004B4E20"/>
    <w:rsid w:val="004B5E7C"/>
    <w:rsid w:val="004B63D6"/>
    <w:rsid w:val="004B6735"/>
    <w:rsid w:val="004B68E0"/>
    <w:rsid w:val="004C0291"/>
    <w:rsid w:val="004C0434"/>
    <w:rsid w:val="004C0646"/>
    <w:rsid w:val="004C1045"/>
    <w:rsid w:val="004C23A5"/>
    <w:rsid w:val="004C288F"/>
    <w:rsid w:val="004C3152"/>
    <w:rsid w:val="004C370A"/>
    <w:rsid w:val="004C3893"/>
    <w:rsid w:val="004C5E85"/>
    <w:rsid w:val="004C6576"/>
    <w:rsid w:val="004C6F21"/>
    <w:rsid w:val="004C7308"/>
    <w:rsid w:val="004C7812"/>
    <w:rsid w:val="004D07EB"/>
    <w:rsid w:val="004D0B03"/>
    <w:rsid w:val="004D11FC"/>
    <w:rsid w:val="004D1CBC"/>
    <w:rsid w:val="004D32E7"/>
    <w:rsid w:val="004D39C9"/>
    <w:rsid w:val="004D3BA2"/>
    <w:rsid w:val="004D404D"/>
    <w:rsid w:val="004D4293"/>
    <w:rsid w:val="004D4445"/>
    <w:rsid w:val="004D4AE1"/>
    <w:rsid w:val="004D56AE"/>
    <w:rsid w:val="004D5720"/>
    <w:rsid w:val="004D5910"/>
    <w:rsid w:val="004D5F02"/>
    <w:rsid w:val="004D65E5"/>
    <w:rsid w:val="004E0247"/>
    <w:rsid w:val="004E1D87"/>
    <w:rsid w:val="004E24F2"/>
    <w:rsid w:val="004E362F"/>
    <w:rsid w:val="004E50E5"/>
    <w:rsid w:val="004E5705"/>
    <w:rsid w:val="004E5ECD"/>
    <w:rsid w:val="004E601B"/>
    <w:rsid w:val="004E637A"/>
    <w:rsid w:val="004E6DFF"/>
    <w:rsid w:val="004E7EF5"/>
    <w:rsid w:val="004F0650"/>
    <w:rsid w:val="004F0AB0"/>
    <w:rsid w:val="004F0BA7"/>
    <w:rsid w:val="004F2623"/>
    <w:rsid w:val="004F265A"/>
    <w:rsid w:val="004F2B36"/>
    <w:rsid w:val="004F2F97"/>
    <w:rsid w:val="004F344A"/>
    <w:rsid w:val="004F3766"/>
    <w:rsid w:val="004F3CD7"/>
    <w:rsid w:val="004F4610"/>
    <w:rsid w:val="004F49CF"/>
    <w:rsid w:val="004F5146"/>
    <w:rsid w:val="004F54CB"/>
    <w:rsid w:val="004F5598"/>
    <w:rsid w:val="004F5A10"/>
    <w:rsid w:val="004F6676"/>
    <w:rsid w:val="004F6A12"/>
    <w:rsid w:val="00500001"/>
    <w:rsid w:val="00500032"/>
    <w:rsid w:val="005001F2"/>
    <w:rsid w:val="005004B5"/>
    <w:rsid w:val="00500DCC"/>
    <w:rsid w:val="00501C83"/>
    <w:rsid w:val="00501FFA"/>
    <w:rsid w:val="0050214A"/>
    <w:rsid w:val="00502C63"/>
    <w:rsid w:val="00502F33"/>
    <w:rsid w:val="00503412"/>
    <w:rsid w:val="005038ED"/>
    <w:rsid w:val="0050407D"/>
    <w:rsid w:val="00504221"/>
    <w:rsid w:val="00504310"/>
    <w:rsid w:val="005054DC"/>
    <w:rsid w:val="00507EE5"/>
    <w:rsid w:val="00510B86"/>
    <w:rsid w:val="00510D18"/>
    <w:rsid w:val="005113FB"/>
    <w:rsid w:val="00511864"/>
    <w:rsid w:val="00511B0F"/>
    <w:rsid w:val="00511D7B"/>
    <w:rsid w:val="00511F98"/>
    <w:rsid w:val="00512BAF"/>
    <w:rsid w:val="005132B8"/>
    <w:rsid w:val="00513310"/>
    <w:rsid w:val="005135C9"/>
    <w:rsid w:val="00513E0D"/>
    <w:rsid w:val="00513E74"/>
    <w:rsid w:val="005145DF"/>
    <w:rsid w:val="00516752"/>
    <w:rsid w:val="00517BF4"/>
    <w:rsid w:val="00517F44"/>
    <w:rsid w:val="00521211"/>
    <w:rsid w:val="00521527"/>
    <w:rsid w:val="00521D84"/>
    <w:rsid w:val="00522787"/>
    <w:rsid w:val="00522A1C"/>
    <w:rsid w:val="00523269"/>
    <w:rsid w:val="0052367A"/>
    <w:rsid w:val="00523E38"/>
    <w:rsid w:val="005246BC"/>
    <w:rsid w:val="005247B3"/>
    <w:rsid w:val="005247C1"/>
    <w:rsid w:val="00525263"/>
    <w:rsid w:val="0052621C"/>
    <w:rsid w:val="00526B17"/>
    <w:rsid w:val="00526EE0"/>
    <w:rsid w:val="00527130"/>
    <w:rsid w:val="00527677"/>
    <w:rsid w:val="00527CC2"/>
    <w:rsid w:val="005300EB"/>
    <w:rsid w:val="0053135E"/>
    <w:rsid w:val="00532BB1"/>
    <w:rsid w:val="00533AE9"/>
    <w:rsid w:val="00534237"/>
    <w:rsid w:val="00534654"/>
    <w:rsid w:val="00534A10"/>
    <w:rsid w:val="00536B05"/>
    <w:rsid w:val="005375AF"/>
    <w:rsid w:val="00537E68"/>
    <w:rsid w:val="0054007F"/>
    <w:rsid w:val="005405C9"/>
    <w:rsid w:val="00540894"/>
    <w:rsid w:val="0054328A"/>
    <w:rsid w:val="005438E6"/>
    <w:rsid w:val="00543915"/>
    <w:rsid w:val="00544298"/>
    <w:rsid w:val="005444EA"/>
    <w:rsid w:val="0054491C"/>
    <w:rsid w:val="00546462"/>
    <w:rsid w:val="00547107"/>
    <w:rsid w:val="005508C7"/>
    <w:rsid w:val="00552161"/>
    <w:rsid w:val="0055315D"/>
    <w:rsid w:val="00553C53"/>
    <w:rsid w:val="0055417E"/>
    <w:rsid w:val="005542EC"/>
    <w:rsid w:val="005544F7"/>
    <w:rsid w:val="005557AA"/>
    <w:rsid w:val="005560F3"/>
    <w:rsid w:val="00557936"/>
    <w:rsid w:val="00557D21"/>
    <w:rsid w:val="00561B86"/>
    <w:rsid w:val="00561D18"/>
    <w:rsid w:val="0056270B"/>
    <w:rsid w:val="00563A3C"/>
    <w:rsid w:val="0056429C"/>
    <w:rsid w:val="005642F0"/>
    <w:rsid w:val="00564586"/>
    <w:rsid w:val="0056490F"/>
    <w:rsid w:val="0056519B"/>
    <w:rsid w:val="00565A6C"/>
    <w:rsid w:val="00565BC3"/>
    <w:rsid w:val="00566B9E"/>
    <w:rsid w:val="005672D3"/>
    <w:rsid w:val="00567583"/>
    <w:rsid w:val="00567729"/>
    <w:rsid w:val="005701C5"/>
    <w:rsid w:val="00570B56"/>
    <w:rsid w:val="005716C4"/>
    <w:rsid w:val="005716EC"/>
    <w:rsid w:val="00572801"/>
    <w:rsid w:val="005739B4"/>
    <w:rsid w:val="0057460B"/>
    <w:rsid w:val="00574E66"/>
    <w:rsid w:val="005758E7"/>
    <w:rsid w:val="00575E55"/>
    <w:rsid w:val="00575ED4"/>
    <w:rsid w:val="00576666"/>
    <w:rsid w:val="0057761C"/>
    <w:rsid w:val="00577A19"/>
    <w:rsid w:val="00577E9A"/>
    <w:rsid w:val="00577F35"/>
    <w:rsid w:val="0058047F"/>
    <w:rsid w:val="00582456"/>
    <w:rsid w:val="00582F2F"/>
    <w:rsid w:val="0058323A"/>
    <w:rsid w:val="00584871"/>
    <w:rsid w:val="00584B54"/>
    <w:rsid w:val="00586BF2"/>
    <w:rsid w:val="005871EA"/>
    <w:rsid w:val="005874B4"/>
    <w:rsid w:val="00587706"/>
    <w:rsid w:val="00590238"/>
    <w:rsid w:val="00590345"/>
    <w:rsid w:val="00590634"/>
    <w:rsid w:val="00590A11"/>
    <w:rsid w:val="00590B4F"/>
    <w:rsid w:val="00590B5A"/>
    <w:rsid w:val="00590CAF"/>
    <w:rsid w:val="00591099"/>
    <w:rsid w:val="00591A29"/>
    <w:rsid w:val="0059258D"/>
    <w:rsid w:val="0059317C"/>
    <w:rsid w:val="00593D3E"/>
    <w:rsid w:val="00593ED4"/>
    <w:rsid w:val="0059430A"/>
    <w:rsid w:val="005945E0"/>
    <w:rsid w:val="005947B1"/>
    <w:rsid w:val="00594B00"/>
    <w:rsid w:val="00595CEF"/>
    <w:rsid w:val="00596D4D"/>
    <w:rsid w:val="00596E84"/>
    <w:rsid w:val="005A0CA3"/>
    <w:rsid w:val="005A1B82"/>
    <w:rsid w:val="005A2E3F"/>
    <w:rsid w:val="005A4067"/>
    <w:rsid w:val="005A41FF"/>
    <w:rsid w:val="005A4B7D"/>
    <w:rsid w:val="005A4BD3"/>
    <w:rsid w:val="005A4BD4"/>
    <w:rsid w:val="005A4CB6"/>
    <w:rsid w:val="005A59C5"/>
    <w:rsid w:val="005A5C69"/>
    <w:rsid w:val="005A5EAC"/>
    <w:rsid w:val="005A62AC"/>
    <w:rsid w:val="005A69E3"/>
    <w:rsid w:val="005A69F0"/>
    <w:rsid w:val="005A71A2"/>
    <w:rsid w:val="005A7800"/>
    <w:rsid w:val="005A7F2D"/>
    <w:rsid w:val="005B02BE"/>
    <w:rsid w:val="005B0353"/>
    <w:rsid w:val="005B0539"/>
    <w:rsid w:val="005B0C64"/>
    <w:rsid w:val="005B0E8C"/>
    <w:rsid w:val="005B1229"/>
    <w:rsid w:val="005B2380"/>
    <w:rsid w:val="005B2889"/>
    <w:rsid w:val="005B3343"/>
    <w:rsid w:val="005B399E"/>
    <w:rsid w:val="005B39B4"/>
    <w:rsid w:val="005B3E3F"/>
    <w:rsid w:val="005B4D8E"/>
    <w:rsid w:val="005B501E"/>
    <w:rsid w:val="005B52B2"/>
    <w:rsid w:val="005B5465"/>
    <w:rsid w:val="005B56F3"/>
    <w:rsid w:val="005B6FF5"/>
    <w:rsid w:val="005B74F5"/>
    <w:rsid w:val="005B7581"/>
    <w:rsid w:val="005B7A25"/>
    <w:rsid w:val="005B7F88"/>
    <w:rsid w:val="005C037C"/>
    <w:rsid w:val="005C0D6F"/>
    <w:rsid w:val="005C0E24"/>
    <w:rsid w:val="005C0EAF"/>
    <w:rsid w:val="005C1DBE"/>
    <w:rsid w:val="005C1F92"/>
    <w:rsid w:val="005C2D82"/>
    <w:rsid w:val="005C2F8C"/>
    <w:rsid w:val="005C353F"/>
    <w:rsid w:val="005C3B7E"/>
    <w:rsid w:val="005C604E"/>
    <w:rsid w:val="005C6D4E"/>
    <w:rsid w:val="005C6F87"/>
    <w:rsid w:val="005C7A65"/>
    <w:rsid w:val="005D010F"/>
    <w:rsid w:val="005D048C"/>
    <w:rsid w:val="005D04C2"/>
    <w:rsid w:val="005D0588"/>
    <w:rsid w:val="005D0598"/>
    <w:rsid w:val="005D0DDA"/>
    <w:rsid w:val="005D1715"/>
    <w:rsid w:val="005D1B44"/>
    <w:rsid w:val="005D1D05"/>
    <w:rsid w:val="005D2161"/>
    <w:rsid w:val="005D24A7"/>
    <w:rsid w:val="005D32D9"/>
    <w:rsid w:val="005D3605"/>
    <w:rsid w:val="005D3DBF"/>
    <w:rsid w:val="005D4AB9"/>
    <w:rsid w:val="005D4BEE"/>
    <w:rsid w:val="005D5A57"/>
    <w:rsid w:val="005D6DB2"/>
    <w:rsid w:val="005D7C38"/>
    <w:rsid w:val="005D7D2F"/>
    <w:rsid w:val="005D7E52"/>
    <w:rsid w:val="005E0215"/>
    <w:rsid w:val="005E164D"/>
    <w:rsid w:val="005E1D75"/>
    <w:rsid w:val="005E1D82"/>
    <w:rsid w:val="005E1D9D"/>
    <w:rsid w:val="005E3B0D"/>
    <w:rsid w:val="005E403A"/>
    <w:rsid w:val="005E43A2"/>
    <w:rsid w:val="005E4E76"/>
    <w:rsid w:val="005E5186"/>
    <w:rsid w:val="005E6E42"/>
    <w:rsid w:val="005E7501"/>
    <w:rsid w:val="005E78A4"/>
    <w:rsid w:val="005F018A"/>
    <w:rsid w:val="005F01AD"/>
    <w:rsid w:val="005F05DC"/>
    <w:rsid w:val="005F1582"/>
    <w:rsid w:val="005F2181"/>
    <w:rsid w:val="005F2F7F"/>
    <w:rsid w:val="005F31A8"/>
    <w:rsid w:val="005F3864"/>
    <w:rsid w:val="005F3955"/>
    <w:rsid w:val="005F3F66"/>
    <w:rsid w:val="005F4354"/>
    <w:rsid w:val="005F4871"/>
    <w:rsid w:val="005F4998"/>
    <w:rsid w:val="005F5596"/>
    <w:rsid w:val="005F5D63"/>
    <w:rsid w:val="005F7661"/>
    <w:rsid w:val="00600309"/>
    <w:rsid w:val="006015BA"/>
    <w:rsid w:val="00601F79"/>
    <w:rsid w:val="006028E9"/>
    <w:rsid w:val="0060293F"/>
    <w:rsid w:val="00603076"/>
    <w:rsid w:val="00603CEE"/>
    <w:rsid w:val="006043EC"/>
    <w:rsid w:val="006049D5"/>
    <w:rsid w:val="00604B81"/>
    <w:rsid w:val="00605126"/>
    <w:rsid w:val="006051E4"/>
    <w:rsid w:val="0060617D"/>
    <w:rsid w:val="0060746B"/>
    <w:rsid w:val="006076CE"/>
    <w:rsid w:val="00610000"/>
    <w:rsid w:val="00610999"/>
    <w:rsid w:val="0061104B"/>
    <w:rsid w:val="006111DA"/>
    <w:rsid w:val="006118E2"/>
    <w:rsid w:val="006123BB"/>
    <w:rsid w:val="00612C44"/>
    <w:rsid w:val="00612C47"/>
    <w:rsid w:val="00613AF6"/>
    <w:rsid w:val="0061438A"/>
    <w:rsid w:val="00614866"/>
    <w:rsid w:val="00614F62"/>
    <w:rsid w:val="00615D99"/>
    <w:rsid w:val="006175B2"/>
    <w:rsid w:val="00617AED"/>
    <w:rsid w:val="00621724"/>
    <w:rsid w:val="00621B5E"/>
    <w:rsid w:val="00621BD5"/>
    <w:rsid w:val="006223BA"/>
    <w:rsid w:val="00622988"/>
    <w:rsid w:val="00623509"/>
    <w:rsid w:val="00623C3F"/>
    <w:rsid w:val="00623F30"/>
    <w:rsid w:val="00624E3D"/>
    <w:rsid w:val="006250E5"/>
    <w:rsid w:val="006251A9"/>
    <w:rsid w:val="00625E65"/>
    <w:rsid w:val="00625FF1"/>
    <w:rsid w:val="00626268"/>
    <w:rsid w:val="00626348"/>
    <w:rsid w:val="006267CE"/>
    <w:rsid w:val="00627F51"/>
    <w:rsid w:val="00630774"/>
    <w:rsid w:val="00630C55"/>
    <w:rsid w:val="00632352"/>
    <w:rsid w:val="006327EA"/>
    <w:rsid w:val="00632ADC"/>
    <w:rsid w:val="006331C8"/>
    <w:rsid w:val="0063356D"/>
    <w:rsid w:val="00633714"/>
    <w:rsid w:val="00633BB6"/>
    <w:rsid w:val="006346B8"/>
    <w:rsid w:val="00634BF5"/>
    <w:rsid w:val="00634DB4"/>
    <w:rsid w:val="0063523B"/>
    <w:rsid w:val="006353FE"/>
    <w:rsid w:val="00635D13"/>
    <w:rsid w:val="00637423"/>
    <w:rsid w:val="00637959"/>
    <w:rsid w:val="00637CB9"/>
    <w:rsid w:val="006404B3"/>
    <w:rsid w:val="0064088D"/>
    <w:rsid w:val="00640FB3"/>
    <w:rsid w:val="006416A5"/>
    <w:rsid w:val="00641E64"/>
    <w:rsid w:val="00642076"/>
    <w:rsid w:val="006421DD"/>
    <w:rsid w:val="006423CB"/>
    <w:rsid w:val="00643A32"/>
    <w:rsid w:val="0064508C"/>
    <w:rsid w:val="0064551E"/>
    <w:rsid w:val="00645781"/>
    <w:rsid w:val="00646A3F"/>
    <w:rsid w:val="00646C58"/>
    <w:rsid w:val="00647987"/>
    <w:rsid w:val="00647A09"/>
    <w:rsid w:val="00647B4B"/>
    <w:rsid w:val="00647CC0"/>
    <w:rsid w:val="00647E64"/>
    <w:rsid w:val="006502E7"/>
    <w:rsid w:val="006507DE"/>
    <w:rsid w:val="006509B5"/>
    <w:rsid w:val="00650F97"/>
    <w:rsid w:val="00651237"/>
    <w:rsid w:val="0065135A"/>
    <w:rsid w:val="00652AF2"/>
    <w:rsid w:val="00652D68"/>
    <w:rsid w:val="00654EBA"/>
    <w:rsid w:val="00654EEC"/>
    <w:rsid w:val="00655D7A"/>
    <w:rsid w:val="006577F8"/>
    <w:rsid w:val="0066046C"/>
    <w:rsid w:val="006617D8"/>
    <w:rsid w:val="00661CC4"/>
    <w:rsid w:val="00661E7A"/>
    <w:rsid w:val="00662425"/>
    <w:rsid w:val="00662697"/>
    <w:rsid w:val="00663713"/>
    <w:rsid w:val="0066396F"/>
    <w:rsid w:val="00663DB9"/>
    <w:rsid w:val="00664FA8"/>
    <w:rsid w:val="0066558B"/>
    <w:rsid w:val="00665A1A"/>
    <w:rsid w:val="00667104"/>
    <w:rsid w:val="00667177"/>
    <w:rsid w:val="00670509"/>
    <w:rsid w:val="006725F4"/>
    <w:rsid w:val="00672840"/>
    <w:rsid w:val="0067310F"/>
    <w:rsid w:val="00673194"/>
    <w:rsid w:val="006734EB"/>
    <w:rsid w:val="006748C9"/>
    <w:rsid w:val="0067493D"/>
    <w:rsid w:val="006755D7"/>
    <w:rsid w:val="006764FF"/>
    <w:rsid w:val="00676796"/>
    <w:rsid w:val="00676B6B"/>
    <w:rsid w:val="0067736A"/>
    <w:rsid w:val="0067760A"/>
    <w:rsid w:val="00677702"/>
    <w:rsid w:val="00677F5E"/>
    <w:rsid w:val="006809C7"/>
    <w:rsid w:val="00680C00"/>
    <w:rsid w:val="00680F92"/>
    <w:rsid w:val="006810B8"/>
    <w:rsid w:val="00681FCC"/>
    <w:rsid w:val="006834B4"/>
    <w:rsid w:val="0068438E"/>
    <w:rsid w:val="006846F6"/>
    <w:rsid w:val="00684BCA"/>
    <w:rsid w:val="00684BD5"/>
    <w:rsid w:val="00685600"/>
    <w:rsid w:val="0068644D"/>
    <w:rsid w:val="00686B78"/>
    <w:rsid w:val="00687EEA"/>
    <w:rsid w:val="006912EC"/>
    <w:rsid w:val="006915D2"/>
    <w:rsid w:val="00691CD2"/>
    <w:rsid w:val="006921DA"/>
    <w:rsid w:val="006935C7"/>
    <w:rsid w:val="00693667"/>
    <w:rsid w:val="0069423C"/>
    <w:rsid w:val="0069583F"/>
    <w:rsid w:val="006958EF"/>
    <w:rsid w:val="00695DD9"/>
    <w:rsid w:val="00696832"/>
    <w:rsid w:val="00696B74"/>
    <w:rsid w:val="00696CB5"/>
    <w:rsid w:val="00696F86"/>
    <w:rsid w:val="00696FFE"/>
    <w:rsid w:val="0069742A"/>
    <w:rsid w:val="006A07AA"/>
    <w:rsid w:val="006A0C08"/>
    <w:rsid w:val="006A11CE"/>
    <w:rsid w:val="006A1539"/>
    <w:rsid w:val="006A162F"/>
    <w:rsid w:val="006A230F"/>
    <w:rsid w:val="006A24C9"/>
    <w:rsid w:val="006A4740"/>
    <w:rsid w:val="006A4846"/>
    <w:rsid w:val="006A6118"/>
    <w:rsid w:val="006A6B3C"/>
    <w:rsid w:val="006A7600"/>
    <w:rsid w:val="006B0376"/>
    <w:rsid w:val="006B046D"/>
    <w:rsid w:val="006B0837"/>
    <w:rsid w:val="006B0953"/>
    <w:rsid w:val="006B0D94"/>
    <w:rsid w:val="006B0D96"/>
    <w:rsid w:val="006B28CA"/>
    <w:rsid w:val="006B2C31"/>
    <w:rsid w:val="006B32ED"/>
    <w:rsid w:val="006B471C"/>
    <w:rsid w:val="006B4882"/>
    <w:rsid w:val="006B5374"/>
    <w:rsid w:val="006B585E"/>
    <w:rsid w:val="006B5B7D"/>
    <w:rsid w:val="006B5F4B"/>
    <w:rsid w:val="006B68E0"/>
    <w:rsid w:val="006B69CB"/>
    <w:rsid w:val="006C1E0F"/>
    <w:rsid w:val="006C1E75"/>
    <w:rsid w:val="006C1EE8"/>
    <w:rsid w:val="006C21E3"/>
    <w:rsid w:val="006C37A6"/>
    <w:rsid w:val="006C3A83"/>
    <w:rsid w:val="006C4076"/>
    <w:rsid w:val="006C440E"/>
    <w:rsid w:val="006C6361"/>
    <w:rsid w:val="006C6C22"/>
    <w:rsid w:val="006C7977"/>
    <w:rsid w:val="006C7C70"/>
    <w:rsid w:val="006D014E"/>
    <w:rsid w:val="006D10F7"/>
    <w:rsid w:val="006D120F"/>
    <w:rsid w:val="006D18B1"/>
    <w:rsid w:val="006D1E8D"/>
    <w:rsid w:val="006D3F4E"/>
    <w:rsid w:val="006D490A"/>
    <w:rsid w:val="006D4D31"/>
    <w:rsid w:val="006D4D99"/>
    <w:rsid w:val="006D50A4"/>
    <w:rsid w:val="006D5164"/>
    <w:rsid w:val="006D5934"/>
    <w:rsid w:val="006D5B22"/>
    <w:rsid w:val="006D5F2A"/>
    <w:rsid w:val="006D69A8"/>
    <w:rsid w:val="006D71D4"/>
    <w:rsid w:val="006D7EB6"/>
    <w:rsid w:val="006D7FCC"/>
    <w:rsid w:val="006E0914"/>
    <w:rsid w:val="006E2E59"/>
    <w:rsid w:val="006E2FA1"/>
    <w:rsid w:val="006E32A2"/>
    <w:rsid w:val="006E34DD"/>
    <w:rsid w:val="006E4AC4"/>
    <w:rsid w:val="006E54AF"/>
    <w:rsid w:val="006E583A"/>
    <w:rsid w:val="006E5BCC"/>
    <w:rsid w:val="006E67DE"/>
    <w:rsid w:val="006E7229"/>
    <w:rsid w:val="006E7569"/>
    <w:rsid w:val="006E7FDF"/>
    <w:rsid w:val="006F00FB"/>
    <w:rsid w:val="006F0250"/>
    <w:rsid w:val="006F199C"/>
    <w:rsid w:val="006F1EF4"/>
    <w:rsid w:val="006F21F7"/>
    <w:rsid w:val="006F2A04"/>
    <w:rsid w:val="006F2FC2"/>
    <w:rsid w:val="006F44FB"/>
    <w:rsid w:val="006F4547"/>
    <w:rsid w:val="006F55E3"/>
    <w:rsid w:val="006F5B3B"/>
    <w:rsid w:val="006F5B44"/>
    <w:rsid w:val="006F5C7C"/>
    <w:rsid w:val="006F6463"/>
    <w:rsid w:val="00700029"/>
    <w:rsid w:val="0070009C"/>
    <w:rsid w:val="00700289"/>
    <w:rsid w:val="007006CF"/>
    <w:rsid w:val="0070091D"/>
    <w:rsid w:val="00700B51"/>
    <w:rsid w:val="0070137B"/>
    <w:rsid w:val="00702469"/>
    <w:rsid w:val="00702756"/>
    <w:rsid w:val="00702C3A"/>
    <w:rsid w:val="00703054"/>
    <w:rsid w:val="00703062"/>
    <w:rsid w:val="00703069"/>
    <w:rsid w:val="007031DB"/>
    <w:rsid w:val="0070392C"/>
    <w:rsid w:val="00704D1C"/>
    <w:rsid w:val="00705948"/>
    <w:rsid w:val="00705CC2"/>
    <w:rsid w:val="00705D31"/>
    <w:rsid w:val="00705E8C"/>
    <w:rsid w:val="00706011"/>
    <w:rsid w:val="00706873"/>
    <w:rsid w:val="0070692F"/>
    <w:rsid w:val="00706A68"/>
    <w:rsid w:val="00710645"/>
    <w:rsid w:val="007119E2"/>
    <w:rsid w:val="00711D9F"/>
    <w:rsid w:val="00711E49"/>
    <w:rsid w:val="007131D8"/>
    <w:rsid w:val="00713707"/>
    <w:rsid w:val="0071374C"/>
    <w:rsid w:val="00713854"/>
    <w:rsid w:val="00714F41"/>
    <w:rsid w:val="007151F8"/>
    <w:rsid w:val="00717375"/>
    <w:rsid w:val="00720205"/>
    <w:rsid w:val="007208A1"/>
    <w:rsid w:val="007210A6"/>
    <w:rsid w:val="00721F02"/>
    <w:rsid w:val="00722F60"/>
    <w:rsid w:val="00722F92"/>
    <w:rsid w:val="00723EC3"/>
    <w:rsid w:val="007242CC"/>
    <w:rsid w:val="007257FA"/>
    <w:rsid w:val="00726FE3"/>
    <w:rsid w:val="007271B9"/>
    <w:rsid w:val="007277BC"/>
    <w:rsid w:val="007308A8"/>
    <w:rsid w:val="007315C8"/>
    <w:rsid w:val="0073184E"/>
    <w:rsid w:val="00731CE7"/>
    <w:rsid w:val="00733BC3"/>
    <w:rsid w:val="0073415D"/>
    <w:rsid w:val="007352CE"/>
    <w:rsid w:val="00735732"/>
    <w:rsid w:val="00736BA4"/>
    <w:rsid w:val="007374D9"/>
    <w:rsid w:val="00740206"/>
    <w:rsid w:val="0074059E"/>
    <w:rsid w:val="00740DBD"/>
    <w:rsid w:val="00742141"/>
    <w:rsid w:val="00744866"/>
    <w:rsid w:val="007448CD"/>
    <w:rsid w:val="00745040"/>
    <w:rsid w:val="00745378"/>
    <w:rsid w:val="007453EF"/>
    <w:rsid w:val="00747A90"/>
    <w:rsid w:val="007509A9"/>
    <w:rsid w:val="00750B66"/>
    <w:rsid w:val="007511CC"/>
    <w:rsid w:val="00751315"/>
    <w:rsid w:val="007516AD"/>
    <w:rsid w:val="007526C9"/>
    <w:rsid w:val="007534E1"/>
    <w:rsid w:val="00754771"/>
    <w:rsid w:val="0075503D"/>
    <w:rsid w:val="007552D3"/>
    <w:rsid w:val="00756778"/>
    <w:rsid w:val="00756C84"/>
    <w:rsid w:val="007570AD"/>
    <w:rsid w:val="00757D9A"/>
    <w:rsid w:val="00760342"/>
    <w:rsid w:val="00760398"/>
    <w:rsid w:val="00760512"/>
    <w:rsid w:val="00760A27"/>
    <w:rsid w:val="00761951"/>
    <w:rsid w:val="00762203"/>
    <w:rsid w:val="00762F15"/>
    <w:rsid w:val="00763546"/>
    <w:rsid w:val="00763EF8"/>
    <w:rsid w:val="0076407C"/>
    <w:rsid w:val="00764135"/>
    <w:rsid w:val="007666FE"/>
    <w:rsid w:val="00766D4C"/>
    <w:rsid w:val="007671B3"/>
    <w:rsid w:val="00767B6F"/>
    <w:rsid w:val="00770CFD"/>
    <w:rsid w:val="00770D9D"/>
    <w:rsid w:val="00771736"/>
    <w:rsid w:val="00771A82"/>
    <w:rsid w:val="00772A09"/>
    <w:rsid w:val="00772E3C"/>
    <w:rsid w:val="007730E0"/>
    <w:rsid w:val="00773A80"/>
    <w:rsid w:val="00773EB2"/>
    <w:rsid w:val="00774CA9"/>
    <w:rsid w:val="00775FC6"/>
    <w:rsid w:val="0077604B"/>
    <w:rsid w:val="007761D6"/>
    <w:rsid w:val="0077698E"/>
    <w:rsid w:val="00781DAC"/>
    <w:rsid w:val="00782F28"/>
    <w:rsid w:val="00783071"/>
    <w:rsid w:val="007840B2"/>
    <w:rsid w:val="0078413C"/>
    <w:rsid w:val="007845DC"/>
    <w:rsid w:val="00784EEC"/>
    <w:rsid w:val="00786507"/>
    <w:rsid w:val="007876E5"/>
    <w:rsid w:val="0078777C"/>
    <w:rsid w:val="00791C4D"/>
    <w:rsid w:val="00791E10"/>
    <w:rsid w:val="007934C4"/>
    <w:rsid w:val="0079364A"/>
    <w:rsid w:val="00793CFD"/>
    <w:rsid w:val="00793EC3"/>
    <w:rsid w:val="007941E4"/>
    <w:rsid w:val="007942C9"/>
    <w:rsid w:val="0079483A"/>
    <w:rsid w:val="007949BD"/>
    <w:rsid w:val="00794D6E"/>
    <w:rsid w:val="007956AD"/>
    <w:rsid w:val="007969DB"/>
    <w:rsid w:val="007978F2"/>
    <w:rsid w:val="00797FFB"/>
    <w:rsid w:val="007A0229"/>
    <w:rsid w:val="007A0A2F"/>
    <w:rsid w:val="007A0B87"/>
    <w:rsid w:val="007A1432"/>
    <w:rsid w:val="007A1A14"/>
    <w:rsid w:val="007A2662"/>
    <w:rsid w:val="007A2CB9"/>
    <w:rsid w:val="007A31A1"/>
    <w:rsid w:val="007A3490"/>
    <w:rsid w:val="007A3CAE"/>
    <w:rsid w:val="007A4034"/>
    <w:rsid w:val="007A57AE"/>
    <w:rsid w:val="007A7E1B"/>
    <w:rsid w:val="007B0856"/>
    <w:rsid w:val="007B16B1"/>
    <w:rsid w:val="007B1AB2"/>
    <w:rsid w:val="007B2195"/>
    <w:rsid w:val="007B28F1"/>
    <w:rsid w:val="007B29F4"/>
    <w:rsid w:val="007B32DC"/>
    <w:rsid w:val="007B3465"/>
    <w:rsid w:val="007B3D9C"/>
    <w:rsid w:val="007B3E8C"/>
    <w:rsid w:val="007B3EB5"/>
    <w:rsid w:val="007B558C"/>
    <w:rsid w:val="007B55C8"/>
    <w:rsid w:val="007B5841"/>
    <w:rsid w:val="007B6279"/>
    <w:rsid w:val="007B7B6D"/>
    <w:rsid w:val="007C15B2"/>
    <w:rsid w:val="007C176D"/>
    <w:rsid w:val="007C1855"/>
    <w:rsid w:val="007C1F7F"/>
    <w:rsid w:val="007C2EFD"/>
    <w:rsid w:val="007C319A"/>
    <w:rsid w:val="007C3378"/>
    <w:rsid w:val="007C3A6F"/>
    <w:rsid w:val="007C452A"/>
    <w:rsid w:val="007C4715"/>
    <w:rsid w:val="007C471C"/>
    <w:rsid w:val="007C4763"/>
    <w:rsid w:val="007C4A42"/>
    <w:rsid w:val="007C5B69"/>
    <w:rsid w:val="007C6049"/>
    <w:rsid w:val="007C693B"/>
    <w:rsid w:val="007C7654"/>
    <w:rsid w:val="007C7C99"/>
    <w:rsid w:val="007D0740"/>
    <w:rsid w:val="007D0AE4"/>
    <w:rsid w:val="007D1A89"/>
    <w:rsid w:val="007D2167"/>
    <w:rsid w:val="007D2ABD"/>
    <w:rsid w:val="007D4A40"/>
    <w:rsid w:val="007D4DC1"/>
    <w:rsid w:val="007D51D3"/>
    <w:rsid w:val="007D62F2"/>
    <w:rsid w:val="007D654E"/>
    <w:rsid w:val="007D6D5B"/>
    <w:rsid w:val="007D7725"/>
    <w:rsid w:val="007D7F1A"/>
    <w:rsid w:val="007E0407"/>
    <w:rsid w:val="007E08B2"/>
    <w:rsid w:val="007E15BE"/>
    <w:rsid w:val="007E2183"/>
    <w:rsid w:val="007E22FD"/>
    <w:rsid w:val="007E2699"/>
    <w:rsid w:val="007E27DA"/>
    <w:rsid w:val="007E2B8C"/>
    <w:rsid w:val="007E2F05"/>
    <w:rsid w:val="007E3277"/>
    <w:rsid w:val="007E339E"/>
    <w:rsid w:val="007E3936"/>
    <w:rsid w:val="007E3A7F"/>
    <w:rsid w:val="007E45FD"/>
    <w:rsid w:val="007E4771"/>
    <w:rsid w:val="007E4D62"/>
    <w:rsid w:val="007E5789"/>
    <w:rsid w:val="007E7F6B"/>
    <w:rsid w:val="007E7FCF"/>
    <w:rsid w:val="007F0401"/>
    <w:rsid w:val="007F0DF6"/>
    <w:rsid w:val="007F0F7E"/>
    <w:rsid w:val="007F1E1E"/>
    <w:rsid w:val="007F230F"/>
    <w:rsid w:val="007F3428"/>
    <w:rsid w:val="007F3E41"/>
    <w:rsid w:val="007F480D"/>
    <w:rsid w:val="007F4B62"/>
    <w:rsid w:val="007F4DAC"/>
    <w:rsid w:val="007F5028"/>
    <w:rsid w:val="007F58FB"/>
    <w:rsid w:val="007F613E"/>
    <w:rsid w:val="007F6412"/>
    <w:rsid w:val="007F6F94"/>
    <w:rsid w:val="007F7043"/>
    <w:rsid w:val="007F7C08"/>
    <w:rsid w:val="007F7DA1"/>
    <w:rsid w:val="007F7EF8"/>
    <w:rsid w:val="008004FF"/>
    <w:rsid w:val="00801074"/>
    <w:rsid w:val="008013DF"/>
    <w:rsid w:val="00801A22"/>
    <w:rsid w:val="00802049"/>
    <w:rsid w:val="00802057"/>
    <w:rsid w:val="008024A7"/>
    <w:rsid w:val="00802FBC"/>
    <w:rsid w:val="00803203"/>
    <w:rsid w:val="00804105"/>
    <w:rsid w:val="00804170"/>
    <w:rsid w:val="0080426B"/>
    <w:rsid w:val="008044B2"/>
    <w:rsid w:val="008049C9"/>
    <w:rsid w:val="00804E49"/>
    <w:rsid w:val="00805956"/>
    <w:rsid w:val="00806379"/>
    <w:rsid w:val="0080638F"/>
    <w:rsid w:val="00806B60"/>
    <w:rsid w:val="00807B51"/>
    <w:rsid w:val="008103E8"/>
    <w:rsid w:val="008105FA"/>
    <w:rsid w:val="008106CA"/>
    <w:rsid w:val="008119AF"/>
    <w:rsid w:val="00811A77"/>
    <w:rsid w:val="008121C5"/>
    <w:rsid w:val="00812333"/>
    <w:rsid w:val="0081258B"/>
    <w:rsid w:val="00812AD6"/>
    <w:rsid w:val="00812D92"/>
    <w:rsid w:val="008136A9"/>
    <w:rsid w:val="00813B2E"/>
    <w:rsid w:val="0081405B"/>
    <w:rsid w:val="00815FD9"/>
    <w:rsid w:val="008163E4"/>
    <w:rsid w:val="00816F25"/>
    <w:rsid w:val="008172C5"/>
    <w:rsid w:val="0082083A"/>
    <w:rsid w:val="00820F15"/>
    <w:rsid w:val="008211C3"/>
    <w:rsid w:val="00821B99"/>
    <w:rsid w:val="00821F29"/>
    <w:rsid w:val="008226C5"/>
    <w:rsid w:val="00822ADD"/>
    <w:rsid w:val="00822B8B"/>
    <w:rsid w:val="00823A31"/>
    <w:rsid w:val="00824512"/>
    <w:rsid w:val="00824E58"/>
    <w:rsid w:val="00825A12"/>
    <w:rsid w:val="00825CBB"/>
    <w:rsid w:val="00826053"/>
    <w:rsid w:val="00826A29"/>
    <w:rsid w:val="008276D0"/>
    <w:rsid w:val="008303B2"/>
    <w:rsid w:val="0083047F"/>
    <w:rsid w:val="008304C0"/>
    <w:rsid w:val="0083065A"/>
    <w:rsid w:val="00830CBA"/>
    <w:rsid w:val="008315F9"/>
    <w:rsid w:val="00831AAB"/>
    <w:rsid w:val="00831D1D"/>
    <w:rsid w:val="00831D72"/>
    <w:rsid w:val="00831EFC"/>
    <w:rsid w:val="00832F53"/>
    <w:rsid w:val="008333BA"/>
    <w:rsid w:val="008347FA"/>
    <w:rsid w:val="008362E1"/>
    <w:rsid w:val="00836453"/>
    <w:rsid w:val="008368BD"/>
    <w:rsid w:val="00837501"/>
    <w:rsid w:val="00837B9D"/>
    <w:rsid w:val="00840559"/>
    <w:rsid w:val="00840C0E"/>
    <w:rsid w:val="008414C1"/>
    <w:rsid w:val="00841662"/>
    <w:rsid w:val="00841AAC"/>
    <w:rsid w:val="00841D8E"/>
    <w:rsid w:val="00841FBD"/>
    <w:rsid w:val="0084297B"/>
    <w:rsid w:val="0084341C"/>
    <w:rsid w:val="008443B4"/>
    <w:rsid w:val="00844AFB"/>
    <w:rsid w:val="008451C2"/>
    <w:rsid w:val="00846F91"/>
    <w:rsid w:val="00847239"/>
    <w:rsid w:val="00847358"/>
    <w:rsid w:val="0085040B"/>
    <w:rsid w:val="00850DC6"/>
    <w:rsid w:val="0085175F"/>
    <w:rsid w:val="008520DB"/>
    <w:rsid w:val="008521B5"/>
    <w:rsid w:val="008521B8"/>
    <w:rsid w:val="008523DA"/>
    <w:rsid w:val="00853B62"/>
    <w:rsid w:val="00854641"/>
    <w:rsid w:val="00855522"/>
    <w:rsid w:val="00855872"/>
    <w:rsid w:val="00855A65"/>
    <w:rsid w:val="00855AB9"/>
    <w:rsid w:val="00855B36"/>
    <w:rsid w:val="00856031"/>
    <w:rsid w:val="008568B1"/>
    <w:rsid w:val="00856BE0"/>
    <w:rsid w:val="00856F98"/>
    <w:rsid w:val="0085782A"/>
    <w:rsid w:val="0085785C"/>
    <w:rsid w:val="00860A0D"/>
    <w:rsid w:val="00860C41"/>
    <w:rsid w:val="00860F04"/>
    <w:rsid w:val="00861056"/>
    <w:rsid w:val="008616FC"/>
    <w:rsid w:val="00861ABF"/>
    <w:rsid w:val="008622AE"/>
    <w:rsid w:val="008622C4"/>
    <w:rsid w:val="0086313E"/>
    <w:rsid w:val="0086358A"/>
    <w:rsid w:val="008636B0"/>
    <w:rsid w:val="00863946"/>
    <w:rsid w:val="00864453"/>
    <w:rsid w:val="0086527E"/>
    <w:rsid w:val="008653F8"/>
    <w:rsid w:val="00866C32"/>
    <w:rsid w:val="00867492"/>
    <w:rsid w:val="00870AC2"/>
    <w:rsid w:val="00870D9F"/>
    <w:rsid w:val="00870F53"/>
    <w:rsid w:val="008710A2"/>
    <w:rsid w:val="008719EA"/>
    <w:rsid w:val="008736D6"/>
    <w:rsid w:val="0087396E"/>
    <w:rsid w:val="008739A1"/>
    <w:rsid w:val="00873DCB"/>
    <w:rsid w:val="0087421A"/>
    <w:rsid w:val="008748E5"/>
    <w:rsid w:val="008749A6"/>
    <w:rsid w:val="00876033"/>
    <w:rsid w:val="008763BA"/>
    <w:rsid w:val="00876A56"/>
    <w:rsid w:val="00876E2A"/>
    <w:rsid w:val="00876E2E"/>
    <w:rsid w:val="00876EFB"/>
    <w:rsid w:val="00880E88"/>
    <w:rsid w:val="00881081"/>
    <w:rsid w:val="008811EB"/>
    <w:rsid w:val="00881279"/>
    <w:rsid w:val="008818DF"/>
    <w:rsid w:val="00881DE4"/>
    <w:rsid w:val="008827C2"/>
    <w:rsid w:val="00882F84"/>
    <w:rsid w:val="008838D0"/>
    <w:rsid w:val="00883909"/>
    <w:rsid w:val="00883A5E"/>
    <w:rsid w:val="00883B65"/>
    <w:rsid w:val="00883F58"/>
    <w:rsid w:val="008845BF"/>
    <w:rsid w:val="00885BD5"/>
    <w:rsid w:val="00885C57"/>
    <w:rsid w:val="008868E7"/>
    <w:rsid w:val="00886CE9"/>
    <w:rsid w:val="00887C9E"/>
    <w:rsid w:val="00887E0C"/>
    <w:rsid w:val="0089056C"/>
    <w:rsid w:val="00891177"/>
    <w:rsid w:val="00891546"/>
    <w:rsid w:val="00891919"/>
    <w:rsid w:val="008919AA"/>
    <w:rsid w:val="00891A13"/>
    <w:rsid w:val="0089273C"/>
    <w:rsid w:val="00894454"/>
    <w:rsid w:val="00894D27"/>
    <w:rsid w:val="00894EFE"/>
    <w:rsid w:val="0089516B"/>
    <w:rsid w:val="0089631D"/>
    <w:rsid w:val="00897028"/>
    <w:rsid w:val="00897595"/>
    <w:rsid w:val="00897719"/>
    <w:rsid w:val="00897881"/>
    <w:rsid w:val="00897DEA"/>
    <w:rsid w:val="00897FAF"/>
    <w:rsid w:val="008A03E4"/>
    <w:rsid w:val="008A24C1"/>
    <w:rsid w:val="008A2B2E"/>
    <w:rsid w:val="008A2FAC"/>
    <w:rsid w:val="008A3E2B"/>
    <w:rsid w:val="008A3EB5"/>
    <w:rsid w:val="008A49D1"/>
    <w:rsid w:val="008A4B0D"/>
    <w:rsid w:val="008A4B8B"/>
    <w:rsid w:val="008A51E2"/>
    <w:rsid w:val="008A5658"/>
    <w:rsid w:val="008A56FB"/>
    <w:rsid w:val="008A7051"/>
    <w:rsid w:val="008A784A"/>
    <w:rsid w:val="008B0E8E"/>
    <w:rsid w:val="008B0EEE"/>
    <w:rsid w:val="008B11C3"/>
    <w:rsid w:val="008B15FC"/>
    <w:rsid w:val="008B2586"/>
    <w:rsid w:val="008B282C"/>
    <w:rsid w:val="008B2C85"/>
    <w:rsid w:val="008B3AE5"/>
    <w:rsid w:val="008B3EAA"/>
    <w:rsid w:val="008B43CA"/>
    <w:rsid w:val="008B446A"/>
    <w:rsid w:val="008B4538"/>
    <w:rsid w:val="008B7B13"/>
    <w:rsid w:val="008C1675"/>
    <w:rsid w:val="008C2381"/>
    <w:rsid w:val="008C3C2B"/>
    <w:rsid w:val="008C496A"/>
    <w:rsid w:val="008C50C9"/>
    <w:rsid w:val="008C5A44"/>
    <w:rsid w:val="008C5E79"/>
    <w:rsid w:val="008C6876"/>
    <w:rsid w:val="008C6BD8"/>
    <w:rsid w:val="008C75B9"/>
    <w:rsid w:val="008C7854"/>
    <w:rsid w:val="008C7D73"/>
    <w:rsid w:val="008C7F31"/>
    <w:rsid w:val="008C7FA4"/>
    <w:rsid w:val="008D074A"/>
    <w:rsid w:val="008D080F"/>
    <w:rsid w:val="008D0E61"/>
    <w:rsid w:val="008D27BD"/>
    <w:rsid w:val="008D390A"/>
    <w:rsid w:val="008D3B3C"/>
    <w:rsid w:val="008D3D84"/>
    <w:rsid w:val="008D3F6B"/>
    <w:rsid w:val="008D563B"/>
    <w:rsid w:val="008D5812"/>
    <w:rsid w:val="008D6072"/>
    <w:rsid w:val="008D668A"/>
    <w:rsid w:val="008D6DB2"/>
    <w:rsid w:val="008D71A8"/>
    <w:rsid w:val="008D7662"/>
    <w:rsid w:val="008E126F"/>
    <w:rsid w:val="008E1F28"/>
    <w:rsid w:val="008E29AF"/>
    <w:rsid w:val="008E2D93"/>
    <w:rsid w:val="008E32AA"/>
    <w:rsid w:val="008E37B7"/>
    <w:rsid w:val="008E39DA"/>
    <w:rsid w:val="008E4776"/>
    <w:rsid w:val="008E5427"/>
    <w:rsid w:val="008F0074"/>
    <w:rsid w:val="008F06CA"/>
    <w:rsid w:val="008F1E7A"/>
    <w:rsid w:val="008F2434"/>
    <w:rsid w:val="008F2DD5"/>
    <w:rsid w:val="008F3019"/>
    <w:rsid w:val="008F32C4"/>
    <w:rsid w:val="008F3B12"/>
    <w:rsid w:val="008F3B72"/>
    <w:rsid w:val="008F3BFD"/>
    <w:rsid w:val="008F4542"/>
    <w:rsid w:val="008F50C9"/>
    <w:rsid w:val="008F7635"/>
    <w:rsid w:val="008F7FA4"/>
    <w:rsid w:val="009009C3"/>
    <w:rsid w:val="00900B0F"/>
    <w:rsid w:val="009013B9"/>
    <w:rsid w:val="00901A30"/>
    <w:rsid w:val="00901C6E"/>
    <w:rsid w:val="00901DE2"/>
    <w:rsid w:val="0090251F"/>
    <w:rsid w:val="0090278E"/>
    <w:rsid w:val="0090290F"/>
    <w:rsid w:val="00903220"/>
    <w:rsid w:val="009032A7"/>
    <w:rsid w:val="00903316"/>
    <w:rsid w:val="0090357C"/>
    <w:rsid w:val="00903994"/>
    <w:rsid w:val="00903BFD"/>
    <w:rsid w:val="00903EAE"/>
    <w:rsid w:val="00904AC2"/>
    <w:rsid w:val="00905FAD"/>
    <w:rsid w:val="009063AD"/>
    <w:rsid w:val="009068BB"/>
    <w:rsid w:val="00906B19"/>
    <w:rsid w:val="00906C24"/>
    <w:rsid w:val="00906F56"/>
    <w:rsid w:val="00907CD1"/>
    <w:rsid w:val="009106AC"/>
    <w:rsid w:val="00910A50"/>
    <w:rsid w:val="0091137B"/>
    <w:rsid w:val="00911627"/>
    <w:rsid w:val="00911BCE"/>
    <w:rsid w:val="00912298"/>
    <w:rsid w:val="00912722"/>
    <w:rsid w:val="00912A43"/>
    <w:rsid w:val="00914044"/>
    <w:rsid w:val="009141A0"/>
    <w:rsid w:val="009145F5"/>
    <w:rsid w:val="00914BC6"/>
    <w:rsid w:val="00915786"/>
    <w:rsid w:val="00915BA8"/>
    <w:rsid w:val="0091652B"/>
    <w:rsid w:val="00916D95"/>
    <w:rsid w:val="00917EB8"/>
    <w:rsid w:val="009204E2"/>
    <w:rsid w:val="00920D4C"/>
    <w:rsid w:val="00921ABC"/>
    <w:rsid w:val="009220F8"/>
    <w:rsid w:val="009233A6"/>
    <w:rsid w:val="00923746"/>
    <w:rsid w:val="009237A1"/>
    <w:rsid w:val="009237D8"/>
    <w:rsid w:val="00923D4F"/>
    <w:rsid w:val="009245B6"/>
    <w:rsid w:val="00924D87"/>
    <w:rsid w:val="009256DB"/>
    <w:rsid w:val="009257A3"/>
    <w:rsid w:val="00925B2C"/>
    <w:rsid w:val="00925C9D"/>
    <w:rsid w:val="00925D3F"/>
    <w:rsid w:val="00925E6E"/>
    <w:rsid w:val="00930931"/>
    <w:rsid w:val="00931601"/>
    <w:rsid w:val="00933BE1"/>
    <w:rsid w:val="00933E25"/>
    <w:rsid w:val="0093487F"/>
    <w:rsid w:val="00934D50"/>
    <w:rsid w:val="00934D8D"/>
    <w:rsid w:val="00934FD4"/>
    <w:rsid w:val="00935E9D"/>
    <w:rsid w:val="009377FA"/>
    <w:rsid w:val="00937962"/>
    <w:rsid w:val="00937E47"/>
    <w:rsid w:val="00940872"/>
    <w:rsid w:val="009416EE"/>
    <w:rsid w:val="0094222B"/>
    <w:rsid w:val="00942A89"/>
    <w:rsid w:val="00944227"/>
    <w:rsid w:val="009443A4"/>
    <w:rsid w:val="00945187"/>
    <w:rsid w:val="0094574E"/>
    <w:rsid w:val="0094605A"/>
    <w:rsid w:val="009463A3"/>
    <w:rsid w:val="0095000A"/>
    <w:rsid w:val="00952CD9"/>
    <w:rsid w:val="00952E4B"/>
    <w:rsid w:val="00954013"/>
    <w:rsid w:val="009567DC"/>
    <w:rsid w:val="00957B47"/>
    <w:rsid w:val="00957C1B"/>
    <w:rsid w:val="00960919"/>
    <w:rsid w:val="00963345"/>
    <w:rsid w:val="009633DA"/>
    <w:rsid w:val="009634DB"/>
    <w:rsid w:val="00963AF4"/>
    <w:rsid w:val="00963CA5"/>
    <w:rsid w:val="00964280"/>
    <w:rsid w:val="0096498C"/>
    <w:rsid w:val="00964B93"/>
    <w:rsid w:val="009651EB"/>
    <w:rsid w:val="009653D2"/>
    <w:rsid w:val="009677F4"/>
    <w:rsid w:val="00967A08"/>
    <w:rsid w:val="00970127"/>
    <w:rsid w:val="009704A7"/>
    <w:rsid w:val="0097052D"/>
    <w:rsid w:val="00971844"/>
    <w:rsid w:val="00971C42"/>
    <w:rsid w:val="00972393"/>
    <w:rsid w:val="0097261E"/>
    <w:rsid w:val="00972A3E"/>
    <w:rsid w:val="00972D05"/>
    <w:rsid w:val="00973A2C"/>
    <w:rsid w:val="0097466E"/>
    <w:rsid w:val="00974C61"/>
    <w:rsid w:val="00974F9E"/>
    <w:rsid w:val="009750F9"/>
    <w:rsid w:val="0097619A"/>
    <w:rsid w:val="0097720E"/>
    <w:rsid w:val="00977861"/>
    <w:rsid w:val="00977B1D"/>
    <w:rsid w:val="00980354"/>
    <w:rsid w:val="009810E3"/>
    <w:rsid w:val="009813C8"/>
    <w:rsid w:val="00981851"/>
    <w:rsid w:val="00981F66"/>
    <w:rsid w:val="0098252A"/>
    <w:rsid w:val="00982557"/>
    <w:rsid w:val="00982710"/>
    <w:rsid w:val="00982A77"/>
    <w:rsid w:val="009842F0"/>
    <w:rsid w:val="009846ED"/>
    <w:rsid w:val="00985F00"/>
    <w:rsid w:val="00987138"/>
    <w:rsid w:val="0098742E"/>
    <w:rsid w:val="0099096D"/>
    <w:rsid w:val="00990AD5"/>
    <w:rsid w:val="00990EFD"/>
    <w:rsid w:val="00991027"/>
    <w:rsid w:val="009923E3"/>
    <w:rsid w:val="0099261D"/>
    <w:rsid w:val="0099355A"/>
    <w:rsid w:val="0099363C"/>
    <w:rsid w:val="00993914"/>
    <w:rsid w:val="00993AA5"/>
    <w:rsid w:val="00994C0A"/>
    <w:rsid w:val="00995559"/>
    <w:rsid w:val="00996123"/>
    <w:rsid w:val="00996F58"/>
    <w:rsid w:val="00997126"/>
    <w:rsid w:val="0099762C"/>
    <w:rsid w:val="009976F1"/>
    <w:rsid w:val="009979F1"/>
    <w:rsid w:val="009A0BDA"/>
    <w:rsid w:val="009A0E8A"/>
    <w:rsid w:val="009A16EF"/>
    <w:rsid w:val="009A1CE5"/>
    <w:rsid w:val="009A34D4"/>
    <w:rsid w:val="009A3956"/>
    <w:rsid w:val="009A399C"/>
    <w:rsid w:val="009A3FBA"/>
    <w:rsid w:val="009A4805"/>
    <w:rsid w:val="009A5021"/>
    <w:rsid w:val="009A5A9A"/>
    <w:rsid w:val="009A64AB"/>
    <w:rsid w:val="009A6C9F"/>
    <w:rsid w:val="009A6E4F"/>
    <w:rsid w:val="009A7179"/>
    <w:rsid w:val="009A72E6"/>
    <w:rsid w:val="009A778F"/>
    <w:rsid w:val="009A7862"/>
    <w:rsid w:val="009A78D7"/>
    <w:rsid w:val="009B0117"/>
    <w:rsid w:val="009B079A"/>
    <w:rsid w:val="009B154F"/>
    <w:rsid w:val="009B1A3B"/>
    <w:rsid w:val="009B1D2B"/>
    <w:rsid w:val="009B1D56"/>
    <w:rsid w:val="009B1FDF"/>
    <w:rsid w:val="009B225A"/>
    <w:rsid w:val="009B29D3"/>
    <w:rsid w:val="009B3295"/>
    <w:rsid w:val="009B3490"/>
    <w:rsid w:val="009B3B34"/>
    <w:rsid w:val="009B3F76"/>
    <w:rsid w:val="009B411A"/>
    <w:rsid w:val="009B4580"/>
    <w:rsid w:val="009B57CA"/>
    <w:rsid w:val="009B5CEC"/>
    <w:rsid w:val="009B6372"/>
    <w:rsid w:val="009B6ADA"/>
    <w:rsid w:val="009B7B64"/>
    <w:rsid w:val="009C012F"/>
    <w:rsid w:val="009C01BA"/>
    <w:rsid w:val="009C0D34"/>
    <w:rsid w:val="009C1155"/>
    <w:rsid w:val="009C1496"/>
    <w:rsid w:val="009C194F"/>
    <w:rsid w:val="009C1C37"/>
    <w:rsid w:val="009C1C4B"/>
    <w:rsid w:val="009C264C"/>
    <w:rsid w:val="009C3D34"/>
    <w:rsid w:val="009C4443"/>
    <w:rsid w:val="009C4ACF"/>
    <w:rsid w:val="009C4DFB"/>
    <w:rsid w:val="009C5027"/>
    <w:rsid w:val="009C55AE"/>
    <w:rsid w:val="009C56B0"/>
    <w:rsid w:val="009C56F1"/>
    <w:rsid w:val="009C5C29"/>
    <w:rsid w:val="009C68B8"/>
    <w:rsid w:val="009C743A"/>
    <w:rsid w:val="009C7846"/>
    <w:rsid w:val="009C7A36"/>
    <w:rsid w:val="009C7C6A"/>
    <w:rsid w:val="009C7D18"/>
    <w:rsid w:val="009D0839"/>
    <w:rsid w:val="009D10B0"/>
    <w:rsid w:val="009D1541"/>
    <w:rsid w:val="009D1970"/>
    <w:rsid w:val="009D1E3F"/>
    <w:rsid w:val="009D2FCB"/>
    <w:rsid w:val="009D3B41"/>
    <w:rsid w:val="009D3B62"/>
    <w:rsid w:val="009D45B1"/>
    <w:rsid w:val="009D4F97"/>
    <w:rsid w:val="009D5B70"/>
    <w:rsid w:val="009D6014"/>
    <w:rsid w:val="009D63C4"/>
    <w:rsid w:val="009D7D2C"/>
    <w:rsid w:val="009E002B"/>
    <w:rsid w:val="009E124E"/>
    <w:rsid w:val="009E1C8A"/>
    <w:rsid w:val="009E2429"/>
    <w:rsid w:val="009E301B"/>
    <w:rsid w:val="009E3A95"/>
    <w:rsid w:val="009E3EB0"/>
    <w:rsid w:val="009E4721"/>
    <w:rsid w:val="009E48F8"/>
    <w:rsid w:val="009E4FB5"/>
    <w:rsid w:val="009E517C"/>
    <w:rsid w:val="009E61C4"/>
    <w:rsid w:val="009E6668"/>
    <w:rsid w:val="009E68E8"/>
    <w:rsid w:val="009E7D58"/>
    <w:rsid w:val="009F006D"/>
    <w:rsid w:val="009F1112"/>
    <w:rsid w:val="009F3CD9"/>
    <w:rsid w:val="009F46AC"/>
    <w:rsid w:val="009F47B2"/>
    <w:rsid w:val="009F4874"/>
    <w:rsid w:val="009F4B27"/>
    <w:rsid w:val="009F4E69"/>
    <w:rsid w:val="009F517E"/>
    <w:rsid w:val="009F51F7"/>
    <w:rsid w:val="009F5605"/>
    <w:rsid w:val="009F5CF9"/>
    <w:rsid w:val="009F6DBB"/>
    <w:rsid w:val="009F73F6"/>
    <w:rsid w:val="009F76D4"/>
    <w:rsid w:val="009F7C18"/>
    <w:rsid w:val="00A00006"/>
    <w:rsid w:val="00A00157"/>
    <w:rsid w:val="00A006AF"/>
    <w:rsid w:val="00A006B6"/>
    <w:rsid w:val="00A00C14"/>
    <w:rsid w:val="00A00C33"/>
    <w:rsid w:val="00A010D3"/>
    <w:rsid w:val="00A01101"/>
    <w:rsid w:val="00A01EA6"/>
    <w:rsid w:val="00A02427"/>
    <w:rsid w:val="00A02555"/>
    <w:rsid w:val="00A027C8"/>
    <w:rsid w:val="00A030F7"/>
    <w:rsid w:val="00A032A2"/>
    <w:rsid w:val="00A032E1"/>
    <w:rsid w:val="00A03B5B"/>
    <w:rsid w:val="00A03BF9"/>
    <w:rsid w:val="00A06013"/>
    <w:rsid w:val="00A06624"/>
    <w:rsid w:val="00A067AC"/>
    <w:rsid w:val="00A06FD8"/>
    <w:rsid w:val="00A0776B"/>
    <w:rsid w:val="00A07A92"/>
    <w:rsid w:val="00A10188"/>
    <w:rsid w:val="00A10446"/>
    <w:rsid w:val="00A10F4D"/>
    <w:rsid w:val="00A110EF"/>
    <w:rsid w:val="00A11BF5"/>
    <w:rsid w:val="00A12A67"/>
    <w:rsid w:val="00A1374D"/>
    <w:rsid w:val="00A14A8D"/>
    <w:rsid w:val="00A15A68"/>
    <w:rsid w:val="00A16A17"/>
    <w:rsid w:val="00A16EE0"/>
    <w:rsid w:val="00A17A04"/>
    <w:rsid w:val="00A20305"/>
    <w:rsid w:val="00A20E7D"/>
    <w:rsid w:val="00A21BA1"/>
    <w:rsid w:val="00A22219"/>
    <w:rsid w:val="00A23250"/>
    <w:rsid w:val="00A23860"/>
    <w:rsid w:val="00A24020"/>
    <w:rsid w:val="00A249AF"/>
    <w:rsid w:val="00A24D11"/>
    <w:rsid w:val="00A2558E"/>
    <w:rsid w:val="00A255F2"/>
    <w:rsid w:val="00A267F9"/>
    <w:rsid w:val="00A26F51"/>
    <w:rsid w:val="00A26FA2"/>
    <w:rsid w:val="00A2728B"/>
    <w:rsid w:val="00A2779B"/>
    <w:rsid w:val="00A27B59"/>
    <w:rsid w:val="00A30F98"/>
    <w:rsid w:val="00A31706"/>
    <w:rsid w:val="00A31FA8"/>
    <w:rsid w:val="00A3251B"/>
    <w:rsid w:val="00A3271F"/>
    <w:rsid w:val="00A32FE2"/>
    <w:rsid w:val="00A33426"/>
    <w:rsid w:val="00A33AF3"/>
    <w:rsid w:val="00A35388"/>
    <w:rsid w:val="00A355D9"/>
    <w:rsid w:val="00A35E6D"/>
    <w:rsid w:val="00A36058"/>
    <w:rsid w:val="00A3607E"/>
    <w:rsid w:val="00A36C78"/>
    <w:rsid w:val="00A36CC1"/>
    <w:rsid w:val="00A36F9C"/>
    <w:rsid w:val="00A37135"/>
    <w:rsid w:val="00A37AB9"/>
    <w:rsid w:val="00A37C8B"/>
    <w:rsid w:val="00A37F9D"/>
    <w:rsid w:val="00A40018"/>
    <w:rsid w:val="00A41AFA"/>
    <w:rsid w:val="00A4260C"/>
    <w:rsid w:val="00A428A3"/>
    <w:rsid w:val="00A42EDB"/>
    <w:rsid w:val="00A42F09"/>
    <w:rsid w:val="00A43D9C"/>
    <w:rsid w:val="00A446CF"/>
    <w:rsid w:val="00A44C15"/>
    <w:rsid w:val="00A450A6"/>
    <w:rsid w:val="00A453F8"/>
    <w:rsid w:val="00A4587D"/>
    <w:rsid w:val="00A458D6"/>
    <w:rsid w:val="00A4591F"/>
    <w:rsid w:val="00A45C03"/>
    <w:rsid w:val="00A46821"/>
    <w:rsid w:val="00A46BEC"/>
    <w:rsid w:val="00A46D61"/>
    <w:rsid w:val="00A46D9D"/>
    <w:rsid w:val="00A474CE"/>
    <w:rsid w:val="00A47C80"/>
    <w:rsid w:val="00A47D5E"/>
    <w:rsid w:val="00A5026A"/>
    <w:rsid w:val="00A51700"/>
    <w:rsid w:val="00A51ADD"/>
    <w:rsid w:val="00A52019"/>
    <w:rsid w:val="00A5274A"/>
    <w:rsid w:val="00A52B50"/>
    <w:rsid w:val="00A53034"/>
    <w:rsid w:val="00A530C3"/>
    <w:rsid w:val="00A541A9"/>
    <w:rsid w:val="00A545E8"/>
    <w:rsid w:val="00A54951"/>
    <w:rsid w:val="00A55825"/>
    <w:rsid w:val="00A558E8"/>
    <w:rsid w:val="00A562EB"/>
    <w:rsid w:val="00A56807"/>
    <w:rsid w:val="00A56B6E"/>
    <w:rsid w:val="00A5749D"/>
    <w:rsid w:val="00A613AD"/>
    <w:rsid w:val="00A6185D"/>
    <w:rsid w:val="00A623F9"/>
    <w:rsid w:val="00A62795"/>
    <w:rsid w:val="00A62864"/>
    <w:rsid w:val="00A63417"/>
    <w:rsid w:val="00A63549"/>
    <w:rsid w:val="00A63D95"/>
    <w:rsid w:val="00A64213"/>
    <w:rsid w:val="00A64307"/>
    <w:rsid w:val="00A65534"/>
    <w:rsid w:val="00A65D14"/>
    <w:rsid w:val="00A65F96"/>
    <w:rsid w:val="00A66176"/>
    <w:rsid w:val="00A677E7"/>
    <w:rsid w:val="00A707FC"/>
    <w:rsid w:val="00A71645"/>
    <w:rsid w:val="00A71938"/>
    <w:rsid w:val="00A727CE"/>
    <w:rsid w:val="00A7285F"/>
    <w:rsid w:val="00A72E07"/>
    <w:rsid w:val="00A72E10"/>
    <w:rsid w:val="00A734B9"/>
    <w:rsid w:val="00A73F8F"/>
    <w:rsid w:val="00A74090"/>
    <w:rsid w:val="00A74A46"/>
    <w:rsid w:val="00A74DB9"/>
    <w:rsid w:val="00A75898"/>
    <w:rsid w:val="00A75DB0"/>
    <w:rsid w:val="00A7684A"/>
    <w:rsid w:val="00A77289"/>
    <w:rsid w:val="00A77453"/>
    <w:rsid w:val="00A774C8"/>
    <w:rsid w:val="00A77605"/>
    <w:rsid w:val="00A77D5F"/>
    <w:rsid w:val="00A80289"/>
    <w:rsid w:val="00A80F60"/>
    <w:rsid w:val="00A8147F"/>
    <w:rsid w:val="00A814A0"/>
    <w:rsid w:val="00A817E1"/>
    <w:rsid w:val="00A83014"/>
    <w:rsid w:val="00A8361A"/>
    <w:rsid w:val="00A8418F"/>
    <w:rsid w:val="00A843D6"/>
    <w:rsid w:val="00A8486D"/>
    <w:rsid w:val="00A84AF4"/>
    <w:rsid w:val="00A8547E"/>
    <w:rsid w:val="00A85F04"/>
    <w:rsid w:val="00A867E5"/>
    <w:rsid w:val="00A86AAF"/>
    <w:rsid w:val="00A8720D"/>
    <w:rsid w:val="00A87AC4"/>
    <w:rsid w:val="00A87FD4"/>
    <w:rsid w:val="00A90E0F"/>
    <w:rsid w:val="00A921DB"/>
    <w:rsid w:val="00A92B34"/>
    <w:rsid w:val="00A92D03"/>
    <w:rsid w:val="00A93242"/>
    <w:rsid w:val="00A94648"/>
    <w:rsid w:val="00A949E3"/>
    <w:rsid w:val="00A94C0D"/>
    <w:rsid w:val="00A94CAD"/>
    <w:rsid w:val="00A9583F"/>
    <w:rsid w:val="00A964E6"/>
    <w:rsid w:val="00A965DC"/>
    <w:rsid w:val="00A9690D"/>
    <w:rsid w:val="00A96C20"/>
    <w:rsid w:val="00A96F2D"/>
    <w:rsid w:val="00A9770C"/>
    <w:rsid w:val="00A97B5E"/>
    <w:rsid w:val="00AA062E"/>
    <w:rsid w:val="00AA0FC0"/>
    <w:rsid w:val="00AA115D"/>
    <w:rsid w:val="00AA1A94"/>
    <w:rsid w:val="00AA1C07"/>
    <w:rsid w:val="00AA24F5"/>
    <w:rsid w:val="00AA29E4"/>
    <w:rsid w:val="00AA4126"/>
    <w:rsid w:val="00AA4141"/>
    <w:rsid w:val="00AA4675"/>
    <w:rsid w:val="00AA54D7"/>
    <w:rsid w:val="00AA5ADB"/>
    <w:rsid w:val="00AA5B9D"/>
    <w:rsid w:val="00AA5F13"/>
    <w:rsid w:val="00AA6719"/>
    <w:rsid w:val="00AA6D05"/>
    <w:rsid w:val="00AA6D36"/>
    <w:rsid w:val="00AA7450"/>
    <w:rsid w:val="00AA7FA3"/>
    <w:rsid w:val="00AB01DF"/>
    <w:rsid w:val="00AB07A7"/>
    <w:rsid w:val="00AB07C3"/>
    <w:rsid w:val="00AB1F0F"/>
    <w:rsid w:val="00AB2001"/>
    <w:rsid w:val="00AB2CD7"/>
    <w:rsid w:val="00AB2F93"/>
    <w:rsid w:val="00AB3399"/>
    <w:rsid w:val="00AB34FD"/>
    <w:rsid w:val="00AB3B6A"/>
    <w:rsid w:val="00AB3C95"/>
    <w:rsid w:val="00AB47D2"/>
    <w:rsid w:val="00AB4D89"/>
    <w:rsid w:val="00AB4DFD"/>
    <w:rsid w:val="00AB50D2"/>
    <w:rsid w:val="00AB5F74"/>
    <w:rsid w:val="00AB7EB0"/>
    <w:rsid w:val="00AC0334"/>
    <w:rsid w:val="00AC0EFE"/>
    <w:rsid w:val="00AC1B0D"/>
    <w:rsid w:val="00AC373B"/>
    <w:rsid w:val="00AC4937"/>
    <w:rsid w:val="00AC52D6"/>
    <w:rsid w:val="00AC6147"/>
    <w:rsid w:val="00AC7B38"/>
    <w:rsid w:val="00AC7D18"/>
    <w:rsid w:val="00AD009B"/>
    <w:rsid w:val="00AD13B5"/>
    <w:rsid w:val="00AD21D8"/>
    <w:rsid w:val="00AD3786"/>
    <w:rsid w:val="00AD3D76"/>
    <w:rsid w:val="00AD5046"/>
    <w:rsid w:val="00AD5526"/>
    <w:rsid w:val="00AD57E1"/>
    <w:rsid w:val="00AD5DA4"/>
    <w:rsid w:val="00AD70A3"/>
    <w:rsid w:val="00AE0089"/>
    <w:rsid w:val="00AE019F"/>
    <w:rsid w:val="00AE0567"/>
    <w:rsid w:val="00AE0737"/>
    <w:rsid w:val="00AE077E"/>
    <w:rsid w:val="00AE1541"/>
    <w:rsid w:val="00AE1F55"/>
    <w:rsid w:val="00AE1F9E"/>
    <w:rsid w:val="00AE2218"/>
    <w:rsid w:val="00AE25CC"/>
    <w:rsid w:val="00AE2CA8"/>
    <w:rsid w:val="00AE2EBE"/>
    <w:rsid w:val="00AE3D98"/>
    <w:rsid w:val="00AE3ED0"/>
    <w:rsid w:val="00AE4882"/>
    <w:rsid w:val="00AE4B13"/>
    <w:rsid w:val="00AE4BA1"/>
    <w:rsid w:val="00AE5896"/>
    <w:rsid w:val="00AE5FD1"/>
    <w:rsid w:val="00AE620C"/>
    <w:rsid w:val="00AE697A"/>
    <w:rsid w:val="00AE720C"/>
    <w:rsid w:val="00AE7283"/>
    <w:rsid w:val="00AE7C0A"/>
    <w:rsid w:val="00AF02EE"/>
    <w:rsid w:val="00AF08B8"/>
    <w:rsid w:val="00AF0E5C"/>
    <w:rsid w:val="00AF1A6B"/>
    <w:rsid w:val="00AF1B30"/>
    <w:rsid w:val="00AF1FE6"/>
    <w:rsid w:val="00AF2DD0"/>
    <w:rsid w:val="00AF2DFD"/>
    <w:rsid w:val="00AF3C78"/>
    <w:rsid w:val="00AF3CE2"/>
    <w:rsid w:val="00AF3FF2"/>
    <w:rsid w:val="00AF4006"/>
    <w:rsid w:val="00AF4017"/>
    <w:rsid w:val="00AF42F8"/>
    <w:rsid w:val="00AF5536"/>
    <w:rsid w:val="00AF594E"/>
    <w:rsid w:val="00AF5CA7"/>
    <w:rsid w:val="00AF64EB"/>
    <w:rsid w:val="00AF6D99"/>
    <w:rsid w:val="00AF7ABF"/>
    <w:rsid w:val="00B001DA"/>
    <w:rsid w:val="00B00588"/>
    <w:rsid w:val="00B008F4"/>
    <w:rsid w:val="00B01140"/>
    <w:rsid w:val="00B01B47"/>
    <w:rsid w:val="00B02342"/>
    <w:rsid w:val="00B025D5"/>
    <w:rsid w:val="00B027AF"/>
    <w:rsid w:val="00B02870"/>
    <w:rsid w:val="00B035E0"/>
    <w:rsid w:val="00B04165"/>
    <w:rsid w:val="00B04520"/>
    <w:rsid w:val="00B04E28"/>
    <w:rsid w:val="00B05B3F"/>
    <w:rsid w:val="00B06391"/>
    <w:rsid w:val="00B07037"/>
    <w:rsid w:val="00B0714C"/>
    <w:rsid w:val="00B07881"/>
    <w:rsid w:val="00B10041"/>
    <w:rsid w:val="00B10C3B"/>
    <w:rsid w:val="00B110FD"/>
    <w:rsid w:val="00B11274"/>
    <w:rsid w:val="00B11462"/>
    <w:rsid w:val="00B1164A"/>
    <w:rsid w:val="00B12EC1"/>
    <w:rsid w:val="00B1512E"/>
    <w:rsid w:val="00B15899"/>
    <w:rsid w:val="00B15D85"/>
    <w:rsid w:val="00B15E3A"/>
    <w:rsid w:val="00B15FC0"/>
    <w:rsid w:val="00B15FE1"/>
    <w:rsid w:val="00B165BB"/>
    <w:rsid w:val="00B1670F"/>
    <w:rsid w:val="00B16E65"/>
    <w:rsid w:val="00B1743D"/>
    <w:rsid w:val="00B17BF3"/>
    <w:rsid w:val="00B17F7C"/>
    <w:rsid w:val="00B2027B"/>
    <w:rsid w:val="00B20886"/>
    <w:rsid w:val="00B210C0"/>
    <w:rsid w:val="00B21598"/>
    <w:rsid w:val="00B2177C"/>
    <w:rsid w:val="00B21B9C"/>
    <w:rsid w:val="00B221C8"/>
    <w:rsid w:val="00B222D8"/>
    <w:rsid w:val="00B22527"/>
    <w:rsid w:val="00B225AC"/>
    <w:rsid w:val="00B236C5"/>
    <w:rsid w:val="00B2385E"/>
    <w:rsid w:val="00B245B0"/>
    <w:rsid w:val="00B24D11"/>
    <w:rsid w:val="00B267AC"/>
    <w:rsid w:val="00B27121"/>
    <w:rsid w:val="00B276E6"/>
    <w:rsid w:val="00B30BCE"/>
    <w:rsid w:val="00B31B83"/>
    <w:rsid w:val="00B31C9D"/>
    <w:rsid w:val="00B31D4E"/>
    <w:rsid w:val="00B31E43"/>
    <w:rsid w:val="00B32771"/>
    <w:rsid w:val="00B32EDD"/>
    <w:rsid w:val="00B345A2"/>
    <w:rsid w:val="00B3468F"/>
    <w:rsid w:val="00B3532D"/>
    <w:rsid w:val="00B363C3"/>
    <w:rsid w:val="00B36636"/>
    <w:rsid w:val="00B36676"/>
    <w:rsid w:val="00B3718D"/>
    <w:rsid w:val="00B408E3"/>
    <w:rsid w:val="00B40FDB"/>
    <w:rsid w:val="00B41DC2"/>
    <w:rsid w:val="00B42442"/>
    <w:rsid w:val="00B429A0"/>
    <w:rsid w:val="00B42D56"/>
    <w:rsid w:val="00B431E0"/>
    <w:rsid w:val="00B432F1"/>
    <w:rsid w:val="00B4448F"/>
    <w:rsid w:val="00B446AA"/>
    <w:rsid w:val="00B44AF9"/>
    <w:rsid w:val="00B44B28"/>
    <w:rsid w:val="00B44B5B"/>
    <w:rsid w:val="00B45464"/>
    <w:rsid w:val="00B46441"/>
    <w:rsid w:val="00B46DAD"/>
    <w:rsid w:val="00B47E34"/>
    <w:rsid w:val="00B502CE"/>
    <w:rsid w:val="00B5033A"/>
    <w:rsid w:val="00B506E1"/>
    <w:rsid w:val="00B50FD9"/>
    <w:rsid w:val="00B510E3"/>
    <w:rsid w:val="00B51311"/>
    <w:rsid w:val="00B5190A"/>
    <w:rsid w:val="00B52098"/>
    <w:rsid w:val="00B524DC"/>
    <w:rsid w:val="00B5318C"/>
    <w:rsid w:val="00B53CDB"/>
    <w:rsid w:val="00B53D14"/>
    <w:rsid w:val="00B54D79"/>
    <w:rsid w:val="00B5547B"/>
    <w:rsid w:val="00B55AEC"/>
    <w:rsid w:val="00B56043"/>
    <w:rsid w:val="00B564C0"/>
    <w:rsid w:val="00B564C1"/>
    <w:rsid w:val="00B567E4"/>
    <w:rsid w:val="00B5707C"/>
    <w:rsid w:val="00B576D6"/>
    <w:rsid w:val="00B57BCA"/>
    <w:rsid w:val="00B607D5"/>
    <w:rsid w:val="00B61A1A"/>
    <w:rsid w:val="00B61ACA"/>
    <w:rsid w:val="00B61BA0"/>
    <w:rsid w:val="00B61F3A"/>
    <w:rsid w:val="00B626B7"/>
    <w:rsid w:val="00B62A69"/>
    <w:rsid w:val="00B62EFA"/>
    <w:rsid w:val="00B640E1"/>
    <w:rsid w:val="00B64786"/>
    <w:rsid w:val="00B65058"/>
    <w:rsid w:val="00B65CC2"/>
    <w:rsid w:val="00B66260"/>
    <w:rsid w:val="00B66355"/>
    <w:rsid w:val="00B6790C"/>
    <w:rsid w:val="00B70347"/>
    <w:rsid w:val="00B7059E"/>
    <w:rsid w:val="00B717BE"/>
    <w:rsid w:val="00B72473"/>
    <w:rsid w:val="00B727A4"/>
    <w:rsid w:val="00B72C87"/>
    <w:rsid w:val="00B73124"/>
    <w:rsid w:val="00B73722"/>
    <w:rsid w:val="00B7469E"/>
    <w:rsid w:val="00B7506C"/>
    <w:rsid w:val="00B758FF"/>
    <w:rsid w:val="00B759A8"/>
    <w:rsid w:val="00B77F9E"/>
    <w:rsid w:val="00B80311"/>
    <w:rsid w:val="00B8076C"/>
    <w:rsid w:val="00B80F5D"/>
    <w:rsid w:val="00B810F4"/>
    <w:rsid w:val="00B81276"/>
    <w:rsid w:val="00B83BC2"/>
    <w:rsid w:val="00B8442A"/>
    <w:rsid w:val="00B84856"/>
    <w:rsid w:val="00B85392"/>
    <w:rsid w:val="00B85F79"/>
    <w:rsid w:val="00B863FF"/>
    <w:rsid w:val="00B86517"/>
    <w:rsid w:val="00B86576"/>
    <w:rsid w:val="00B8670C"/>
    <w:rsid w:val="00B868D3"/>
    <w:rsid w:val="00B868F0"/>
    <w:rsid w:val="00B86D6D"/>
    <w:rsid w:val="00B87239"/>
    <w:rsid w:val="00B87655"/>
    <w:rsid w:val="00B87853"/>
    <w:rsid w:val="00B87A39"/>
    <w:rsid w:val="00B903DC"/>
    <w:rsid w:val="00B90C05"/>
    <w:rsid w:val="00B91789"/>
    <w:rsid w:val="00B91D07"/>
    <w:rsid w:val="00B91D58"/>
    <w:rsid w:val="00B92108"/>
    <w:rsid w:val="00B93C7B"/>
    <w:rsid w:val="00B96875"/>
    <w:rsid w:val="00B96C6F"/>
    <w:rsid w:val="00B96EEC"/>
    <w:rsid w:val="00B97B16"/>
    <w:rsid w:val="00B97DFA"/>
    <w:rsid w:val="00BA0D79"/>
    <w:rsid w:val="00BA0EEC"/>
    <w:rsid w:val="00BA1AFB"/>
    <w:rsid w:val="00BA2F37"/>
    <w:rsid w:val="00BA2FA6"/>
    <w:rsid w:val="00BA3DD0"/>
    <w:rsid w:val="00BA4E12"/>
    <w:rsid w:val="00BA79E5"/>
    <w:rsid w:val="00BB09D8"/>
    <w:rsid w:val="00BB0A11"/>
    <w:rsid w:val="00BB120F"/>
    <w:rsid w:val="00BB1E9C"/>
    <w:rsid w:val="00BB2296"/>
    <w:rsid w:val="00BB2481"/>
    <w:rsid w:val="00BB27F9"/>
    <w:rsid w:val="00BB3241"/>
    <w:rsid w:val="00BB34A7"/>
    <w:rsid w:val="00BB3535"/>
    <w:rsid w:val="00BB3A02"/>
    <w:rsid w:val="00BB3D04"/>
    <w:rsid w:val="00BB4216"/>
    <w:rsid w:val="00BB42C4"/>
    <w:rsid w:val="00BB556C"/>
    <w:rsid w:val="00BB60F0"/>
    <w:rsid w:val="00BB6C54"/>
    <w:rsid w:val="00BB6F94"/>
    <w:rsid w:val="00BB769B"/>
    <w:rsid w:val="00BB79D4"/>
    <w:rsid w:val="00BC0288"/>
    <w:rsid w:val="00BC0664"/>
    <w:rsid w:val="00BC07A9"/>
    <w:rsid w:val="00BC1303"/>
    <w:rsid w:val="00BC1CF4"/>
    <w:rsid w:val="00BC29C4"/>
    <w:rsid w:val="00BC3381"/>
    <w:rsid w:val="00BC34A8"/>
    <w:rsid w:val="00BC3612"/>
    <w:rsid w:val="00BC3B70"/>
    <w:rsid w:val="00BC5668"/>
    <w:rsid w:val="00BC59D6"/>
    <w:rsid w:val="00BC5FB1"/>
    <w:rsid w:val="00BC64F8"/>
    <w:rsid w:val="00BC6533"/>
    <w:rsid w:val="00BC6DD0"/>
    <w:rsid w:val="00BC75F6"/>
    <w:rsid w:val="00BC7631"/>
    <w:rsid w:val="00BC76EA"/>
    <w:rsid w:val="00BC79B0"/>
    <w:rsid w:val="00BC79E4"/>
    <w:rsid w:val="00BD1EDA"/>
    <w:rsid w:val="00BD25EA"/>
    <w:rsid w:val="00BD2A12"/>
    <w:rsid w:val="00BD2B91"/>
    <w:rsid w:val="00BD34C1"/>
    <w:rsid w:val="00BD3EAE"/>
    <w:rsid w:val="00BD3FC1"/>
    <w:rsid w:val="00BD476C"/>
    <w:rsid w:val="00BD55B9"/>
    <w:rsid w:val="00BD5617"/>
    <w:rsid w:val="00BD576F"/>
    <w:rsid w:val="00BD6A8F"/>
    <w:rsid w:val="00BD6B17"/>
    <w:rsid w:val="00BD6F01"/>
    <w:rsid w:val="00BD735D"/>
    <w:rsid w:val="00BD767A"/>
    <w:rsid w:val="00BD7F4B"/>
    <w:rsid w:val="00BE0DA6"/>
    <w:rsid w:val="00BE1C6B"/>
    <w:rsid w:val="00BE1FFE"/>
    <w:rsid w:val="00BE21C7"/>
    <w:rsid w:val="00BE23BA"/>
    <w:rsid w:val="00BE2BEB"/>
    <w:rsid w:val="00BE30FB"/>
    <w:rsid w:val="00BE3C91"/>
    <w:rsid w:val="00BE3E48"/>
    <w:rsid w:val="00BE4666"/>
    <w:rsid w:val="00BE52DD"/>
    <w:rsid w:val="00BE60DE"/>
    <w:rsid w:val="00BE7552"/>
    <w:rsid w:val="00BE7FA6"/>
    <w:rsid w:val="00BF0FD0"/>
    <w:rsid w:val="00BF113D"/>
    <w:rsid w:val="00BF3199"/>
    <w:rsid w:val="00BF39DC"/>
    <w:rsid w:val="00BF3A08"/>
    <w:rsid w:val="00BF3A40"/>
    <w:rsid w:val="00BF3D66"/>
    <w:rsid w:val="00BF4271"/>
    <w:rsid w:val="00BF5B5D"/>
    <w:rsid w:val="00BF5D5B"/>
    <w:rsid w:val="00BF5E05"/>
    <w:rsid w:val="00BF654F"/>
    <w:rsid w:val="00BF676C"/>
    <w:rsid w:val="00BF6EB8"/>
    <w:rsid w:val="00BF7308"/>
    <w:rsid w:val="00C003AA"/>
    <w:rsid w:val="00C0096B"/>
    <w:rsid w:val="00C00A62"/>
    <w:rsid w:val="00C00C63"/>
    <w:rsid w:val="00C0102F"/>
    <w:rsid w:val="00C017FD"/>
    <w:rsid w:val="00C01F80"/>
    <w:rsid w:val="00C02783"/>
    <w:rsid w:val="00C02F8D"/>
    <w:rsid w:val="00C033FA"/>
    <w:rsid w:val="00C03EE3"/>
    <w:rsid w:val="00C05334"/>
    <w:rsid w:val="00C07B1F"/>
    <w:rsid w:val="00C07F64"/>
    <w:rsid w:val="00C10E5E"/>
    <w:rsid w:val="00C1127F"/>
    <w:rsid w:val="00C118F1"/>
    <w:rsid w:val="00C11ED0"/>
    <w:rsid w:val="00C13201"/>
    <w:rsid w:val="00C13506"/>
    <w:rsid w:val="00C13E80"/>
    <w:rsid w:val="00C14EEA"/>
    <w:rsid w:val="00C14FB4"/>
    <w:rsid w:val="00C1520D"/>
    <w:rsid w:val="00C154B3"/>
    <w:rsid w:val="00C15AB4"/>
    <w:rsid w:val="00C165DE"/>
    <w:rsid w:val="00C1660B"/>
    <w:rsid w:val="00C166E6"/>
    <w:rsid w:val="00C172D6"/>
    <w:rsid w:val="00C17B85"/>
    <w:rsid w:val="00C20075"/>
    <w:rsid w:val="00C2025B"/>
    <w:rsid w:val="00C21CA5"/>
    <w:rsid w:val="00C23C83"/>
    <w:rsid w:val="00C23FA8"/>
    <w:rsid w:val="00C2401E"/>
    <w:rsid w:val="00C24771"/>
    <w:rsid w:val="00C24E2E"/>
    <w:rsid w:val="00C258CE"/>
    <w:rsid w:val="00C27124"/>
    <w:rsid w:val="00C27999"/>
    <w:rsid w:val="00C309EC"/>
    <w:rsid w:val="00C3255D"/>
    <w:rsid w:val="00C3382A"/>
    <w:rsid w:val="00C33C8F"/>
    <w:rsid w:val="00C34632"/>
    <w:rsid w:val="00C3484E"/>
    <w:rsid w:val="00C3514F"/>
    <w:rsid w:val="00C35771"/>
    <w:rsid w:val="00C360FC"/>
    <w:rsid w:val="00C363FD"/>
    <w:rsid w:val="00C37B8D"/>
    <w:rsid w:val="00C37BDF"/>
    <w:rsid w:val="00C40F3D"/>
    <w:rsid w:val="00C42222"/>
    <w:rsid w:val="00C42671"/>
    <w:rsid w:val="00C42D8D"/>
    <w:rsid w:val="00C430CE"/>
    <w:rsid w:val="00C43687"/>
    <w:rsid w:val="00C448E2"/>
    <w:rsid w:val="00C45981"/>
    <w:rsid w:val="00C46306"/>
    <w:rsid w:val="00C4678F"/>
    <w:rsid w:val="00C47D67"/>
    <w:rsid w:val="00C504A3"/>
    <w:rsid w:val="00C50904"/>
    <w:rsid w:val="00C51AEF"/>
    <w:rsid w:val="00C51FB2"/>
    <w:rsid w:val="00C52144"/>
    <w:rsid w:val="00C5254E"/>
    <w:rsid w:val="00C52FF7"/>
    <w:rsid w:val="00C53335"/>
    <w:rsid w:val="00C53614"/>
    <w:rsid w:val="00C53F75"/>
    <w:rsid w:val="00C543DC"/>
    <w:rsid w:val="00C546BC"/>
    <w:rsid w:val="00C55DA5"/>
    <w:rsid w:val="00C566E7"/>
    <w:rsid w:val="00C57DAC"/>
    <w:rsid w:val="00C57E14"/>
    <w:rsid w:val="00C6034F"/>
    <w:rsid w:val="00C6042D"/>
    <w:rsid w:val="00C6112F"/>
    <w:rsid w:val="00C6300E"/>
    <w:rsid w:val="00C6333B"/>
    <w:rsid w:val="00C63589"/>
    <w:rsid w:val="00C63A84"/>
    <w:rsid w:val="00C63BDC"/>
    <w:rsid w:val="00C644B4"/>
    <w:rsid w:val="00C65250"/>
    <w:rsid w:val="00C65871"/>
    <w:rsid w:val="00C65C65"/>
    <w:rsid w:val="00C65FBB"/>
    <w:rsid w:val="00C67586"/>
    <w:rsid w:val="00C7220A"/>
    <w:rsid w:val="00C72924"/>
    <w:rsid w:val="00C7372E"/>
    <w:rsid w:val="00C739FA"/>
    <w:rsid w:val="00C744E3"/>
    <w:rsid w:val="00C7482F"/>
    <w:rsid w:val="00C74982"/>
    <w:rsid w:val="00C74C83"/>
    <w:rsid w:val="00C74FCD"/>
    <w:rsid w:val="00C7519A"/>
    <w:rsid w:val="00C7555E"/>
    <w:rsid w:val="00C75744"/>
    <w:rsid w:val="00C76161"/>
    <w:rsid w:val="00C779FD"/>
    <w:rsid w:val="00C80599"/>
    <w:rsid w:val="00C805F9"/>
    <w:rsid w:val="00C81482"/>
    <w:rsid w:val="00C81FD7"/>
    <w:rsid w:val="00C8259E"/>
    <w:rsid w:val="00C82A76"/>
    <w:rsid w:val="00C82D40"/>
    <w:rsid w:val="00C834BA"/>
    <w:rsid w:val="00C848DC"/>
    <w:rsid w:val="00C85F6B"/>
    <w:rsid w:val="00C86230"/>
    <w:rsid w:val="00C87911"/>
    <w:rsid w:val="00C90077"/>
    <w:rsid w:val="00C91041"/>
    <w:rsid w:val="00C91FBF"/>
    <w:rsid w:val="00C922FB"/>
    <w:rsid w:val="00C938AD"/>
    <w:rsid w:val="00C946A5"/>
    <w:rsid w:val="00C95365"/>
    <w:rsid w:val="00C97803"/>
    <w:rsid w:val="00CA04F4"/>
    <w:rsid w:val="00CA0C77"/>
    <w:rsid w:val="00CA1114"/>
    <w:rsid w:val="00CA1392"/>
    <w:rsid w:val="00CA1C7E"/>
    <w:rsid w:val="00CA1F24"/>
    <w:rsid w:val="00CA2376"/>
    <w:rsid w:val="00CA322A"/>
    <w:rsid w:val="00CA45FB"/>
    <w:rsid w:val="00CA4750"/>
    <w:rsid w:val="00CA4C51"/>
    <w:rsid w:val="00CA52DB"/>
    <w:rsid w:val="00CA53C0"/>
    <w:rsid w:val="00CA5DCB"/>
    <w:rsid w:val="00CA61BD"/>
    <w:rsid w:val="00CA6B04"/>
    <w:rsid w:val="00CA6EDD"/>
    <w:rsid w:val="00CA701B"/>
    <w:rsid w:val="00CA744F"/>
    <w:rsid w:val="00CA77F9"/>
    <w:rsid w:val="00CB06A5"/>
    <w:rsid w:val="00CB1949"/>
    <w:rsid w:val="00CB28E7"/>
    <w:rsid w:val="00CB2AAC"/>
    <w:rsid w:val="00CB3120"/>
    <w:rsid w:val="00CB4400"/>
    <w:rsid w:val="00CB44AF"/>
    <w:rsid w:val="00CB4913"/>
    <w:rsid w:val="00CB4B00"/>
    <w:rsid w:val="00CB5508"/>
    <w:rsid w:val="00CB5679"/>
    <w:rsid w:val="00CB5E3A"/>
    <w:rsid w:val="00CB623C"/>
    <w:rsid w:val="00CB6752"/>
    <w:rsid w:val="00CB6CFA"/>
    <w:rsid w:val="00CB7494"/>
    <w:rsid w:val="00CB7D9A"/>
    <w:rsid w:val="00CC0461"/>
    <w:rsid w:val="00CC082B"/>
    <w:rsid w:val="00CC0E98"/>
    <w:rsid w:val="00CC1D60"/>
    <w:rsid w:val="00CC33DD"/>
    <w:rsid w:val="00CC4D85"/>
    <w:rsid w:val="00CC5F9A"/>
    <w:rsid w:val="00CC68DB"/>
    <w:rsid w:val="00CC72DC"/>
    <w:rsid w:val="00CD235A"/>
    <w:rsid w:val="00CD2912"/>
    <w:rsid w:val="00CD2BB5"/>
    <w:rsid w:val="00CD30D4"/>
    <w:rsid w:val="00CD3A91"/>
    <w:rsid w:val="00CD42F6"/>
    <w:rsid w:val="00CD45E3"/>
    <w:rsid w:val="00CD520F"/>
    <w:rsid w:val="00CD5A44"/>
    <w:rsid w:val="00CD5B32"/>
    <w:rsid w:val="00CD6CEA"/>
    <w:rsid w:val="00CE147E"/>
    <w:rsid w:val="00CE1AF8"/>
    <w:rsid w:val="00CE226E"/>
    <w:rsid w:val="00CE22B0"/>
    <w:rsid w:val="00CE2CBE"/>
    <w:rsid w:val="00CE386B"/>
    <w:rsid w:val="00CE4083"/>
    <w:rsid w:val="00CE478F"/>
    <w:rsid w:val="00CE4A4F"/>
    <w:rsid w:val="00CE4F28"/>
    <w:rsid w:val="00CE5014"/>
    <w:rsid w:val="00CE5224"/>
    <w:rsid w:val="00CE60E9"/>
    <w:rsid w:val="00CE613E"/>
    <w:rsid w:val="00CE6560"/>
    <w:rsid w:val="00CE670D"/>
    <w:rsid w:val="00CE6E76"/>
    <w:rsid w:val="00CE7BF9"/>
    <w:rsid w:val="00CE7D0D"/>
    <w:rsid w:val="00CF0236"/>
    <w:rsid w:val="00CF0609"/>
    <w:rsid w:val="00CF1CF0"/>
    <w:rsid w:val="00CF1CFB"/>
    <w:rsid w:val="00CF2694"/>
    <w:rsid w:val="00CF2F3F"/>
    <w:rsid w:val="00CF319D"/>
    <w:rsid w:val="00CF35A7"/>
    <w:rsid w:val="00CF4393"/>
    <w:rsid w:val="00CF481B"/>
    <w:rsid w:val="00CF4B2E"/>
    <w:rsid w:val="00CF54D6"/>
    <w:rsid w:val="00CF66C6"/>
    <w:rsid w:val="00CF6CC8"/>
    <w:rsid w:val="00CF6F26"/>
    <w:rsid w:val="00CF7897"/>
    <w:rsid w:val="00CF7BAB"/>
    <w:rsid w:val="00D017BE"/>
    <w:rsid w:val="00D01B3F"/>
    <w:rsid w:val="00D0261E"/>
    <w:rsid w:val="00D028BA"/>
    <w:rsid w:val="00D03142"/>
    <w:rsid w:val="00D0347D"/>
    <w:rsid w:val="00D038D3"/>
    <w:rsid w:val="00D0398C"/>
    <w:rsid w:val="00D044F3"/>
    <w:rsid w:val="00D04ABE"/>
    <w:rsid w:val="00D04FB4"/>
    <w:rsid w:val="00D07210"/>
    <w:rsid w:val="00D073A2"/>
    <w:rsid w:val="00D07B1B"/>
    <w:rsid w:val="00D11501"/>
    <w:rsid w:val="00D1188C"/>
    <w:rsid w:val="00D124DA"/>
    <w:rsid w:val="00D12F27"/>
    <w:rsid w:val="00D1403C"/>
    <w:rsid w:val="00D1416A"/>
    <w:rsid w:val="00D14A29"/>
    <w:rsid w:val="00D14C22"/>
    <w:rsid w:val="00D14ED2"/>
    <w:rsid w:val="00D15492"/>
    <w:rsid w:val="00D15B27"/>
    <w:rsid w:val="00D15BA4"/>
    <w:rsid w:val="00D1721F"/>
    <w:rsid w:val="00D17468"/>
    <w:rsid w:val="00D17E40"/>
    <w:rsid w:val="00D20237"/>
    <w:rsid w:val="00D204F4"/>
    <w:rsid w:val="00D21211"/>
    <w:rsid w:val="00D21283"/>
    <w:rsid w:val="00D215DD"/>
    <w:rsid w:val="00D216E4"/>
    <w:rsid w:val="00D22DB6"/>
    <w:rsid w:val="00D231FE"/>
    <w:rsid w:val="00D235EE"/>
    <w:rsid w:val="00D23964"/>
    <w:rsid w:val="00D23C21"/>
    <w:rsid w:val="00D24D59"/>
    <w:rsid w:val="00D25404"/>
    <w:rsid w:val="00D26149"/>
    <w:rsid w:val="00D26829"/>
    <w:rsid w:val="00D2776D"/>
    <w:rsid w:val="00D300A7"/>
    <w:rsid w:val="00D31356"/>
    <w:rsid w:val="00D31471"/>
    <w:rsid w:val="00D31902"/>
    <w:rsid w:val="00D3277E"/>
    <w:rsid w:val="00D33167"/>
    <w:rsid w:val="00D33672"/>
    <w:rsid w:val="00D341A5"/>
    <w:rsid w:val="00D34A6E"/>
    <w:rsid w:val="00D34B00"/>
    <w:rsid w:val="00D355EF"/>
    <w:rsid w:val="00D357A0"/>
    <w:rsid w:val="00D35CB7"/>
    <w:rsid w:val="00D378C6"/>
    <w:rsid w:val="00D40350"/>
    <w:rsid w:val="00D407CD"/>
    <w:rsid w:val="00D41524"/>
    <w:rsid w:val="00D4202D"/>
    <w:rsid w:val="00D4208A"/>
    <w:rsid w:val="00D42739"/>
    <w:rsid w:val="00D4324F"/>
    <w:rsid w:val="00D441B5"/>
    <w:rsid w:val="00D443CE"/>
    <w:rsid w:val="00D446CA"/>
    <w:rsid w:val="00D44D07"/>
    <w:rsid w:val="00D44DF4"/>
    <w:rsid w:val="00D45200"/>
    <w:rsid w:val="00D45D49"/>
    <w:rsid w:val="00D45D6A"/>
    <w:rsid w:val="00D46C59"/>
    <w:rsid w:val="00D47098"/>
    <w:rsid w:val="00D474AD"/>
    <w:rsid w:val="00D50119"/>
    <w:rsid w:val="00D50379"/>
    <w:rsid w:val="00D511F7"/>
    <w:rsid w:val="00D517CA"/>
    <w:rsid w:val="00D5190A"/>
    <w:rsid w:val="00D51A0C"/>
    <w:rsid w:val="00D525B5"/>
    <w:rsid w:val="00D529A8"/>
    <w:rsid w:val="00D52B0E"/>
    <w:rsid w:val="00D535B4"/>
    <w:rsid w:val="00D539CD"/>
    <w:rsid w:val="00D53AF6"/>
    <w:rsid w:val="00D544C9"/>
    <w:rsid w:val="00D54DFD"/>
    <w:rsid w:val="00D55823"/>
    <w:rsid w:val="00D57486"/>
    <w:rsid w:val="00D605F6"/>
    <w:rsid w:val="00D60D9B"/>
    <w:rsid w:val="00D6102C"/>
    <w:rsid w:val="00D62160"/>
    <w:rsid w:val="00D62CD4"/>
    <w:rsid w:val="00D6358A"/>
    <w:rsid w:val="00D635C5"/>
    <w:rsid w:val="00D63F32"/>
    <w:rsid w:val="00D64599"/>
    <w:rsid w:val="00D64870"/>
    <w:rsid w:val="00D64C46"/>
    <w:rsid w:val="00D65122"/>
    <w:rsid w:val="00D65668"/>
    <w:rsid w:val="00D65B72"/>
    <w:rsid w:val="00D6637A"/>
    <w:rsid w:val="00D671BC"/>
    <w:rsid w:val="00D67291"/>
    <w:rsid w:val="00D67921"/>
    <w:rsid w:val="00D67C21"/>
    <w:rsid w:val="00D67D23"/>
    <w:rsid w:val="00D67E5C"/>
    <w:rsid w:val="00D70AF7"/>
    <w:rsid w:val="00D70B19"/>
    <w:rsid w:val="00D713BF"/>
    <w:rsid w:val="00D71F26"/>
    <w:rsid w:val="00D7206F"/>
    <w:rsid w:val="00D73DE8"/>
    <w:rsid w:val="00D7442D"/>
    <w:rsid w:val="00D749A1"/>
    <w:rsid w:val="00D74B27"/>
    <w:rsid w:val="00D754A0"/>
    <w:rsid w:val="00D75867"/>
    <w:rsid w:val="00D758A8"/>
    <w:rsid w:val="00D75ADB"/>
    <w:rsid w:val="00D75B71"/>
    <w:rsid w:val="00D765E4"/>
    <w:rsid w:val="00D76BD2"/>
    <w:rsid w:val="00D775C9"/>
    <w:rsid w:val="00D80058"/>
    <w:rsid w:val="00D80F97"/>
    <w:rsid w:val="00D825B9"/>
    <w:rsid w:val="00D82694"/>
    <w:rsid w:val="00D82B27"/>
    <w:rsid w:val="00D82C6A"/>
    <w:rsid w:val="00D8303F"/>
    <w:rsid w:val="00D83D82"/>
    <w:rsid w:val="00D840F6"/>
    <w:rsid w:val="00D84BB8"/>
    <w:rsid w:val="00D84FEF"/>
    <w:rsid w:val="00D85252"/>
    <w:rsid w:val="00D85528"/>
    <w:rsid w:val="00D860C8"/>
    <w:rsid w:val="00D87390"/>
    <w:rsid w:val="00D87BFF"/>
    <w:rsid w:val="00D90B92"/>
    <w:rsid w:val="00D917EF"/>
    <w:rsid w:val="00D91C9B"/>
    <w:rsid w:val="00D92C14"/>
    <w:rsid w:val="00D92C3B"/>
    <w:rsid w:val="00D92EC3"/>
    <w:rsid w:val="00D93317"/>
    <w:rsid w:val="00D93483"/>
    <w:rsid w:val="00D9364C"/>
    <w:rsid w:val="00D93899"/>
    <w:rsid w:val="00D9551A"/>
    <w:rsid w:val="00D958EC"/>
    <w:rsid w:val="00D967CE"/>
    <w:rsid w:val="00D96A06"/>
    <w:rsid w:val="00D96E8F"/>
    <w:rsid w:val="00D970DB"/>
    <w:rsid w:val="00D971F5"/>
    <w:rsid w:val="00D97679"/>
    <w:rsid w:val="00D97AF1"/>
    <w:rsid w:val="00D97BA9"/>
    <w:rsid w:val="00D97DF4"/>
    <w:rsid w:val="00D97F28"/>
    <w:rsid w:val="00DA0636"/>
    <w:rsid w:val="00DA0983"/>
    <w:rsid w:val="00DA0D61"/>
    <w:rsid w:val="00DA0EF5"/>
    <w:rsid w:val="00DA10E2"/>
    <w:rsid w:val="00DA111C"/>
    <w:rsid w:val="00DA1286"/>
    <w:rsid w:val="00DA12B0"/>
    <w:rsid w:val="00DA1E52"/>
    <w:rsid w:val="00DA2632"/>
    <w:rsid w:val="00DA2AB4"/>
    <w:rsid w:val="00DA4B04"/>
    <w:rsid w:val="00DA517E"/>
    <w:rsid w:val="00DA54E9"/>
    <w:rsid w:val="00DA7144"/>
    <w:rsid w:val="00DB00D6"/>
    <w:rsid w:val="00DB06C6"/>
    <w:rsid w:val="00DB08F6"/>
    <w:rsid w:val="00DB10DC"/>
    <w:rsid w:val="00DB14A3"/>
    <w:rsid w:val="00DB28D6"/>
    <w:rsid w:val="00DB2B22"/>
    <w:rsid w:val="00DB3116"/>
    <w:rsid w:val="00DB4549"/>
    <w:rsid w:val="00DB4CBE"/>
    <w:rsid w:val="00DB5B3D"/>
    <w:rsid w:val="00DB5E4E"/>
    <w:rsid w:val="00DB5EDF"/>
    <w:rsid w:val="00DB71B4"/>
    <w:rsid w:val="00DB72D9"/>
    <w:rsid w:val="00DC0121"/>
    <w:rsid w:val="00DC158B"/>
    <w:rsid w:val="00DC29EB"/>
    <w:rsid w:val="00DC2F47"/>
    <w:rsid w:val="00DC2F58"/>
    <w:rsid w:val="00DC2F95"/>
    <w:rsid w:val="00DC350F"/>
    <w:rsid w:val="00DC4B8E"/>
    <w:rsid w:val="00DC4D49"/>
    <w:rsid w:val="00DC554D"/>
    <w:rsid w:val="00DC5722"/>
    <w:rsid w:val="00DC618A"/>
    <w:rsid w:val="00DC763E"/>
    <w:rsid w:val="00DC7B86"/>
    <w:rsid w:val="00DC7C28"/>
    <w:rsid w:val="00DC7D3F"/>
    <w:rsid w:val="00DD032B"/>
    <w:rsid w:val="00DD2AF1"/>
    <w:rsid w:val="00DD2C80"/>
    <w:rsid w:val="00DD2E9E"/>
    <w:rsid w:val="00DD31B2"/>
    <w:rsid w:val="00DD3330"/>
    <w:rsid w:val="00DD3CCE"/>
    <w:rsid w:val="00DD3D6E"/>
    <w:rsid w:val="00DD3DD0"/>
    <w:rsid w:val="00DD3F05"/>
    <w:rsid w:val="00DD4303"/>
    <w:rsid w:val="00DD46B2"/>
    <w:rsid w:val="00DD4B15"/>
    <w:rsid w:val="00DD4D0B"/>
    <w:rsid w:val="00DD60A5"/>
    <w:rsid w:val="00DD67D8"/>
    <w:rsid w:val="00DD6F4D"/>
    <w:rsid w:val="00DD789E"/>
    <w:rsid w:val="00DD7955"/>
    <w:rsid w:val="00DD7D55"/>
    <w:rsid w:val="00DE0190"/>
    <w:rsid w:val="00DE2726"/>
    <w:rsid w:val="00DE3E3D"/>
    <w:rsid w:val="00DE431F"/>
    <w:rsid w:val="00DE4552"/>
    <w:rsid w:val="00DE4FE8"/>
    <w:rsid w:val="00DE5698"/>
    <w:rsid w:val="00DE58BF"/>
    <w:rsid w:val="00DE5AF4"/>
    <w:rsid w:val="00DE5FCA"/>
    <w:rsid w:val="00DE627B"/>
    <w:rsid w:val="00DE633E"/>
    <w:rsid w:val="00DE66A4"/>
    <w:rsid w:val="00DE7264"/>
    <w:rsid w:val="00DE7354"/>
    <w:rsid w:val="00DF0231"/>
    <w:rsid w:val="00DF0AF5"/>
    <w:rsid w:val="00DF163C"/>
    <w:rsid w:val="00DF213E"/>
    <w:rsid w:val="00DF25C0"/>
    <w:rsid w:val="00DF267E"/>
    <w:rsid w:val="00DF29D0"/>
    <w:rsid w:val="00DF29EC"/>
    <w:rsid w:val="00DF2D5B"/>
    <w:rsid w:val="00DF2EE1"/>
    <w:rsid w:val="00DF349C"/>
    <w:rsid w:val="00DF3B0F"/>
    <w:rsid w:val="00DF3BA0"/>
    <w:rsid w:val="00DF48B0"/>
    <w:rsid w:val="00DF49CD"/>
    <w:rsid w:val="00DF51B6"/>
    <w:rsid w:val="00DF5D1E"/>
    <w:rsid w:val="00DF5FE3"/>
    <w:rsid w:val="00DF648E"/>
    <w:rsid w:val="00DF78CC"/>
    <w:rsid w:val="00E00294"/>
    <w:rsid w:val="00E00E6B"/>
    <w:rsid w:val="00E00EF7"/>
    <w:rsid w:val="00E013DB"/>
    <w:rsid w:val="00E014DF"/>
    <w:rsid w:val="00E024B7"/>
    <w:rsid w:val="00E02FBB"/>
    <w:rsid w:val="00E0325B"/>
    <w:rsid w:val="00E03364"/>
    <w:rsid w:val="00E04130"/>
    <w:rsid w:val="00E0475F"/>
    <w:rsid w:val="00E04B73"/>
    <w:rsid w:val="00E051D9"/>
    <w:rsid w:val="00E059FF"/>
    <w:rsid w:val="00E064BB"/>
    <w:rsid w:val="00E068BC"/>
    <w:rsid w:val="00E07C3B"/>
    <w:rsid w:val="00E1021C"/>
    <w:rsid w:val="00E11E6A"/>
    <w:rsid w:val="00E11EED"/>
    <w:rsid w:val="00E1218B"/>
    <w:rsid w:val="00E1314D"/>
    <w:rsid w:val="00E132EB"/>
    <w:rsid w:val="00E1498F"/>
    <w:rsid w:val="00E15850"/>
    <w:rsid w:val="00E161BD"/>
    <w:rsid w:val="00E1624B"/>
    <w:rsid w:val="00E166BC"/>
    <w:rsid w:val="00E16758"/>
    <w:rsid w:val="00E16C8F"/>
    <w:rsid w:val="00E17D85"/>
    <w:rsid w:val="00E17DAF"/>
    <w:rsid w:val="00E17FC3"/>
    <w:rsid w:val="00E2038D"/>
    <w:rsid w:val="00E2082D"/>
    <w:rsid w:val="00E2127B"/>
    <w:rsid w:val="00E213A0"/>
    <w:rsid w:val="00E226B2"/>
    <w:rsid w:val="00E2270D"/>
    <w:rsid w:val="00E22B41"/>
    <w:rsid w:val="00E22E88"/>
    <w:rsid w:val="00E2326D"/>
    <w:rsid w:val="00E2388D"/>
    <w:rsid w:val="00E2415A"/>
    <w:rsid w:val="00E247DB"/>
    <w:rsid w:val="00E24ADB"/>
    <w:rsid w:val="00E2507C"/>
    <w:rsid w:val="00E256FD"/>
    <w:rsid w:val="00E269B0"/>
    <w:rsid w:val="00E26A8F"/>
    <w:rsid w:val="00E279AE"/>
    <w:rsid w:val="00E27C1B"/>
    <w:rsid w:val="00E3068C"/>
    <w:rsid w:val="00E31664"/>
    <w:rsid w:val="00E31EA2"/>
    <w:rsid w:val="00E321D2"/>
    <w:rsid w:val="00E3232F"/>
    <w:rsid w:val="00E3244A"/>
    <w:rsid w:val="00E32A89"/>
    <w:rsid w:val="00E34038"/>
    <w:rsid w:val="00E342B1"/>
    <w:rsid w:val="00E346C4"/>
    <w:rsid w:val="00E34AC4"/>
    <w:rsid w:val="00E34B52"/>
    <w:rsid w:val="00E35201"/>
    <w:rsid w:val="00E354E6"/>
    <w:rsid w:val="00E358B4"/>
    <w:rsid w:val="00E36078"/>
    <w:rsid w:val="00E36555"/>
    <w:rsid w:val="00E37846"/>
    <w:rsid w:val="00E37DF3"/>
    <w:rsid w:val="00E4017A"/>
    <w:rsid w:val="00E409F3"/>
    <w:rsid w:val="00E40C93"/>
    <w:rsid w:val="00E4163C"/>
    <w:rsid w:val="00E41891"/>
    <w:rsid w:val="00E41FA1"/>
    <w:rsid w:val="00E42CFB"/>
    <w:rsid w:val="00E434F2"/>
    <w:rsid w:val="00E43793"/>
    <w:rsid w:val="00E43EC4"/>
    <w:rsid w:val="00E440EA"/>
    <w:rsid w:val="00E450CF"/>
    <w:rsid w:val="00E4568B"/>
    <w:rsid w:val="00E45C0D"/>
    <w:rsid w:val="00E46BD2"/>
    <w:rsid w:val="00E4794A"/>
    <w:rsid w:val="00E47A92"/>
    <w:rsid w:val="00E47BE2"/>
    <w:rsid w:val="00E50121"/>
    <w:rsid w:val="00E50A6A"/>
    <w:rsid w:val="00E51175"/>
    <w:rsid w:val="00E5260E"/>
    <w:rsid w:val="00E52B74"/>
    <w:rsid w:val="00E5326C"/>
    <w:rsid w:val="00E53892"/>
    <w:rsid w:val="00E53B8F"/>
    <w:rsid w:val="00E53E1F"/>
    <w:rsid w:val="00E5413B"/>
    <w:rsid w:val="00E5462A"/>
    <w:rsid w:val="00E54720"/>
    <w:rsid w:val="00E54F59"/>
    <w:rsid w:val="00E560D2"/>
    <w:rsid w:val="00E562FE"/>
    <w:rsid w:val="00E57294"/>
    <w:rsid w:val="00E60C66"/>
    <w:rsid w:val="00E60D5A"/>
    <w:rsid w:val="00E6222C"/>
    <w:rsid w:val="00E62285"/>
    <w:rsid w:val="00E62D6F"/>
    <w:rsid w:val="00E630E8"/>
    <w:rsid w:val="00E63695"/>
    <w:rsid w:val="00E63D55"/>
    <w:rsid w:val="00E63F1B"/>
    <w:rsid w:val="00E64EDE"/>
    <w:rsid w:val="00E65CB0"/>
    <w:rsid w:val="00E65E5F"/>
    <w:rsid w:val="00E663F6"/>
    <w:rsid w:val="00E67195"/>
    <w:rsid w:val="00E6726E"/>
    <w:rsid w:val="00E67321"/>
    <w:rsid w:val="00E67338"/>
    <w:rsid w:val="00E675E1"/>
    <w:rsid w:val="00E711A4"/>
    <w:rsid w:val="00E7145A"/>
    <w:rsid w:val="00E72BA6"/>
    <w:rsid w:val="00E738D6"/>
    <w:rsid w:val="00E73D21"/>
    <w:rsid w:val="00E740CA"/>
    <w:rsid w:val="00E746E0"/>
    <w:rsid w:val="00E752AD"/>
    <w:rsid w:val="00E75353"/>
    <w:rsid w:val="00E76BD8"/>
    <w:rsid w:val="00E77218"/>
    <w:rsid w:val="00E77D80"/>
    <w:rsid w:val="00E77F55"/>
    <w:rsid w:val="00E80217"/>
    <w:rsid w:val="00E814E9"/>
    <w:rsid w:val="00E819E6"/>
    <w:rsid w:val="00E81A9D"/>
    <w:rsid w:val="00E81DF8"/>
    <w:rsid w:val="00E820CE"/>
    <w:rsid w:val="00E828A5"/>
    <w:rsid w:val="00E82A59"/>
    <w:rsid w:val="00E833CB"/>
    <w:rsid w:val="00E837AF"/>
    <w:rsid w:val="00E845B5"/>
    <w:rsid w:val="00E849ED"/>
    <w:rsid w:val="00E84C65"/>
    <w:rsid w:val="00E850EF"/>
    <w:rsid w:val="00E85764"/>
    <w:rsid w:val="00E8590A"/>
    <w:rsid w:val="00E86363"/>
    <w:rsid w:val="00E9128F"/>
    <w:rsid w:val="00E91568"/>
    <w:rsid w:val="00E91618"/>
    <w:rsid w:val="00E91B72"/>
    <w:rsid w:val="00E93528"/>
    <w:rsid w:val="00E94352"/>
    <w:rsid w:val="00E943E9"/>
    <w:rsid w:val="00E9445D"/>
    <w:rsid w:val="00E947A0"/>
    <w:rsid w:val="00E94980"/>
    <w:rsid w:val="00E952B5"/>
    <w:rsid w:val="00E953A7"/>
    <w:rsid w:val="00E95600"/>
    <w:rsid w:val="00E9610F"/>
    <w:rsid w:val="00E9694C"/>
    <w:rsid w:val="00E96AC8"/>
    <w:rsid w:val="00E96D9C"/>
    <w:rsid w:val="00E97718"/>
    <w:rsid w:val="00EA08C1"/>
    <w:rsid w:val="00EA1019"/>
    <w:rsid w:val="00EA1192"/>
    <w:rsid w:val="00EA11E0"/>
    <w:rsid w:val="00EA1278"/>
    <w:rsid w:val="00EA1E73"/>
    <w:rsid w:val="00EA21CA"/>
    <w:rsid w:val="00EA23AC"/>
    <w:rsid w:val="00EA2A47"/>
    <w:rsid w:val="00EA2CCC"/>
    <w:rsid w:val="00EA34D4"/>
    <w:rsid w:val="00EA3911"/>
    <w:rsid w:val="00EA3CE9"/>
    <w:rsid w:val="00EA4B75"/>
    <w:rsid w:val="00EA5140"/>
    <w:rsid w:val="00EA668A"/>
    <w:rsid w:val="00EA672C"/>
    <w:rsid w:val="00EA74FE"/>
    <w:rsid w:val="00EA776B"/>
    <w:rsid w:val="00EB027E"/>
    <w:rsid w:val="00EB05DE"/>
    <w:rsid w:val="00EB0805"/>
    <w:rsid w:val="00EB33FF"/>
    <w:rsid w:val="00EB3E4A"/>
    <w:rsid w:val="00EB4A6F"/>
    <w:rsid w:val="00EB4B66"/>
    <w:rsid w:val="00EB4C22"/>
    <w:rsid w:val="00EB5157"/>
    <w:rsid w:val="00EB5828"/>
    <w:rsid w:val="00EB61B9"/>
    <w:rsid w:val="00EB680B"/>
    <w:rsid w:val="00EB6F33"/>
    <w:rsid w:val="00EB7D24"/>
    <w:rsid w:val="00EB7EA0"/>
    <w:rsid w:val="00EC0121"/>
    <w:rsid w:val="00EC045B"/>
    <w:rsid w:val="00EC1CCE"/>
    <w:rsid w:val="00EC2163"/>
    <w:rsid w:val="00EC24D2"/>
    <w:rsid w:val="00EC3037"/>
    <w:rsid w:val="00EC3913"/>
    <w:rsid w:val="00EC3E2B"/>
    <w:rsid w:val="00EC3F92"/>
    <w:rsid w:val="00EC4309"/>
    <w:rsid w:val="00EC4A51"/>
    <w:rsid w:val="00EC4DA1"/>
    <w:rsid w:val="00EC5767"/>
    <w:rsid w:val="00EC5848"/>
    <w:rsid w:val="00EC61F7"/>
    <w:rsid w:val="00EC66CF"/>
    <w:rsid w:val="00EC6DFE"/>
    <w:rsid w:val="00EC6F3A"/>
    <w:rsid w:val="00EC7575"/>
    <w:rsid w:val="00EC7700"/>
    <w:rsid w:val="00EC7BF9"/>
    <w:rsid w:val="00EC7C89"/>
    <w:rsid w:val="00EC7D26"/>
    <w:rsid w:val="00ED04F2"/>
    <w:rsid w:val="00ED0D48"/>
    <w:rsid w:val="00ED2C04"/>
    <w:rsid w:val="00ED2CCB"/>
    <w:rsid w:val="00ED2FAE"/>
    <w:rsid w:val="00ED33DD"/>
    <w:rsid w:val="00ED3492"/>
    <w:rsid w:val="00ED382B"/>
    <w:rsid w:val="00ED3985"/>
    <w:rsid w:val="00ED4A31"/>
    <w:rsid w:val="00ED4F5F"/>
    <w:rsid w:val="00ED5518"/>
    <w:rsid w:val="00ED55F6"/>
    <w:rsid w:val="00ED614F"/>
    <w:rsid w:val="00ED637F"/>
    <w:rsid w:val="00ED63A8"/>
    <w:rsid w:val="00ED70D4"/>
    <w:rsid w:val="00ED7337"/>
    <w:rsid w:val="00ED73F8"/>
    <w:rsid w:val="00EE04F2"/>
    <w:rsid w:val="00EE130B"/>
    <w:rsid w:val="00EE1618"/>
    <w:rsid w:val="00EE221B"/>
    <w:rsid w:val="00EE2877"/>
    <w:rsid w:val="00EE2A46"/>
    <w:rsid w:val="00EE3081"/>
    <w:rsid w:val="00EE384D"/>
    <w:rsid w:val="00EE3B16"/>
    <w:rsid w:val="00EE3EF4"/>
    <w:rsid w:val="00EE42F8"/>
    <w:rsid w:val="00EE4744"/>
    <w:rsid w:val="00EE5493"/>
    <w:rsid w:val="00EE5B46"/>
    <w:rsid w:val="00EE63CE"/>
    <w:rsid w:val="00EE69EF"/>
    <w:rsid w:val="00EE6D45"/>
    <w:rsid w:val="00EE6DAC"/>
    <w:rsid w:val="00EF054B"/>
    <w:rsid w:val="00EF0F64"/>
    <w:rsid w:val="00EF103A"/>
    <w:rsid w:val="00EF18B3"/>
    <w:rsid w:val="00EF2692"/>
    <w:rsid w:val="00EF400B"/>
    <w:rsid w:val="00EF44DF"/>
    <w:rsid w:val="00EF4710"/>
    <w:rsid w:val="00EF5A67"/>
    <w:rsid w:val="00EF6884"/>
    <w:rsid w:val="00EF6A25"/>
    <w:rsid w:val="00EF6FB6"/>
    <w:rsid w:val="00EF74B6"/>
    <w:rsid w:val="00F004E2"/>
    <w:rsid w:val="00F0090A"/>
    <w:rsid w:val="00F00F6E"/>
    <w:rsid w:val="00F01CF3"/>
    <w:rsid w:val="00F01E96"/>
    <w:rsid w:val="00F01EE3"/>
    <w:rsid w:val="00F027FD"/>
    <w:rsid w:val="00F028C6"/>
    <w:rsid w:val="00F03685"/>
    <w:rsid w:val="00F03919"/>
    <w:rsid w:val="00F0396E"/>
    <w:rsid w:val="00F03E50"/>
    <w:rsid w:val="00F074A8"/>
    <w:rsid w:val="00F07618"/>
    <w:rsid w:val="00F07B6F"/>
    <w:rsid w:val="00F07F89"/>
    <w:rsid w:val="00F10352"/>
    <w:rsid w:val="00F1067F"/>
    <w:rsid w:val="00F1100D"/>
    <w:rsid w:val="00F116B0"/>
    <w:rsid w:val="00F11D06"/>
    <w:rsid w:val="00F128B3"/>
    <w:rsid w:val="00F128C8"/>
    <w:rsid w:val="00F128D1"/>
    <w:rsid w:val="00F1300F"/>
    <w:rsid w:val="00F1308B"/>
    <w:rsid w:val="00F13D4D"/>
    <w:rsid w:val="00F144B1"/>
    <w:rsid w:val="00F151A2"/>
    <w:rsid w:val="00F15BCE"/>
    <w:rsid w:val="00F160FE"/>
    <w:rsid w:val="00F16C70"/>
    <w:rsid w:val="00F1772F"/>
    <w:rsid w:val="00F208B3"/>
    <w:rsid w:val="00F20ED4"/>
    <w:rsid w:val="00F21919"/>
    <w:rsid w:val="00F22256"/>
    <w:rsid w:val="00F2359A"/>
    <w:rsid w:val="00F24075"/>
    <w:rsid w:val="00F250CB"/>
    <w:rsid w:val="00F26800"/>
    <w:rsid w:val="00F304D3"/>
    <w:rsid w:val="00F30BB3"/>
    <w:rsid w:val="00F30F3D"/>
    <w:rsid w:val="00F3170E"/>
    <w:rsid w:val="00F31CE5"/>
    <w:rsid w:val="00F32514"/>
    <w:rsid w:val="00F328E5"/>
    <w:rsid w:val="00F333BF"/>
    <w:rsid w:val="00F33829"/>
    <w:rsid w:val="00F33858"/>
    <w:rsid w:val="00F33C5D"/>
    <w:rsid w:val="00F343F9"/>
    <w:rsid w:val="00F34BE4"/>
    <w:rsid w:val="00F351BE"/>
    <w:rsid w:val="00F3602B"/>
    <w:rsid w:val="00F36F68"/>
    <w:rsid w:val="00F37C28"/>
    <w:rsid w:val="00F37D37"/>
    <w:rsid w:val="00F40270"/>
    <w:rsid w:val="00F41421"/>
    <w:rsid w:val="00F41756"/>
    <w:rsid w:val="00F4184C"/>
    <w:rsid w:val="00F42B2E"/>
    <w:rsid w:val="00F42BA7"/>
    <w:rsid w:val="00F42EE5"/>
    <w:rsid w:val="00F43FE6"/>
    <w:rsid w:val="00F445B2"/>
    <w:rsid w:val="00F44FC5"/>
    <w:rsid w:val="00F44FF3"/>
    <w:rsid w:val="00F464DC"/>
    <w:rsid w:val="00F46C7B"/>
    <w:rsid w:val="00F47613"/>
    <w:rsid w:val="00F478EB"/>
    <w:rsid w:val="00F47E16"/>
    <w:rsid w:val="00F501D0"/>
    <w:rsid w:val="00F5027E"/>
    <w:rsid w:val="00F507DB"/>
    <w:rsid w:val="00F50EFE"/>
    <w:rsid w:val="00F51EFB"/>
    <w:rsid w:val="00F52927"/>
    <w:rsid w:val="00F5292A"/>
    <w:rsid w:val="00F52EEC"/>
    <w:rsid w:val="00F52FF1"/>
    <w:rsid w:val="00F54124"/>
    <w:rsid w:val="00F54235"/>
    <w:rsid w:val="00F54CB1"/>
    <w:rsid w:val="00F55561"/>
    <w:rsid w:val="00F5697C"/>
    <w:rsid w:val="00F60795"/>
    <w:rsid w:val="00F60810"/>
    <w:rsid w:val="00F612E1"/>
    <w:rsid w:val="00F6163A"/>
    <w:rsid w:val="00F61A18"/>
    <w:rsid w:val="00F61C12"/>
    <w:rsid w:val="00F621ED"/>
    <w:rsid w:val="00F62338"/>
    <w:rsid w:val="00F64828"/>
    <w:rsid w:val="00F64A17"/>
    <w:rsid w:val="00F655C6"/>
    <w:rsid w:val="00F65648"/>
    <w:rsid w:val="00F6598E"/>
    <w:rsid w:val="00F65C8B"/>
    <w:rsid w:val="00F66645"/>
    <w:rsid w:val="00F66C2D"/>
    <w:rsid w:val="00F67115"/>
    <w:rsid w:val="00F67670"/>
    <w:rsid w:val="00F700CB"/>
    <w:rsid w:val="00F7244A"/>
    <w:rsid w:val="00F7251E"/>
    <w:rsid w:val="00F728E5"/>
    <w:rsid w:val="00F72DC5"/>
    <w:rsid w:val="00F732B9"/>
    <w:rsid w:val="00F7348D"/>
    <w:rsid w:val="00F73852"/>
    <w:rsid w:val="00F7389A"/>
    <w:rsid w:val="00F74262"/>
    <w:rsid w:val="00F74D03"/>
    <w:rsid w:val="00F7527B"/>
    <w:rsid w:val="00F759CD"/>
    <w:rsid w:val="00F75C3A"/>
    <w:rsid w:val="00F75DFC"/>
    <w:rsid w:val="00F761BD"/>
    <w:rsid w:val="00F763E5"/>
    <w:rsid w:val="00F76552"/>
    <w:rsid w:val="00F775BC"/>
    <w:rsid w:val="00F7770E"/>
    <w:rsid w:val="00F77D03"/>
    <w:rsid w:val="00F77FEF"/>
    <w:rsid w:val="00F8132F"/>
    <w:rsid w:val="00F813A7"/>
    <w:rsid w:val="00F81A5C"/>
    <w:rsid w:val="00F83246"/>
    <w:rsid w:val="00F860B6"/>
    <w:rsid w:val="00F86618"/>
    <w:rsid w:val="00F86730"/>
    <w:rsid w:val="00F86D5D"/>
    <w:rsid w:val="00F86F0A"/>
    <w:rsid w:val="00F87624"/>
    <w:rsid w:val="00F8786B"/>
    <w:rsid w:val="00F901CD"/>
    <w:rsid w:val="00F90950"/>
    <w:rsid w:val="00F90F92"/>
    <w:rsid w:val="00F91217"/>
    <w:rsid w:val="00F924A1"/>
    <w:rsid w:val="00F9340E"/>
    <w:rsid w:val="00F93F95"/>
    <w:rsid w:val="00F943DF"/>
    <w:rsid w:val="00F9448F"/>
    <w:rsid w:val="00F94AFE"/>
    <w:rsid w:val="00F94D25"/>
    <w:rsid w:val="00F95E65"/>
    <w:rsid w:val="00F96E8F"/>
    <w:rsid w:val="00F970C8"/>
    <w:rsid w:val="00F97526"/>
    <w:rsid w:val="00F97B40"/>
    <w:rsid w:val="00F97D44"/>
    <w:rsid w:val="00FA024E"/>
    <w:rsid w:val="00FA1B3F"/>
    <w:rsid w:val="00FA2419"/>
    <w:rsid w:val="00FA323D"/>
    <w:rsid w:val="00FA3899"/>
    <w:rsid w:val="00FA4044"/>
    <w:rsid w:val="00FA4111"/>
    <w:rsid w:val="00FA4ADB"/>
    <w:rsid w:val="00FA5C7A"/>
    <w:rsid w:val="00FA5D95"/>
    <w:rsid w:val="00FA61A6"/>
    <w:rsid w:val="00FA67C0"/>
    <w:rsid w:val="00FA7419"/>
    <w:rsid w:val="00FA7ADF"/>
    <w:rsid w:val="00FB0333"/>
    <w:rsid w:val="00FB0E46"/>
    <w:rsid w:val="00FB1C3C"/>
    <w:rsid w:val="00FB1C5A"/>
    <w:rsid w:val="00FB2586"/>
    <w:rsid w:val="00FB2A12"/>
    <w:rsid w:val="00FB2A15"/>
    <w:rsid w:val="00FB2D7F"/>
    <w:rsid w:val="00FB35ED"/>
    <w:rsid w:val="00FB5FDD"/>
    <w:rsid w:val="00FB628C"/>
    <w:rsid w:val="00FB6300"/>
    <w:rsid w:val="00FB6A9E"/>
    <w:rsid w:val="00FB6B12"/>
    <w:rsid w:val="00FB7248"/>
    <w:rsid w:val="00FB72C0"/>
    <w:rsid w:val="00FC065F"/>
    <w:rsid w:val="00FC084A"/>
    <w:rsid w:val="00FC093B"/>
    <w:rsid w:val="00FC0EC3"/>
    <w:rsid w:val="00FC155A"/>
    <w:rsid w:val="00FC15CF"/>
    <w:rsid w:val="00FC178F"/>
    <w:rsid w:val="00FC3628"/>
    <w:rsid w:val="00FC3F3A"/>
    <w:rsid w:val="00FC5C16"/>
    <w:rsid w:val="00FC5E7E"/>
    <w:rsid w:val="00FC6391"/>
    <w:rsid w:val="00FC6914"/>
    <w:rsid w:val="00FD01AD"/>
    <w:rsid w:val="00FD079D"/>
    <w:rsid w:val="00FD16C1"/>
    <w:rsid w:val="00FD16CB"/>
    <w:rsid w:val="00FD1D12"/>
    <w:rsid w:val="00FD206F"/>
    <w:rsid w:val="00FD2441"/>
    <w:rsid w:val="00FD28EE"/>
    <w:rsid w:val="00FD38BF"/>
    <w:rsid w:val="00FD4BAF"/>
    <w:rsid w:val="00FD522C"/>
    <w:rsid w:val="00FD55FA"/>
    <w:rsid w:val="00FD5BCD"/>
    <w:rsid w:val="00FD5C5B"/>
    <w:rsid w:val="00FD6395"/>
    <w:rsid w:val="00FD6613"/>
    <w:rsid w:val="00FD6A8C"/>
    <w:rsid w:val="00FD7432"/>
    <w:rsid w:val="00FE0D19"/>
    <w:rsid w:val="00FE16AD"/>
    <w:rsid w:val="00FE1E14"/>
    <w:rsid w:val="00FE2560"/>
    <w:rsid w:val="00FE2918"/>
    <w:rsid w:val="00FE2C91"/>
    <w:rsid w:val="00FE3035"/>
    <w:rsid w:val="00FE3197"/>
    <w:rsid w:val="00FE3881"/>
    <w:rsid w:val="00FE3EB9"/>
    <w:rsid w:val="00FE462A"/>
    <w:rsid w:val="00FE500F"/>
    <w:rsid w:val="00FE5881"/>
    <w:rsid w:val="00FE77E4"/>
    <w:rsid w:val="00FF01BF"/>
    <w:rsid w:val="00FF0EFF"/>
    <w:rsid w:val="00FF1230"/>
    <w:rsid w:val="00FF1580"/>
    <w:rsid w:val="00FF1BF9"/>
    <w:rsid w:val="00FF2017"/>
    <w:rsid w:val="00FF2047"/>
    <w:rsid w:val="00FF2174"/>
    <w:rsid w:val="00FF2DDE"/>
    <w:rsid w:val="00FF2E87"/>
    <w:rsid w:val="00FF39B6"/>
    <w:rsid w:val="00FF3A3B"/>
    <w:rsid w:val="00FF4EA6"/>
    <w:rsid w:val="00FF5D4C"/>
    <w:rsid w:val="00FF683D"/>
    <w:rsid w:val="00FF690B"/>
    <w:rsid w:val="00FF6C7A"/>
    <w:rsid w:val="00FF6D14"/>
    <w:rsid w:val="00FF7716"/>
    <w:rsid w:val="00FF789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6BB23C1F"/>
  <w15:docId w15:val="{AF506051-4C38-4B11-947F-5595054BBD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0309"/>
  </w:style>
  <w:style w:type="paragraph" w:styleId="Ttulo1">
    <w:name w:val="heading 1"/>
    <w:basedOn w:val="Normal"/>
    <w:next w:val="Normal"/>
    <w:link w:val="Ttulo1Car"/>
    <w:uiPriority w:val="9"/>
    <w:qFormat/>
    <w:rsid w:val="00FA323D"/>
    <w:pPr>
      <w:keepNext/>
      <w:keepLines/>
      <w:spacing w:before="240" w:after="0"/>
      <w:outlineLvl w:val="0"/>
    </w:pPr>
    <w:rPr>
      <w:rFonts w:ascii="Arial" w:eastAsiaTheme="majorEastAsia" w:hAnsi="Arial" w:cstheme="majorBidi"/>
      <w:b/>
      <w:color w:val="000000" w:themeColor="text1"/>
      <w:sz w:val="24"/>
      <w:szCs w:val="32"/>
    </w:rPr>
  </w:style>
  <w:style w:type="paragraph" w:styleId="Ttulo2">
    <w:name w:val="heading 2"/>
    <w:basedOn w:val="Normal"/>
    <w:next w:val="Normal"/>
    <w:link w:val="Ttulo2Car"/>
    <w:uiPriority w:val="9"/>
    <w:unhideWhenUsed/>
    <w:qFormat/>
    <w:rsid w:val="00B267AC"/>
    <w:pPr>
      <w:keepNext/>
      <w:keepLines/>
      <w:spacing w:before="40" w:after="120"/>
      <w:outlineLvl w:val="1"/>
    </w:pPr>
    <w:rPr>
      <w:rFonts w:ascii="Arial" w:eastAsiaTheme="majorEastAsia" w:hAnsi="Arial" w:cstheme="majorBidi"/>
      <w:color w:val="000000" w:themeColor="text1"/>
      <w:sz w:val="24"/>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904A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C3382A"/>
    <w:pPr>
      <w:ind w:left="720"/>
      <w:contextualSpacing/>
    </w:pPr>
  </w:style>
  <w:style w:type="numbering" w:customStyle="1" w:styleId="Sinlista1">
    <w:name w:val="Sin lista1"/>
    <w:next w:val="Sinlista"/>
    <w:uiPriority w:val="99"/>
    <w:semiHidden/>
    <w:unhideWhenUsed/>
    <w:rsid w:val="00C3382A"/>
  </w:style>
  <w:style w:type="character" w:customStyle="1" w:styleId="Hipervnculo1">
    <w:name w:val="Hipervínculo1"/>
    <w:basedOn w:val="Fuentedeprrafopredeter"/>
    <w:uiPriority w:val="99"/>
    <w:unhideWhenUsed/>
    <w:rsid w:val="00C3382A"/>
    <w:rPr>
      <w:color w:val="0563C1"/>
      <w:u w:val="single"/>
    </w:rPr>
  </w:style>
  <w:style w:type="table" w:customStyle="1" w:styleId="Tablaconcuadrcula1">
    <w:name w:val="Tabla con cuadrícula1"/>
    <w:basedOn w:val="Tablanormal"/>
    <w:next w:val="Tablaconcuadrcula"/>
    <w:uiPriority w:val="39"/>
    <w:rsid w:val="00C33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3382A"/>
    <w:rPr>
      <w:color w:val="0563C1" w:themeColor="hyperlink"/>
      <w:u w:val="single"/>
    </w:rPr>
  </w:style>
  <w:style w:type="paragraph" w:styleId="Textosinformato">
    <w:name w:val="Plain Text"/>
    <w:basedOn w:val="Normal"/>
    <w:link w:val="TextosinformatoCar"/>
    <w:rsid w:val="00C3382A"/>
    <w:pPr>
      <w:spacing w:after="0" w:line="240" w:lineRule="auto"/>
    </w:pPr>
    <w:rPr>
      <w:rFonts w:ascii="Consolas" w:eastAsia="Times New Roman" w:hAnsi="Consolas" w:cs="Times New Roman"/>
      <w:sz w:val="21"/>
      <w:szCs w:val="21"/>
      <w:lang w:val="en-US" w:eastAsia="x-none"/>
    </w:rPr>
  </w:style>
  <w:style w:type="character" w:customStyle="1" w:styleId="TextosinformatoCar">
    <w:name w:val="Texto sin formato Car"/>
    <w:basedOn w:val="Fuentedeprrafopredeter"/>
    <w:link w:val="Textosinformato"/>
    <w:rsid w:val="00C3382A"/>
    <w:rPr>
      <w:rFonts w:ascii="Consolas" w:eastAsia="Times New Roman" w:hAnsi="Consolas" w:cs="Times New Roman"/>
      <w:sz w:val="21"/>
      <w:szCs w:val="21"/>
      <w:lang w:val="en-US" w:eastAsia="x-none"/>
    </w:rPr>
  </w:style>
  <w:style w:type="character" w:customStyle="1" w:styleId="Ttulo1Car">
    <w:name w:val="Título 1 Car"/>
    <w:basedOn w:val="Fuentedeprrafopredeter"/>
    <w:link w:val="Ttulo1"/>
    <w:uiPriority w:val="9"/>
    <w:rsid w:val="00FA323D"/>
    <w:rPr>
      <w:rFonts w:ascii="Arial" w:eastAsiaTheme="majorEastAsia" w:hAnsi="Arial" w:cstheme="majorBidi"/>
      <w:b/>
      <w:color w:val="000000" w:themeColor="text1"/>
      <w:sz w:val="24"/>
      <w:szCs w:val="32"/>
    </w:rPr>
  </w:style>
  <w:style w:type="paragraph" w:styleId="TtuloTDC">
    <w:name w:val="TOC Heading"/>
    <w:basedOn w:val="Ttulo1"/>
    <w:next w:val="Normal"/>
    <w:uiPriority w:val="39"/>
    <w:unhideWhenUsed/>
    <w:qFormat/>
    <w:rsid w:val="00FA323D"/>
    <w:pPr>
      <w:outlineLvl w:val="9"/>
    </w:pPr>
    <w:rPr>
      <w:rFonts w:asciiTheme="majorHAnsi" w:hAnsiTheme="majorHAnsi"/>
      <w:color w:val="2E74B5" w:themeColor="accent1" w:themeShade="BF"/>
      <w:sz w:val="32"/>
    </w:rPr>
  </w:style>
  <w:style w:type="paragraph" w:styleId="TDC1">
    <w:name w:val="toc 1"/>
    <w:basedOn w:val="Normal"/>
    <w:next w:val="Normal"/>
    <w:autoRedefine/>
    <w:uiPriority w:val="39"/>
    <w:unhideWhenUsed/>
    <w:rsid w:val="00802FBC"/>
    <w:pPr>
      <w:spacing w:after="100"/>
    </w:pPr>
  </w:style>
  <w:style w:type="character" w:customStyle="1" w:styleId="Ttulo2Car">
    <w:name w:val="Título 2 Car"/>
    <w:basedOn w:val="Fuentedeprrafopredeter"/>
    <w:link w:val="Ttulo2"/>
    <w:uiPriority w:val="9"/>
    <w:rsid w:val="00B267AC"/>
    <w:rPr>
      <w:rFonts w:ascii="Arial" w:eastAsiaTheme="majorEastAsia" w:hAnsi="Arial" w:cstheme="majorBidi"/>
      <w:color w:val="000000" w:themeColor="text1"/>
      <w:sz w:val="24"/>
      <w:szCs w:val="26"/>
    </w:rPr>
  </w:style>
  <w:style w:type="paragraph" w:styleId="TDC2">
    <w:name w:val="toc 2"/>
    <w:basedOn w:val="Normal"/>
    <w:next w:val="Normal"/>
    <w:autoRedefine/>
    <w:uiPriority w:val="39"/>
    <w:unhideWhenUsed/>
    <w:rsid w:val="00B45464"/>
    <w:pPr>
      <w:tabs>
        <w:tab w:val="left" w:pos="709"/>
        <w:tab w:val="right" w:leader="dot" w:pos="9072"/>
      </w:tabs>
      <w:spacing w:after="100"/>
      <w:ind w:left="220"/>
    </w:pPr>
    <w:rPr>
      <w:rFonts w:ascii="Arial" w:eastAsia="Calibri" w:hAnsi="Arial" w:cs="Arial"/>
      <w:b/>
      <w:noProof/>
    </w:rPr>
  </w:style>
  <w:style w:type="paragraph" w:styleId="Encabezado">
    <w:name w:val="header"/>
    <w:basedOn w:val="Normal"/>
    <w:link w:val="EncabezadoCar"/>
    <w:uiPriority w:val="99"/>
    <w:unhideWhenUsed/>
    <w:rsid w:val="00344CB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44CB8"/>
  </w:style>
  <w:style w:type="paragraph" w:styleId="Piedepgina">
    <w:name w:val="footer"/>
    <w:basedOn w:val="Normal"/>
    <w:link w:val="PiedepginaCar"/>
    <w:uiPriority w:val="99"/>
    <w:unhideWhenUsed/>
    <w:rsid w:val="00344CB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44CB8"/>
  </w:style>
  <w:style w:type="character" w:styleId="Refdecomentario">
    <w:name w:val="annotation reference"/>
    <w:basedOn w:val="Fuentedeprrafopredeter"/>
    <w:uiPriority w:val="99"/>
    <w:semiHidden/>
    <w:unhideWhenUsed/>
    <w:rsid w:val="006D120F"/>
    <w:rPr>
      <w:sz w:val="16"/>
      <w:szCs w:val="16"/>
    </w:rPr>
  </w:style>
  <w:style w:type="paragraph" w:styleId="Textocomentario">
    <w:name w:val="annotation text"/>
    <w:basedOn w:val="Normal"/>
    <w:link w:val="TextocomentarioCar"/>
    <w:uiPriority w:val="99"/>
    <w:semiHidden/>
    <w:unhideWhenUsed/>
    <w:rsid w:val="006D120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D120F"/>
    <w:rPr>
      <w:sz w:val="20"/>
      <w:szCs w:val="20"/>
    </w:rPr>
  </w:style>
  <w:style w:type="paragraph" w:styleId="Asuntodelcomentario">
    <w:name w:val="annotation subject"/>
    <w:basedOn w:val="Textocomentario"/>
    <w:next w:val="Textocomentario"/>
    <w:link w:val="AsuntodelcomentarioCar"/>
    <w:uiPriority w:val="99"/>
    <w:semiHidden/>
    <w:unhideWhenUsed/>
    <w:rsid w:val="006D120F"/>
    <w:rPr>
      <w:b/>
      <w:bCs/>
    </w:rPr>
  </w:style>
  <w:style w:type="character" w:customStyle="1" w:styleId="AsuntodelcomentarioCar">
    <w:name w:val="Asunto del comentario Car"/>
    <w:basedOn w:val="TextocomentarioCar"/>
    <w:link w:val="Asuntodelcomentario"/>
    <w:uiPriority w:val="99"/>
    <w:semiHidden/>
    <w:rsid w:val="006D120F"/>
    <w:rPr>
      <w:b/>
      <w:bCs/>
      <w:sz w:val="20"/>
      <w:szCs w:val="20"/>
    </w:rPr>
  </w:style>
  <w:style w:type="paragraph" w:styleId="Textodeglobo">
    <w:name w:val="Balloon Text"/>
    <w:basedOn w:val="Normal"/>
    <w:link w:val="TextodegloboCar"/>
    <w:uiPriority w:val="99"/>
    <w:semiHidden/>
    <w:unhideWhenUsed/>
    <w:rsid w:val="006D120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D120F"/>
    <w:rPr>
      <w:rFonts w:ascii="Segoe UI" w:hAnsi="Segoe UI" w:cs="Segoe UI"/>
      <w:sz w:val="18"/>
      <w:szCs w:val="18"/>
    </w:rPr>
  </w:style>
  <w:style w:type="character" w:customStyle="1" w:styleId="Mencinsinresolver1">
    <w:name w:val="Mención sin resolver1"/>
    <w:basedOn w:val="Fuentedeprrafopredeter"/>
    <w:uiPriority w:val="99"/>
    <w:semiHidden/>
    <w:unhideWhenUsed/>
    <w:rsid w:val="009F1112"/>
    <w:rPr>
      <w:color w:val="605E5C"/>
      <w:shd w:val="clear" w:color="auto" w:fill="E1DFDD"/>
    </w:rPr>
  </w:style>
  <w:style w:type="paragraph" w:styleId="NormalWeb">
    <w:name w:val="Normal (Web)"/>
    <w:basedOn w:val="Normal"/>
    <w:uiPriority w:val="99"/>
    <w:unhideWhenUsed/>
    <w:rsid w:val="00F7251E"/>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extonotapie">
    <w:name w:val="footnote text"/>
    <w:basedOn w:val="Normal"/>
    <w:link w:val="TextonotapieCar"/>
    <w:uiPriority w:val="99"/>
    <w:unhideWhenUsed/>
    <w:rsid w:val="00F24075"/>
    <w:pPr>
      <w:spacing w:after="0" w:line="240" w:lineRule="auto"/>
    </w:pPr>
    <w:rPr>
      <w:sz w:val="20"/>
      <w:szCs w:val="20"/>
    </w:rPr>
  </w:style>
  <w:style w:type="character" w:customStyle="1" w:styleId="TextonotapieCar">
    <w:name w:val="Texto nota pie Car"/>
    <w:basedOn w:val="Fuentedeprrafopredeter"/>
    <w:link w:val="Textonotapie"/>
    <w:uiPriority w:val="99"/>
    <w:rsid w:val="00F24075"/>
    <w:rPr>
      <w:sz w:val="20"/>
      <w:szCs w:val="20"/>
    </w:rPr>
  </w:style>
  <w:style w:type="character" w:styleId="Refdenotaalpie">
    <w:name w:val="footnote reference"/>
    <w:basedOn w:val="Fuentedeprrafopredeter"/>
    <w:uiPriority w:val="99"/>
    <w:semiHidden/>
    <w:unhideWhenUsed/>
    <w:rsid w:val="00F24075"/>
    <w:rPr>
      <w:vertAlign w:val="superscript"/>
    </w:rPr>
  </w:style>
  <w:style w:type="paragraph" w:styleId="Textoindependiente2">
    <w:name w:val="Body Text 2"/>
    <w:basedOn w:val="Normal"/>
    <w:link w:val="Textoindependiente2Car"/>
    <w:semiHidden/>
    <w:unhideWhenUsed/>
    <w:rsid w:val="00B27121"/>
    <w:pPr>
      <w:spacing w:after="0" w:line="240" w:lineRule="auto"/>
      <w:jc w:val="both"/>
    </w:pPr>
    <w:rPr>
      <w:rFonts w:ascii="Times New Roman" w:eastAsia="Times New Roman" w:hAnsi="Times New Roman" w:cs="Times New Roman"/>
      <w:bCs/>
      <w:sz w:val="32"/>
      <w:szCs w:val="20"/>
      <w:lang w:val="es-MX" w:eastAsia="es-ES"/>
    </w:rPr>
  </w:style>
  <w:style w:type="character" w:customStyle="1" w:styleId="Textoindependiente2Car">
    <w:name w:val="Texto independiente 2 Car"/>
    <w:basedOn w:val="Fuentedeprrafopredeter"/>
    <w:link w:val="Textoindependiente2"/>
    <w:semiHidden/>
    <w:rsid w:val="00B27121"/>
    <w:rPr>
      <w:rFonts w:ascii="Times New Roman" w:eastAsia="Times New Roman" w:hAnsi="Times New Roman" w:cs="Times New Roman"/>
      <w:bCs/>
      <w:sz w:val="32"/>
      <w:szCs w:val="20"/>
      <w:lang w:val="es-MX" w:eastAsia="es-ES"/>
    </w:rPr>
  </w:style>
  <w:style w:type="table" w:customStyle="1" w:styleId="Tablaconcuadrcula2">
    <w:name w:val="Tabla con cuadrícula2"/>
    <w:basedOn w:val="Tablanormal"/>
    <w:next w:val="Tablaconcuadrcula"/>
    <w:uiPriority w:val="39"/>
    <w:rsid w:val="00934D5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0E5F53"/>
    <w:pPr>
      <w:spacing w:after="0" w:line="240" w:lineRule="auto"/>
    </w:pPr>
  </w:style>
  <w:style w:type="character" w:styleId="Textodelmarcadordeposicin">
    <w:name w:val="Placeholder Text"/>
    <w:basedOn w:val="Fuentedeprrafopredeter"/>
    <w:uiPriority w:val="99"/>
    <w:semiHidden/>
    <w:rsid w:val="00054966"/>
    <w:rPr>
      <w:color w:val="808080"/>
    </w:rPr>
  </w:style>
  <w:style w:type="character" w:customStyle="1" w:styleId="Mencinsinresolver2">
    <w:name w:val="Mención sin resolver2"/>
    <w:basedOn w:val="Fuentedeprrafopredeter"/>
    <w:uiPriority w:val="99"/>
    <w:semiHidden/>
    <w:unhideWhenUsed/>
    <w:rsid w:val="00A21BA1"/>
    <w:rPr>
      <w:color w:val="605E5C"/>
      <w:shd w:val="clear" w:color="auto" w:fill="E1DFDD"/>
    </w:rPr>
  </w:style>
  <w:style w:type="character" w:styleId="Hipervnculovisitado">
    <w:name w:val="FollowedHyperlink"/>
    <w:basedOn w:val="Fuentedeprrafopredeter"/>
    <w:uiPriority w:val="99"/>
    <w:semiHidden/>
    <w:unhideWhenUsed/>
    <w:rsid w:val="00295EB5"/>
    <w:rPr>
      <w:color w:val="954F72" w:themeColor="followedHyperlink"/>
      <w:u w:val="single"/>
    </w:rPr>
  </w:style>
  <w:style w:type="character" w:customStyle="1" w:styleId="anchor-text">
    <w:name w:val="anchor-text"/>
    <w:basedOn w:val="Fuentedeprrafopredeter"/>
    <w:rsid w:val="004672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940682">
      <w:bodyDiv w:val="1"/>
      <w:marLeft w:val="0"/>
      <w:marRight w:val="0"/>
      <w:marTop w:val="0"/>
      <w:marBottom w:val="0"/>
      <w:divBdr>
        <w:top w:val="none" w:sz="0" w:space="0" w:color="auto"/>
        <w:left w:val="none" w:sz="0" w:space="0" w:color="auto"/>
        <w:bottom w:val="none" w:sz="0" w:space="0" w:color="auto"/>
        <w:right w:val="none" w:sz="0" w:space="0" w:color="auto"/>
      </w:divBdr>
    </w:div>
    <w:div w:id="214511917">
      <w:bodyDiv w:val="1"/>
      <w:marLeft w:val="0"/>
      <w:marRight w:val="0"/>
      <w:marTop w:val="0"/>
      <w:marBottom w:val="0"/>
      <w:divBdr>
        <w:top w:val="none" w:sz="0" w:space="0" w:color="auto"/>
        <w:left w:val="none" w:sz="0" w:space="0" w:color="auto"/>
        <w:bottom w:val="none" w:sz="0" w:space="0" w:color="auto"/>
        <w:right w:val="none" w:sz="0" w:space="0" w:color="auto"/>
      </w:divBdr>
    </w:div>
    <w:div w:id="223637666">
      <w:bodyDiv w:val="1"/>
      <w:marLeft w:val="0"/>
      <w:marRight w:val="0"/>
      <w:marTop w:val="0"/>
      <w:marBottom w:val="0"/>
      <w:divBdr>
        <w:top w:val="none" w:sz="0" w:space="0" w:color="auto"/>
        <w:left w:val="none" w:sz="0" w:space="0" w:color="auto"/>
        <w:bottom w:val="none" w:sz="0" w:space="0" w:color="auto"/>
        <w:right w:val="none" w:sz="0" w:space="0" w:color="auto"/>
      </w:divBdr>
    </w:div>
    <w:div w:id="258757440">
      <w:bodyDiv w:val="1"/>
      <w:marLeft w:val="0"/>
      <w:marRight w:val="0"/>
      <w:marTop w:val="0"/>
      <w:marBottom w:val="0"/>
      <w:divBdr>
        <w:top w:val="none" w:sz="0" w:space="0" w:color="auto"/>
        <w:left w:val="none" w:sz="0" w:space="0" w:color="auto"/>
        <w:bottom w:val="none" w:sz="0" w:space="0" w:color="auto"/>
        <w:right w:val="none" w:sz="0" w:space="0" w:color="auto"/>
      </w:divBdr>
    </w:div>
    <w:div w:id="532233554">
      <w:bodyDiv w:val="1"/>
      <w:marLeft w:val="0"/>
      <w:marRight w:val="0"/>
      <w:marTop w:val="0"/>
      <w:marBottom w:val="0"/>
      <w:divBdr>
        <w:top w:val="none" w:sz="0" w:space="0" w:color="auto"/>
        <w:left w:val="none" w:sz="0" w:space="0" w:color="auto"/>
        <w:bottom w:val="none" w:sz="0" w:space="0" w:color="auto"/>
        <w:right w:val="none" w:sz="0" w:space="0" w:color="auto"/>
      </w:divBdr>
    </w:div>
    <w:div w:id="653535066">
      <w:bodyDiv w:val="1"/>
      <w:marLeft w:val="0"/>
      <w:marRight w:val="0"/>
      <w:marTop w:val="0"/>
      <w:marBottom w:val="0"/>
      <w:divBdr>
        <w:top w:val="none" w:sz="0" w:space="0" w:color="auto"/>
        <w:left w:val="none" w:sz="0" w:space="0" w:color="auto"/>
        <w:bottom w:val="none" w:sz="0" w:space="0" w:color="auto"/>
        <w:right w:val="none" w:sz="0" w:space="0" w:color="auto"/>
      </w:divBdr>
    </w:div>
    <w:div w:id="776020298">
      <w:bodyDiv w:val="1"/>
      <w:marLeft w:val="0"/>
      <w:marRight w:val="0"/>
      <w:marTop w:val="0"/>
      <w:marBottom w:val="0"/>
      <w:divBdr>
        <w:top w:val="none" w:sz="0" w:space="0" w:color="auto"/>
        <w:left w:val="none" w:sz="0" w:space="0" w:color="auto"/>
        <w:bottom w:val="none" w:sz="0" w:space="0" w:color="auto"/>
        <w:right w:val="none" w:sz="0" w:space="0" w:color="auto"/>
      </w:divBdr>
    </w:div>
    <w:div w:id="807165180">
      <w:bodyDiv w:val="1"/>
      <w:marLeft w:val="0"/>
      <w:marRight w:val="0"/>
      <w:marTop w:val="0"/>
      <w:marBottom w:val="0"/>
      <w:divBdr>
        <w:top w:val="none" w:sz="0" w:space="0" w:color="auto"/>
        <w:left w:val="none" w:sz="0" w:space="0" w:color="auto"/>
        <w:bottom w:val="none" w:sz="0" w:space="0" w:color="auto"/>
        <w:right w:val="none" w:sz="0" w:space="0" w:color="auto"/>
      </w:divBdr>
    </w:div>
    <w:div w:id="874926771">
      <w:bodyDiv w:val="1"/>
      <w:marLeft w:val="0"/>
      <w:marRight w:val="0"/>
      <w:marTop w:val="0"/>
      <w:marBottom w:val="0"/>
      <w:divBdr>
        <w:top w:val="none" w:sz="0" w:space="0" w:color="auto"/>
        <w:left w:val="none" w:sz="0" w:space="0" w:color="auto"/>
        <w:bottom w:val="none" w:sz="0" w:space="0" w:color="auto"/>
        <w:right w:val="none" w:sz="0" w:space="0" w:color="auto"/>
      </w:divBdr>
    </w:div>
    <w:div w:id="1043286706">
      <w:bodyDiv w:val="1"/>
      <w:marLeft w:val="0"/>
      <w:marRight w:val="0"/>
      <w:marTop w:val="0"/>
      <w:marBottom w:val="0"/>
      <w:divBdr>
        <w:top w:val="none" w:sz="0" w:space="0" w:color="auto"/>
        <w:left w:val="none" w:sz="0" w:space="0" w:color="auto"/>
        <w:bottom w:val="none" w:sz="0" w:space="0" w:color="auto"/>
        <w:right w:val="none" w:sz="0" w:space="0" w:color="auto"/>
      </w:divBdr>
    </w:div>
    <w:div w:id="1117677797">
      <w:bodyDiv w:val="1"/>
      <w:marLeft w:val="0"/>
      <w:marRight w:val="0"/>
      <w:marTop w:val="0"/>
      <w:marBottom w:val="0"/>
      <w:divBdr>
        <w:top w:val="none" w:sz="0" w:space="0" w:color="auto"/>
        <w:left w:val="none" w:sz="0" w:space="0" w:color="auto"/>
        <w:bottom w:val="none" w:sz="0" w:space="0" w:color="auto"/>
        <w:right w:val="none" w:sz="0" w:space="0" w:color="auto"/>
      </w:divBdr>
    </w:div>
    <w:div w:id="1271007259">
      <w:bodyDiv w:val="1"/>
      <w:marLeft w:val="0"/>
      <w:marRight w:val="0"/>
      <w:marTop w:val="0"/>
      <w:marBottom w:val="0"/>
      <w:divBdr>
        <w:top w:val="none" w:sz="0" w:space="0" w:color="auto"/>
        <w:left w:val="none" w:sz="0" w:space="0" w:color="auto"/>
        <w:bottom w:val="none" w:sz="0" w:space="0" w:color="auto"/>
        <w:right w:val="none" w:sz="0" w:space="0" w:color="auto"/>
      </w:divBdr>
    </w:div>
    <w:div w:id="1298799548">
      <w:bodyDiv w:val="1"/>
      <w:marLeft w:val="0"/>
      <w:marRight w:val="0"/>
      <w:marTop w:val="0"/>
      <w:marBottom w:val="0"/>
      <w:divBdr>
        <w:top w:val="none" w:sz="0" w:space="0" w:color="auto"/>
        <w:left w:val="none" w:sz="0" w:space="0" w:color="auto"/>
        <w:bottom w:val="none" w:sz="0" w:space="0" w:color="auto"/>
        <w:right w:val="none" w:sz="0" w:space="0" w:color="auto"/>
      </w:divBdr>
    </w:div>
    <w:div w:id="1314141882">
      <w:bodyDiv w:val="1"/>
      <w:marLeft w:val="0"/>
      <w:marRight w:val="0"/>
      <w:marTop w:val="0"/>
      <w:marBottom w:val="0"/>
      <w:divBdr>
        <w:top w:val="none" w:sz="0" w:space="0" w:color="auto"/>
        <w:left w:val="none" w:sz="0" w:space="0" w:color="auto"/>
        <w:bottom w:val="none" w:sz="0" w:space="0" w:color="auto"/>
        <w:right w:val="none" w:sz="0" w:space="0" w:color="auto"/>
      </w:divBdr>
      <w:divsChild>
        <w:div w:id="885457385">
          <w:marLeft w:val="0"/>
          <w:marRight w:val="0"/>
          <w:marTop w:val="0"/>
          <w:marBottom w:val="0"/>
          <w:divBdr>
            <w:top w:val="none" w:sz="0" w:space="0" w:color="auto"/>
            <w:left w:val="none" w:sz="0" w:space="0" w:color="auto"/>
            <w:bottom w:val="none" w:sz="0" w:space="0" w:color="auto"/>
            <w:right w:val="none" w:sz="0" w:space="0" w:color="auto"/>
          </w:divBdr>
        </w:div>
      </w:divsChild>
    </w:div>
    <w:div w:id="1396735068">
      <w:bodyDiv w:val="1"/>
      <w:marLeft w:val="0"/>
      <w:marRight w:val="0"/>
      <w:marTop w:val="0"/>
      <w:marBottom w:val="0"/>
      <w:divBdr>
        <w:top w:val="none" w:sz="0" w:space="0" w:color="auto"/>
        <w:left w:val="none" w:sz="0" w:space="0" w:color="auto"/>
        <w:bottom w:val="none" w:sz="0" w:space="0" w:color="auto"/>
        <w:right w:val="none" w:sz="0" w:space="0" w:color="auto"/>
      </w:divBdr>
    </w:div>
    <w:div w:id="1627395927">
      <w:bodyDiv w:val="1"/>
      <w:marLeft w:val="0"/>
      <w:marRight w:val="0"/>
      <w:marTop w:val="0"/>
      <w:marBottom w:val="0"/>
      <w:divBdr>
        <w:top w:val="none" w:sz="0" w:space="0" w:color="auto"/>
        <w:left w:val="none" w:sz="0" w:space="0" w:color="auto"/>
        <w:bottom w:val="none" w:sz="0" w:space="0" w:color="auto"/>
        <w:right w:val="none" w:sz="0" w:space="0" w:color="auto"/>
      </w:divBdr>
    </w:div>
    <w:div w:id="1756635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dx.doi.org/10.1300/J064v22n03_10" TargetMode="External"/><Relationship Id="rId21" Type="http://schemas.openxmlformats.org/officeDocument/2006/relationships/image" Target="media/image5.png"/><Relationship Id="rId42" Type="http://schemas.openxmlformats.org/officeDocument/2006/relationships/image" Target="media/image16.png"/><Relationship Id="rId63" Type="http://schemas.openxmlformats.org/officeDocument/2006/relationships/image" Target="media/image33.png"/><Relationship Id="rId84" Type="http://schemas.openxmlformats.org/officeDocument/2006/relationships/hyperlink" Target="http://mycorrhizas.info/vam.html" TargetMode="External"/><Relationship Id="rId138" Type="http://schemas.openxmlformats.org/officeDocument/2006/relationships/hyperlink" Target="https://doi.org/10.20448/journal.512/2016.3.1/512.1.12.18" TargetMode="External"/><Relationship Id="rId159" Type="http://schemas.openxmlformats.org/officeDocument/2006/relationships/hyperlink" Target="https://dialnet.unirioja.es/servlet/articulo?codigo=6379107" TargetMode="External"/><Relationship Id="rId170" Type="http://schemas.openxmlformats.org/officeDocument/2006/relationships/hyperlink" Target="https://doi.org/10.1016/j.fcr.2021.108073" TargetMode="External"/><Relationship Id="rId191" Type="http://schemas.openxmlformats.org/officeDocument/2006/relationships/hyperlink" Target="http://www.scielo.org.co/pdf/rfnam/v57n2/a04v57n2.pdf" TargetMode="External"/><Relationship Id="rId205" Type="http://schemas.openxmlformats.org/officeDocument/2006/relationships/hyperlink" Target="http://scielo.sld.cu/pdf/ctr/v32n3/ctr04311.pdf" TargetMode="External"/><Relationship Id="rId226" Type="http://schemas.openxmlformats.org/officeDocument/2006/relationships/footer" Target="footer15.xml"/><Relationship Id="rId107" Type="http://schemas.openxmlformats.org/officeDocument/2006/relationships/hyperlink" Target="http://www.fao.org/land-water/databases-and-%20software/aquacrop/en/" TargetMode="External"/><Relationship Id="rId11" Type="http://schemas.openxmlformats.org/officeDocument/2006/relationships/footer" Target="footer1.xml"/><Relationship Id="rId32" Type="http://schemas.openxmlformats.org/officeDocument/2006/relationships/header" Target="header4.xml"/><Relationship Id="rId53" Type="http://schemas.openxmlformats.org/officeDocument/2006/relationships/image" Target="media/image23.png"/><Relationship Id="rId74" Type="http://schemas.openxmlformats.org/officeDocument/2006/relationships/hyperlink" Target="https://bibliotecadigital.ciren.cl/handle/20.500.13082/18777" TargetMode="External"/><Relationship Id="rId128" Type="http://schemas.openxmlformats.org/officeDocument/2006/relationships/hyperlink" Target="http://201.159.222.99/bitstream/datos/9671/1/15302.pdf" TargetMode="External"/><Relationship Id="rId149" Type="http://schemas.openxmlformats.org/officeDocument/2006/relationships/hyperlink" Target="http://library.au.dk/fileadmin/www.%20bibliotek.au.dk/fagsider/jordbrug/Specialer/Master_Thesis_Report_By_Frida_Goo%20dluck_Mndeme_AU.pdf" TargetMode="External"/><Relationship Id="rId5" Type="http://schemas.openxmlformats.org/officeDocument/2006/relationships/webSettings" Target="webSettings.xml"/><Relationship Id="rId95" Type="http://schemas.openxmlformats.org/officeDocument/2006/relationships/hyperlink" Target="http://www.udc.es/files/iux/almacen/articulos/cd27_art06.pdf" TargetMode="External"/><Relationship Id="rId160" Type="http://schemas.openxmlformats.org/officeDocument/2006/relationships/hyperlink" Target="https://repository.ruforum.org/system/tdf/ERICK%20THESIS.pdf?file=1&amp;type=node&amp;id=37681&amp;force" TargetMode="External"/><Relationship Id="rId181" Type="http://schemas.openxmlformats.org/officeDocument/2006/relationships/hyperlink" Target="https://doi.org/10.1002/agj2.20876" TargetMode="External"/><Relationship Id="rId216" Type="http://schemas.openxmlformats.org/officeDocument/2006/relationships/hyperlink" Target="https://core.ac.uk/download/pdf/17276253.pdf" TargetMode="External"/><Relationship Id="rId22" Type="http://schemas.openxmlformats.org/officeDocument/2006/relationships/header" Target="header3.xml"/><Relationship Id="rId43" Type="http://schemas.openxmlformats.org/officeDocument/2006/relationships/image" Target="media/image17.png"/><Relationship Id="rId64" Type="http://schemas.openxmlformats.org/officeDocument/2006/relationships/image" Target="media/image34.png"/><Relationship Id="rId118" Type="http://schemas.openxmlformats.org/officeDocument/2006/relationships/hyperlink" Target="https://doi.org/10.1016/0308-521X(87)90046-1" TargetMode="External"/><Relationship Id="rId139" Type="http://schemas.openxmlformats.org/officeDocument/2006/relationships/hyperlink" Target="http://doi.org/10.22497/arnaldoa.261.26116" TargetMode="External"/><Relationship Id="rId85" Type="http://schemas.openxmlformats.org/officeDocument/2006/relationships/hyperlink" Target="http://www.cidicco.hn/archivospdf/Inftecnico3.pdf" TargetMode="External"/><Relationship Id="rId150" Type="http://schemas.openxmlformats.org/officeDocument/2006/relationships/hyperlink" Target="https://doi.org/10.52589/AJAFS-WGl0nVvc" TargetMode="External"/><Relationship Id="rId171" Type="http://schemas.openxmlformats.org/officeDocument/2006/relationships/hyperlink" Target="http://biblio3.url.edu.gt/Tesario/2013/06/14/Perez-Rudy.pdf" TargetMode="External"/><Relationship Id="rId192" Type="http://schemas.openxmlformats.org/officeDocument/2006/relationships/hyperlink" Target="https://doi.org/10.15446/rfnam.v74n3.93562" TargetMode="External"/><Relationship Id="rId206" Type="http://schemas.openxmlformats.org/officeDocument/2006/relationships/hyperlink" Target="http://repositorio.geotech.cu/jspui/bitstream/1234/3627/1/Efecto%20de%20PectiMorf%C2%AE%20en%20la%20propagaci%C3%B3n%20in%20vitro%20de%20la%20yuca.pdf" TargetMode="External"/><Relationship Id="rId227" Type="http://schemas.openxmlformats.org/officeDocument/2006/relationships/fontTable" Target="fontTable.xml"/><Relationship Id="rId12" Type="http://schemas.openxmlformats.org/officeDocument/2006/relationships/footer" Target="footer2.xml"/><Relationship Id="rId33" Type="http://schemas.openxmlformats.org/officeDocument/2006/relationships/footer" Target="footer11.xml"/><Relationship Id="rId108" Type="http://schemas.openxmlformats.org/officeDocument/2006/relationships/hyperlink" Target="http://www.fao.org/3/ca4222es/ca4222es.pdf" TargetMode="External"/><Relationship Id="rId129" Type="http://schemas.openxmlformats.org/officeDocument/2006/relationships/hyperlink" Target="http://www.actaf.co.cu/index.php?option=com_mtree&amp;task=att_download&amp;link_id=30&amp;cf_id=24" TargetMode="External"/><Relationship Id="rId54" Type="http://schemas.openxmlformats.org/officeDocument/2006/relationships/image" Target="media/image24.png"/><Relationship Id="rId75" Type="http://schemas.openxmlformats.org/officeDocument/2006/relationships/hyperlink" Target="https://revistas.um.es/agroecologia/article/view/182921" TargetMode="External"/><Relationship Id="rId96" Type="http://schemas.openxmlformats.org/officeDocument/2006/relationships/hyperlink" Target="http://doi.org/10.5897/AJAR2017.12619" TargetMode="External"/><Relationship Id="rId140" Type="http://schemas.openxmlformats.org/officeDocument/2006/relationships/hyperlink" Target="https://www.researchgate.net/publication/286287830" TargetMode="External"/><Relationship Id="rId161" Type="http://schemas.openxmlformats.org/officeDocument/2006/relationships/hyperlink" Target="http://recursosbiblio.url.edu.gt/tesisjrcd/2018/06/09/Oliva-Josue.pdf" TargetMode="External"/><Relationship Id="rId182" Type="http://schemas.openxmlformats.org/officeDocument/2006/relationships/hyperlink" Target="http://www.inca.edu.cu/otras_web/revista/EDICIONES.htm" TargetMode="External"/><Relationship Id="rId217" Type="http://schemas.openxmlformats.org/officeDocument/2006/relationships/hyperlink" Target="http://doi.org/10.1016/S2095-3119(18)62123-9" TargetMode="External"/><Relationship Id="rId6" Type="http://schemas.openxmlformats.org/officeDocument/2006/relationships/footnotes" Target="footnotes.xml"/><Relationship Id="rId23" Type="http://schemas.openxmlformats.org/officeDocument/2006/relationships/footer" Target="footer8.xml"/><Relationship Id="rId119" Type="http://schemas.openxmlformats.org/officeDocument/2006/relationships/hyperlink" Target="https://www.leisa-al.org/web/index.php/volumen-24-numero-2/1866-fertilidaddelsuelo-a-largo-plazo-en-sistemas-biointensivos" TargetMode="External"/><Relationship Id="rId44" Type="http://schemas.openxmlformats.org/officeDocument/2006/relationships/header" Target="header5.xml"/><Relationship Id="rId65" Type="http://schemas.openxmlformats.org/officeDocument/2006/relationships/image" Target="media/image35.png"/><Relationship Id="rId86" Type="http://schemas.openxmlformats.org/officeDocument/2006/relationships/hyperlink" Target="https://www.jica.go.jp/paraguay/espanol/office/others/c8h0vm0000ad5gkeatt/gt_05.pdf" TargetMode="External"/><Relationship Id="rId130" Type="http://schemas.openxmlformats.org/officeDocument/2006/relationships/hyperlink" Target="http://dx.doi.org/DOI:10.13140/RG.2.1.1276.8887" TargetMode="External"/><Relationship Id="rId151" Type="http://schemas.openxmlformats.org/officeDocument/2006/relationships/hyperlink" Target="http://doi.org/10.4067/S0717-66432010000100001" TargetMode="External"/><Relationship Id="rId172" Type="http://schemas.openxmlformats.org/officeDocument/2006/relationships/hyperlink" Target="http://repositorio.utmachala.edu.ec/handle/48000/12538" TargetMode="External"/><Relationship Id="rId193" Type="http://schemas.openxmlformats.org/officeDocument/2006/relationships/hyperlink" Target="https://www.redalyc.org/articulo.oa?id=589165864008" TargetMode="External"/><Relationship Id="rId207" Type="http://schemas.openxmlformats.org/officeDocument/2006/relationships/hyperlink" Target="https://doi.org/10.18343/jipi.25.1.129" TargetMode="External"/><Relationship Id="rId228" Type="http://schemas.openxmlformats.org/officeDocument/2006/relationships/theme" Target="theme/theme1.xml"/><Relationship Id="rId13" Type="http://schemas.openxmlformats.org/officeDocument/2006/relationships/footer" Target="footer3.xml"/><Relationship Id="rId109" Type="http://schemas.openxmlformats.org/officeDocument/2006/relationships/hyperlink" Target="http://www.fao.org/3/a1028s/a1028s01.pdf" TargetMode="External"/><Relationship Id="rId34" Type="http://schemas.openxmlformats.org/officeDocument/2006/relationships/image" Target="media/image8.png"/><Relationship Id="rId55" Type="http://schemas.openxmlformats.org/officeDocument/2006/relationships/image" Target="media/image25.png"/><Relationship Id="rId76" Type="http://schemas.openxmlformats.org/officeDocument/2006/relationships/hyperlink" Target="https://doi.org/10.7818/ECOS.2304" TargetMode="External"/><Relationship Id="rId97" Type="http://schemas.openxmlformats.org/officeDocument/2006/relationships/hyperlink" Target="http://dx.doiorg/10.1111/j.1365-3040.2010.02181.x" TargetMode="External"/><Relationship Id="rId120" Type="http://schemas.openxmlformats.org/officeDocument/2006/relationships/hyperlink" Target="http://www.scielo.sa.cr/pdf/tem/v28n2/0379-3982-tem-28-02-00084.pdf" TargetMode="External"/><Relationship Id="rId141" Type="http://schemas.openxmlformats.org/officeDocument/2006/relationships/hyperlink" Target="https://www.idosi.org/wjas/wjas13%281%2917/8.pdf" TargetMode="External"/><Relationship Id="rId7" Type="http://schemas.openxmlformats.org/officeDocument/2006/relationships/endnotes" Target="endnotes.xml"/><Relationship Id="rId162" Type="http://schemas.openxmlformats.org/officeDocument/2006/relationships/hyperlink" Target="http://www.one.cu/aed2016/32Holguin/Municipios/07%20Calixto%20Garc%C3%ADa.pdf" TargetMode="External"/><Relationship Id="rId183" Type="http://schemas.openxmlformats.org/officeDocument/2006/relationships/hyperlink" Target="http://scielo.sld.cu/pdf/ctr/v39n1/ctr18118.pdf" TargetMode="External"/><Relationship Id="rId218" Type="http://schemas.openxmlformats.org/officeDocument/2006/relationships/hyperlink" Target="https://doi.org/10.1175/1520-0477(1982)063%3c1309:SCOTE%3e2.0.CO;2" TargetMode="External"/><Relationship Id="rId24" Type="http://schemas.openxmlformats.org/officeDocument/2006/relationships/footer" Target="footer9.xml"/><Relationship Id="rId45" Type="http://schemas.openxmlformats.org/officeDocument/2006/relationships/footer" Target="footer12.xml"/><Relationship Id="rId66" Type="http://schemas.openxmlformats.org/officeDocument/2006/relationships/image" Target="media/image36.png"/><Relationship Id="rId87" Type="http://schemas.openxmlformats.org/officeDocument/2006/relationships/hyperlink" Target="http://www.clayuca.org/clayucanet/edicion12/fertilizacion_yuca.pdf" TargetMode="External"/><Relationship Id="rId110" Type="http://schemas.openxmlformats.org/officeDocument/2006/relationships/hyperlink" Target="http://www.faostat.fao.org" TargetMode="External"/><Relationship Id="rId131" Type="http://schemas.openxmlformats.org/officeDocument/2006/relationships/hyperlink" Target="https://cgspace.cgiar.org/handle/10568/54600" TargetMode="External"/><Relationship Id="rId152" Type="http://schemas.openxmlformats.org/officeDocument/2006/relationships/hyperlink" Target="http://bdigital.unal.edu.co/69913/1/2018Leidy_Patricia_Moreno_Cadena.pdf" TargetMode="External"/><Relationship Id="rId173" Type="http://schemas.openxmlformats.org/officeDocument/2006/relationships/hyperlink" Target="http://rcci.uci.cu" TargetMode="External"/><Relationship Id="rId194" Type="http://schemas.openxmlformats.org/officeDocument/2006/relationships/hyperlink" Target="https://doi.org/10.21897/issn.2389-9182" TargetMode="External"/><Relationship Id="rId208" Type="http://schemas.openxmlformats.org/officeDocument/2006/relationships/hyperlink" Target="http://www.arpnjournals.org/jabs/research_papers/rp_2017/jabs_0117_839.pdf" TargetMode="External"/><Relationship Id="rId14" Type="http://schemas.openxmlformats.org/officeDocument/2006/relationships/footer" Target="footer4.xml"/><Relationship Id="rId35" Type="http://schemas.openxmlformats.org/officeDocument/2006/relationships/image" Target="media/image9.png"/><Relationship Id="rId56" Type="http://schemas.openxmlformats.org/officeDocument/2006/relationships/image" Target="media/image26.png"/><Relationship Id="rId77" Type="http://schemas.openxmlformats.org/officeDocument/2006/relationships/hyperlink" Target="https://ciencia.lasalle.edu.co/cgi/viewcontent.cgi?article=1060&amp;context=ingenieria_agronomica" TargetMode="External"/><Relationship Id="rId100" Type="http://schemas.openxmlformats.org/officeDocument/2006/relationships/hyperlink" Target="https://doi.org/10.21704/pja.v3i3.1209" TargetMode="External"/><Relationship Id="rId8" Type="http://schemas.openxmlformats.org/officeDocument/2006/relationships/image" Target="media/image1.png"/><Relationship Id="rId98" Type="http://schemas.openxmlformats.org/officeDocument/2006/relationships/hyperlink" Target="http://dx.doi.org/10.4067/S0718-34022022000100361" TargetMode="External"/><Relationship Id="rId121" Type="http://schemas.openxmlformats.org/officeDocument/2006/relationships/hyperlink" Target="https://doi.org/10.29298/rmcf.v9i46.134" TargetMode="External"/><Relationship Id="rId142" Type="http://schemas.openxmlformats.org/officeDocument/2006/relationships/hyperlink" Target="http://dx.doi.org/10.1016/0378-4290(94)90054-x" TargetMode="External"/><Relationship Id="rId163" Type="http://schemas.openxmlformats.org/officeDocument/2006/relationships/hyperlink" Target="http://www.one.cu/aed2016/32Holguin/Municipios/07%20Calixto%20Garc%C3%ADa.pdf" TargetMode="External"/><Relationship Id="rId184" Type="http://schemas.openxmlformats.org/officeDocument/2006/relationships/hyperlink" Target="https://dialnet.unirioja.es/servlet/articulo?codigo=112285" TargetMode="External"/><Relationship Id="rId219" Type="http://schemas.openxmlformats.org/officeDocument/2006/relationships/hyperlink" Target="http://doi.org/10.21475/ajcs.20.14.06" TargetMode="External"/><Relationship Id="rId230" Type="http://schemas.microsoft.com/office/2016/09/relationships/commentsIds" Target="commentsIds.xml"/><Relationship Id="rId25" Type="http://schemas.openxmlformats.org/officeDocument/2006/relationships/chart" Target="charts/chart1.xml"/><Relationship Id="rId46" Type="http://schemas.openxmlformats.org/officeDocument/2006/relationships/image" Target="media/image18.png"/><Relationship Id="rId67" Type="http://schemas.openxmlformats.org/officeDocument/2006/relationships/image" Target="media/image37.png"/><Relationship Id="rId116" Type="http://schemas.openxmlformats.org/officeDocument/2006/relationships/hyperlink" Target="https://doi.org/10.1002/joc.1641" TargetMode="External"/><Relationship Id="rId137" Type="http://schemas.openxmlformats.org/officeDocument/2006/relationships/hyperlink" Target="https://doi.org/10.30574/wjarr.2021.12.3.0474" TargetMode="External"/><Relationship Id="rId158" Type="http://schemas.openxmlformats.org/officeDocument/2006/relationships/hyperlink" Target="https://biblio.ugent.be/publication/4337829/file/4337900" TargetMode="External"/><Relationship Id="rId20" Type="http://schemas.openxmlformats.org/officeDocument/2006/relationships/footer" Target="footer7.xml"/><Relationship Id="rId41" Type="http://schemas.openxmlformats.org/officeDocument/2006/relationships/image" Target="media/image15.png"/><Relationship Id="rId62" Type="http://schemas.openxmlformats.org/officeDocument/2006/relationships/image" Target="media/image32.png"/><Relationship Id="rId83" Type="http://schemas.openxmlformats.org/officeDocument/2006/relationships/hyperlink" Target="https://doi.org/10.1371/journal" TargetMode="External"/><Relationship Id="rId88" Type="http://schemas.openxmlformats.org/officeDocument/2006/relationships/hyperlink" Target="http://www.redalyc.org/articulo.oa?id=93921493004" TargetMode="External"/><Relationship Id="rId111" Type="http://schemas.openxmlformats.org/officeDocument/2006/relationships/hyperlink" Target="https://doi.org/10.1787/820ef1bb-es" TargetMode="External"/><Relationship Id="rId132" Type="http://schemas.openxmlformats.org/officeDocument/2006/relationships/hyperlink" Target="https://www.google.com/url?sa=t&amp;rct=j&amp;q=&amp;esrc=s&amp;source=web&amp;cd=&amp;cad=rja&amp;uact=8&amp;ved=2ahUKEwjWpPqipvj9AhXJFlkFHfczAgQFnoECA4QAQ&amp;url=https%3A%2F%2Fcgspace.cgiar.org%2Fhandle%2F10568%2F54117&amp;usg=AOvVaw0JKymTXnMZAGtE9Gr9F_qe" TargetMode="External"/><Relationship Id="rId153" Type="http://schemas.openxmlformats.org/officeDocument/2006/relationships/hyperlink" Target="https://doi.org/10.1016/j.eja.2020.126031" TargetMode="External"/><Relationship Id="rId174" Type="http://schemas.openxmlformats.org/officeDocument/2006/relationships/hyperlink" Target="https://www.researchgate.net/publication/366866863" TargetMode="External"/><Relationship Id="rId179" Type="http://schemas.openxmlformats.org/officeDocument/2006/relationships/hyperlink" Target="https://doi.org/10.7201/earn.2022.01.01" TargetMode="External"/><Relationship Id="rId195" Type="http://schemas.openxmlformats.org/officeDocument/2006/relationships/hyperlink" Target="https://www.researchgate.net/publication/345955092" TargetMode="External"/><Relationship Id="rId209" Type="http://schemas.openxmlformats.org/officeDocument/2006/relationships/hyperlink" Target="https://doi.org/10.1016/j.biortech.2007.03.052" TargetMode="External"/><Relationship Id="rId190" Type="http://schemas.openxmlformats.org/officeDocument/2006/relationships/hyperlink" Target="http://ijsrch.com/paper/CH16111.pdf" TargetMode="External"/><Relationship Id="rId204" Type="http://schemas.openxmlformats.org/officeDocument/2006/relationships/hyperlink" Target="https://www.tdx.cat/bitstream/handle/10803/8334/Tgas1de1.pdf?sequence=1" TargetMode="External"/><Relationship Id="rId220" Type="http://schemas.openxmlformats.org/officeDocument/2006/relationships/hyperlink" Target="https://doi.org/10.1016/j.agsy.2017.01.023" TargetMode="External"/><Relationship Id="rId225" Type="http://schemas.openxmlformats.org/officeDocument/2006/relationships/image" Target="media/image38.emf"/><Relationship Id="rId15" Type="http://schemas.openxmlformats.org/officeDocument/2006/relationships/footer" Target="footer5.xml"/><Relationship Id="rId36" Type="http://schemas.openxmlformats.org/officeDocument/2006/relationships/image" Target="media/image10.png"/><Relationship Id="rId57" Type="http://schemas.openxmlformats.org/officeDocument/2006/relationships/image" Target="media/image27.png"/><Relationship Id="rId106" Type="http://schemas.openxmlformats.org/officeDocument/2006/relationships/hyperlink" Target="http://www.fao.org/ag/ags/AGSE/agse_s/7mo/iita/iita.htm" TargetMode="External"/><Relationship Id="rId127" Type="http://schemas.openxmlformats.org/officeDocument/2006/relationships/hyperlink" Target="https://repositorio.iica.int/bitstream/handle/11324/3045/BVE17068957e.pdf;jsessionid=1B3F74AE29C622E8907BF8303A3D7D22?sequence=1" TargetMode="External"/><Relationship Id="rId10" Type="http://schemas.openxmlformats.org/officeDocument/2006/relationships/header" Target="header1.xml"/><Relationship Id="rId31" Type="http://schemas.openxmlformats.org/officeDocument/2006/relationships/image" Target="media/image7.png"/><Relationship Id="rId52" Type="http://schemas.openxmlformats.org/officeDocument/2006/relationships/image" Target="media/image22.png"/><Relationship Id="rId73" Type="http://schemas.openxmlformats.org/officeDocument/2006/relationships/hyperlink" Target="http://doi.org/10.5935/1806-6690.20150018" TargetMode="External"/><Relationship Id="rId78" Type="http://schemas.openxmlformats.org/officeDocument/2006/relationships/hyperlink" Target="http://dx.doi.org/10.1080/10106048909354237" TargetMode="External"/><Relationship Id="rId94" Type="http://schemas.openxmlformats.org/officeDocument/2006/relationships/hyperlink" Target="https://doi.org/10.3354/cr009017" TargetMode="External"/><Relationship Id="rId99" Type="http://schemas.openxmlformats.org/officeDocument/2006/relationships/hyperlink" Target="http://www.jstor.org/stable/24864611" TargetMode="External"/><Relationship Id="rId101" Type="http://schemas.openxmlformats.org/officeDocument/2006/relationships/hyperlink" Target="https://core.ac.uk/download/pdf/132664728.pdf" TargetMode="External"/><Relationship Id="rId122" Type="http://schemas.openxmlformats.org/officeDocument/2006/relationships/hyperlink" Target="https://aes.ucf.edu.cu/index.php/aes" TargetMode="External"/><Relationship Id="rId143" Type="http://schemas.openxmlformats.org/officeDocument/2006/relationships/hyperlink" Target="https://www.gob.mx/cms/uploads/attachment/file/308464/Documento_descargable_1.pdf" TargetMode="External"/><Relationship Id="rId148" Type="http://schemas.openxmlformats.org/officeDocument/2006/relationships/hyperlink" Target="http://www.gacetaoficial.gob.cu/" TargetMode="External"/><Relationship Id="rId164" Type="http://schemas.openxmlformats.org/officeDocument/2006/relationships/hyperlink" Target="http://www.grciencia.granma.inf.cu/vol4/3/2000_04_03_a02.pdf" TargetMode="External"/><Relationship Id="rId169" Type="http://schemas.openxmlformats.org/officeDocument/2006/relationships/hyperlink" Target="https://doi.org/10.1590/1678-992X-2017-0413" TargetMode="External"/><Relationship Id="rId185" Type="http://schemas.openxmlformats.org/officeDocument/2006/relationships/hyperlink" Target="http://repositorio.una.edu.ni/2106/1/tnf04t693a.pdf" TargetMode="External"/><Relationship Id="rId4" Type="http://schemas.openxmlformats.org/officeDocument/2006/relationships/settings" Target="settings.xml"/><Relationship Id="rId9" Type="http://schemas.openxmlformats.org/officeDocument/2006/relationships/image" Target="media/image2.jpeg"/><Relationship Id="rId180" Type="http://schemas.openxmlformats.org/officeDocument/2006/relationships/hyperlink" Target="https://hdl.handle.net/2454/7787" TargetMode="External"/><Relationship Id="rId210" Type="http://schemas.openxmlformats.org/officeDocument/2006/relationships/hyperlink" Target="http://bioenergy.ornl.gov/papers/bioen00/tharakan.html" TargetMode="External"/><Relationship Id="rId215" Type="http://schemas.openxmlformats.org/officeDocument/2006/relationships/hyperlink" Target="http://www.scielo.org.mx/scielo.php?scrip=sci_arttext&amp;pid=S018846112012000100003&amp;lng=es&amp;nrm=iso" TargetMode="External"/><Relationship Id="rId26" Type="http://schemas.openxmlformats.org/officeDocument/2006/relationships/chart" Target="charts/chart2.xml"/><Relationship Id="rId231" Type="http://schemas.microsoft.com/office/2018/08/relationships/commentsExtensible" Target="commentsExtensible.xml"/><Relationship Id="rId47" Type="http://schemas.openxmlformats.org/officeDocument/2006/relationships/image" Target="media/image19.png"/><Relationship Id="rId68" Type="http://schemas.openxmlformats.org/officeDocument/2006/relationships/header" Target="header7.xml"/><Relationship Id="rId89" Type="http://schemas.openxmlformats.org/officeDocument/2006/relationships/hyperlink" Target="https://doi.org/10.1007/s10705-004-1803-9" TargetMode="External"/><Relationship Id="rId112" Type="http://schemas.openxmlformats.org/officeDocument/2006/relationships/hyperlink" Target="http://www.ncbi.nlm.nih.gov/pmc/articles/PMC2809550/" TargetMode="External"/><Relationship Id="rId133" Type="http://schemas.openxmlformats.org/officeDocument/2006/relationships/hyperlink" Target="https://www.researchgate.net/publication/269996195_Modelos_de_cultivos_y_modelos_fenologicos" TargetMode="External"/><Relationship Id="rId154" Type="http://schemas.openxmlformats.org/officeDocument/2006/relationships/hyperlink" Target="https://doi.org/10.1016/j.fcr.2021.108140" TargetMode="External"/><Relationship Id="rId175" Type="http://schemas.openxmlformats.org/officeDocument/2006/relationships/hyperlink" Target="https://doi.org/10.3354/cr00807" TargetMode="External"/><Relationship Id="rId196" Type="http://schemas.openxmlformats.org/officeDocument/2006/relationships/hyperlink" Target="http://dx.doi.org/10.1016/j.fcr.2013.12.005" TargetMode="External"/><Relationship Id="rId200" Type="http://schemas.openxmlformats.org/officeDocument/2006/relationships/hyperlink" Target="https://www.scielo.br/j/rca/a/WNZBsJX5JqvnPkD87RQNmBR/?format=pdf&amp;lang" TargetMode="External"/><Relationship Id="rId16" Type="http://schemas.openxmlformats.org/officeDocument/2006/relationships/image" Target="media/image3.png"/><Relationship Id="rId221" Type="http://schemas.openxmlformats.org/officeDocument/2006/relationships/hyperlink" Target="http://ediciones.inca.edu.cu/" TargetMode="External"/><Relationship Id="rId37" Type="http://schemas.openxmlformats.org/officeDocument/2006/relationships/image" Target="media/image11.png"/><Relationship Id="rId58" Type="http://schemas.openxmlformats.org/officeDocument/2006/relationships/image" Target="media/image28.png"/><Relationship Id="rId79" Type="http://schemas.openxmlformats.org/officeDocument/2006/relationships/hyperlink" Target="https://agriperfiles.agri-d.net/display/n68704" TargetMode="External"/><Relationship Id="rId102" Type="http://schemas.openxmlformats.org/officeDocument/2006/relationships/hyperlink" Target="https://doi.org/10.2760/639226" TargetMode="External"/><Relationship Id="rId123" Type="http://schemas.openxmlformats.org/officeDocument/2006/relationships/hyperlink" Target="https://cu-id.com/2284/v12n4e06" TargetMode="External"/><Relationship Id="rId144" Type="http://schemas.openxmlformats.org/officeDocument/2006/relationships/hyperlink" Target="https://doi.org/10.1016/S0308-521X(99)00032-3" TargetMode="External"/><Relationship Id="rId90" Type="http://schemas.openxmlformats.org/officeDocument/2006/relationships/hyperlink" Target="http://ferrusca.files.wordpress.com/2013/04/22754_1.pdf" TargetMode="External"/><Relationship Id="rId165" Type="http://schemas.openxmlformats.org/officeDocument/2006/relationships/hyperlink" Target="http://scielo.sld.cu/scielo.php?script=sci_arttext&amp;pid=S0258-59362014000300013&amp;Ing=es&amp;tIng=es" TargetMode="External"/><Relationship Id="rId186" Type="http://schemas.openxmlformats.org/officeDocument/2006/relationships/hyperlink" Target="http://ve.scielo.org/scielo.php?script=sci_arttext&amp;pid=S037878182007000100007" TargetMode="External"/><Relationship Id="rId211" Type="http://schemas.openxmlformats.org/officeDocument/2006/relationships/hyperlink" Target="https://doi.org/10.33885/sf.2021.51.1320" TargetMode="External"/><Relationship Id="rId27" Type="http://schemas.openxmlformats.org/officeDocument/2006/relationships/chart" Target="charts/chart3.xml"/><Relationship Id="rId48" Type="http://schemas.openxmlformats.org/officeDocument/2006/relationships/image" Target="media/image20.png"/><Relationship Id="rId69" Type="http://schemas.openxmlformats.org/officeDocument/2006/relationships/footer" Target="footer14.xml"/><Relationship Id="rId113" Type="http://schemas.openxmlformats.org/officeDocument/2006/relationships/hyperlink" Target="http://www.cambioclimatico.gov.co/documents/21021/21138/Efectos+del+Cambio+Climatico+en+la+agricultura.pdf/3b209fae-f078-4823-afa0-1679224a5e85" TargetMode="External"/><Relationship Id="rId134" Type="http://schemas.openxmlformats.org/officeDocument/2006/relationships/hyperlink" Target="http://www.redalyc.org/articulo.oa?id=93210311" TargetMode="External"/><Relationship Id="rId80" Type="http://schemas.openxmlformats.org/officeDocument/2006/relationships/hyperlink" Target="http://repositorio.undac.edu.pe/bitstream/undac/1394/1/Ing.%20Martha%20ARTICA%20COSME.pdf" TargetMode="External"/><Relationship Id="rId155" Type="http://schemas.openxmlformats.org/officeDocument/2006/relationships/hyperlink" Target="http://dx.doi.org/10.1590/1678-4499.007" TargetMode="External"/><Relationship Id="rId176" Type="http://schemas.openxmlformats.org/officeDocument/2006/relationships/hyperlink" Target="https://revistas.um.es/agroecologia/article/view/170991" TargetMode="External"/><Relationship Id="rId197" Type="http://schemas.openxmlformats.org/officeDocument/2006/relationships/hyperlink" Target="https://doi.org/10.1038/nmeth.2089" TargetMode="External"/><Relationship Id="rId201" Type="http://schemas.openxmlformats.org/officeDocument/2006/relationships/hyperlink" Target="http://doi.org/10.11648/j.jps.20150303.12" TargetMode="External"/><Relationship Id="rId222" Type="http://schemas.openxmlformats.org/officeDocument/2006/relationships/hyperlink" Target="http://www.sciencedirect.com/science/article/pii/S1875278009600055" TargetMode="External"/><Relationship Id="rId17" Type="http://schemas.openxmlformats.org/officeDocument/2006/relationships/footer" Target="footer6.xml"/><Relationship Id="rId38" Type="http://schemas.openxmlformats.org/officeDocument/2006/relationships/image" Target="media/image12.png"/><Relationship Id="rId59" Type="http://schemas.openxmlformats.org/officeDocument/2006/relationships/image" Target="media/image29.png"/><Relationship Id="rId103" Type="http://schemas.openxmlformats.org/officeDocument/2006/relationships/hyperlink" Target="http://dx.doi.org/10.1016/j.eja.2016.11.005" TargetMode="External"/><Relationship Id="rId124" Type="http://schemas.openxmlformats.org/officeDocument/2006/relationships/hyperlink" Target="http://repositorio.una.edu.ni/3809/1/tnf30g984m.pdf" TargetMode="External"/><Relationship Id="rId70" Type="http://schemas.openxmlformats.org/officeDocument/2006/relationships/hyperlink" Target="https://doi.org/10.1016/j.eja.2021.126242" TargetMode="External"/><Relationship Id="rId91" Type="http://schemas.openxmlformats.org/officeDocument/2006/relationships/hyperlink" Target="http://190.167.99.25/digital/CIAT_PNABE091.pdf" TargetMode="External"/><Relationship Id="rId145" Type="http://schemas.openxmlformats.org/officeDocument/2006/relationships/hyperlink" Target="https://doi.org/10.1016/j.fcr.2015.10.001" TargetMode="External"/><Relationship Id="rId166" Type="http://schemas.openxmlformats.org/officeDocument/2006/relationships/hyperlink" Target="https://bdigital.zamorano.edu/bitstream/11036/3322/1/IAD-2014-T020.pdf" TargetMode="External"/><Relationship Id="rId187" Type="http://schemas.openxmlformats.org/officeDocument/2006/relationships/hyperlink" Target="http://www.redalyc.org/articulo.oa?id=30415144008" TargetMode="External"/><Relationship Id="rId1" Type="http://schemas.openxmlformats.org/officeDocument/2006/relationships/customXml" Target="../customXml/item1.xml"/><Relationship Id="rId212" Type="http://schemas.openxmlformats.org/officeDocument/2006/relationships/hyperlink" Target="https://doi.org/10.20944/preprints202207.0119v1" TargetMode="External"/><Relationship Id="rId28" Type="http://schemas.openxmlformats.org/officeDocument/2006/relationships/chart" Target="charts/chart4.xml"/><Relationship Id="rId49" Type="http://schemas.openxmlformats.org/officeDocument/2006/relationships/image" Target="media/image21.png"/><Relationship Id="rId114" Type="http://schemas.openxmlformats.org/officeDocument/2006/relationships/hyperlink" Target="https://doi.org/10.1016/S0304-3800(00)00252-0" TargetMode="External"/><Relationship Id="rId60" Type="http://schemas.openxmlformats.org/officeDocument/2006/relationships/image" Target="media/image30.png"/><Relationship Id="rId81" Type="http://schemas.openxmlformats.org/officeDocument/2006/relationships/hyperlink" Target="http://www.redalyc.org/articulo.oa?id=193230070006" TargetMode="External"/><Relationship Id="rId135" Type="http://schemas.openxmlformats.org/officeDocument/2006/relationships/hyperlink" Target="https://doi.org/10.29312/remexca.v11i6.2202" TargetMode="External"/><Relationship Id="rId156" Type="http://schemas.openxmlformats.org/officeDocument/2006/relationships/hyperlink" Target="https://doi.org/10.3390/ijerph14070765" TargetMode="External"/><Relationship Id="rId177" Type="http://schemas.openxmlformats.org/officeDocument/2006/relationships/hyperlink" Target="https://doi.org/10.1016/j.fcr.2010.09.004" TargetMode="External"/><Relationship Id="rId198" Type="http://schemas.openxmlformats.org/officeDocument/2006/relationships/hyperlink" Target="https://doi.org/10.1111/ijfs.14778" TargetMode="External"/><Relationship Id="rId202" Type="http://schemas.openxmlformats.org/officeDocument/2006/relationships/hyperlink" Target="https://doi.org/10.1111/j.1475-2743.2001.tb00008.x" TargetMode="External"/><Relationship Id="rId223" Type="http://schemas.openxmlformats.org/officeDocument/2006/relationships/hyperlink" Target="http://doi.org/10.1016/B978-0-08-102908-4.00018-7" TargetMode="External"/><Relationship Id="rId18" Type="http://schemas.openxmlformats.org/officeDocument/2006/relationships/image" Target="media/image4.png"/><Relationship Id="rId39" Type="http://schemas.openxmlformats.org/officeDocument/2006/relationships/image" Target="media/image13.png"/><Relationship Id="rId50" Type="http://schemas.openxmlformats.org/officeDocument/2006/relationships/header" Target="header6.xml"/><Relationship Id="rId104" Type="http://schemas.openxmlformats.org/officeDocument/2006/relationships/hyperlink" Target="http://dx.doi.org/10.1016/j.fcr.2015.10.005" TargetMode="External"/><Relationship Id="rId125" Type="http://schemas.openxmlformats.org/officeDocument/2006/relationships/hyperlink" Target="http://dx.doi.org/10.13031/2013.3050" TargetMode="External"/><Relationship Id="rId146" Type="http://schemas.openxmlformats.org/officeDocument/2006/relationships/hyperlink" Target="http://repositorio.lamolina.edu.pe/bitstream/handle/UNALM/2331/F01M493T.pdf?sequence=1&amp;isAllowed=y" TargetMode="External"/><Relationship Id="rId167" Type="http://schemas.openxmlformats.org/officeDocument/2006/relationships/hyperlink" Target="https://hdl.handle.net/10568/54117" TargetMode="External"/><Relationship Id="rId188" Type="http://schemas.openxmlformats.org/officeDocument/2006/relationships/hyperlink" Target="http://www.fao.org/" TargetMode="External"/><Relationship Id="rId71" Type="http://schemas.openxmlformats.org/officeDocument/2006/relationships/hyperlink" Target="http://www.mag.go.cr/bibliotecavirtual/F01-10918.pdf" TargetMode="External"/><Relationship Id="rId92" Type="http://schemas.openxmlformats.org/officeDocument/2006/relationships/hyperlink" Target="http://ciat.cgiar.org/wpcontent/uploads/2013/06/informe_anual_2012.pdf" TargetMode="External"/><Relationship Id="rId213" Type="http://schemas.openxmlformats.org/officeDocument/2006/relationships/hyperlink" Target="https://doi.org/10.1016/j.agee.2019.106583" TargetMode="External"/><Relationship Id="rId2" Type="http://schemas.openxmlformats.org/officeDocument/2006/relationships/numbering" Target="numbering.xml"/><Relationship Id="rId29" Type="http://schemas.openxmlformats.org/officeDocument/2006/relationships/footer" Target="footer10.xml"/><Relationship Id="rId40" Type="http://schemas.openxmlformats.org/officeDocument/2006/relationships/image" Target="media/image14.png"/><Relationship Id="rId115" Type="http://schemas.openxmlformats.org/officeDocument/2006/relationships/hyperlink" Target="http://repositorio.unas.edu.pe/bitstream/handle/UNAS/1518/FSFN_2019.pdf?sequence=1&amp;isAllowed=y" TargetMode="External"/><Relationship Id="rId136" Type="http://schemas.openxmlformats.org/officeDocument/2006/relationships/hyperlink" Target="http://www.int-res.com/articles/cr/9/c009p031.pdf" TargetMode="External"/><Relationship Id="rId157" Type="http://schemas.openxmlformats.org/officeDocument/2006/relationships/hyperlink" Target="http://factsreports.revues.org/4244" TargetMode="External"/><Relationship Id="rId178" Type="http://schemas.openxmlformats.org/officeDocument/2006/relationships/hyperlink" Target="http://ve.scielo.org/scielo.php?script=sci_arttext&amp;pid=S037878182007000100007" TargetMode="External"/><Relationship Id="rId61" Type="http://schemas.openxmlformats.org/officeDocument/2006/relationships/image" Target="media/image31.png"/><Relationship Id="rId82" Type="http://schemas.openxmlformats.org/officeDocument/2006/relationships/hyperlink" Target="https://doi.org/10.1186/s40068-019-0131-7" TargetMode="External"/><Relationship Id="rId199" Type="http://schemas.openxmlformats.org/officeDocument/2006/relationships/hyperlink" Target="http://doi.org/10.1016/j.compag.2018.10.001" TargetMode="External"/><Relationship Id="rId203" Type="http://schemas.openxmlformats.org/officeDocument/2006/relationships/hyperlink" Target="http://doi.org/10.2135/cropsci2015.09.0599" TargetMode="External"/><Relationship Id="rId19" Type="http://schemas.openxmlformats.org/officeDocument/2006/relationships/header" Target="header2.xml"/><Relationship Id="rId224" Type="http://schemas.openxmlformats.org/officeDocument/2006/relationships/hyperlink" Target="http://doi.org/10.1109/Agro-Geoinformatics.2019.8820476" TargetMode="External"/><Relationship Id="rId30" Type="http://schemas.openxmlformats.org/officeDocument/2006/relationships/image" Target="media/image6.png"/><Relationship Id="rId105" Type="http://schemas.openxmlformats.org/officeDocument/2006/relationships/hyperlink" Target="https://edepot.wur.nl/400833" TargetMode="External"/><Relationship Id="rId126" Type="http://schemas.openxmlformats.org/officeDocument/2006/relationships/hyperlink" Target="https://doi.org/10.15517/am.v10i1.19414" TargetMode="External"/><Relationship Id="rId147" Type="http://schemas.openxmlformats.org/officeDocument/2006/relationships/hyperlink" Target="http://www.scielo.org.pe/pdf/ecol/v14n1/a05v14n1.pdf" TargetMode="External"/><Relationship Id="rId168" Type="http://schemas.openxmlformats.org/officeDocument/2006/relationships/hyperlink" Target="https://doi.org/10.33552/WJASS.2019.03.000575" TargetMode="External"/><Relationship Id="rId51" Type="http://schemas.openxmlformats.org/officeDocument/2006/relationships/footer" Target="footer13.xml"/><Relationship Id="rId72" Type="http://schemas.openxmlformats.org/officeDocument/2006/relationships/hyperlink" Target="https://doi.org/10.29312/remexca.v10i2.1594" TargetMode="External"/><Relationship Id="rId93" Type="http://schemas.openxmlformats.org/officeDocument/2006/relationships/hyperlink" Target="http://www.redalyc.org/articulo.oa?id=586262035005" TargetMode="External"/><Relationship Id="rId189" Type="http://schemas.openxmlformats.org/officeDocument/2006/relationships/hyperlink" Target="http://www.redalyc.org/resumen.oa?id=193025294002" TargetMode="External"/><Relationship Id="rId3" Type="http://schemas.openxmlformats.org/officeDocument/2006/relationships/styles" Target="styles.xml"/><Relationship Id="rId214" Type="http://schemas.openxmlformats.org/officeDocument/2006/relationships/hyperlink" Target="https://www.researchgate.net/punblication/286626714"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Hoja_de_c_lculo_de_Microsoft_Excel.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Hoja_de_c_lculo_de_Microsoft_Excel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Hoja_de_c_lculo_de_Microsoft_Excel2.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Hoja_de_c_lculo_de_Microsoft_Excel3.xlsx"/><Relationship Id="rId1" Type="http://schemas.openxmlformats.org/officeDocument/2006/relationships/themeOverride" Target="../theme/themeOverrid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2"/>
          <c:tx>
            <c:strRef>
              <c:f>'Experimento 1'!$F$315</c:f>
              <c:strCache>
                <c:ptCount val="1"/>
                <c:pt idx="0">
                  <c:v>Precipitaciones (mm)</c:v>
                </c:pt>
              </c:strCache>
            </c:strRef>
          </c:tx>
          <c:spPr>
            <a:solidFill>
              <a:srgbClr val="00B050"/>
            </a:solidFill>
            <a:ln>
              <a:solidFill>
                <a:srgbClr val="00B050"/>
              </a:solidFill>
            </a:ln>
            <a:effectLst/>
          </c:spPr>
          <c:invertIfNegative val="0"/>
          <c:cat>
            <c:multiLvlStrRef>
              <c:f>'Experimento 1'!$B$316:$C$348</c:f>
              <c:multiLvlStrCache>
                <c:ptCount val="33"/>
                <c:lvl>
                  <c:pt idx="0">
                    <c:v>1</c:v>
                  </c:pt>
                  <c:pt idx="1">
                    <c:v>2</c:v>
                  </c:pt>
                  <c:pt idx="2">
                    <c:v>3</c:v>
                  </c:pt>
                  <c:pt idx="3">
                    <c:v>1</c:v>
                  </c:pt>
                  <c:pt idx="4">
                    <c:v>2</c:v>
                  </c:pt>
                  <c:pt idx="5">
                    <c:v>3</c:v>
                  </c:pt>
                  <c:pt idx="6">
                    <c:v>1</c:v>
                  </c:pt>
                  <c:pt idx="7">
                    <c:v>2</c:v>
                  </c:pt>
                  <c:pt idx="8">
                    <c:v>3</c:v>
                  </c:pt>
                  <c:pt idx="9">
                    <c:v>1</c:v>
                  </c:pt>
                  <c:pt idx="10">
                    <c:v>2</c:v>
                  </c:pt>
                  <c:pt idx="11">
                    <c:v>3</c:v>
                  </c:pt>
                  <c:pt idx="12">
                    <c:v>1</c:v>
                  </c:pt>
                  <c:pt idx="13">
                    <c:v>2</c:v>
                  </c:pt>
                  <c:pt idx="14">
                    <c:v>3</c:v>
                  </c:pt>
                  <c:pt idx="15">
                    <c:v>1</c:v>
                  </c:pt>
                  <c:pt idx="16">
                    <c:v>2</c:v>
                  </c:pt>
                  <c:pt idx="17">
                    <c:v>3</c:v>
                  </c:pt>
                  <c:pt idx="18">
                    <c:v>1</c:v>
                  </c:pt>
                  <c:pt idx="19">
                    <c:v>2</c:v>
                  </c:pt>
                  <c:pt idx="20">
                    <c:v>3</c:v>
                  </c:pt>
                  <c:pt idx="21">
                    <c:v>1</c:v>
                  </c:pt>
                  <c:pt idx="22">
                    <c:v>2</c:v>
                  </c:pt>
                  <c:pt idx="23">
                    <c:v>3</c:v>
                  </c:pt>
                  <c:pt idx="24">
                    <c:v>1</c:v>
                  </c:pt>
                  <c:pt idx="25">
                    <c:v>2</c:v>
                  </c:pt>
                  <c:pt idx="26">
                    <c:v>3</c:v>
                  </c:pt>
                  <c:pt idx="27">
                    <c:v>1</c:v>
                  </c:pt>
                  <c:pt idx="28">
                    <c:v>2</c:v>
                  </c:pt>
                  <c:pt idx="29">
                    <c:v>3</c:v>
                  </c:pt>
                  <c:pt idx="30">
                    <c:v>1</c:v>
                  </c:pt>
                  <c:pt idx="31">
                    <c:v>2</c:v>
                  </c:pt>
                  <c:pt idx="32">
                    <c:v>3</c:v>
                  </c:pt>
                </c:lvl>
                <c:lvl>
                  <c:pt idx="0">
                    <c:v>Jul.</c:v>
                  </c:pt>
                  <c:pt idx="3">
                    <c:v>Ago.</c:v>
                  </c:pt>
                  <c:pt idx="6">
                    <c:v>Sep.</c:v>
                  </c:pt>
                  <c:pt idx="9">
                    <c:v>Oct.</c:v>
                  </c:pt>
                  <c:pt idx="12">
                    <c:v>Nov.</c:v>
                  </c:pt>
                  <c:pt idx="15">
                    <c:v>Dic.</c:v>
                  </c:pt>
                  <c:pt idx="18">
                    <c:v>Ene.</c:v>
                  </c:pt>
                  <c:pt idx="21">
                    <c:v>Feb.</c:v>
                  </c:pt>
                  <c:pt idx="24">
                    <c:v>Mar.</c:v>
                  </c:pt>
                  <c:pt idx="27">
                    <c:v>Abr.</c:v>
                  </c:pt>
                  <c:pt idx="30">
                    <c:v>May.</c:v>
                  </c:pt>
                </c:lvl>
              </c:multiLvlStrCache>
            </c:multiLvlStrRef>
          </c:cat>
          <c:val>
            <c:numRef>
              <c:f>'Experimento 1'!$F$316:$F$348</c:f>
              <c:numCache>
                <c:formatCode>0.0</c:formatCode>
                <c:ptCount val="33"/>
                <c:pt idx="1">
                  <c:v>12.5</c:v>
                </c:pt>
                <c:pt idx="2">
                  <c:v>83.5</c:v>
                </c:pt>
                <c:pt idx="3">
                  <c:v>12</c:v>
                </c:pt>
                <c:pt idx="4">
                  <c:v>15</c:v>
                </c:pt>
                <c:pt idx="5">
                  <c:v>15</c:v>
                </c:pt>
                <c:pt idx="6">
                  <c:v>36</c:v>
                </c:pt>
                <c:pt idx="7">
                  <c:v>0.5</c:v>
                </c:pt>
                <c:pt idx="8">
                  <c:v>28.5</c:v>
                </c:pt>
                <c:pt idx="9">
                  <c:v>12.2</c:v>
                </c:pt>
                <c:pt idx="10">
                  <c:v>10</c:v>
                </c:pt>
                <c:pt idx="11">
                  <c:v>27.5</c:v>
                </c:pt>
                <c:pt idx="12">
                  <c:v>167</c:v>
                </c:pt>
                <c:pt idx="13">
                  <c:v>48.5</c:v>
                </c:pt>
                <c:pt idx="14">
                  <c:v>27.5</c:v>
                </c:pt>
                <c:pt idx="15">
                  <c:v>73</c:v>
                </c:pt>
                <c:pt idx="16">
                  <c:v>1.5</c:v>
                </c:pt>
                <c:pt idx="17">
                  <c:v>15</c:v>
                </c:pt>
                <c:pt idx="18">
                  <c:v>0</c:v>
                </c:pt>
                <c:pt idx="19">
                  <c:v>17</c:v>
                </c:pt>
                <c:pt idx="20">
                  <c:v>1.2</c:v>
                </c:pt>
                <c:pt idx="21">
                  <c:v>1.5</c:v>
                </c:pt>
                <c:pt idx="22">
                  <c:v>3.5</c:v>
                </c:pt>
                <c:pt idx="23">
                  <c:v>0.9</c:v>
                </c:pt>
                <c:pt idx="24">
                  <c:v>29</c:v>
                </c:pt>
                <c:pt idx="25">
                  <c:v>7.5</c:v>
                </c:pt>
                <c:pt idx="26">
                  <c:v>7.5</c:v>
                </c:pt>
                <c:pt idx="27">
                  <c:v>15</c:v>
                </c:pt>
                <c:pt idx="28">
                  <c:v>0.3</c:v>
                </c:pt>
                <c:pt idx="29">
                  <c:v>1.4</c:v>
                </c:pt>
                <c:pt idx="30">
                  <c:v>3.6</c:v>
                </c:pt>
                <c:pt idx="31">
                  <c:v>0</c:v>
                </c:pt>
              </c:numCache>
            </c:numRef>
          </c:val>
          <c:extLst>
            <c:ext xmlns:c16="http://schemas.microsoft.com/office/drawing/2014/chart" uri="{C3380CC4-5D6E-409C-BE32-E72D297353CC}">
              <c16:uniqueId val="{00000000-E7E2-4C2A-B62F-F6B2B9953A8E}"/>
            </c:ext>
          </c:extLst>
        </c:ser>
        <c:dLbls>
          <c:showLegendKey val="0"/>
          <c:showVal val="0"/>
          <c:showCatName val="0"/>
          <c:showSerName val="0"/>
          <c:showPercent val="0"/>
          <c:showBubbleSize val="0"/>
        </c:dLbls>
        <c:gapWidth val="219"/>
        <c:axId val="255075840"/>
        <c:axId val="255073664"/>
      </c:barChart>
      <c:lineChart>
        <c:grouping val="standard"/>
        <c:varyColors val="0"/>
        <c:ser>
          <c:idx val="2"/>
          <c:order val="0"/>
          <c:tx>
            <c:strRef>
              <c:f>'Experimento 1'!$D$315</c:f>
              <c:strCache>
                <c:ptCount val="1"/>
                <c:pt idx="0">
                  <c:v>Tmín (°C)</c:v>
                </c:pt>
              </c:strCache>
            </c:strRef>
          </c:tx>
          <c:spPr>
            <a:ln w="28575" cap="rnd">
              <a:solidFill>
                <a:srgbClr val="0070C0"/>
              </a:solidFill>
              <a:round/>
            </a:ln>
            <a:effectLst/>
          </c:spPr>
          <c:marker>
            <c:symbol val="circle"/>
            <c:size val="5"/>
            <c:spPr>
              <a:solidFill>
                <a:schemeClr val="accent5"/>
              </a:solidFill>
              <a:ln w="9525">
                <a:solidFill>
                  <a:srgbClr val="0070C0"/>
                </a:solidFill>
              </a:ln>
              <a:effectLst/>
            </c:spPr>
          </c:marker>
          <c:cat>
            <c:multiLvlStrRef>
              <c:f>'Experimento 1'!$B$316:$C$348</c:f>
              <c:multiLvlStrCache>
                <c:ptCount val="33"/>
                <c:lvl>
                  <c:pt idx="0">
                    <c:v>1</c:v>
                  </c:pt>
                  <c:pt idx="1">
                    <c:v>2</c:v>
                  </c:pt>
                  <c:pt idx="2">
                    <c:v>3</c:v>
                  </c:pt>
                  <c:pt idx="3">
                    <c:v>1</c:v>
                  </c:pt>
                  <c:pt idx="4">
                    <c:v>2</c:v>
                  </c:pt>
                  <c:pt idx="5">
                    <c:v>3</c:v>
                  </c:pt>
                  <c:pt idx="6">
                    <c:v>1</c:v>
                  </c:pt>
                  <c:pt idx="7">
                    <c:v>2</c:v>
                  </c:pt>
                  <c:pt idx="8">
                    <c:v>3</c:v>
                  </c:pt>
                  <c:pt idx="9">
                    <c:v>1</c:v>
                  </c:pt>
                  <c:pt idx="10">
                    <c:v>2</c:v>
                  </c:pt>
                  <c:pt idx="11">
                    <c:v>3</c:v>
                  </c:pt>
                  <c:pt idx="12">
                    <c:v>1</c:v>
                  </c:pt>
                  <c:pt idx="13">
                    <c:v>2</c:v>
                  </c:pt>
                  <c:pt idx="14">
                    <c:v>3</c:v>
                  </c:pt>
                  <c:pt idx="15">
                    <c:v>1</c:v>
                  </c:pt>
                  <c:pt idx="16">
                    <c:v>2</c:v>
                  </c:pt>
                  <c:pt idx="17">
                    <c:v>3</c:v>
                  </c:pt>
                  <c:pt idx="18">
                    <c:v>1</c:v>
                  </c:pt>
                  <c:pt idx="19">
                    <c:v>2</c:v>
                  </c:pt>
                  <c:pt idx="20">
                    <c:v>3</c:v>
                  </c:pt>
                  <c:pt idx="21">
                    <c:v>1</c:v>
                  </c:pt>
                  <c:pt idx="22">
                    <c:v>2</c:v>
                  </c:pt>
                  <c:pt idx="23">
                    <c:v>3</c:v>
                  </c:pt>
                  <c:pt idx="24">
                    <c:v>1</c:v>
                  </c:pt>
                  <c:pt idx="25">
                    <c:v>2</c:v>
                  </c:pt>
                  <c:pt idx="26">
                    <c:v>3</c:v>
                  </c:pt>
                  <c:pt idx="27">
                    <c:v>1</c:v>
                  </c:pt>
                  <c:pt idx="28">
                    <c:v>2</c:v>
                  </c:pt>
                  <c:pt idx="29">
                    <c:v>3</c:v>
                  </c:pt>
                  <c:pt idx="30">
                    <c:v>1</c:v>
                  </c:pt>
                  <c:pt idx="31">
                    <c:v>2</c:v>
                  </c:pt>
                  <c:pt idx="32">
                    <c:v>3</c:v>
                  </c:pt>
                </c:lvl>
                <c:lvl>
                  <c:pt idx="0">
                    <c:v>Jul.</c:v>
                  </c:pt>
                  <c:pt idx="3">
                    <c:v>Ago.</c:v>
                  </c:pt>
                  <c:pt idx="6">
                    <c:v>Sep.</c:v>
                  </c:pt>
                  <c:pt idx="9">
                    <c:v>Oct.</c:v>
                  </c:pt>
                  <c:pt idx="12">
                    <c:v>Nov.</c:v>
                  </c:pt>
                  <c:pt idx="15">
                    <c:v>Dic.</c:v>
                  </c:pt>
                  <c:pt idx="18">
                    <c:v>Ene.</c:v>
                  </c:pt>
                  <c:pt idx="21">
                    <c:v>Feb.</c:v>
                  </c:pt>
                  <c:pt idx="24">
                    <c:v>Mar.</c:v>
                  </c:pt>
                  <c:pt idx="27">
                    <c:v>Abr.</c:v>
                  </c:pt>
                  <c:pt idx="30">
                    <c:v>May.</c:v>
                  </c:pt>
                </c:lvl>
              </c:multiLvlStrCache>
            </c:multiLvlStrRef>
          </c:cat>
          <c:val>
            <c:numRef>
              <c:f>'Experimento 1'!$D$316:$D$348</c:f>
              <c:numCache>
                <c:formatCode>0.00</c:formatCode>
                <c:ptCount val="33"/>
                <c:pt idx="1">
                  <c:v>24.6</c:v>
                </c:pt>
                <c:pt idx="2">
                  <c:v>23.9</c:v>
                </c:pt>
                <c:pt idx="3">
                  <c:v>24.7</c:v>
                </c:pt>
                <c:pt idx="4">
                  <c:v>24.4</c:v>
                </c:pt>
                <c:pt idx="5">
                  <c:v>24.1</c:v>
                </c:pt>
                <c:pt idx="6">
                  <c:v>23.6</c:v>
                </c:pt>
                <c:pt idx="7">
                  <c:v>22.549999999999997</c:v>
                </c:pt>
                <c:pt idx="8">
                  <c:v>22.7</c:v>
                </c:pt>
                <c:pt idx="9">
                  <c:v>22.45</c:v>
                </c:pt>
                <c:pt idx="10">
                  <c:v>22.7</c:v>
                </c:pt>
                <c:pt idx="11">
                  <c:v>23.35</c:v>
                </c:pt>
                <c:pt idx="12">
                  <c:v>23.5</c:v>
                </c:pt>
                <c:pt idx="13">
                  <c:v>22.95</c:v>
                </c:pt>
                <c:pt idx="14">
                  <c:v>19.950000000000003</c:v>
                </c:pt>
                <c:pt idx="15">
                  <c:v>14.95</c:v>
                </c:pt>
                <c:pt idx="16">
                  <c:v>19.149999999999999</c:v>
                </c:pt>
                <c:pt idx="17">
                  <c:v>18.7</c:v>
                </c:pt>
                <c:pt idx="18">
                  <c:v>19.5</c:v>
                </c:pt>
                <c:pt idx="19">
                  <c:v>21.2</c:v>
                </c:pt>
                <c:pt idx="20">
                  <c:v>18.049999999999997</c:v>
                </c:pt>
                <c:pt idx="21">
                  <c:v>19.75</c:v>
                </c:pt>
                <c:pt idx="22">
                  <c:v>18.25</c:v>
                </c:pt>
                <c:pt idx="23">
                  <c:v>21.35</c:v>
                </c:pt>
                <c:pt idx="24">
                  <c:v>19.899999999999999</c:v>
                </c:pt>
                <c:pt idx="25">
                  <c:v>18.7</c:v>
                </c:pt>
                <c:pt idx="26">
                  <c:v>20.9</c:v>
                </c:pt>
                <c:pt idx="27">
                  <c:v>20.5</c:v>
                </c:pt>
                <c:pt idx="28">
                  <c:v>19.899999999999999</c:v>
                </c:pt>
                <c:pt idx="29">
                  <c:v>20.5</c:v>
                </c:pt>
                <c:pt idx="30">
                  <c:v>21.1</c:v>
                </c:pt>
                <c:pt idx="31">
                  <c:v>21.5</c:v>
                </c:pt>
              </c:numCache>
            </c:numRef>
          </c:val>
          <c:smooth val="0"/>
          <c:extLst>
            <c:ext xmlns:c16="http://schemas.microsoft.com/office/drawing/2014/chart" uri="{C3380CC4-5D6E-409C-BE32-E72D297353CC}">
              <c16:uniqueId val="{00000001-E7E2-4C2A-B62F-F6B2B9953A8E}"/>
            </c:ext>
          </c:extLst>
        </c:ser>
        <c:ser>
          <c:idx val="3"/>
          <c:order val="1"/>
          <c:tx>
            <c:strRef>
              <c:f>'Experimento 1'!$E$315</c:f>
              <c:strCache>
                <c:ptCount val="1"/>
                <c:pt idx="0">
                  <c:v>Tmáx (°C)</c:v>
                </c:pt>
              </c:strCache>
            </c:strRef>
          </c:tx>
          <c:spPr>
            <a:ln w="28575" cap="rnd">
              <a:solidFill>
                <a:srgbClr val="FF0000"/>
              </a:solidFill>
              <a:round/>
            </a:ln>
            <a:effectLst/>
          </c:spPr>
          <c:marker>
            <c:symbol val="circle"/>
            <c:size val="5"/>
            <c:spPr>
              <a:solidFill>
                <a:srgbClr val="FF0000"/>
              </a:solidFill>
              <a:ln w="9525">
                <a:solidFill>
                  <a:srgbClr val="FF0000"/>
                </a:solidFill>
              </a:ln>
              <a:effectLst/>
            </c:spPr>
          </c:marker>
          <c:cat>
            <c:strRef>
              <c:f>'Experimento 1'!$B$316:$B$348</c:f>
              <c:strCache>
                <c:ptCount val="31"/>
                <c:pt idx="0">
                  <c:v>Jul.</c:v>
                </c:pt>
                <c:pt idx="3">
                  <c:v>Ago.</c:v>
                </c:pt>
                <c:pt idx="6">
                  <c:v>Sep.</c:v>
                </c:pt>
                <c:pt idx="9">
                  <c:v>Oct.</c:v>
                </c:pt>
                <c:pt idx="12">
                  <c:v>Nov.</c:v>
                </c:pt>
                <c:pt idx="15">
                  <c:v>Dic.</c:v>
                </c:pt>
                <c:pt idx="18">
                  <c:v>Ene.</c:v>
                </c:pt>
                <c:pt idx="21">
                  <c:v>Feb.</c:v>
                </c:pt>
                <c:pt idx="24">
                  <c:v>Mar.</c:v>
                </c:pt>
                <c:pt idx="27">
                  <c:v>Abr.</c:v>
                </c:pt>
                <c:pt idx="30">
                  <c:v>May.</c:v>
                </c:pt>
              </c:strCache>
            </c:strRef>
          </c:cat>
          <c:val>
            <c:numRef>
              <c:f>'Experimento 1'!$E$316:$E$348</c:f>
              <c:numCache>
                <c:formatCode>0.00</c:formatCode>
                <c:ptCount val="33"/>
                <c:pt idx="1">
                  <c:v>32.450000000000003</c:v>
                </c:pt>
                <c:pt idx="2">
                  <c:v>32.6</c:v>
                </c:pt>
                <c:pt idx="3">
                  <c:v>33.85</c:v>
                </c:pt>
                <c:pt idx="4">
                  <c:v>35.049999999999997</c:v>
                </c:pt>
                <c:pt idx="5">
                  <c:v>35.299999999999997</c:v>
                </c:pt>
                <c:pt idx="6">
                  <c:v>33.15</c:v>
                </c:pt>
                <c:pt idx="7">
                  <c:v>34.049999999999997</c:v>
                </c:pt>
                <c:pt idx="8">
                  <c:v>34.4</c:v>
                </c:pt>
                <c:pt idx="9">
                  <c:v>34.15</c:v>
                </c:pt>
                <c:pt idx="10">
                  <c:v>33.200000000000003</c:v>
                </c:pt>
                <c:pt idx="11">
                  <c:v>32.299999999999997</c:v>
                </c:pt>
                <c:pt idx="12">
                  <c:v>31.9</c:v>
                </c:pt>
                <c:pt idx="13">
                  <c:v>29.85</c:v>
                </c:pt>
                <c:pt idx="14">
                  <c:v>30.35</c:v>
                </c:pt>
                <c:pt idx="15">
                  <c:v>27.8</c:v>
                </c:pt>
                <c:pt idx="16">
                  <c:v>29.1</c:v>
                </c:pt>
                <c:pt idx="17">
                  <c:v>30.1</c:v>
                </c:pt>
                <c:pt idx="18">
                  <c:v>27.1</c:v>
                </c:pt>
                <c:pt idx="19">
                  <c:v>29.25</c:v>
                </c:pt>
                <c:pt idx="20">
                  <c:v>28.3</c:v>
                </c:pt>
                <c:pt idx="21">
                  <c:v>30.6</c:v>
                </c:pt>
                <c:pt idx="22">
                  <c:v>31.9</c:v>
                </c:pt>
                <c:pt idx="23">
                  <c:v>30.6</c:v>
                </c:pt>
                <c:pt idx="24">
                  <c:v>27.7</c:v>
                </c:pt>
                <c:pt idx="25">
                  <c:v>30.35</c:v>
                </c:pt>
                <c:pt idx="26">
                  <c:v>33.5</c:v>
                </c:pt>
                <c:pt idx="27">
                  <c:v>33.700000000000003</c:v>
                </c:pt>
                <c:pt idx="28">
                  <c:v>36.1</c:v>
                </c:pt>
                <c:pt idx="29">
                  <c:v>35.299999999999997</c:v>
                </c:pt>
                <c:pt idx="30">
                  <c:v>36.349999999999994</c:v>
                </c:pt>
                <c:pt idx="31">
                  <c:v>34.25</c:v>
                </c:pt>
              </c:numCache>
            </c:numRef>
          </c:val>
          <c:smooth val="0"/>
          <c:extLst>
            <c:ext xmlns:c16="http://schemas.microsoft.com/office/drawing/2014/chart" uri="{C3380CC4-5D6E-409C-BE32-E72D297353CC}">
              <c16:uniqueId val="{00000002-E7E2-4C2A-B62F-F6B2B9953A8E}"/>
            </c:ext>
          </c:extLst>
        </c:ser>
        <c:dLbls>
          <c:showLegendKey val="0"/>
          <c:showVal val="0"/>
          <c:showCatName val="0"/>
          <c:showSerName val="0"/>
          <c:showPercent val="0"/>
          <c:showBubbleSize val="0"/>
        </c:dLbls>
        <c:marker val="1"/>
        <c:smooth val="0"/>
        <c:axId val="255069568"/>
        <c:axId val="255071744"/>
      </c:lineChart>
      <c:catAx>
        <c:axId val="255069568"/>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1"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255071744"/>
        <c:crosses val="autoZero"/>
        <c:auto val="1"/>
        <c:lblAlgn val="ctr"/>
        <c:lblOffset val="100"/>
        <c:noMultiLvlLbl val="0"/>
      </c:catAx>
      <c:valAx>
        <c:axId val="255071744"/>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solidFill>
                    <a:latin typeface="+mn-lt"/>
                    <a:ea typeface="+mn-ea"/>
                    <a:cs typeface="+mn-cs"/>
                  </a:defRPr>
                </a:pPr>
                <a:r>
                  <a:rPr lang="en-US" b="1">
                    <a:solidFill>
                      <a:schemeClr val="tx1"/>
                    </a:solidFill>
                    <a:latin typeface="Arial" panose="020B0604020202020204" pitchFamily="34" charset="0"/>
                    <a:cs typeface="Arial" panose="020B0604020202020204" pitchFamily="34" charset="0"/>
                  </a:rPr>
                  <a:t>Temperatura</a:t>
                </a:r>
                <a:r>
                  <a:rPr lang="en-US" b="1" baseline="0">
                    <a:solidFill>
                      <a:schemeClr val="tx1"/>
                    </a:solidFill>
                    <a:latin typeface="Arial" panose="020B0604020202020204" pitchFamily="34" charset="0"/>
                    <a:cs typeface="Arial" panose="020B0604020202020204" pitchFamily="34" charset="0"/>
                  </a:rPr>
                  <a:t> (°C)</a:t>
                </a:r>
                <a:endParaRPr lang="en-US" b="1">
                  <a:solidFill>
                    <a:schemeClr val="tx1"/>
                  </a:solidFill>
                  <a:latin typeface="Arial" panose="020B0604020202020204" pitchFamily="34" charset="0"/>
                  <a:cs typeface="Arial" panose="020B0604020202020204" pitchFamily="34" charset="0"/>
                </a:endParaRPr>
              </a:p>
            </c:rich>
          </c:tx>
          <c:overlay val="0"/>
          <c:spPr>
            <a:noFill/>
            <a:ln>
              <a:noFill/>
            </a:ln>
            <a:effectLst/>
          </c:spPr>
        </c:title>
        <c:numFmt formatCode="0" sourceLinked="0"/>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crossAx val="255069568"/>
        <c:crosses val="autoZero"/>
        <c:crossBetween val="between"/>
      </c:valAx>
      <c:valAx>
        <c:axId val="255073664"/>
        <c:scaling>
          <c:orientation val="minMax"/>
        </c:scaling>
        <c:delete val="0"/>
        <c:axPos val="r"/>
        <c:title>
          <c:tx>
            <c:rich>
              <a:bodyPr rot="-5400000" spcFirstLastPara="1" vertOverflow="ellipsis" vert="horz" wrap="square" anchor="ctr" anchorCtr="1"/>
              <a:lstStyle/>
              <a:p>
                <a:pPr>
                  <a:defRPr sz="1000" b="0" i="0" u="none" strike="noStrike" kern="1200" baseline="0">
                    <a:solidFill>
                      <a:schemeClr val="tx1"/>
                    </a:solidFill>
                    <a:latin typeface="+mn-lt"/>
                    <a:ea typeface="+mn-ea"/>
                    <a:cs typeface="+mn-cs"/>
                  </a:defRPr>
                </a:pPr>
                <a:r>
                  <a:rPr lang="en-US" b="1">
                    <a:solidFill>
                      <a:schemeClr val="tx1"/>
                    </a:solidFill>
                    <a:latin typeface="Arial" panose="020B0604020202020204" pitchFamily="34" charset="0"/>
                    <a:cs typeface="Arial" panose="020B0604020202020204" pitchFamily="34" charset="0"/>
                  </a:rPr>
                  <a:t>Precipitación</a:t>
                </a:r>
                <a:r>
                  <a:rPr lang="en-US" b="1" baseline="0">
                    <a:solidFill>
                      <a:schemeClr val="tx1"/>
                    </a:solidFill>
                    <a:latin typeface="Arial" panose="020B0604020202020204" pitchFamily="34" charset="0"/>
                    <a:cs typeface="Arial" panose="020B0604020202020204" pitchFamily="34" charset="0"/>
                  </a:rPr>
                  <a:t> (mm)</a:t>
                </a:r>
                <a:endParaRPr lang="en-US" b="1">
                  <a:solidFill>
                    <a:schemeClr val="tx1"/>
                  </a:solidFill>
                  <a:latin typeface="Arial" panose="020B0604020202020204" pitchFamily="34" charset="0"/>
                  <a:cs typeface="Arial" panose="020B0604020202020204" pitchFamily="34" charset="0"/>
                </a:endParaRPr>
              </a:p>
            </c:rich>
          </c:tx>
          <c:overlay val="0"/>
          <c:spPr>
            <a:noFill/>
            <a:ln>
              <a:noFill/>
            </a:ln>
            <a:effectLst/>
          </c:spPr>
        </c:title>
        <c:numFmt formatCode="0" sourceLinked="0"/>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crossAx val="255075840"/>
        <c:crosses val="max"/>
        <c:crossBetween val="between"/>
      </c:valAx>
      <c:catAx>
        <c:axId val="255075840"/>
        <c:scaling>
          <c:orientation val="minMax"/>
        </c:scaling>
        <c:delete val="1"/>
        <c:axPos val="b"/>
        <c:numFmt formatCode="General" sourceLinked="1"/>
        <c:majorTickMark val="out"/>
        <c:minorTickMark val="none"/>
        <c:tickLblPos val="nextTo"/>
        <c:crossAx val="255073664"/>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1"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3"/>
          <c:order val="2"/>
          <c:tx>
            <c:strRef>
              <c:f>'Experimento 2'!$F$316</c:f>
              <c:strCache>
                <c:ptCount val="1"/>
                <c:pt idx="0">
                  <c:v>Precipitaciones (mm)</c:v>
                </c:pt>
              </c:strCache>
            </c:strRef>
          </c:tx>
          <c:spPr>
            <a:solidFill>
              <a:srgbClr val="00B050"/>
            </a:solidFill>
            <a:ln>
              <a:noFill/>
            </a:ln>
            <a:effectLst/>
          </c:spPr>
          <c:invertIfNegative val="0"/>
          <c:cat>
            <c:multiLvlStrRef>
              <c:f>'Experimento 2'!$B$317:$C$349</c:f>
              <c:multiLvlStrCache>
                <c:ptCount val="33"/>
                <c:lvl>
                  <c:pt idx="0">
                    <c:v>1</c:v>
                  </c:pt>
                  <c:pt idx="1">
                    <c:v>2</c:v>
                  </c:pt>
                  <c:pt idx="2">
                    <c:v>3</c:v>
                  </c:pt>
                  <c:pt idx="3">
                    <c:v>1</c:v>
                  </c:pt>
                  <c:pt idx="4">
                    <c:v>2</c:v>
                  </c:pt>
                  <c:pt idx="5">
                    <c:v>3</c:v>
                  </c:pt>
                  <c:pt idx="6">
                    <c:v>1</c:v>
                  </c:pt>
                  <c:pt idx="7">
                    <c:v>2</c:v>
                  </c:pt>
                  <c:pt idx="8">
                    <c:v>3</c:v>
                  </c:pt>
                  <c:pt idx="9">
                    <c:v>1</c:v>
                  </c:pt>
                  <c:pt idx="10">
                    <c:v>2</c:v>
                  </c:pt>
                  <c:pt idx="11">
                    <c:v>3</c:v>
                  </c:pt>
                  <c:pt idx="12">
                    <c:v>1</c:v>
                  </c:pt>
                  <c:pt idx="13">
                    <c:v>2</c:v>
                  </c:pt>
                  <c:pt idx="14">
                    <c:v>3</c:v>
                  </c:pt>
                  <c:pt idx="15">
                    <c:v>1</c:v>
                  </c:pt>
                  <c:pt idx="16">
                    <c:v>2</c:v>
                  </c:pt>
                  <c:pt idx="17">
                    <c:v>3</c:v>
                  </c:pt>
                  <c:pt idx="18">
                    <c:v>1</c:v>
                  </c:pt>
                  <c:pt idx="19">
                    <c:v>2</c:v>
                  </c:pt>
                  <c:pt idx="20">
                    <c:v>3</c:v>
                  </c:pt>
                  <c:pt idx="21">
                    <c:v>1</c:v>
                  </c:pt>
                  <c:pt idx="22">
                    <c:v>2</c:v>
                  </c:pt>
                  <c:pt idx="23">
                    <c:v>3</c:v>
                  </c:pt>
                  <c:pt idx="24">
                    <c:v>1</c:v>
                  </c:pt>
                  <c:pt idx="25">
                    <c:v>2</c:v>
                  </c:pt>
                  <c:pt idx="26">
                    <c:v>3</c:v>
                  </c:pt>
                  <c:pt idx="27">
                    <c:v>1</c:v>
                  </c:pt>
                  <c:pt idx="28">
                    <c:v>2</c:v>
                  </c:pt>
                  <c:pt idx="29">
                    <c:v>3</c:v>
                  </c:pt>
                  <c:pt idx="30">
                    <c:v>1</c:v>
                  </c:pt>
                  <c:pt idx="31">
                    <c:v>2</c:v>
                  </c:pt>
                  <c:pt idx="32">
                    <c:v>3</c:v>
                  </c:pt>
                </c:lvl>
                <c:lvl>
                  <c:pt idx="0">
                    <c:v>Dic.</c:v>
                  </c:pt>
                  <c:pt idx="3">
                    <c:v>Ene.</c:v>
                  </c:pt>
                  <c:pt idx="6">
                    <c:v>Feb.</c:v>
                  </c:pt>
                  <c:pt idx="9">
                    <c:v>Mar.</c:v>
                  </c:pt>
                  <c:pt idx="12">
                    <c:v>Abr.</c:v>
                  </c:pt>
                  <c:pt idx="15">
                    <c:v>May.</c:v>
                  </c:pt>
                  <c:pt idx="18">
                    <c:v>Jun.</c:v>
                  </c:pt>
                  <c:pt idx="21">
                    <c:v>Jul.</c:v>
                  </c:pt>
                  <c:pt idx="24">
                    <c:v>Ago.</c:v>
                  </c:pt>
                  <c:pt idx="27">
                    <c:v>Sep.</c:v>
                  </c:pt>
                  <c:pt idx="30">
                    <c:v>Oct.</c:v>
                  </c:pt>
                </c:lvl>
              </c:multiLvlStrCache>
            </c:multiLvlStrRef>
          </c:cat>
          <c:val>
            <c:numRef>
              <c:f>'Experimento 2'!$F$317:$F$349</c:f>
              <c:numCache>
                <c:formatCode>General</c:formatCode>
                <c:ptCount val="33"/>
                <c:pt idx="2" formatCode="0.0">
                  <c:v>14.083333333333334</c:v>
                </c:pt>
                <c:pt idx="3" formatCode="0.0">
                  <c:v>0</c:v>
                </c:pt>
                <c:pt idx="4" formatCode="0.0">
                  <c:v>10.9</c:v>
                </c:pt>
                <c:pt idx="5" formatCode="0.0">
                  <c:v>1.0909090909090908</c:v>
                </c:pt>
                <c:pt idx="6" formatCode="0.0">
                  <c:v>0.3</c:v>
                </c:pt>
                <c:pt idx="7" formatCode="0.0">
                  <c:v>3.5</c:v>
                </c:pt>
                <c:pt idx="8" formatCode="0.0">
                  <c:v>1.125</c:v>
                </c:pt>
                <c:pt idx="9" formatCode="0.0">
                  <c:v>28.7</c:v>
                </c:pt>
                <c:pt idx="10" formatCode="0.0">
                  <c:v>11.1</c:v>
                </c:pt>
                <c:pt idx="11" formatCode="0.0">
                  <c:v>2.5</c:v>
                </c:pt>
                <c:pt idx="12" formatCode="0.0">
                  <c:v>15</c:v>
                </c:pt>
                <c:pt idx="13" formatCode="0.0">
                  <c:v>0.3</c:v>
                </c:pt>
                <c:pt idx="14" formatCode="0.0">
                  <c:v>1.4</c:v>
                </c:pt>
                <c:pt idx="15" formatCode="0.0">
                  <c:v>3.6</c:v>
                </c:pt>
                <c:pt idx="16" formatCode="0.0">
                  <c:v>51.2</c:v>
                </c:pt>
                <c:pt idx="17" formatCode="0.0">
                  <c:v>16.7</c:v>
                </c:pt>
                <c:pt idx="18" formatCode="0.0">
                  <c:v>8.0400000000000009</c:v>
                </c:pt>
                <c:pt idx="19" formatCode="0.0">
                  <c:v>7.9099999999999993</c:v>
                </c:pt>
                <c:pt idx="20" formatCode="0.0">
                  <c:v>9.3000000000000007</c:v>
                </c:pt>
                <c:pt idx="21" formatCode="0.0">
                  <c:v>1.97</c:v>
                </c:pt>
                <c:pt idx="22" formatCode="0.0">
                  <c:v>1.55</c:v>
                </c:pt>
                <c:pt idx="23" formatCode="0.0">
                  <c:v>5.3454545454545448</c:v>
                </c:pt>
                <c:pt idx="24" formatCode="0.0">
                  <c:v>0.42000000000000004</c:v>
                </c:pt>
                <c:pt idx="25" formatCode="0.0">
                  <c:v>0.08</c:v>
                </c:pt>
                <c:pt idx="26" formatCode="0.0">
                  <c:v>4.2181818181818178</c:v>
                </c:pt>
                <c:pt idx="27" formatCode="0.0">
                  <c:v>5.9099999999999993</c:v>
                </c:pt>
                <c:pt idx="28" formatCode="0.0">
                  <c:v>1.17</c:v>
                </c:pt>
                <c:pt idx="29" formatCode="0.0">
                  <c:v>2.56</c:v>
                </c:pt>
                <c:pt idx="30" formatCode="0.0">
                  <c:v>12.37</c:v>
                </c:pt>
                <c:pt idx="31" formatCode="0.0">
                  <c:v>2.96</c:v>
                </c:pt>
              </c:numCache>
            </c:numRef>
          </c:val>
          <c:extLst>
            <c:ext xmlns:c16="http://schemas.microsoft.com/office/drawing/2014/chart" uri="{C3380CC4-5D6E-409C-BE32-E72D297353CC}">
              <c16:uniqueId val="{00000000-5D8D-4A84-9E72-3B14859C11CA}"/>
            </c:ext>
          </c:extLst>
        </c:ser>
        <c:dLbls>
          <c:showLegendKey val="0"/>
          <c:showVal val="0"/>
          <c:showCatName val="0"/>
          <c:showSerName val="0"/>
          <c:showPercent val="0"/>
          <c:showBubbleSize val="0"/>
        </c:dLbls>
        <c:gapWidth val="150"/>
        <c:axId val="256276736"/>
        <c:axId val="256274816"/>
      </c:barChart>
      <c:lineChart>
        <c:grouping val="standard"/>
        <c:varyColors val="0"/>
        <c:ser>
          <c:idx val="1"/>
          <c:order val="0"/>
          <c:tx>
            <c:strRef>
              <c:f>'Experimento 2'!$D$316</c:f>
              <c:strCache>
                <c:ptCount val="1"/>
                <c:pt idx="0">
                  <c:v>Tmín (°C)</c:v>
                </c:pt>
              </c:strCache>
            </c:strRef>
          </c:tx>
          <c:spPr>
            <a:ln w="28575" cap="flat">
              <a:solidFill>
                <a:schemeClr val="accent1">
                  <a:lumMod val="75000"/>
                </a:schemeClr>
              </a:solidFill>
              <a:round/>
            </a:ln>
            <a:effectLst/>
          </c:spPr>
          <c:marker>
            <c:symbol val="circle"/>
            <c:size val="5"/>
            <c:spPr>
              <a:solidFill>
                <a:srgbClr val="0070C0"/>
              </a:solidFill>
              <a:ln w="9525">
                <a:solidFill>
                  <a:srgbClr val="0070C0"/>
                </a:solidFill>
              </a:ln>
              <a:effectLst/>
            </c:spPr>
          </c:marker>
          <c:cat>
            <c:multiLvlStrRef>
              <c:f>'Experimento 2'!$B$317:$C$349</c:f>
              <c:multiLvlStrCache>
                <c:ptCount val="33"/>
                <c:lvl>
                  <c:pt idx="0">
                    <c:v>1</c:v>
                  </c:pt>
                  <c:pt idx="1">
                    <c:v>2</c:v>
                  </c:pt>
                  <c:pt idx="2">
                    <c:v>3</c:v>
                  </c:pt>
                  <c:pt idx="3">
                    <c:v>1</c:v>
                  </c:pt>
                  <c:pt idx="4">
                    <c:v>2</c:v>
                  </c:pt>
                  <c:pt idx="5">
                    <c:v>3</c:v>
                  </c:pt>
                  <c:pt idx="6">
                    <c:v>1</c:v>
                  </c:pt>
                  <c:pt idx="7">
                    <c:v>2</c:v>
                  </c:pt>
                  <c:pt idx="8">
                    <c:v>3</c:v>
                  </c:pt>
                  <c:pt idx="9">
                    <c:v>1</c:v>
                  </c:pt>
                  <c:pt idx="10">
                    <c:v>2</c:v>
                  </c:pt>
                  <c:pt idx="11">
                    <c:v>3</c:v>
                  </c:pt>
                  <c:pt idx="12">
                    <c:v>1</c:v>
                  </c:pt>
                  <c:pt idx="13">
                    <c:v>2</c:v>
                  </c:pt>
                  <c:pt idx="14">
                    <c:v>3</c:v>
                  </c:pt>
                  <c:pt idx="15">
                    <c:v>1</c:v>
                  </c:pt>
                  <c:pt idx="16">
                    <c:v>2</c:v>
                  </c:pt>
                  <c:pt idx="17">
                    <c:v>3</c:v>
                  </c:pt>
                  <c:pt idx="18">
                    <c:v>1</c:v>
                  </c:pt>
                  <c:pt idx="19">
                    <c:v>2</c:v>
                  </c:pt>
                  <c:pt idx="20">
                    <c:v>3</c:v>
                  </c:pt>
                  <c:pt idx="21">
                    <c:v>1</c:v>
                  </c:pt>
                  <c:pt idx="22">
                    <c:v>2</c:v>
                  </c:pt>
                  <c:pt idx="23">
                    <c:v>3</c:v>
                  </c:pt>
                  <c:pt idx="24">
                    <c:v>1</c:v>
                  </c:pt>
                  <c:pt idx="25">
                    <c:v>2</c:v>
                  </c:pt>
                  <c:pt idx="26">
                    <c:v>3</c:v>
                  </c:pt>
                  <c:pt idx="27">
                    <c:v>1</c:v>
                  </c:pt>
                  <c:pt idx="28">
                    <c:v>2</c:v>
                  </c:pt>
                  <c:pt idx="29">
                    <c:v>3</c:v>
                  </c:pt>
                  <c:pt idx="30">
                    <c:v>1</c:v>
                  </c:pt>
                  <c:pt idx="31">
                    <c:v>2</c:v>
                  </c:pt>
                  <c:pt idx="32">
                    <c:v>3</c:v>
                  </c:pt>
                </c:lvl>
                <c:lvl>
                  <c:pt idx="0">
                    <c:v>Dic.</c:v>
                  </c:pt>
                  <c:pt idx="3">
                    <c:v>Ene.</c:v>
                  </c:pt>
                  <c:pt idx="6">
                    <c:v>Feb.</c:v>
                  </c:pt>
                  <c:pt idx="9">
                    <c:v>Mar.</c:v>
                  </c:pt>
                  <c:pt idx="12">
                    <c:v>Abr.</c:v>
                  </c:pt>
                  <c:pt idx="15">
                    <c:v>May.</c:v>
                  </c:pt>
                  <c:pt idx="18">
                    <c:v>Jun.</c:v>
                  </c:pt>
                  <c:pt idx="21">
                    <c:v>Jul.</c:v>
                  </c:pt>
                  <c:pt idx="24">
                    <c:v>Ago.</c:v>
                  </c:pt>
                  <c:pt idx="27">
                    <c:v>Sep.</c:v>
                  </c:pt>
                  <c:pt idx="30">
                    <c:v>Oct.</c:v>
                  </c:pt>
                </c:lvl>
              </c:multiLvlStrCache>
            </c:multiLvlStrRef>
          </c:cat>
          <c:val>
            <c:numRef>
              <c:f>'Experimento 2'!$D$317:$D$349</c:f>
              <c:numCache>
                <c:formatCode>General</c:formatCode>
                <c:ptCount val="33"/>
                <c:pt idx="2" formatCode="0.0">
                  <c:v>18.750000000000004</c:v>
                </c:pt>
                <c:pt idx="3" formatCode="0.0">
                  <c:v>17.010000000000002</c:v>
                </c:pt>
                <c:pt idx="4" formatCode="0.0">
                  <c:v>19.46</c:v>
                </c:pt>
                <c:pt idx="5" formatCode="0.0">
                  <c:v>18.063636363636363</c:v>
                </c:pt>
                <c:pt idx="6" formatCode="0.0">
                  <c:v>17.63</c:v>
                </c:pt>
                <c:pt idx="7" formatCode="0.0">
                  <c:v>19.36</c:v>
                </c:pt>
                <c:pt idx="8" formatCode="0.0">
                  <c:v>20.462499999999999</c:v>
                </c:pt>
                <c:pt idx="9" formatCode="0.0">
                  <c:v>18.979999999999997</c:v>
                </c:pt>
                <c:pt idx="10" formatCode="0.0">
                  <c:v>18.82</c:v>
                </c:pt>
                <c:pt idx="11" formatCode="0.0">
                  <c:v>20.190909090909091</c:v>
                </c:pt>
                <c:pt idx="12" formatCode="0.0">
                  <c:v>19.810000000000002</c:v>
                </c:pt>
                <c:pt idx="13" formatCode="0.0">
                  <c:v>19.11</c:v>
                </c:pt>
                <c:pt idx="14" formatCode="0.0">
                  <c:v>20.5</c:v>
                </c:pt>
                <c:pt idx="15" formatCode="0.0">
                  <c:v>21.09</c:v>
                </c:pt>
                <c:pt idx="16" formatCode="0.0">
                  <c:v>21.900000000000002</c:v>
                </c:pt>
                <c:pt idx="17" formatCode="0.0">
                  <c:v>22.25</c:v>
                </c:pt>
                <c:pt idx="18" formatCode="0.0">
                  <c:v>22.549999999999997</c:v>
                </c:pt>
                <c:pt idx="19" formatCode="0.0">
                  <c:v>22.78</c:v>
                </c:pt>
                <c:pt idx="20" formatCode="0.0">
                  <c:v>21.940000000000005</c:v>
                </c:pt>
                <c:pt idx="21" formatCode="0.0">
                  <c:v>23.269999999999996</c:v>
                </c:pt>
                <c:pt idx="22" formatCode="0.0">
                  <c:v>23.57</c:v>
                </c:pt>
                <c:pt idx="23" formatCode="0.0">
                  <c:v>22.772727272727277</c:v>
                </c:pt>
                <c:pt idx="24" formatCode="0.0">
                  <c:v>22.84</c:v>
                </c:pt>
                <c:pt idx="25" formatCode="0.0">
                  <c:v>23.410000000000004</c:v>
                </c:pt>
                <c:pt idx="26" formatCode="0.0">
                  <c:v>23.072727272727274</c:v>
                </c:pt>
                <c:pt idx="27" formatCode="0.0">
                  <c:v>21.869999999999997</c:v>
                </c:pt>
                <c:pt idx="28" formatCode="0.0">
                  <c:v>22.79</c:v>
                </c:pt>
                <c:pt idx="29" formatCode="0.0">
                  <c:v>22.339999999999996</c:v>
                </c:pt>
                <c:pt idx="30" formatCode="0.0">
                  <c:v>21.970000000000002</c:v>
                </c:pt>
                <c:pt idx="31" formatCode="0.0">
                  <c:v>20.890000000000004</c:v>
                </c:pt>
              </c:numCache>
            </c:numRef>
          </c:val>
          <c:smooth val="0"/>
          <c:extLst>
            <c:ext xmlns:c16="http://schemas.microsoft.com/office/drawing/2014/chart" uri="{C3380CC4-5D6E-409C-BE32-E72D297353CC}">
              <c16:uniqueId val="{00000001-5D8D-4A84-9E72-3B14859C11CA}"/>
            </c:ext>
          </c:extLst>
        </c:ser>
        <c:ser>
          <c:idx val="2"/>
          <c:order val="1"/>
          <c:tx>
            <c:strRef>
              <c:f>'Experimento 2'!$E$316</c:f>
              <c:strCache>
                <c:ptCount val="1"/>
                <c:pt idx="0">
                  <c:v>Tmáx (°C)</c:v>
                </c:pt>
              </c:strCache>
            </c:strRef>
          </c:tx>
          <c:spPr>
            <a:ln w="28575" cap="rnd">
              <a:solidFill>
                <a:srgbClr val="FF0000"/>
              </a:solidFill>
              <a:round/>
            </a:ln>
            <a:effectLst/>
          </c:spPr>
          <c:marker>
            <c:symbol val="circle"/>
            <c:size val="5"/>
            <c:spPr>
              <a:solidFill>
                <a:srgbClr val="FF0000"/>
              </a:solidFill>
              <a:ln w="9525">
                <a:solidFill>
                  <a:srgbClr val="FF0000"/>
                </a:solidFill>
              </a:ln>
              <a:effectLst/>
            </c:spPr>
          </c:marker>
          <c:cat>
            <c:multiLvlStrRef>
              <c:f>'Experimento 2'!$B$317:$C$349</c:f>
              <c:multiLvlStrCache>
                <c:ptCount val="33"/>
                <c:lvl>
                  <c:pt idx="0">
                    <c:v>1</c:v>
                  </c:pt>
                  <c:pt idx="1">
                    <c:v>2</c:v>
                  </c:pt>
                  <c:pt idx="2">
                    <c:v>3</c:v>
                  </c:pt>
                  <c:pt idx="3">
                    <c:v>1</c:v>
                  </c:pt>
                  <c:pt idx="4">
                    <c:v>2</c:v>
                  </c:pt>
                  <c:pt idx="5">
                    <c:v>3</c:v>
                  </c:pt>
                  <c:pt idx="6">
                    <c:v>1</c:v>
                  </c:pt>
                  <c:pt idx="7">
                    <c:v>2</c:v>
                  </c:pt>
                  <c:pt idx="8">
                    <c:v>3</c:v>
                  </c:pt>
                  <c:pt idx="9">
                    <c:v>1</c:v>
                  </c:pt>
                  <c:pt idx="10">
                    <c:v>2</c:v>
                  </c:pt>
                  <c:pt idx="11">
                    <c:v>3</c:v>
                  </c:pt>
                  <c:pt idx="12">
                    <c:v>1</c:v>
                  </c:pt>
                  <c:pt idx="13">
                    <c:v>2</c:v>
                  </c:pt>
                  <c:pt idx="14">
                    <c:v>3</c:v>
                  </c:pt>
                  <c:pt idx="15">
                    <c:v>1</c:v>
                  </c:pt>
                  <c:pt idx="16">
                    <c:v>2</c:v>
                  </c:pt>
                  <c:pt idx="17">
                    <c:v>3</c:v>
                  </c:pt>
                  <c:pt idx="18">
                    <c:v>1</c:v>
                  </c:pt>
                  <c:pt idx="19">
                    <c:v>2</c:v>
                  </c:pt>
                  <c:pt idx="20">
                    <c:v>3</c:v>
                  </c:pt>
                  <c:pt idx="21">
                    <c:v>1</c:v>
                  </c:pt>
                  <c:pt idx="22">
                    <c:v>2</c:v>
                  </c:pt>
                  <c:pt idx="23">
                    <c:v>3</c:v>
                  </c:pt>
                  <c:pt idx="24">
                    <c:v>1</c:v>
                  </c:pt>
                  <c:pt idx="25">
                    <c:v>2</c:v>
                  </c:pt>
                  <c:pt idx="26">
                    <c:v>3</c:v>
                  </c:pt>
                  <c:pt idx="27">
                    <c:v>1</c:v>
                  </c:pt>
                  <c:pt idx="28">
                    <c:v>2</c:v>
                  </c:pt>
                  <c:pt idx="29">
                    <c:v>3</c:v>
                  </c:pt>
                  <c:pt idx="30">
                    <c:v>1</c:v>
                  </c:pt>
                  <c:pt idx="31">
                    <c:v>2</c:v>
                  </c:pt>
                  <c:pt idx="32">
                    <c:v>3</c:v>
                  </c:pt>
                </c:lvl>
                <c:lvl>
                  <c:pt idx="0">
                    <c:v>Dic.</c:v>
                  </c:pt>
                  <c:pt idx="3">
                    <c:v>Ene.</c:v>
                  </c:pt>
                  <c:pt idx="6">
                    <c:v>Feb.</c:v>
                  </c:pt>
                  <c:pt idx="9">
                    <c:v>Mar.</c:v>
                  </c:pt>
                  <c:pt idx="12">
                    <c:v>Abr.</c:v>
                  </c:pt>
                  <c:pt idx="15">
                    <c:v>May.</c:v>
                  </c:pt>
                  <c:pt idx="18">
                    <c:v>Jun.</c:v>
                  </c:pt>
                  <c:pt idx="21">
                    <c:v>Jul.</c:v>
                  </c:pt>
                  <c:pt idx="24">
                    <c:v>Ago.</c:v>
                  </c:pt>
                  <c:pt idx="27">
                    <c:v>Sep.</c:v>
                  </c:pt>
                  <c:pt idx="30">
                    <c:v>Oct.</c:v>
                  </c:pt>
                </c:lvl>
              </c:multiLvlStrCache>
            </c:multiLvlStrRef>
          </c:cat>
          <c:val>
            <c:numRef>
              <c:f>'Experimento 2'!$E$317:$E$349</c:f>
              <c:numCache>
                <c:formatCode>General</c:formatCode>
                <c:ptCount val="33"/>
                <c:pt idx="2" formatCode="0.0">
                  <c:v>28.424999999999997</c:v>
                </c:pt>
                <c:pt idx="3" formatCode="0.0">
                  <c:v>29.009999999999998</c:v>
                </c:pt>
                <c:pt idx="4" formatCode="0.0">
                  <c:v>29.660000000000004</c:v>
                </c:pt>
                <c:pt idx="5" formatCode="0.0">
                  <c:v>29.972727272727273</c:v>
                </c:pt>
                <c:pt idx="6" formatCode="0.0">
                  <c:v>30.29</c:v>
                </c:pt>
                <c:pt idx="7" formatCode="0.0">
                  <c:v>33</c:v>
                </c:pt>
                <c:pt idx="8" formatCode="0.0">
                  <c:v>31.287499999999998</c:v>
                </c:pt>
                <c:pt idx="9" formatCode="0.0">
                  <c:v>30.5</c:v>
                </c:pt>
                <c:pt idx="10" formatCode="0.0">
                  <c:v>30.609999999999996</c:v>
                </c:pt>
                <c:pt idx="11" formatCode="0.0">
                  <c:v>33.154545454545456</c:v>
                </c:pt>
                <c:pt idx="12" formatCode="0.0">
                  <c:v>30.429999999999996</c:v>
                </c:pt>
                <c:pt idx="13" formatCode="0.0">
                  <c:v>35.29</c:v>
                </c:pt>
                <c:pt idx="14" formatCode="0.0">
                  <c:v>34.58</c:v>
                </c:pt>
                <c:pt idx="15" formatCode="0.0">
                  <c:v>35.64</c:v>
                </c:pt>
                <c:pt idx="16" formatCode="0.0">
                  <c:v>33.93</c:v>
                </c:pt>
                <c:pt idx="17" formatCode="0.0">
                  <c:v>31.529999999999994</c:v>
                </c:pt>
                <c:pt idx="18" formatCode="0.0">
                  <c:v>32</c:v>
                </c:pt>
                <c:pt idx="19" formatCode="0.0">
                  <c:v>33.549999999999997</c:v>
                </c:pt>
                <c:pt idx="20" formatCode="0.0">
                  <c:v>30.920000000000005</c:v>
                </c:pt>
                <c:pt idx="21" formatCode="0.0">
                  <c:v>32.089999999999996</c:v>
                </c:pt>
                <c:pt idx="22" formatCode="0.0">
                  <c:v>31.629999999999995</c:v>
                </c:pt>
                <c:pt idx="23" formatCode="0.0">
                  <c:v>33.063636363636363</c:v>
                </c:pt>
                <c:pt idx="24" formatCode="0.0">
                  <c:v>33.04</c:v>
                </c:pt>
                <c:pt idx="25" formatCode="0.0">
                  <c:v>32.649999999999991</c:v>
                </c:pt>
                <c:pt idx="26" formatCode="0.0">
                  <c:v>32.963636363636368</c:v>
                </c:pt>
                <c:pt idx="27" formatCode="0.0">
                  <c:v>33.11</c:v>
                </c:pt>
                <c:pt idx="28" formatCode="0.0">
                  <c:v>32.47</c:v>
                </c:pt>
                <c:pt idx="29" formatCode="0.0">
                  <c:v>32.940000000000005</c:v>
                </c:pt>
                <c:pt idx="30" formatCode="0.0">
                  <c:v>32.089999999999996</c:v>
                </c:pt>
                <c:pt idx="31" formatCode="0.0">
                  <c:v>31.25</c:v>
                </c:pt>
              </c:numCache>
            </c:numRef>
          </c:val>
          <c:smooth val="0"/>
          <c:extLst>
            <c:ext xmlns:c16="http://schemas.microsoft.com/office/drawing/2014/chart" uri="{C3380CC4-5D6E-409C-BE32-E72D297353CC}">
              <c16:uniqueId val="{00000002-5D8D-4A84-9E72-3B14859C11CA}"/>
            </c:ext>
          </c:extLst>
        </c:ser>
        <c:dLbls>
          <c:showLegendKey val="0"/>
          <c:showVal val="0"/>
          <c:showCatName val="0"/>
          <c:showSerName val="0"/>
          <c:showPercent val="0"/>
          <c:showBubbleSize val="0"/>
        </c:dLbls>
        <c:marker val="1"/>
        <c:smooth val="0"/>
        <c:axId val="256266624"/>
        <c:axId val="256268544"/>
      </c:lineChart>
      <c:catAx>
        <c:axId val="256266624"/>
        <c:scaling>
          <c:orientation val="minMax"/>
        </c:scaling>
        <c:delete val="0"/>
        <c:axPos val="b"/>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1"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256268544"/>
        <c:crosses val="autoZero"/>
        <c:auto val="1"/>
        <c:lblAlgn val="ctr"/>
        <c:lblOffset val="100"/>
        <c:noMultiLvlLbl val="0"/>
      </c:catAx>
      <c:valAx>
        <c:axId val="256268544"/>
        <c:scaling>
          <c:orientation val="minMax"/>
          <c:max val="40"/>
          <c:min val="0"/>
        </c:scaling>
        <c:delete val="0"/>
        <c:axPos val="l"/>
        <c:title>
          <c:tx>
            <c:rich>
              <a:bodyPr rot="-5400000" spcFirstLastPara="1" vertOverflow="ellipsis" vert="horz" wrap="square" anchor="ctr" anchorCtr="1"/>
              <a:lstStyle/>
              <a:p>
                <a:pPr>
                  <a:defRPr sz="1000" b="1" i="0" u="none" strike="noStrike" kern="1200" baseline="0">
                    <a:solidFill>
                      <a:schemeClr val="tx1"/>
                    </a:solidFill>
                    <a:latin typeface="Arial" panose="020B0604020202020204" pitchFamily="34" charset="0"/>
                    <a:ea typeface="+mn-ea"/>
                    <a:cs typeface="Arial" panose="020B0604020202020204" pitchFamily="34" charset="0"/>
                  </a:defRPr>
                </a:pPr>
                <a:r>
                  <a:rPr lang="en-US" b="1">
                    <a:solidFill>
                      <a:schemeClr val="tx1"/>
                    </a:solidFill>
                    <a:latin typeface="Arial" panose="020B0604020202020204" pitchFamily="34" charset="0"/>
                    <a:cs typeface="Arial" panose="020B0604020202020204" pitchFamily="34" charset="0"/>
                  </a:rPr>
                  <a:t>Temperatura</a:t>
                </a:r>
                <a:r>
                  <a:rPr lang="en-US" b="1" baseline="0">
                    <a:solidFill>
                      <a:schemeClr val="tx1"/>
                    </a:solidFill>
                    <a:latin typeface="Arial" panose="020B0604020202020204" pitchFamily="34" charset="0"/>
                    <a:cs typeface="Arial" panose="020B0604020202020204" pitchFamily="34" charset="0"/>
                  </a:rPr>
                  <a:t> (°C)</a:t>
                </a:r>
                <a:endParaRPr lang="en-US" b="1">
                  <a:solidFill>
                    <a:schemeClr val="tx1"/>
                  </a:solidFill>
                  <a:latin typeface="Arial" panose="020B0604020202020204" pitchFamily="34" charset="0"/>
                  <a:cs typeface="Arial" panose="020B0604020202020204" pitchFamily="34" charset="0"/>
                </a:endParaRPr>
              </a:p>
            </c:rich>
          </c:tx>
          <c:overlay val="0"/>
          <c:spPr>
            <a:noFill/>
            <a:ln>
              <a:noFill/>
            </a:ln>
            <a:effectLst/>
          </c:spPr>
        </c:title>
        <c:numFmt formatCode="General"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chemeClr val="tx1"/>
                </a:solidFill>
                <a:latin typeface="Arial" pitchFamily="34" charset="0"/>
                <a:ea typeface="+mn-ea"/>
                <a:cs typeface="Arial" pitchFamily="34" charset="0"/>
              </a:defRPr>
            </a:pPr>
            <a:endParaRPr lang="en-US"/>
          </a:p>
        </c:txPr>
        <c:crossAx val="256266624"/>
        <c:crosses val="autoZero"/>
        <c:crossBetween val="between"/>
      </c:valAx>
      <c:valAx>
        <c:axId val="256274816"/>
        <c:scaling>
          <c:orientation val="minMax"/>
          <c:max val="80"/>
        </c:scaling>
        <c:delete val="0"/>
        <c:axPos val="r"/>
        <c:title>
          <c:tx>
            <c:rich>
              <a:bodyPr rot="-5400000" spcFirstLastPara="1" vertOverflow="ellipsis" vert="horz" wrap="square" anchor="ctr" anchorCtr="1"/>
              <a:lstStyle/>
              <a:p>
                <a:pPr>
                  <a:defRPr sz="1000" b="0" i="0" u="none" strike="noStrike" kern="1200" baseline="0">
                    <a:solidFill>
                      <a:schemeClr val="tx1"/>
                    </a:solidFill>
                    <a:latin typeface="+mn-lt"/>
                    <a:ea typeface="+mn-ea"/>
                    <a:cs typeface="+mn-cs"/>
                  </a:defRPr>
                </a:pPr>
                <a:r>
                  <a:rPr lang="en-US" b="1">
                    <a:solidFill>
                      <a:schemeClr val="tx1"/>
                    </a:solidFill>
                    <a:latin typeface="Arial" panose="020B0604020202020204" pitchFamily="34" charset="0"/>
                    <a:cs typeface="Arial" panose="020B0604020202020204" pitchFamily="34" charset="0"/>
                  </a:rPr>
                  <a:t>Precipitación</a:t>
                </a:r>
                <a:r>
                  <a:rPr lang="en-US" b="1" baseline="0">
                    <a:solidFill>
                      <a:schemeClr val="tx1"/>
                    </a:solidFill>
                    <a:latin typeface="Arial" panose="020B0604020202020204" pitchFamily="34" charset="0"/>
                    <a:cs typeface="Arial" panose="020B0604020202020204" pitchFamily="34" charset="0"/>
                  </a:rPr>
                  <a:t> (mm)</a:t>
                </a:r>
              </a:p>
              <a:p>
                <a:pPr>
                  <a:defRPr sz="1000" b="0" i="0" u="none" strike="noStrike" kern="1200" baseline="0">
                    <a:solidFill>
                      <a:schemeClr val="tx1"/>
                    </a:solidFill>
                    <a:latin typeface="+mn-lt"/>
                    <a:ea typeface="+mn-ea"/>
                    <a:cs typeface="+mn-cs"/>
                  </a:defRPr>
                </a:pPr>
                <a:endParaRPr lang="en-US">
                  <a:solidFill>
                    <a:schemeClr val="tx1"/>
                  </a:solidFill>
                </a:endParaRPr>
              </a:p>
            </c:rich>
          </c:tx>
          <c:overlay val="0"/>
          <c:spPr>
            <a:noFill/>
            <a:ln>
              <a:noFill/>
            </a:ln>
            <a:effectLst/>
          </c:spPr>
        </c:title>
        <c:numFmt formatCode="General"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chemeClr val="tx1"/>
                </a:solidFill>
                <a:latin typeface="Arial" pitchFamily="34" charset="0"/>
                <a:ea typeface="+mn-ea"/>
                <a:cs typeface="Arial" pitchFamily="34" charset="0"/>
              </a:defRPr>
            </a:pPr>
            <a:endParaRPr lang="en-US"/>
          </a:p>
        </c:txPr>
        <c:crossAx val="256276736"/>
        <c:crosses val="max"/>
        <c:crossBetween val="between"/>
      </c:valAx>
      <c:catAx>
        <c:axId val="256276736"/>
        <c:scaling>
          <c:orientation val="minMax"/>
        </c:scaling>
        <c:delete val="1"/>
        <c:axPos val="b"/>
        <c:numFmt formatCode="General" sourceLinked="1"/>
        <c:majorTickMark val="out"/>
        <c:minorTickMark val="none"/>
        <c:tickLblPos val="nextTo"/>
        <c:crossAx val="256274816"/>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1"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3"/>
          <c:order val="0"/>
          <c:tx>
            <c:strRef>
              <c:f>'Experimento 1'!$D$359</c:f>
              <c:strCache>
                <c:ptCount val="1"/>
                <c:pt idx="0">
                  <c:v>Rg (MJ/m2/día)</c:v>
                </c:pt>
              </c:strCache>
            </c:strRef>
          </c:tx>
          <c:spPr>
            <a:ln w="28575" cap="rnd">
              <a:solidFill>
                <a:schemeClr val="accent4"/>
              </a:solidFill>
              <a:round/>
            </a:ln>
            <a:effectLst/>
          </c:spPr>
          <c:marker>
            <c:symbol val="circle"/>
            <c:size val="5"/>
            <c:spPr>
              <a:solidFill>
                <a:srgbClr val="FFC000"/>
              </a:solidFill>
              <a:ln w="9525">
                <a:solidFill>
                  <a:srgbClr val="FFC000"/>
                </a:solidFill>
              </a:ln>
              <a:effectLst/>
            </c:spPr>
          </c:marker>
          <c:cat>
            <c:multiLvlStrRef>
              <c:f>'Experimento 1'!$B$360:$C$392</c:f>
              <c:multiLvlStrCache>
                <c:ptCount val="33"/>
                <c:lvl>
                  <c:pt idx="0">
                    <c:v>1</c:v>
                  </c:pt>
                  <c:pt idx="1">
                    <c:v>2</c:v>
                  </c:pt>
                  <c:pt idx="2">
                    <c:v>3</c:v>
                  </c:pt>
                  <c:pt idx="3">
                    <c:v>1</c:v>
                  </c:pt>
                  <c:pt idx="4">
                    <c:v>2</c:v>
                  </c:pt>
                  <c:pt idx="5">
                    <c:v>3</c:v>
                  </c:pt>
                  <c:pt idx="6">
                    <c:v>1</c:v>
                  </c:pt>
                  <c:pt idx="7">
                    <c:v>2</c:v>
                  </c:pt>
                  <c:pt idx="8">
                    <c:v>3</c:v>
                  </c:pt>
                  <c:pt idx="9">
                    <c:v>1</c:v>
                  </c:pt>
                  <c:pt idx="10">
                    <c:v>2</c:v>
                  </c:pt>
                  <c:pt idx="11">
                    <c:v>3</c:v>
                  </c:pt>
                  <c:pt idx="12">
                    <c:v>1</c:v>
                  </c:pt>
                  <c:pt idx="13">
                    <c:v>2</c:v>
                  </c:pt>
                  <c:pt idx="14">
                    <c:v>3</c:v>
                  </c:pt>
                  <c:pt idx="15">
                    <c:v>1</c:v>
                  </c:pt>
                  <c:pt idx="16">
                    <c:v>2</c:v>
                  </c:pt>
                  <c:pt idx="17">
                    <c:v>3</c:v>
                  </c:pt>
                  <c:pt idx="18">
                    <c:v>1</c:v>
                  </c:pt>
                  <c:pt idx="19">
                    <c:v>2</c:v>
                  </c:pt>
                  <c:pt idx="20">
                    <c:v>3</c:v>
                  </c:pt>
                  <c:pt idx="21">
                    <c:v>1</c:v>
                  </c:pt>
                  <c:pt idx="22">
                    <c:v>2</c:v>
                  </c:pt>
                  <c:pt idx="23">
                    <c:v>3</c:v>
                  </c:pt>
                  <c:pt idx="24">
                    <c:v>1</c:v>
                  </c:pt>
                  <c:pt idx="25">
                    <c:v>2</c:v>
                  </c:pt>
                  <c:pt idx="26">
                    <c:v>3</c:v>
                  </c:pt>
                  <c:pt idx="27">
                    <c:v>1</c:v>
                  </c:pt>
                  <c:pt idx="28">
                    <c:v>2</c:v>
                  </c:pt>
                  <c:pt idx="29">
                    <c:v>3</c:v>
                  </c:pt>
                  <c:pt idx="30">
                    <c:v>1</c:v>
                  </c:pt>
                  <c:pt idx="31">
                    <c:v>2</c:v>
                  </c:pt>
                  <c:pt idx="32">
                    <c:v>3</c:v>
                  </c:pt>
                </c:lvl>
                <c:lvl>
                  <c:pt idx="0">
                    <c:v>Jul.</c:v>
                  </c:pt>
                  <c:pt idx="3">
                    <c:v>Ago.</c:v>
                  </c:pt>
                  <c:pt idx="6">
                    <c:v>Sep.</c:v>
                  </c:pt>
                  <c:pt idx="9">
                    <c:v>Oct.</c:v>
                  </c:pt>
                  <c:pt idx="12">
                    <c:v>Nov.</c:v>
                  </c:pt>
                  <c:pt idx="15">
                    <c:v>Dic.</c:v>
                  </c:pt>
                  <c:pt idx="18">
                    <c:v>Ene.</c:v>
                  </c:pt>
                  <c:pt idx="21">
                    <c:v>Feb.</c:v>
                  </c:pt>
                  <c:pt idx="24">
                    <c:v>Mar.</c:v>
                  </c:pt>
                  <c:pt idx="27">
                    <c:v>Abr.</c:v>
                  </c:pt>
                  <c:pt idx="30">
                    <c:v>May.</c:v>
                  </c:pt>
                </c:lvl>
              </c:multiLvlStrCache>
            </c:multiLvlStrRef>
          </c:cat>
          <c:val>
            <c:numRef>
              <c:f>'Experimento 1'!$D$360:$D$392</c:f>
              <c:numCache>
                <c:formatCode>0.0000000</c:formatCode>
                <c:ptCount val="33"/>
                <c:pt idx="1">
                  <c:v>15.506465473091282</c:v>
                </c:pt>
                <c:pt idx="2">
                  <c:v>17.254667507897018</c:v>
                </c:pt>
                <c:pt idx="3">
                  <c:v>16.272296374265693</c:v>
                </c:pt>
                <c:pt idx="4">
                  <c:v>15.447519599344016</c:v>
                </c:pt>
                <c:pt idx="5">
                  <c:v>14.024837776516751</c:v>
                </c:pt>
                <c:pt idx="6">
                  <c:v>14.086687662908805</c:v>
                </c:pt>
                <c:pt idx="7">
                  <c:v>15.078692705857186</c:v>
                </c:pt>
                <c:pt idx="8">
                  <c:v>14.067299445619987</c:v>
                </c:pt>
                <c:pt idx="9">
                  <c:v>13.071826377726627</c:v>
                </c:pt>
                <c:pt idx="10">
                  <c:v>12.831008885763733</c:v>
                </c:pt>
                <c:pt idx="11">
                  <c:v>11.357639247385073</c:v>
                </c:pt>
                <c:pt idx="12">
                  <c:v>8.7981921562997947</c:v>
                </c:pt>
                <c:pt idx="13">
                  <c:v>11.554639642408464</c:v>
                </c:pt>
                <c:pt idx="14">
                  <c:v>11.73376019665422</c:v>
                </c:pt>
                <c:pt idx="15">
                  <c:v>11.393755288675358</c:v>
                </c:pt>
                <c:pt idx="16">
                  <c:v>9.601666359994077</c:v>
                </c:pt>
                <c:pt idx="17">
                  <c:v>10.970430030091048</c:v>
                </c:pt>
                <c:pt idx="18">
                  <c:v>10.552547961087747</c:v>
                </c:pt>
                <c:pt idx="19">
                  <c:v>11.117679967767764</c:v>
                </c:pt>
                <c:pt idx="20">
                  <c:v>12.442994829278014</c:v>
                </c:pt>
                <c:pt idx="21">
                  <c:v>12.910540492466858</c:v>
                </c:pt>
                <c:pt idx="22">
                  <c:v>14.465033101932608</c:v>
                </c:pt>
                <c:pt idx="23">
                  <c:v>11.921125722909597</c:v>
                </c:pt>
                <c:pt idx="24">
                  <c:v>10.749972425399097</c:v>
                </c:pt>
                <c:pt idx="25">
                  <c:v>13.237752592594607</c:v>
                </c:pt>
                <c:pt idx="26">
                  <c:v>13.914510090660707</c:v>
                </c:pt>
                <c:pt idx="27">
                  <c:v>14.241147562241188</c:v>
                </c:pt>
                <c:pt idx="28">
                  <c:v>15.777395038676101</c:v>
                </c:pt>
                <c:pt idx="29">
                  <c:v>15.065961681696185</c:v>
                </c:pt>
                <c:pt idx="30">
                  <c:v>15.308068794848541</c:v>
                </c:pt>
                <c:pt idx="31">
                  <c:v>13.995019376203372</c:v>
                </c:pt>
              </c:numCache>
            </c:numRef>
          </c:val>
          <c:smooth val="0"/>
          <c:extLst>
            <c:ext xmlns:c16="http://schemas.microsoft.com/office/drawing/2014/chart" uri="{C3380CC4-5D6E-409C-BE32-E72D297353CC}">
              <c16:uniqueId val="{00000000-35CF-47F4-B883-F14FAC32789C}"/>
            </c:ext>
          </c:extLst>
        </c:ser>
        <c:dLbls>
          <c:showLegendKey val="0"/>
          <c:showVal val="0"/>
          <c:showCatName val="0"/>
          <c:showSerName val="0"/>
          <c:showPercent val="0"/>
          <c:showBubbleSize val="0"/>
        </c:dLbls>
        <c:marker val="1"/>
        <c:smooth val="0"/>
        <c:axId val="256378752"/>
        <c:axId val="256389120"/>
      </c:lineChart>
      <c:catAx>
        <c:axId val="256378752"/>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1"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256389120"/>
        <c:crosses val="autoZero"/>
        <c:auto val="1"/>
        <c:lblAlgn val="ctr"/>
        <c:lblOffset val="100"/>
        <c:noMultiLvlLbl val="0"/>
      </c:catAx>
      <c:valAx>
        <c:axId val="256389120"/>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solidFill>
                    <a:latin typeface="+mn-lt"/>
                    <a:ea typeface="+mn-ea"/>
                    <a:cs typeface="+mn-cs"/>
                  </a:defRPr>
                </a:pPr>
                <a:r>
                  <a:rPr lang="en-US" b="1">
                    <a:solidFill>
                      <a:schemeClr val="tx1"/>
                    </a:solidFill>
                    <a:latin typeface="Arial" panose="020B0604020202020204" pitchFamily="34" charset="0"/>
                    <a:cs typeface="Arial" panose="020B0604020202020204" pitchFamily="34" charset="0"/>
                  </a:rPr>
                  <a:t>Radiación</a:t>
                </a:r>
                <a:r>
                  <a:rPr lang="en-US" b="1" baseline="0">
                    <a:solidFill>
                      <a:schemeClr val="tx1"/>
                    </a:solidFill>
                    <a:latin typeface="Arial" panose="020B0604020202020204" pitchFamily="34" charset="0"/>
                    <a:cs typeface="Arial" panose="020B0604020202020204" pitchFamily="34" charset="0"/>
                  </a:rPr>
                  <a:t> solar (MJ m</a:t>
                </a:r>
                <a:r>
                  <a:rPr lang="en-US" b="1" baseline="30000">
                    <a:solidFill>
                      <a:schemeClr val="tx1"/>
                    </a:solidFill>
                    <a:latin typeface="Arial" panose="020B0604020202020204" pitchFamily="34" charset="0"/>
                    <a:cs typeface="Arial" panose="020B0604020202020204" pitchFamily="34" charset="0"/>
                  </a:rPr>
                  <a:t>-2</a:t>
                </a:r>
                <a:r>
                  <a:rPr lang="en-US" b="1" baseline="0">
                    <a:solidFill>
                      <a:schemeClr val="tx1"/>
                    </a:solidFill>
                    <a:latin typeface="Arial" panose="020B0604020202020204" pitchFamily="34" charset="0"/>
                    <a:cs typeface="Arial" panose="020B0604020202020204" pitchFamily="34" charset="0"/>
                  </a:rPr>
                  <a:t> día</a:t>
                </a:r>
                <a:r>
                  <a:rPr lang="en-US" b="1" baseline="30000">
                    <a:solidFill>
                      <a:schemeClr val="tx1"/>
                    </a:solidFill>
                    <a:latin typeface="Arial" panose="020B0604020202020204" pitchFamily="34" charset="0"/>
                    <a:cs typeface="Arial" panose="020B0604020202020204" pitchFamily="34" charset="0"/>
                  </a:rPr>
                  <a:t>-1</a:t>
                </a:r>
                <a:r>
                  <a:rPr lang="en-US" b="1" baseline="0">
                    <a:solidFill>
                      <a:schemeClr val="tx1"/>
                    </a:solidFill>
                    <a:latin typeface="Arial" panose="020B0604020202020204" pitchFamily="34" charset="0"/>
                    <a:cs typeface="Arial" panose="020B0604020202020204" pitchFamily="34" charset="0"/>
                  </a:rPr>
                  <a:t>)</a:t>
                </a:r>
                <a:endParaRPr lang="en-US" b="1">
                  <a:solidFill>
                    <a:schemeClr val="tx1"/>
                  </a:solidFill>
                  <a:latin typeface="Arial" panose="020B0604020202020204" pitchFamily="34" charset="0"/>
                  <a:cs typeface="Arial" panose="020B0604020202020204" pitchFamily="34" charset="0"/>
                </a:endParaRPr>
              </a:p>
            </c:rich>
          </c:tx>
          <c:overlay val="0"/>
          <c:spPr>
            <a:noFill/>
            <a:ln>
              <a:noFill/>
            </a:ln>
            <a:effectLst/>
          </c:spPr>
        </c:title>
        <c:numFmt formatCode="0" sourceLinked="0"/>
        <c:majorTickMark val="out"/>
        <c:minorTickMark val="none"/>
        <c:tickLblPos val="nextTo"/>
        <c:spPr>
          <a:noFill/>
          <a:ln>
            <a:solidFill>
              <a:sysClr val="windowText" lastClr="000000"/>
            </a:solidFill>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crossAx val="256378752"/>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3"/>
          <c:order val="0"/>
          <c:tx>
            <c:strRef>
              <c:f>'Experimento 1'!$D$359</c:f>
              <c:strCache>
                <c:ptCount val="1"/>
                <c:pt idx="0">
                  <c:v>Rg (MJ/m2/día)</c:v>
                </c:pt>
              </c:strCache>
            </c:strRef>
          </c:tx>
          <c:spPr>
            <a:ln w="28575" cap="rnd">
              <a:solidFill>
                <a:schemeClr val="accent4"/>
              </a:solidFill>
              <a:round/>
            </a:ln>
            <a:effectLst/>
          </c:spPr>
          <c:marker>
            <c:symbol val="circle"/>
            <c:size val="5"/>
            <c:spPr>
              <a:solidFill>
                <a:srgbClr val="FFC000"/>
              </a:solidFill>
              <a:ln w="9525">
                <a:solidFill>
                  <a:srgbClr val="FFC000"/>
                </a:solidFill>
              </a:ln>
              <a:effectLst/>
            </c:spPr>
          </c:marker>
          <c:cat>
            <c:multiLvlStrRef>
              <c:f>'Experimento 2'!$B$354:$C$386</c:f>
              <c:multiLvlStrCache>
                <c:ptCount val="33"/>
                <c:lvl>
                  <c:pt idx="0">
                    <c:v>1</c:v>
                  </c:pt>
                  <c:pt idx="1">
                    <c:v>2</c:v>
                  </c:pt>
                  <c:pt idx="2">
                    <c:v>3</c:v>
                  </c:pt>
                  <c:pt idx="3">
                    <c:v>1</c:v>
                  </c:pt>
                  <c:pt idx="4">
                    <c:v>2</c:v>
                  </c:pt>
                  <c:pt idx="5">
                    <c:v>3</c:v>
                  </c:pt>
                  <c:pt idx="6">
                    <c:v>1</c:v>
                  </c:pt>
                  <c:pt idx="7">
                    <c:v>2</c:v>
                  </c:pt>
                  <c:pt idx="8">
                    <c:v>3</c:v>
                  </c:pt>
                  <c:pt idx="9">
                    <c:v>1</c:v>
                  </c:pt>
                  <c:pt idx="10">
                    <c:v>2</c:v>
                  </c:pt>
                  <c:pt idx="11">
                    <c:v>3</c:v>
                  </c:pt>
                  <c:pt idx="12">
                    <c:v>1</c:v>
                  </c:pt>
                  <c:pt idx="13">
                    <c:v>2</c:v>
                  </c:pt>
                  <c:pt idx="14">
                    <c:v>3</c:v>
                  </c:pt>
                  <c:pt idx="15">
                    <c:v>1</c:v>
                  </c:pt>
                  <c:pt idx="16">
                    <c:v>2</c:v>
                  </c:pt>
                  <c:pt idx="17">
                    <c:v>3</c:v>
                  </c:pt>
                  <c:pt idx="18">
                    <c:v>1</c:v>
                  </c:pt>
                  <c:pt idx="19">
                    <c:v>2</c:v>
                  </c:pt>
                  <c:pt idx="20">
                    <c:v>3</c:v>
                  </c:pt>
                  <c:pt idx="21">
                    <c:v>1</c:v>
                  </c:pt>
                  <c:pt idx="22">
                    <c:v>2</c:v>
                  </c:pt>
                  <c:pt idx="23">
                    <c:v>3</c:v>
                  </c:pt>
                  <c:pt idx="24">
                    <c:v>1</c:v>
                  </c:pt>
                  <c:pt idx="25">
                    <c:v>2</c:v>
                  </c:pt>
                  <c:pt idx="26">
                    <c:v>3</c:v>
                  </c:pt>
                  <c:pt idx="27">
                    <c:v>1</c:v>
                  </c:pt>
                  <c:pt idx="28">
                    <c:v>2</c:v>
                  </c:pt>
                  <c:pt idx="29">
                    <c:v>3</c:v>
                  </c:pt>
                  <c:pt idx="30">
                    <c:v>1</c:v>
                  </c:pt>
                  <c:pt idx="31">
                    <c:v>2</c:v>
                  </c:pt>
                  <c:pt idx="32">
                    <c:v>3</c:v>
                  </c:pt>
                </c:lvl>
                <c:lvl>
                  <c:pt idx="0">
                    <c:v>Dic.</c:v>
                  </c:pt>
                  <c:pt idx="3">
                    <c:v>Ene.</c:v>
                  </c:pt>
                  <c:pt idx="6">
                    <c:v>Feb.</c:v>
                  </c:pt>
                  <c:pt idx="9">
                    <c:v>Mar.</c:v>
                  </c:pt>
                  <c:pt idx="12">
                    <c:v>Abr.</c:v>
                  </c:pt>
                  <c:pt idx="15">
                    <c:v>May.</c:v>
                  </c:pt>
                  <c:pt idx="18">
                    <c:v>Jun.</c:v>
                  </c:pt>
                  <c:pt idx="21">
                    <c:v>Jul.</c:v>
                  </c:pt>
                  <c:pt idx="24">
                    <c:v>Ago.</c:v>
                  </c:pt>
                  <c:pt idx="27">
                    <c:v>Sep.</c:v>
                  </c:pt>
                  <c:pt idx="30">
                    <c:v>Oct.</c:v>
                  </c:pt>
                </c:lvl>
              </c:multiLvlStrCache>
            </c:multiLvlStrRef>
          </c:cat>
          <c:val>
            <c:numRef>
              <c:f>'Experimento 2'!$D$356:$D$386</c:f>
              <c:numCache>
                <c:formatCode>0.0000000</c:formatCode>
                <c:ptCount val="31"/>
                <c:pt idx="0">
                  <c:v>10.822171751552679</c:v>
                </c:pt>
                <c:pt idx="1">
                  <c:v>13.433730659521018</c:v>
                </c:pt>
                <c:pt idx="2">
                  <c:v>12.35889580624152</c:v>
                </c:pt>
                <c:pt idx="3">
                  <c:v>13.476253693862185</c:v>
                </c:pt>
                <c:pt idx="4">
                  <c:v>13.896172351930762</c:v>
                </c:pt>
                <c:pt idx="5">
                  <c:v>14.464861334634415</c:v>
                </c:pt>
                <c:pt idx="6">
                  <c:v>12.871630588410838</c:v>
                </c:pt>
                <c:pt idx="7">
                  <c:v>13.027967098178411</c:v>
                </c:pt>
                <c:pt idx="8">
                  <c:v>13.374610208902919</c:v>
                </c:pt>
                <c:pt idx="9">
                  <c:v>14.097131066454729</c:v>
                </c:pt>
                <c:pt idx="10">
                  <c:v>12.665408907364297</c:v>
                </c:pt>
                <c:pt idx="11">
                  <c:v>15.688199704637464</c:v>
                </c:pt>
                <c:pt idx="12">
                  <c:v>14.70087582478585</c:v>
                </c:pt>
                <c:pt idx="13">
                  <c:v>14.948701646364251</c:v>
                </c:pt>
                <c:pt idx="14">
                  <c:v>13.570310950860963</c:v>
                </c:pt>
                <c:pt idx="15">
                  <c:v>11.851616795919949</c:v>
                </c:pt>
                <c:pt idx="16">
                  <c:v>12.068876370000002</c:v>
                </c:pt>
                <c:pt idx="17">
                  <c:v>13.04813364</c:v>
                </c:pt>
                <c:pt idx="18">
                  <c:v>11.41179185</c:v>
                </c:pt>
                <c:pt idx="19">
                  <c:v>11.559219730000001</c:v>
                </c:pt>
                <c:pt idx="20">
                  <c:v>11.267600798999998</c:v>
                </c:pt>
                <c:pt idx="21">
                  <c:v>12.522425054545453</c:v>
                </c:pt>
                <c:pt idx="22">
                  <c:v>12.4354502</c:v>
                </c:pt>
                <c:pt idx="23">
                  <c:v>11.826632034999999</c:v>
                </c:pt>
                <c:pt idx="24">
                  <c:v>12.462120081818181</c:v>
                </c:pt>
                <c:pt idx="25">
                  <c:v>12.85571672</c:v>
                </c:pt>
                <c:pt idx="26">
                  <c:v>12.258856650000002</c:v>
                </c:pt>
                <c:pt idx="27">
                  <c:v>12.685201979999999</c:v>
                </c:pt>
                <c:pt idx="28">
                  <c:v>12.490996150000001</c:v>
                </c:pt>
                <c:pt idx="29">
                  <c:v>12.391419240000001</c:v>
                </c:pt>
              </c:numCache>
            </c:numRef>
          </c:val>
          <c:smooth val="0"/>
          <c:extLst>
            <c:ext xmlns:c16="http://schemas.microsoft.com/office/drawing/2014/chart" uri="{C3380CC4-5D6E-409C-BE32-E72D297353CC}">
              <c16:uniqueId val="{00000000-10BD-4B36-953C-049158360EF5}"/>
            </c:ext>
          </c:extLst>
        </c:ser>
        <c:dLbls>
          <c:showLegendKey val="0"/>
          <c:showVal val="0"/>
          <c:showCatName val="0"/>
          <c:showSerName val="0"/>
          <c:showPercent val="0"/>
          <c:showBubbleSize val="0"/>
        </c:dLbls>
        <c:marker val="1"/>
        <c:smooth val="0"/>
        <c:axId val="256560512"/>
        <c:axId val="257504768"/>
      </c:lineChart>
      <c:catAx>
        <c:axId val="256560512"/>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1"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257504768"/>
        <c:crossesAt val="0"/>
        <c:auto val="1"/>
        <c:lblAlgn val="ctr"/>
        <c:lblOffset val="100"/>
        <c:noMultiLvlLbl val="0"/>
      </c:catAx>
      <c:valAx>
        <c:axId val="257504768"/>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solidFill>
                    <a:latin typeface="+mn-lt"/>
                    <a:ea typeface="+mn-ea"/>
                    <a:cs typeface="+mn-cs"/>
                  </a:defRPr>
                </a:pPr>
                <a:r>
                  <a:rPr lang="en-US" b="1">
                    <a:solidFill>
                      <a:schemeClr val="tx1"/>
                    </a:solidFill>
                    <a:latin typeface="Arial" panose="020B0604020202020204" pitchFamily="34" charset="0"/>
                    <a:cs typeface="Arial" panose="020B0604020202020204" pitchFamily="34" charset="0"/>
                  </a:rPr>
                  <a:t>Radiación</a:t>
                </a:r>
                <a:r>
                  <a:rPr lang="en-US" b="1" baseline="0">
                    <a:solidFill>
                      <a:schemeClr val="tx1"/>
                    </a:solidFill>
                    <a:latin typeface="Arial" panose="020B0604020202020204" pitchFamily="34" charset="0"/>
                    <a:cs typeface="Arial" panose="020B0604020202020204" pitchFamily="34" charset="0"/>
                  </a:rPr>
                  <a:t> solar (MJ m</a:t>
                </a:r>
                <a:r>
                  <a:rPr lang="en-US" b="1" baseline="30000">
                    <a:solidFill>
                      <a:schemeClr val="tx1"/>
                    </a:solidFill>
                    <a:latin typeface="Arial" panose="020B0604020202020204" pitchFamily="34" charset="0"/>
                    <a:cs typeface="Arial" panose="020B0604020202020204" pitchFamily="34" charset="0"/>
                  </a:rPr>
                  <a:t>-2</a:t>
                </a:r>
                <a:r>
                  <a:rPr lang="en-US" b="1" baseline="0">
                    <a:solidFill>
                      <a:schemeClr val="tx1"/>
                    </a:solidFill>
                    <a:latin typeface="Arial" panose="020B0604020202020204" pitchFamily="34" charset="0"/>
                    <a:cs typeface="Arial" panose="020B0604020202020204" pitchFamily="34" charset="0"/>
                  </a:rPr>
                  <a:t> día</a:t>
                </a:r>
                <a:r>
                  <a:rPr lang="en-US" b="1" baseline="30000">
                    <a:solidFill>
                      <a:schemeClr val="tx1"/>
                    </a:solidFill>
                    <a:latin typeface="Arial" panose="020B0604020202020204" pitchFamily="34" charset="0"/>
                    <a:cs typeface="Arial" panose="020B0604020202020204" pitchFamily="34" charset="0"/>
                  </a:rPr>
                  <a:t>-1</a:t>
                </a:r>
                <a:r>
                  <a:rPr lang="en-US" b="1" baseline="0">
                    <a:solidFill>
                      <a:schemeClr val="tx1"/>
                    </a:solidFill>
                    <a:latin typeface="Arial" panose="020B0604020202020204" pitchFamily="34" charset="0"/>
                    <a:cs typeface="Arial" panose="020B0604020202020204" pitchFamily="34" charset="0"/>
                  </a:rPr>
                  <a:t>)</a:t>
                </a:r>
                <a:endParaRPr lang="en-US" b="1">
                  <a:solidFill>
                    <a:schemeClr val="tx1"/>
                  </a:solidFill>
                  <a:latin typeface="Arial" panose="020B0604020202020204" pitchFamily="34" charset="0"/>
                  <a:cs typeface="Arial" panose="020B0604020202020204" pitchFamily="34" charset="0"/>
                </a:endParaRPr>
              </a:p>
            </c:rich>
          </c:tx>
          <c:overlay val="0"/>
          <c:spPr>
            <a:noFill/>
            <a:ln>
              <a:noFill/>
            </a:ln>
            <a:effectLst/>
          </c:spPr>
        </c:title>
        <c:numFmt formatCode="0" sourceLinked="0"/>
        <c:majorTickMark val="out"/>
        <c:minorTickMark val="none"/>
        <c:tickLblPos val="nextTo"/>
        <c:spPr>
          <a:noFill/>
          <a:ln>
            <a:solidFill>
              <a:sysClr val="windowText" lastClr="000000"/>
            </a:solidFill>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crossAx val="256560512"/>
        <c:crosses val="autoZero"/>
        <c:crossBetween val="between"/>
        <c:majorUnit val="3"/>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2">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7249D0-2A99-4937-A698-47473A04CC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14980711</TotalTime>
  <Pages>166</Pages>
  <Words>41165</Words>
  <Characters>234646</Characters>
  <Application>Microsoft Office Word</Application>
  <DocSecurity>0</DocSecurity>
  <Lines>1955</Lines>
  <Paragraphs>550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275261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Sebastian</dc:creator>
  <cp:lastModifiedBy>Sebastian</cp:lastModifiedBy>
  <cp:revision>874</cp:revision>
  <cp:lastPrinted>2023-03-27T06:35:00Z</cp:lastPrinted>
  <dcterms:created xsi:type="dcterms:W3CDTF">2023-03-18T03:51:00Z</dcterms:created>
  <dcterms:modified xsi:type="dcterms:W3CDTF">2023-09-17T21:57:00Z</dcterms:modified>
</cp:coreProperties>
</file>